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FB612" w14:textId="77777777" w:rsidR="004901C2" w:rsidRDefault="004901C2">
      <w:pPr>
        <w:snapToGrid w:val="0"/>
        <w:spacing w:line="360" w:lineRule="auto"/>
        <w:jc w:val="center"/>
        <w:rPr>
          <w:rFonts w:ascii="黑体" w:eastAsia="黑体" w:hAnsi="黑体" w:hint="eastAsia"/>
          <w:b/>
          <w:sz w:val="36"/>
          <w:szCs w:val="36"/>
        </w:rPr>
      </w:pPr>
    </w:p>
    <w:p w14:paraId="6E18994B" w14:textId="77777777" w:rsidR="004901C2" w:rsidRDefault="00000000">
      <w:pPr>
        <w:snapToGrid w:val="0"/>
        <w:spacing w:line="360" w:lineRule="auto"/>
        <w:ind w:leftChars="-135" w:left="-1" w:rightChars="-136" w:right="-286" w:hangingChars="78" w:hanging="282"/>
        <w:jc w:val="center"/>
        <w:rPr>
          <w:rFonts w:ascii="黑体" w:eastAsia="黑体" w:hAnsi="黑体" w:hint="eastAsia"/>
          <w:b/>
          <w:sz w:val="36"/>
          <w:szCs w:val="36"/>
        </w:rPr>
      </w:pPr>
      <w:r>
        <w:rPr>
          <w:rFonts w:ascii="黑体" w:eastAsia="黑体" w:hAnsi="黑体" w:hint="eastAsia"/>
          <w:b/>
          <w:sz w:val="36"/>
          <w:szCs w:val="36"/>
        </w:rPr>
        <w:t>上海地方标准《</w:t>
      </w:r>
      <w:bookmarkStart w:id="0" w:name="_Hlk174264796"/>
      <w:r>
        <w:rPr>
          <w:rFonts w:ascii="黑体" w:eastAsia="黑体" w:hAnsi="黑体" w:hint="eastAsia"/>
          <w:b/>
          <w:sz w:val="36"/>
          <w:szCs w:val="36"/>
        </w:rPr>
        <w:t>公共场所棉织品集中清洗消毒卫生</w:t>
      </w:r>
      <w:bookmarkEnd w:id="0"/>
      <w:r>
        <w:rPr>
          <w:rFonts w:ascii="黑体" w:eastAsia="黑体" w:hAnsi="黑体" w:hint="eastAsia"/>
          <w:b/>
          <w:sz w:val="36"/>
          <w:szCs w:val="36"/>
        </w:rPr>
        <w:t>要求》</w:t>
      </w:r>
    </w:p>
    <w:p w14:paraId="40BDBA66" w14:textId="77777777" w:rsidR="004901C2" w:rsidRDefault="00000000">
      <w:pPr>
        <w:snapToGrid w:val="0"/>
        <w:spacing w:line="360" w:lineRule="auto"/>
        <w:ind w:leftChars="-135" w:left="-1" w:rightChars="-136" w:right="-286" w:hangingChars="78" w:hanging="282"/>
        <w:jc w:val="center"/>
        <w:rPr>
          <w:rFonts w:ascii="黑体" w:eastAsia="黑体" w:hAnsi="黑体" w:hint="eastAsia"/>
          <w:b/>
          <w:sz w:val="36"/>
          <w:szCs w:val="36"/>
        </w:rPr>
      </w:pPr>
      <w:r>
        <w:rPr>
          <w:rFonts w:ascii="黑体" w:eastAsia="黑体" w:hAnsi="黑体" w:hint="eastAsia"/>
          <w:b/>
          <w:sz w:val="36"/>
          <w:szCs w:val="36"/>
        </w:rPr>
        <w:t>（草案）编制说明</w:t>
      </w:r>
    </w:p>
    <w:p w14:paraId="49A4A11D" w14:textId="77777777" w:rsidR="004901C2" w:rsidRDefault="00000000">
      <w:pPr>
        <w:pStyle w:val="af8"/>
        <w:numPr>
          <w:ilvl w:val="0"/>
          <w:numId w:val="7"/>
        </w:numPr>
        <w:tabs>
          <w:tab w:val="left" w:pos="1276"/>
          <w:tab w:val="left" w:pos="1418"/>
        </w:tabs>
        <w:adjustRightInd w:val="0"/>
        <w:snapToGrid w:val="0"/>
        <w:spacing w:before="0" w:beforeAutospacing="0" w:after="0" w:afterAutospacing="0" w:line="360" w:lineRule="auto"/>
        <w:ind w:left="0" w:firstLineChars="200" w:firstLine="643"/>
        <w:rPr>
          <w:rFonts w:ascii="黑体" w:eastAsia="黑体" w:hAnsi="黑体" w:hint="eastAsia"/>
          <w:b/>
          <w:bCs/>
          <w:sz w:val="32"/>
          <w:szCs w:val="32"/>
        </w:rPr>
      </w:pPr>
      <w:r>
        <w:rPr>
          <w:rFonts w:ascii="黑体" w:eastAsia="黑体" w:hAnsi="黑体" w:hint="eastAsia"/>
          <w:b/>
          <w:bCs/>
          <w:sz w:val="32"/>
          <w:szCs w:val="32"/>
        </w:rPr>
        <w:t>任务来源</w:t>
      </w:r>
    </w:p>
    <w:p w14:paraId="4BC5A901"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根据《上海市市场监督管理局关于下达2024年度第四批上海市地方标准制修订项目计划的通知》（沪市监标技〔2024〕527号），《公共场所棉织品集中清洗消毒卫生要求》地方标准研制项目于2024年12月正式立项，立项编号为12，提出单位为上海市卫生健康委员会。</w:t>
      </w:r>
    </w:p>
    <w:p w14:paraId="78F17289" w14:textId="77777777" w:rsidR="004901C2" w:rsidRDefault="00000000">
      <w:pPr>
        <w:pStyle w:val="af8"/>
        <w:numPr>
          <w:ilvl w:val="0"/>
          <w:numId w:val="7"/>
        </w:numPr>
        <w:tabs>
          <w:tab w:val="left" w:pos="1276"/>
          <w:tab w:val="left" w:pos="1418"/>
        </w:tabs>
        <w:adjustRightInd w:val="0"/>
        <w:snapToGrid w:val="0"/>
        <w:spacing w:before="0" w:beforeAutospacing="0" w:after="0" w:afterAutospacing="0" w:line="360" w:lineRule="auto"/>
        <w:ind w:left="0" w:firstLineChars="200" w:firstLine="643"/>
        <w:rPr>
          <w:rFonts w:ascii="黑体" w:eastAsia="黑体" w:hAnsi="黑体" w:hint="eastAsia"/>
          <w:b/>
          <w:bCs/>
          <w:sz w:val="32"/>
          <w:szCs w:val="32"/>
        </w:rPr>
      </w:pPr>
      <w:r>
        <w:rPr>
          <w:rFonts w:ascii="黑体" w:eastAsia="黑体" w:hAnsi="黑体" w:hint="eastAsia"/>
          <w:b/>
          <w:bCs/>
          <w:sz w:val="32"/>
          <w:szCs w:val="32"/>
        </w:rPr>
        <w:t>背景和意义</w:t>
      </w:r>
    </w:p>
    <w:p w14:paraId="61C3F68A"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《公共场所卫生管理条例》、《公共场所卫生管理条例实施细则》、《上海市消毒管理办法》均要求公共场所提供给顾客使用的用品用具应保证卫生安全，且按照有关卫生标准和要求清洗、消毒。</w:t>
      </w:r>
    </w:p>
    <w:p w14:paraId="35D6073E"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消费者在宾馆、公共浴室、公共交通工具等法定公共场所进行消费时，公共场所棉织品（床单、被套、毛巾、浴巾、餐桌布、公共交通工具座椅套等）与消费者零距离接触，需要确保消费者在公共场所使用棉织品的卫生安全。随着社会的进步和经济的发展，以及清洗消毒行业的专业化程度日益提高，越来越多的公共场所经营者采取委托社会化清洗消毒服务机构提供棉织品集中清洗消毒服务来保证棉织品的卫生安全。</w:t>
      </w:r>
    </w:p>
    <w:p w14:paraId="6EE099B5"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根据统计，上海市集中清洗消毒机构约300余家，主要分布在宝山区、闵行区、松江区、浦东新区的郊区，公共场所外送清洗消毒的占比95%以上，自洗的主要为个体经营小旅馆或少数星级酒店，占比较少。</w:t>
      </w:r>
    </w:p>
    <w:p w14:paraId="397599D5"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起草组调研了12家集中清洗消毒机构。发现大部分企业在卫生规范化与流程管理方面仍处于较低水平，尚未建立起现代化、标准化的</w:t>
      </w:r>
      <w:r>
        <w:rPr>
          <w:rFonts w:ascii="仿宋" w:eastAsia="仿宋" w:hAnsi="仿宋" w:hint="eastAsia"/>
          <w:color w:val="363636"/>
          <w:sz w:val="30"/>
          <w:szCs w:val="30"/>
        </w:rPr>
        <w:lastRenderedPageBreak/>
        <w:t>运营体系，尤其在清洗消毒全过程的关键环节存在较多隐患。部分企业存在设备老旧、消毒温度与时间未达标准、去污能力不足等问题，导致公共场所棉织品上常见污渍和微生物残留。在流转管理方面，清洁与污染公共场所棉织品之间的隔离措施缺失，运输工具未做到专车专用，存在交叉污染风险。在消毒剂使用方面，存在滥用廉价低效清洗消毒化学品、投料配比随意、无明确质量控制标准等现象，严重影响消毒效果并可能对人体造成刺激。此外，清洗消毒后的公共场所棉织品在临时存放过程中，场所缺乏防尘、防潮、防虫等基本卫生条件，甚至与污染物品混放，造成二次污染。另一方面，宾馆、公共浴室等公共场所棉织品使用单位在送洗和接收环节的管理松散，清洁公共场所棉织品与污染公共场所棉织品在周转、储存及分发过程中管理缺位，送回时包装不完整、存放环境脏乱等问题频发，进一步加剧了二次污染风险，对公共卫生安全构成显著威胁。</w:t>
      </w:r>
    </w:p>
    <w:p w14:paraId="6F9B5B90"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目前我国缺少对于公共场所棉织品集中清洗消毒相关的卫生管理标准，标准的缺位造成当下公共场所棉织品集中清洗消毒行业内部缺乏统一要求管理，各种规模和形式的集中清洗消毒机构设施设备及卫生管理良莠不齐，形成以低价竞争为特征的“劣币驱逐良币”的市场环境。标准的缺失也导致监管部门缺乏对集中清洗消毒机构监督管理的依据，对公共场所棉织品集中清洗消毒机构的卫生管理工作明显滞后，导致公共场所棉织品清洗消毒行业乱象以及公共场所棉织品卫生媒体事件频发。</w:t>
      </w:r>
    </w:p>
    <w:p w14:paraId="3614A5B0"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通过对国内外相关标准进行检索，目前国家、地方和行业都缺乏能够对实操细节、全流程风险管控、过程控制和产业链关键点进行定义和测量的卫生措施，需要建立系统、专业的卫生管理标准，提升相关企业和机构的运营和卫生质量。此次《公共场所棉织品集中清洗消毒</w:t>
      </w:r>
      <w:r>
        <w:rPr>
          <w:rFonts w:ascii="仿宋" w:eastAsia="仿宋" w:hAnsi="仿宋" w:hint="eastAsia"/>
          <w:color w:val="363636"/>
          <w:sz w:val="30"/>
          <w:szCs w:val="30"/>
        </w:rPr>
        <w:lastRenderedPageBreak/>
        <w:t>卫生要求》地方标准的研制，主要参考欧洲EN 14065质量管理体系、WS/T 508-2016《医院公共棉织品洗涤消毒技术要求》、DB31/T 397-2021《医源性织物清洗消毒卫生要求》，通过对公共场所棉织品</w:t>
      </w:r>
      <w:r>
        <w:rPr>
          <w:rFonts w:ascii="仿宋" w:eastAsia="仿宋" w:hAnsi="仿宋"/>
          <w:color w:val="363636"/>
          <w:sz w:val="30"/>
          <w:szCs w:val="30"/>
        </w:rPr>
        <w:t>集中</w:t>
      </w:r>
      <w:r>
        <w:rPr>
          <w:rFonts w:ascii="仿宋" w:eastAsia="仿宋" w:hAnsi="仿宋" w:hint="eastAsia"/>
          <w:color w:val="363636"/>
          <w:sz w:val="30"/>
          <w:szCs w:val="30"/>
        </w:rPr>
        <w:t>清洗消毒</w:t>
      </w:r>
      <w:r>
        <w:rPr>
          <w:rFonts w:ascii="仿宋" w:eastAsia="仿宋" w:hAnsi="仿宋"/>
          <w:color w:val="363636"/>
          <w:sz w:val="30"/>
          <w:szCs w:val="30"/>
        </w:rPr>
        <w:t>机构</w:t>
      </w:r>
      <w:r>
        <w:rPr>
          <w:rFonts w:ascii="仿宋" w:eastAsia="仿宋" w:hAnsi="仿宋" w:hint="eastAsia"/>
          <w:color w:val="363636"/>
          <w:sz w:val="30"/>
          <w:szCs w:val="30"/>
        </w:rPr>
        <w:t>全过程控制，确保满足公共场所棉织品卫生管理标准。</w:t>
      </w:r>
    </w:p>
    <w:p w14:paraId="51252CE0"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另外，随着公共场所棉织品清洗消毒数字化管理系统、无线射频识别芯片、共享公共场所棉织品等创新模式的出现，对于提升公共场所棉织品清洗消毒行业新质生产力具有重要意义，但纵览现有公共场所棉织品的相关标准，均未将数字化管理技术纳入标准化活动，亟需制定具有专业性及先进性的公共场所棉织品清洗消毒卫生管理标准，为消费者、公共场所经营者、社会化清洗消毒服务机构以及卫生监管部门提供使用、管理和监督的依据。</w:t>
      </w:r>
    </w:p>
    <w:p w14:paraId="1A376259" w14:textId="77777777" w:rsidR="004901C2" w:rsidRDefault="00000000">
      <w:pPr>
        <w:pStyle w:val="af8"/>
        <w:numPr>
          <w:ilvl w:val="0"/>
          <w:numId w:val="7"/>
        </w:numPr>
        <w:tabs>
          <w:tab w:val="left" w:pos="1276"/>
          <w:tab w:val="left" w:pos="1418"/>
        </w:tabs>
        <w:adjustRightInd w:val="0"/>
        <w:snapToGrid w:val="0"/>
        <w:spacing w:before="0" w:beforeAutospacing="0" w:after="0" w:afterAutospacing="0" w:line="360" w:lineRule="auto"/>
        <w:ind w:left="0" w:firstLineChars="200" w:firstLine="643"/>
        <w:rPr>
          <w:rFonts w:ascii="黑体" w:eastAsia="黑体" w:hAnsi="黑体" w:hint="eastAsia"/>
          <w:b/>
          <w:bCs/>
          <w:sz w:val="32"/>
          <w:szCs w:val="32"/>
        </w:rPr>
      </w:pPr>
      <w:r>
        <w:rPr>
          <w:rFonts w:ascii="黑体" w:eastAsia="黑体" w:hAnsi="黑体" w:hint="eastAsia"/>
          <w:b/>
          <w:bCs/>
          <w:sz w:val="32"/>
          <w:szCs w:val="32"/>
        </w:rPr>
        <w:t>编制过程</w:t>
      </w:r>
    </w:p>
    <w:p w14:paraId="59C4A30F" w14:textId="77777777" w:rsidR="004901C2" w:rsidRDefault="00000000">
      <w:pPr>
        <w:numPr>
          <w:ilvl w:val="0"/>
          <w:numId w:val="8"/>
        </w:numPr>
        <w:snapToGrid w:val="0"/>
        <w:spacing w:line="360" w:lineRule="auto"/>
        <w:ind w:left="0" w:firstLineChars="200" w:firstLine="643"/>
        <w:textAlignment w:val="auto"/>
        <w:rPr>
          <w:rFonts w:ascii="仿宋" w:eastAsia="仿宋" w:hAnsi="仿宋" w:hint="eastAsia"/>
          <w:b/>
          <w:kern w:val="2"/>
          <w:sz w:val="32"/>
          <w:szCs w:val="32"/>
        </w:rPr>
      </w:pPr>
      <w:r>
        <w:rPr>
          <w:rFonts w:ascii="仿宋" w:eastAsia="仿宋" w:hAnsi="仿宋" w:hint="eastAsia"/>
          <w:b/>
          <w:kern w:val="2"/>
          <w:sz w:val="32"/>
          <w:szCs w:val="32"/>
        </w:rPr>
        <w:t>起草阶段（2025年1月—2025年7月）</w:t>
      </w:r>
    </w:p>
    <w:p w14:paraId="67B04F2A"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2025年1月，成立标准起草工作组，成员涵盖监管部门、研究机构、集中清洗消毒机构及宾馆酒店等相关单位。起草组制定了标准研究方案，建立定期会商与讨论机制，系统梳理了与公共场所棉织品集中清洗消毒卫生管理相关的法律法规和标准规范，为标准编制奠定组织与制度基础。</w:t>
      </w:r>
    </w:p>
    <w:p w14:paraId="71D9DA7E"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2025年2月，起草组围绕《公共场所棉织品集中清洗消毒卫生要求》的科学性、可行性与适用性，系统开展文献调研与标准检索工作，并对上海市社会化清洗消毒机构的运营现状、卫生监管要求及行业实际需求进行了调研，全面掌握行业基本情况，明确标准框架与制定原则。</w:t>
      </w:r>
    </w:p>
    <w:p w14:paraId="4DA0049D"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2025年3月，起草组设计并完善调研问卷、访谈提纲及验证方案，赴浦东新区、金山区等地，对多家清洗消毒服务机构及住宿行业开展</w:t>
      </w:r>
      <w:r>
        <w:rPr>
          <w:rFonts w:ascii="仿宋" w:eastAsia="仿宋" w:hAnsi="仿宋" w:hint="eastAsia"/>
          <w:color w:val="363636"/>
          <w:sz w:val="30"/>
          <w:szCs w:val="30"/>
        </w:rPr>
        <w:lastRenderedPageBreak/>
        <w:t>实地调研。重点考察企业自动化清洗消毒设备、pH值在线监测设施、物联网追溯平台及重污棉织品专用洗涤流程，深入了解RFID标签在清洗、消毒、转运等环节的工艺要点，并收集相关企业质量控制体系文件，确保草案科学合理、符合法规并具备可操作性。</w:t>
      </w:r>
    </w:p>
    <w:p w14:paraId="0EDDEA28"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2025年4月，在前期文献研究、实地调研与企业资料分析的基础上，起草组对标准框架和内容进行系统完善，形成地方标准草案初稿。</w:t>
      </w:r>
    </w:p>
    <w:p w14:paraId="726CC251"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2025年5月—6月，起草组先后邀请上海市卫健委、市疾病预防控制中心、洗涤行业协会等单位专家召开多轮研讨会。专家围绕标准研制方向、草案技术内容及编制说明进行了深入讨论，提出多项建设性意见。起草组根据专家意见对草案进行修改完善，形成标准征求意见稿。</w:t>
      </w:r>
    </w:p>
    <w:p w14:paraId="516789B2"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2025年7月，起草组组织开展标准验证工作，选取大中小三种规模的清洗消毒机构各2家以及35家公共场所经营单位的公共棉织品进行采样检测，对标准中关键条款的难易程度、可操作性及指标符合性进行实际检验。通过现场检测与数据收集，验证了标准内容的适用性和有效性，为后续修改和完善提供了实证依据。</w:t>
      </w:r>
    </w:p>
    <w:p w14:paraId="0C1A5DA4" w14:textId="77777777" w:rsidR="004901C2" w:rsidRDefault="00000000">
      <w:pPr>
        <w:numPr>
          <w:ilvl w:val="0"/>
          <w:numId w:val="8"/>
        </w:numPr>
        <w:snapToGrid w:val="0"/>
        <w:spacing w:line="360" w:lineRule="auto"/>
        <w:ind w:left="0" w:firstLineChars="200" w:firstLine="643"/>
        <w:textAlignment w:val="auto"/>
        <w:rPr>
          <w:rFonts w:ascii="仿宋" w:eastAsia="仿宋" w:hAnsi="仿宋" w:hint="eastAsia"/>
          <w:b/>
          <w:kern w:val="2"/>
          <w:sz w:val="32"/>
          <w:szCs w:val="32"/>
        </w:rPr>
      </w:pPr>
      <w:r>
        <w:rPr>
          <w:rFonts w:ascii="仿宋" w:eastAsia="仿宋" w:hAnsi="仿宋" w:hint="eastAsia"/>
          <w:b/>
          <w:kern w:val="2"/>
          <w:sz w:val="32"/>
          <w:szCs w:val="32"/>
        </w:rPr>
        <w:t>征求意见阶段（2025年8月—9月）</w:t>
      </w:r>
    </w:p>
    <w:p w14:paraId="6A87063C"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2025年8月—9月，起草组完成征求意见稿后，严格按照《地方标准管理办法》和《上海市地方标准管理办法》有关规定，定向发函征求市级和各区相关卫生管理部门、高等院校、科研机构、检测机构、清洗消毒企业、酒店及餐饮公共场所、行业协会等多家单位的意见。截至8月底，共收到来自32家单位、45位专家和机构代表反馈的有效意见102条。起草组对全部意见逐条进行整理、分析及集体讨论，最终采纳82条，部分采纳13条，未采纳7条。在此基础上，起草组进一步优化标准文本和编制说明，形成标准送审稿。</w:t>
      </w:r>
    </w:p>
    <w:p w14:paraId="59072BB3" w14:textId="77777777" w:rsidR="004901C2" w:rsidRDefault="00000000">
      <w:pPr>
        <w:pStyle w:val="af8"/>
        <w:numPr>
          <w:ilvl w:val="0"/>
          <w:numId w:val="7"/>
        </w:numPr>
        <w:tabs>
          <w:tab w:val="left" w:pos="1276"/>
          <w:tab w:val="left" w:pos="1418"/>
        </w:tabs>
        <w:adjustRightInd w:val="0"/>
        <w:snapToGrid w:val="0"/>
        <w:spacing w:before="0" w:beforeAutospacing="0" w:after="0" w:afterAutospacing="0" w:line="360" w:lineRule="auto"/>
        <w:ind w:left="0" w:firstLineChars="200" w:firstLine="643"/>
        <w:rPr>
          <w:rFonts w:ascii="黑体" w:eastAsia="黑体" w:hAnsi="黑体" w:hint="eastAsia"/>
          <w:b/>
          <w:bCs/>
          <w:sz w:val="32"/>
          <w:szCs w:val="32"/>
        </w:rPr>
      </w:pPr>
      <w:r>
        <w:rPr>
          <w:rFonts w:ascii="黑体" w:eastAsia="黑体" w:hAnsi="黑体" w:hint="eastAsia"/>
          <w:b/>
          <w:bCs/>
          <w:sz w:val="32"/>
          <w:szCs w:val="32"/>
        </w:rPr>
        <w:lastRenderedPageBreak/>
        <w:t>编制原则</w:t>
      </w:r>
    </w:p>
    <w:p w14:paraId="03244E31" w14:textId="77777777" w:rsidR="004901C2" w:rsidRDefault="00000000">
      <w:pPr>
        <w:pStyle w:val="af8"/>
        <w:tabs>
          <w:tab w:val="left" w:pos="1658"/>
        </w:tabs>
        <w:adjustRightInd w:val="0"/>
        <w:snapToGrid w:val="0"/>
        <w:spacing w:before="0" w:beforeAutospacing="0" w:after="0" w:afterAutospacing="0" w:line="360" w:lineRule="auto"/>
        <w:ind w:firstLineChars="200" w:firstLine="643"/>
        <w:rPr>
          <w:rFonts w:ascii="仿宋" w:eastAsia="仿宋" w:hAnsi="仿宋" w:hint="eastAsia"/>
          <w:b/>
          <w:bCs/>
          <w:color w:val="363636"/>
          <w:sz w:val="32"/>
          <w:szCs w:val="32"/>
        </w:rPr>
      </w:pPr>
      <w:r>
        <w:rPr>
          <w:rFonts w:ascii="仿宋" w:eastAsia="仿宋" w:hAnsi="仿宋" w:hint="eastAsia"/>
          <w:b/>
          <w:bCs/>
          <w:color w:val="363636"/>
          <w:sz w:val="32"/>
          <w:szCs w:val="32"/>
        </w:rPr>
        <w:t>（一）规范性原则</w:t>
      </w:r>
    </w:p>
    <w:p w14:paraId="22D87150"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本标准在编制过程中符合相关法律法规的规定和要求，所有条款和卫生指标均符合《公共场所卫生管理条例》《公共场所卫生管理条例实施细则》、GB/T 35744《公共场所纺织品清洗质量要求》、GB 37488《公共场所卫生指标及限值要求》等各项规定和要求。本标准制定了公共场所棉织品清洗消毒流程图及要求，确保清洗消毒机构管理的规范化与标准化。</w:t>
      </w:r>
    </w:p>
    <w:p w14:paraId="647FD6CA" w14:textId="77777777" w:rsidR="004901C2" w:rsidRDefault="00000000">
      <w:pPr>
        <w:pStyle w:val="af8"/>
        <w:tabs>
          <w:tab w:val="left" w:pos="1658"/>
        </w:tabs>
        <w:adjustRightInd w:val="0"/>
        <w:snapToGrid w:val="0"/>
        <w:spacing w:before="0" w:beforeAutospacing="0" w:after="0" w:afterAutospacing="0" w:line="360" w:lineRule="auto"/>
        <w:ind w:firstLineChars="200" w:firstLine="643"/>
        <w:rPr>
          <w:rFonts w:ascii="仿宋" w:eastAsia="仿宋" w:hAnsi="仿宋" w:hint="eastAsia"/>
          <w:b/>
          <w:bCs/>
          <w:color w:val="363636"/>
          <w:sz w:val="32"/>
          <w:szCs w:val="32"/>
        </w:rPr>
      </w:pPr>
      <w:r>
        <w:rPr>
          <w:rFonts w:ascii="仿宋" w:eastAsia="仿宋" w:hAnsi="仿宋" w:hint="eastAsia"/>
          <w:b/>
          <w:bCs/>
          <w:color w:val="363636"/>
          <w:sz w:val="32"/>
          <w:szCs w:val="32"/>
        </w:rPr>
        <w:t>（二）适用性原则</w:t>
      </w:r>
    </w:p>
    <w:p w14:paraId="175FF43A"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本标准第一起草单位为上海市浦东新区疾病预防控制中心（上海市浦东新区卫生健康监督所），职责以及日常的工作内容涵盖了对公共场所以及集中清洗消毒机构的监督管理。标准起草组的其他成员单位包括了监督管理部门、疾病预防控制机构、卫生监督机构、集中清洗消毒机构、宾馆、公共浴室、第三方检测机构等，基本覆盖了公共场所棉织品清洗消毒产业链的各环节，在长期工作中积累了大量经验。标准起草过程中，起草组成员依据近年来国家和上海地方相关部门有关文件和标准要求，在充分调研公共场所棉织品清洗消毒工作的基础上，充分讨论了相关卫生要求和技术指标，多次组织现场调研和专家研讨，广泛征求意见，使本标准更具有可操作性和适用性。</w:t>
      </w:r>
    </w:p>
    <w:p w14:paraId="57291DAD" w14:textId="77777777" w:rsidR="004901C2" w:rsidRDefault="00000000">
      <w:pPr>
        <w:pStyle w:val="af8"/>
        <w:tabs>
          <w:tab w:val="left" w:pos="1658"/>
        </w:tabs>
        <w:adjustRightInd w:val="0"/>
        <w:snapToGrid w:val="0"/>
        <w:spacing w:before="0" w:beforeAutospacing="0" w:after="0" w:afterAutospacing="0" w:line="360" w:lineRule="auto"/>
        <w:ind w:firstLineChars="200" w:firstLine="643"/>
        <w:rPr>
          <w:rFonts w:ascii="仿宋" w:eastAsia="仿宋" w:hAnsi="仿宋" w:hint="eastAsia"/>
          <w:b/>
          <w:bCs/>
          <w:color w:val="363636"/>
          <w:sz w:val="32"/>
          <w:szCs w:val="32"/>
        </w:rPr>
      </w:pPr>
      <w:r>
        <w:rPr>
          <w:rFonts w:ascii="仿宋" w:eastAsia="仿宋" w:hAnsi="仿宋" w:hint="eastAsia"/>
          <w:b/>
          <w:bCs/>
          <w:color w:val="363636"/>
          <w:sz w:val="32"/>
          <w:szCs w:val="32"/>
        </w:rPr>
        <w:t>（三）先进性原则</w:t>
      </w:r>
    </w:p>
    <w:p w14:paraId="5F64500F"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在充分调研本市公共场所棉织品清洗消毒现状的基础上，标准起草组充分考虑到行业提出的数字化转型和提升新质生产力需求，对具有代表性、普遍性的RFID电子标签应用、数字化管理系统等先进技术进行调研。起草组借鉴了国内外对公共场所棉织品清洗消毒的实际操作流程和管理模式，引入先进的数字化管理系统、RFID电子标签技术、</w:t>
      </w:r>
      <w:r>
        <w:rPr>
          <w:rFonts w:ascii="仿宋" w:eastAsia="仿宋" w:hAnsi="仿宋" w:hint="eastAsia"/>
          <w:color w:val="363636"/>
          <w:sz w:val="30"/>
          <w:szCs w:val="30"/>
        </w:rPr>
        <w:lastRenderedPageBreak/>
        <w:t>共享棉织品卫生管理等技术应用和管理模式，将有效提升公共场所棉织品清洗消毒行业的新质生产力，以标准带动产业创新和高质量发展，具有创新和先进性。</w:t>
      </w:r>
    </w:p>
    <w:p w14:paraId="266043F7" w14:textId="77777777" w:rsidR="004901C2" w:rsidRDefault="00000000">
      <w:pPr>
        <w:pStyle w:val="af8"/>
        <w:numPr>
          <w:ilvl w:val="0"/>
          <w:numId w:val="7"/>
        </w:numPr>
        <w:tabs>
          <w:tab w:val="left" w:pos="1276"/>
          <w:tab w:val="left" w:pos="1418"/>
        </w:tabs>
        <w:adjustRightInd w:val="0"/>
        <w:snapToGrid w:val="0"/>
        <w:spacing w:before="0" w:beforeAutospacing="0" w:after="0" w:afterAutospacing="0" w:line="360" w:lineRule="auto"/>
        <w:ind w:left="0" w:firstLineChars="200" w:firstLine="643"/>
        <w:rPr>
          <w:rFonts w:ascii="黑体" w:eastAsia="黑体" w:hAnsi="黑体" w:hint="eastAsia"/>
          <w:b/>
          <w:bCs/>
          <w:sz w:val="32"/>
          <w:szCs w:val="32"/>
        </w:rPr>
      </w:pPr>
      <w:r>
        <w:rPr>
          <w:rFonts w:ascii="黑体" w:eastAsia="黑体" w:hAnsi="黑体" w:hint="eastAsia"/>
          <w:b/>
          <w:bCs/>
          <w:sz w:val="32"/>
          <w:szCs w:val="32"/>
        </w:rPr>
        <w:t>标准的主要技术内容</w:t>
      </w:r>
    </w:p>
    <w:p w14:paraId="561C1F83" w14:textId="77777777" w:rsidR="004901C2" w:rsidRDefault="00000000">
      <w:pPr>
        <w:pStyle w:val="af8"/>
        <w:tabs>
          <w:tab w:val="left" w:pos="1658"/>
        </w:tabs>
        <w:adjustRightInd w:val="0"/>
        <w:snapToGrid w:val="0"/>
        <w:spacing w:before="0" w:beforeAutospacing="0" w:after="0" w:afterAutospacing="0" w:line="360" w:lineRule="auto"/>
        <w:ind w:firstLineChars="200" w:firstLine="643"/>
        <w:rPr>
          <w:rFonts w:ascii="仿宋" w:eastAsia="仿宋" w:hAnsi="仿宋" w:hint="eastAsia"/>
          <w:b/>
          <w:bCs/>
          <w:color w:val="363636"/>
          <w:sz w:val="32"/>
          <w:szCs w:val="32"/>
        </w:rPr>
      </w:pPr>
      <w:r>
        <w:rPr>
          <w:rFonts w:ascii="仿宋" w:eastAsia="仿宋" w:hAnsi="仿宋" w:hint="eastAsia"/>
          <w:b/>
          <w:bCs/>
          <w:color w:val="363636"/>
          <w:sz w:val="32"/>
          <w:szCs w:val="32"/>
        </w:rPr>
        <w:t>（一）标准主要结构</w:t>
      </w:r>
    </w:p>
    <w:p w14:paraId="0FF1DB0E"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本标准重点关注公共场所棉织品清洁卫生的洗涤消毒各个环节和流程的管理，卫生安全效果和要求应在各类公共场所具有广泛的可行性和适用性。主要由范围、规范性引用文件、术语和定义、过程管理要求、运行管理要求和评价与改进构成。</w:t>
      </w:r>
    </w:p>
    <w:p w14:paraId="4C6D623B" w14:textId="77777777" w:rsidR="004901C2" w:rsidRDefault="00000000">
      <w:pPr>
        <w:pStyle w:val="af8"/>
        <w:tabs>
          <w:tab w:val="left" w:pos="1658"/>
        </w:tabs>
        <w:adjustRightInd w:val="0"/>
        <w:snapToGrid w:val="0"/>
        <w:spacing w:before="0" w:beforeAutospacing="0" w:after="0" w:afterAutospacing="0" w:line="360" w:lineRule="auto"/>
        <w:ind w:firstLineChars="200" w:firstLine="643"/>
        <w:rPr>
          <w:rFonts w:ascii="仿宋" w:eastAsia="仿宋" w:hAnsi="仿宋" w:hint="eastAsia"/>
          <w:b/>
          <w:bCs/>
          <w:color w:val="363636"/>
          <w:sz w:val="32"/>
          <w:szCs w:val="32"/>
        </w:rPr>
      </w:pPr>
      <w:r>
        <w:rPr>
          <w:rFonts w:ascii="仿宋" w:eastAsia="仿宋" w:hAnsi="仿宋" w:hint="eastAsia"/>
          <w:b/>
          <w:bCs/>
          <w:color w:val="363636"/>
          <w:sz w:val="32"/>
          <w:szCs w:val="32"/>
        </w:rPr>
        <w:t>（二）关键技术内容说明</w:t>
      </w:r>
    </w:p>
    <w:p w14:paraId="1B5E497A" w14:textId="77777777" w:rsidR="004901C2" w:rsidRDefault="00000000">
      <w:pPr>
        <w:pStyle w:val="af8"/>
        <w:adjustRightInd w:val="0"/>
        <w:snapToGrid w:val="0"/>
        <w:spacing w:before="0" w:beforeAutospacing="0" w:after="0" w:afterAutospacing="0" w:line="360" w:lineRule="auto"/>
        <w:ind w:firstLineChars="200" w:firstLine="643"/>
        <w:rPr>
          <w:rFonts w:ascii="仿宋" w:eastAsia="仿宋" w:hAnsi="仿宋" w:hint="eastAsia"/>
          <w:b/>
          <w:bCs/>
          <w:color w:val="363636"/>
          <w:sz w:val="32"/>
          <w:szCs w:val="32"/>
        </w:rPr>
      </w:pPr>
      <w:r>
        <w:rPr>
          <w:rFonts w:ascii="仿宋" w:eastAsia="仿宋" w:hAnsi="仿宋" w:hint="eastAsia"/>
          <w:b/>
          <w:bCs/>
          <w:color w:val="363636"/>
          <w:sz w:val="32"/>
          <w:szCs w:val="32"/>
        </w:rPr>
        <w:t>1.范围</w:t>
      </w:r>
    </w:p>
    <w:p w14:paraId="0B359135"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在编写标准范围部分时，起草组根据前期研究情况，需要对公共场所棉织品清洗消毒的全过程进行有效控制和溯源，故本标准的内容集中在公共场所棉织品集中清洗消毒的过程管理要求、运行管理要求和评价与改进。</w:t>
      </w:r>
    </w:p>
    <w:p w14:paraId="21106776"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公共场所内设置的棉织品清洗消毒部门在《公共场所卫生管理条例实施细则》中已经有相关的管理规定，可参照本文件执行。</w:t>
      </w:r>
    </w:p>
    <w:p w14:paraId="0D5DDF1B"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医疗机构和提供医源性织物清洗消毒的社会化服务机构已有</w:t>
      </w:r>
      <w:r>
        <w:rPr>
          <w:rFonts w:ascii="仿宋" w:eastAsia="仿宋" w:hAnsi="仿宋"/>
          <w:color w:val="363636"/>
          <w:sz w:val="30"/>
          <w:szCs w:val="30"/>
        </w:rPr>
        <w:t xml:space="preserve">DB31/T 397-2021 </w:t>
      </w:r>
      <w:r>
        <w:rPr>
          <w:rFonts w:ascii="仿宋" w:eastAsia="仿宋" w:hAnsi="仿宋" w:hint="eastAsia"/>
          <w:color w:val="363636"/>
          <w:sz w:val="30"/>
          <w:szCs w:val="30"/>
        </w:rPr>
        <w:t>《医源性织物清洗消毒卫生要求》做了相关的规定要求，不在本标准的适用范围内。</w:t>
      </w:r>
    </w:p>
    <w:p w14:paraId="6544BBFD" w14:textId="77777777" w:rsidR="004901C2" w:rsidRDefault="00000000">
      <w:pPr>
        <w:pStyle w:val="af8"/>
        <w:adjustRightInd w:val="0"/>
        <w:snapToGrid w:val="0"/>
        <w:spacing w:before="0" w:beforeAutospacing="0" w:after="0" w:afterAutospacing="0" w:line="360" w:lineRule="auto"/>
        <w:ind w:firstLineChars="200" w:firstLine="643"/>
        <w:rPr>
          <w:rFonts w:ascii="仿宋" w:eastAsia="仿宋" w:hAnsi="仿宋" w:hint="eastAsia"/>
          <w:b/>
          <w:bCs/>
          <w:color w:val="363636"/>
          <w:sz w:val="32"/>
          <w:szCs w:val="32"/>
        </w:rPr>
      </w:pPr>
      <w:r>
        <w:rPr>
          <w:rFonts w:ascii="仿宋" w:eastAsia="仿宋" w:hAnsi="仿宋" w:hint="eastAsia"/>
          <w:b/>
          <w:bCs/>
          <w:color w:val="363636"/>
          <w:sz w:val="32"/>
          <w:szCs w:val="32"/>
        </w:rPr>
        <w:t>2.规范性引用文件</w:t>
      </w:r>
    </w:p>
    <w:p w14:paraId="18ECC70F"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 xml:space="preserve">本文件在检测方法引用了GB/T 3920《纺织品  色牢度试验  耐摩擦色牢度》、GB/T 3921《纺织品  色牢度试验  耐皂洗色牢度》、GB/T 7573《纺织品 水萃取液pH值的测定》、GB/T 8424.2《纺织品  </w:t>
      </w:r>
      <w:r>
        <w:rPr>
          <w:rFonts w:ascii="仿宋" w:eastAsia="仿宋" w:hAnsi="仿宋" w:hint="eastAsia"/>
          <w:color w:val="363636"/>
          <w:sz w:val="30"/>
          <w:szCs w:val="30"/>
        </w:rPr>
        <w:lastRenderedPageBreak/>
        <w:t>色牢度试验  相对白度的仪器评定方法》、GB/T 8630《纺织品 洗涤和干燥后尺寸变化的测定》、GB/T 18204.4《公共场所卫生检验方法  第4部分：公共用品用具微生物指标》；环境要求引用了GBZ 2.1《工作场所有害因素职业接触限值 第1部分：化学有害因素》、GBZ 2.2《工作场所有害因素职业接触限值 第2部分：物理因素》、DB 31/199《污水综合排放标准》等标准要求；设施设备要求引用了GB 25115《工业洗涤机械的安全要求》、GB/T 35744《公共场所纺织品清洗质量要求》、GB 37488《公共场所卫生指标及限值要求》、GB/T 38144.1《眼面部防护  应急喷淋和洗眼设备 第1部分：技术要求》、QB/T 4529《工业洗衣用洗涤剂》等标准。</w:t>
      </w:r>
    </w:p>
    <w:p w14:paraId="4E9D3E60" w14:textId="77777777" w:rsidR="004901C2" w:rsidRDefault="00000000">
      <w:pPr>
        <w:pStyle w:val="af8"/>
        <w:adjustRightInd w:val="0"/>
        <w:snapToGrid w:val="0"/>
        <w:spacing w:before="0" w:beforeAutospacing="0" w:after="0" w:afterAutospacing="0" w:line="360" w:lineRule="auto"/>
        <w:ind w:firstLineChars="200" w:firstLine="643"/>
        <w:rPr>
          <w:rFonts w:ascii="仿宋" w:eastAsia="仿宋" w:hAnsi="仿宋" w:hint="eastAsia"/>
          <w:b/>
          <w:bCs/>
          <w:color w:val="363636"/>
          <w:sz w:val="32"/>
          <w:szCs w:val="32"/>
        </w:rPr>
      </w:pPr>
      <w:r>
        <w:rPr>
          <w:rFonts w:ascii="仿宋" w:eastAsia="仿宋" w:hAnsi="仿宋" w:hint="eastAsia"/>
          <w:b/>
          <w:bCs/>
          <w:color w:val="363636"/>
          <w:sz w:val="32"/>
          <w:szCs w:val="32"/>
        </w:rPr>
        <w:t>3.术语和定义</w:t>
      </w:r>
    </w:p>
    <w:p w14:paraId="016EBDFF"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为了便于本标准使用者对专业术语名词的理解，本文件对公共场所棉织品、集中清洗消毒机构、脏污棉织品、清洁棉织品、射频识别标签、专用周转容器、无人值守收发终端等7个术语的定义进行了阐述。</w:t>
      </w:r>
    </w:p>
    <w:p w14:paraId="107BA04E" w14:textId="77777777" w:rsidR="004901C2" w:rsidRDefault="00000000">
      <w:pPr>
        <w:pStyle w:val="af8"/>
        <w:adjustRightInd w:val="0"/>
        <w:snapToGrid w:val="0"/>
        <w:spacing w:before="0" w:beforeAutospacing="0" w:after="0" w:afterAutospacing="0" w:line="360" w:lineRule="auto"/>
        <w:ind w:firstLineChars="200" w:firstLine="602"/>
        <w:rPr>
          <w:rFonts w:ascii="仿宋" w:eastAsia="仿宋" w:hAnsi="仿宋" w:hint="eastAsia"/>
          <w:b/>
          <w:bCs/>
          <w:color w:val="363636"/>
          <w:sz w:val="30"/>
          <w:szCs w:val="30"/>
        </w:rPr>
      </w:pPr>
      <w:r>
        <w:rPr>
          <w:rFonts w:ascii="仿宋" w:eastAsia="仿宋" w:hAnsi="仿宋" w:hint="eastAsia"/>
          <w:b/>
          <w:bCs/>
          <w:color w:val="363636"/>
          <w:sz w:val="30"/>
          <w:szCs w:val="30"/>
        </w:rPr>
        <w:t>（1）“公共场所棉织品”的定义</w:t>
      </w:r>
    </w:p>
    <w:p w14:paraId="71C17A72"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起草组在定义“公共场所棉织品”时，参考和研究了《公共场所卫生管理条例》、《公共场所卫生管理条例实施细则》、GB/T 35744《公用纺织品清洗质量要求》、GB 37488《公共场所卫生指标及限值要求》、GB/T 40504《公用纺织品洗涤场所节水要求》，GB/T 22800《旅游饭店用纺织品》、DB31/T 397《医源性织物清洗消毒卫生要求》等标准。</w:t>
      </w:r>
    </w:p>
    <w:p w14:paraId="26834FE7"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其中GB/T 35744《公用纺织品清洗质量要求》中3.1对“公用纺织品”定义为“住宿、医疗、交通、餐饮等单位使用的各类纺织品，如床单、毛巾、台布、邮包等”，但未体现“公共场所”“棉织品”。GB 37488《公共场所卫生指标及限值要求》中4.6将棉织品作为公共用品用具中的一类给出了具体的卫生要求，并在5.1中给出了检验方法。</w:t>
      </w:r>
      <w:r>
        <w:rPr>
          <w:rFonts w:ascii="仿宋" w:eastAsia="仿宋" w:hAnsi="仿宋" w:hint="eastAsia"/>
          <w:color w:val="363636"/>
          <w:sz w:val="30"/>
          <w:szCs w:val="30"/>
        </w:rPr>
        <w:lastRenderedPageBreak/>
        <w:t>起草组研究认为：GB 37488作为卫生监督管理的依据，具有强制性，本标准应在概念上保持一致，将“公共场所棉织品”定义为“在宾馆、公共浴室、公共交通工具等法定公共场所为公众或顾客提供的纺织品，包括但不限于床单、被套、毛巾、浴巾、餐桌布、公共交通工具座椅套等”。</w:t>
      </w:r>
    </w:p>
    <w:p w14:paraId="169D231E" w14:textId="77777777" w:rsidR="004901C2" w:rsidRDefault="00000000">
      <w:pPr>
        <w:pStyle w:val="af8"/>
        <w:adjustRightInd w:val="0"/>
        <w:snapToGrid w:val="0"/>
        <w:spacing w:before="0" w:beforeAutospacing="0" w:after="0" w:afterAutospacing="0" w:line="360" w:lineRule="auto"/>
        <w:ind w:firstLineChars="200" w:firstLine="602"/>
        <w:rPr>
          <w:rFonts w:ascii="仿宋" w:eastAsia="仿宋" w:hAnsi="仿宋" w:hint="eastAsia"/>
          <w:b/>
          <w:bCs/>
          <w:color w:val="363636"/>
          <w:sz w:val="30"/>
          <w:szCs w:val="30"/>
        </w:rPr>
      </w:pPr>
      <w:r>
        <w:rPr>
          <w:rFonts w:ascii="仿宋" w:eastAsia="仿宋" w:hAnsi="仿宋" w:hint="eastAsia"/>
          <w:b/>
          <w:bCs/>
          <w:color w:val="363636"/>
          <w:sz w:val="30"/>
          <w:szCs w:val="30"/>
        </w:rPr>
        <w:t>（2）“集中清洗消毒机构”的定义</w:t>
      </w:r>
    </w:p>
    <w:p w14:paraId="2558F357"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“集中清洗消毒机构”的定义没有相关标准可以作为依据，起草组参考了WS/T 508—2016《医院医用织物洗涤消毒技术要求》中3.7“洗衣房</w:t>
      </w:r>
      <w:r>
        <w:rPr>
          <w:rFonts w:ascii="仿宋" w:eastAsia="仿宋" w:hAnsi="仿宋"/>
          <w:color w:val="363636"/>
          <w:sz w:val="30"/>
          <w:szCs w:val="30"/>
        </w:rPr>
        <w:t>”</w:t>
      </w:r>
      <w:r>
        <w:rPr>
          <w:rFonts w:ascii="仿宋" w:eastAsia="仿宋" w:hAnsi="仿宋" w:hint="eastAsia"/>
          <w:color w:val="363636"/>
          <w:sz w:val="30"/>
          <w:szCs w:val="30"/>
        </w:rPr>
        <w:t>的概念，定义为“为公共场所经营单位提供公共场所棉织品集中洗涤消毒服务的机构”。</w:t>
      </w:r>
    </w:p>
    <w:p w14:paraId="607C2858" w14:textId="77777777" w:rsidR="004901C2" w:rsidRDefault="00000000">
      <w:pPr>
        <w:pStyle w:val="af8"/>
        <w:adjustRightInd w:val="0"/>
        <w:snapToGrid w:val="0"/>
        <w:spacing w:before="0" w:beforeAutospacing="0" w:after="0" w:afterAutospacing="0" w:line="360" w:lineRule="auto"/>
        <w:ind w:firstLineChars="200" w:firstLine="602"/>
        <w:rPr>
          <w:rFonts w:ascii="仿宋" w:eastAsia="仿宋" w:hAnsi="仿宋" w:hint="eastAsia"/>
          <w:b/>
          <w:bCs/>
          <w:color w:val="363636"/>
          <w:sz w:val="30"/>
          <w:szCs w:val="30"/>
        </w:rPr>
      </w:pPr>
      <w:r>
        <w:rPr>
          <w:rFonts w:ascii="仿宋" w:eastAsia="仿宋" w:hAnsi="仿宋" w:hint="eastAsia"/>
          <w:b/>
          <w:bCs/>
          <w:color w:val="363636"/>
          <w:sz w:val="30"/>
          <w:szCs w:val="30"/>
        </w:rPr>
        <w:t>（3）“脏污棉织品”的定义</w:t>
      </w:r>
    </w:p>
    <w:p w14:paraId="1624ACB6"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本标准的“脏污棉织品”参考了WS/T 508—2016《医院医用织物洗涤消毒技术要求》中3.3“脏污织物”的概念，定义为“公共场所使用后待清洗消毒的棉织品”。</w:t>
      </w:r>
    </w:p>
    <w:p w14:paraId="18027572" w14:textId="77777777" w:rsidR="004901C2" w:rsidRDefault="00000000">
      <w:pPr>
        <w:pStyle w:val="af8"/>
        <w:adjustRightInd w:val="0"/>
        <w:snapToGrid w:val="0"/>
        <w:spacing w:before="0" w:beforeAutospacing="0" w:after="0" w:afterAutospacing="0" w:line="360" w:lineRule="auto"/>
        <w:ind w:firstLineChars="200" w:firstLine="602"/>
        <w:rPr>
          <w:rFonts w:ascii="仿宋" w:eastAsia="仿宋" w:hAnsi="仿宋" w:hint="eastAsia"/>
          <w:b/>
          <w:bCs/>
          <w:color w:val="363636"/>
          <w:sz w:val="30"/>
          <w:szCs w:val="30"/>
        </w:rPr>
      </w:pPr>
      <w:r>
        <w:rPr>
          <w:rFonts w:ascii="仿宋" w:eastAsia="仿宋" w:hAnsi="仿宋" w:hint="eastAsia"/>
          <w:b/>
          <w:bCs/>
          <w:color w:val="363636"/>
          <w:sz w:val="30"/>
          <w:szCs w:val="30"/>
        </w:rPr>
        <w:t>（4）“清洁棉织品”的定义</w:t>
      </w:r>
    </w:p>
    <w:p w14:paraId="31605A27"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本标准的“清洁棉织品”参考了WS/T 508—2016《医院医用织物洗涤消毒技术要求》中3.3“清洁织物”的概念，定义为“经清洗消毒等处理后，外观洁净、干燥，满足卫生要求的公共场所棉织品”。</w:t>
      </w:r>
    </w:p>
    <w:p w14:paraId="586F456F" w14:textId="77777777" w:rsidR="004901C2" w:rsidRDefault="00000000">
      <w:pPr>
        <w:pStyle w:val="af8"/>
        <w:adjustRightInd w:val="0"/>
        <w:snapToGrid w:val="0"/>
        <w:spacing w:before="0" w:beforeAutospacing="0" w:after="0" w:afterAutospacing="0" w:line="360" w:lineRule="auto"/>
        <w:ind w:firstLineChars="200" w:firstLine="602"/>
        <w:rPr>
          <w:rFonts w:ascii="仿宋" w:eastAsia="仿宋" w:hAnsi="仿宋" w:hint="eastAsia"/>
          <w:b/>
          <w:bCs/>
          <w:color w:val="363636"/>
          <w:sz w:val="30"/>
          <w:szCs w:val="30"/>
        </w:rPr>
      </w:pPr>
      <w:bookmarkStart w:id="1" w:name="_Toc205991481"/>
      <w:bookmarkStart w:id="2" w:name="_Toc207357885"/>
      <w:bookmarkStart w:id="3" w:name="OLE_LINK4"/>
      <w:bookmarkStart w:id="4" w:name="OLE_LINK3"/>
      <w:r>
        <w:rPr>
          <w:rFonts w:ascii="仿宋" w:eastAsia="仿宋" w:hAnsi="仿宋" w:hint="eastAsia"/>
          <w:b/>
          <w:bCs/>
          <w:color w:val="363636"/>
          <w:sz w:val="30"/>
          <w:szCs w:val="30"/>
        </w:rPr>
        <w:t>（5）</w:t>
      </w:r>
      <w:bookmarkStart w:id="5" w:name="_Hlk208836215"/>
      <w:r>
        <w:rPr>
          <w:rFonts w:ascii="仿宋" w:eastAsia="仿宋" w:hAnsi="仿宋" w:hint="eastAsia"/>
          <w:b/>
          <w:bCs/>
          <w:color w:val="363636"/>
          <w:sz w:val="30"/>
          <w:szCs w:val="30"/>
        </w:rPr>
        <w:t>“专用周转容器”</w:t>
      </w:r>
      <w:bookmarkStart w:id="6" w:name="_Hlk208836224"/>
      <w:bookmarkEnd w:id="5"/>
      <w:r>
        <w:rPr>
          <w:rFonts w:ascii="仿宋" w:eastAsia="仿宋" w:hAnsi="仿宋" w:hint="eastAsia"/>
          <w:b/>
          <w:bCs/>
          <w:color w:val="363636"/>
          <w:sz w:val="30"/>
          <w:szCs w:val="30"/>
        </w:rPr>
        <w:t>“射频识别标签”</w:t>
      </w:r>
      <w:bookmarkEnd w:id="6"/>
      <w:r>
        <w:rPr>
          <w:rFonts w:ascii="仿宋" w:eastAsia="仿宋" w:hAnsi="仿宋" w:hint="eastAsia"/>
          <w:b/>
          <w:bCs/>
          <w:color w:val="363636"/>
          <w:sz w:val="30"/>
          <w:szCs w:val="30"/>
        </w:rPr>
        <w:t>“</w:t>
      </w:r>
      <w:bookmarkStart w:id="7" w:name="OLE_LINK15"/>
      <w:bookmarkStart w:id="8" w:name="OLE_LINK16"/>
      <w:r>
        <w:rPr>
          <w:rFonts w:ascii="仿宋" w:eastAsia="仿宋" w:hAnsi="仿宋" w:hint="eastAsia"/>
          <w:b/>
          <w:bCs/>
          <w:color w:val="363636"/>
          <w:sz w:val="30"/>
          <w:szCs w:val="30"/>
        </w:rPr>
        <w:t>无人值守收发终端</w:t>
      </w:r>
      <w:bookmarkEnd w:id="7"/>
      <w:bookmarkEnd w:id="8"/>
      <w:r>
        <w:rPr>
          <w:rFonts w:ascii="仿宋" w:eastAsia="仿宋" w:hAnsi="仿宋" w:hint="eastAsia"/>
          <w:b/>
          <w:bCs/>
          <w:color w:val="363636"/>
          <w:sz w:val="30"/>
          <w:szCs w:val="30"/>
        </w:rPr>
        <w:t>”</w:t>
      </w:r>
    </w:p>
    <w:bookmarkEnd w:id="1"/>
    <w:bookmarkEnd w:id="2"/>
    <w:bookmarkEnd w:id="3"/>
    <w:bookmarkEnd w:id="4"/>
    <w:p w14:paraId="3FC7A72A"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这三个定义主要是针对清洗消毒的设施设备，“专用周转容器”主要用于盛装并保护纺织品的专用容器，防止脏污棉织品和清洁棉织品混乱，造成污染。根据信息追溯要求，结合数字化、信息化发展趋势，积极运用射频识别标签，用于公共场所棉织品在集中清洗消毒各环节进行数据读取、记录和追溯</w:t>
      </w:r>
      <w:r>
        <w:rPr>
          <w:rFonts w:ascii="仿宋" w:eastAsia="仿宋" w:hAnsi="仿宋"/>
          <w:color w:val="363636"/>
          <w:sz w:val="30"/>
          <w:szCs w:val="30"/>
        </w:rPr>
        <w:t>。</w:t>
      </w:r>
      <w:r>
        <w:rPr>
          <w:rFonts w:ascii="仿宋" w:eastAsia="仿宋" w:hAnsi="仿宋" w:hint="eastAsia"/>
          <w:color w:val="363636"/>
          <w:sz w:val="30"/>
          <w:szCs w:val="30"/>
        </w:rPr>
        <w:t>“无人值守收发终端”设置在酒店楼层、</w:t>
      </w:r>
      <w:r>
        <w:rPr>
          <w:rFonts w:ascii="仿宋" w:eastAsia="仿宋" w:hAnsi="仿宋" w:hint="eastAsia"/>
          <w:color w:val="363636"/>
          <w:sz w:val="30"/>
          <w:szCs w:val="30"/>
        </w:rPr>
        <w:lastRenderedPageBreak/>
        <w:t>医院病区、工厂更衣室等用户端，用户通过身份验证自助投递待清洗消毒的脏污棉织品和领取清洁棉织品的自动化设施或系统。</w:t>
      </w:r>
    </w:p>
    <w:p w14:paraId="6964C90D" w14:textId="77777777" w:rsidR="004901C2" w:rsidRDefault="00000000">
      <w:pPr>
        <w:pStyle w:val="af8"/>
        <w:adjustRightInd w:val="0"/>
        <w:snapToGrid w:val="0"/>
        <w:spacing w:before="0" w:beforeAutospacing="0" w:after="0" w:afterAutospacing="0" w:line="360" w:lineRule="auto"/>
        <w:ind w:firstLineChars="200" w:firstLine="643"/>
        <w:rPr>
          <w:rFonts w:ascii="仿宋" w:eastAsia="仿宋" w:hAnsi="仿宋" w:hint="eastAsia"/>
          <w:b/>
          <w:bCs/>
          <w:color w:val="363636"/>
          <w:sz w:val="32"/>
          <w:szCs w:val="32"/>
        </w:rPr>
      </w:pPr>
      <w:bookmarkStart w:id="9" w:name="_Toc205991482"/>
      <w:bookmarkStart w:id="10" w:name="_Toc205991484"/>
      <w:bookmarkEnd w:id="9"/>
      <w:bookmarkEnd w:id="10"/>
      <w:r>
        <w:rPr>
          <w:rFonts w:ascii="仿宋" w:eastAsia="仿宋" w:hAnsi="仿宋" w:hint="eastAsia"/>
          <w:b/>
          <w:bCs/>
          <w:color w:val="363636"/>
          <w:sz w:val="32"/>
          <w:szCs w:val="32"/>
        </w:rPr>
        <w:t>4.过程管理要求</w:t>
      </w:r>
    </w:p>
    <w:p w14:paraId="5A81ECE9"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本章对公共场所棉织品清洗消毒全过程的要求进行了规定，给出了公共棉织品清洗消毒流程图通过对脏污棉织品的收集与包装、清点与运送、分拣、暂存、清洗与消毒、清洗消毒后的干燥与整理、清洁棉织品的临时存放、运送、清点和存储、使用、检测等11个子过程进行控制，从而保证清洗消毒的质量达到满意的效果。</w:t>
      </w:r>
    </w:p>
    <w:p w14:paraId="456A83C8" w14:textId="77777777" w:rsidR="004901C2" w:rsidRDefault="00000000">
      <w:pPr>
        <w:pStyle w:val="af8"/>
        <w:adjustRightInd w:val="0"/>
        <w:snapToGrid w:val="0"/>
        <w:spacing w:before="0" w:beforeAutospacing="0" w:after="0" w:afterAutospacing="0" w:line="360" w:lineRule="auto"/>
        <w:ind w:firstLineChars="200" w:firstLine="602"/>
        <w:rPr>
          <w:rFonts w:ascii="仿宋" w:eastAsia="仿宋" w:hAnsi="仿宋" w:hint="eastAsia"/>
          <w:b/>
          <w:bCs/>
          <w:color w:val="363636"/>
          <w:sz w:val="30"/>
          <w:szCs w:val="30"/>
        </w:rPr>
      </w:pPr>
      <w:r>
        <w:rPr>
          <w:rFonts w:ascii="仿宋" w:eastAsia="仿宋" w:hAnsi="仿宋" w:hint="eastAsia"/>
          <w:b/>
          <w:bCs/>
          <w:color w:val="363636"/>
          <w:sz w:val="30"/>
          <w:szCs w:val="30"/>
        </w:rPr>
        <w:t>（1）脏污棉织品的收集与包装</w:t>
      </w:r>
    </w:p>
    <w:p w14:paraId="224E6108"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对脏污棉织品的收集与包装从分类收集、使用专门包装、包装清洗消毒、对暂存区域的清洗消毒等方面进行了规定。</w:t>
      </w:r>
    </w:p>
    <w:p w14:paraId="33ED2D6C" w14:textId="77777777" w:rsidR="004901C2" w:rsidRDefault="00000000">
      <w:pPr>
        <w:pStyle w:val="af8"/>
        <w:adjustRightInd w:val="0"/>
        <w:snapToGrid w:val="0"/>
        <w:spacing w:before="0" w:beforeAutospacing="0" w:after="0" w:afterAutospacing="0" w:line="360" w:lineRule="auto"/>
        <w:ind w:firstLineChars="200" w:firstLine="602"/>
        <w:rPr>
          <w:rFonts w:ascii="仿宋" w:eastAsia="仿宋" w:hAnsi="仿宋" w:hint="eastAsia"/>
          <w:b/>
          <w:bCs/>
          <w:color w:val="363636"/>
          <w:sz w:val="30"/>
          <w:szCs w:val="30"/>
        </w:rPr>
      </w:pPr>
      <w:r>
        <w:rPr>
          <w:rFonts w:ascii="仿宋" w:eastAsia="仿宋" w:hAnsi="仿宋" w:hint="eastAsia"/>
          <w:b/>
          <w:bCs/>
          <w:color w:val="363636"/>
          <w:sz w:val="30"/>
          <w:szCs w:val="30"/>
        </w:rPr>
        <w:t>（2）脏污棉织品的清点与运送</w:t>
      </w:r>
    </w:p>
    <w:p w14:paraId="2CF466F2"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对脏污棉织品的清点与运送从非接触式清点、专用转运工具、封闭式车辆接受和运送、转运工具和车辆的及时清洗消毒等方面进行了规定。</w:t>
      </w:r>
    </w:p>
    <w:p w14:paraId="371E1C2B" w14:textId="77777777" w:rsidR="004901C2" w:rsidRDefault="00000000">
      <w:pPr>
        <w:pStyle w:val="af8"/>
        <w:adjustRightInd w:val="0"/>
        <w:snapToGrid w:val="0"/>
        <w:spacing w:before="0" w:beforeAutospacing="0" w:after="0" w:afterAutospacing="0" w:line="360" w:lineRule="auto"/>
        <w:ind w:firstLineChars="200" w:firstLine="602"/>
        <w:rPr>
          <w:rFonts w:ascii="仿宋" w:eastAsia="仿宋" w:hAnsi="仿宋" w:hint="eastAsia"/>
          <w:b/>
          <w:bCs/>
          <w:color w:val="363636"/>
          <w:sz w:val="30"/>
          <w:szCs w:val="30"/>
        </w:rPr>
      </w:pPr>
      <w:r>
        <w:rPr>
          <w:rFonts w:ascii="仿宋" w:eastAsia="仿宋" w:hAnsi="仿宋" w:hint="eastAsia"/>
          <w:b/>
          <w:bCs/>
          <w:color w:val="363636"/>
          <w:sz w:val="30"/>
          <w:szCs w:val="30"/>
        </w:rPr>
        <w:t>（3）脏污棉织品的分拣</w:t>
      </w:r>
    </w:p>
    <w:p w14:paraId="192B77B0"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对脏污棉织品的分拣从区域专用、破损污染棉织品单独处理、分类分拣、检查污染物、采用芯片技术储存等方面进行了规定。</w:t>
      </w:r>
    </w:p>
    <w:p w14:paraId="339B5B27" w14:textId="77777777" w:rsidR="004901C2" w:rsidRDefault="00000000">
      <w:pPr>
        <w:pStyle w:val="af8"/>
        <w:adjustRightInd w:val="0"/>
        <w:snapToGrid w:val="0"/>
        <w:spacing w:before="0" w:beforeAutospacing="0" w:after="0" w:afterAutospacing="0" w:line="360" w:lineRule="auto"/>
        <w:ind w:firstLineChars="200" w:firstLine="602"/>
        <w:rPr>
          <w:rFonts w:ascii="仿宋" w:eastAsia="仿宋" w:hAnsi="仿宋" w:hint="eastAsia"/>
          <w:b/>
          <w:bCs/>
          <w:color w:val="363636"/>
          <w:sz w:val="30"/>
          <w:szCs w:val="30"/>
        </w:rPr>
      </w:pPr>
      <w:r>
        <w:rPr>
          <w:rFonts w:ascii="仿宋" w:eastAsia="仿宋" w:hAnsi="仿宋" w:hint="eastAsia"/>
          <w:b/>
          <w:bCs/>
          <w:color w:val="363636"/>
          <w:sz w:val="30"/>
          <w:szCs w:val="30"/>
        </w:rPr>
        <w:t>（4）脏污棉织品的暂存</w:t>
      </w:r>
    </w:p>
    <w:p w14:paraId="6A04B431"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对脏污棉织品的暂存从区域标识、定期消毒等方面进行了规定。</w:t>
      </w:r>
    </w:p>
    <w:p w14:paraId="5181B183" w14:textId="77777777" w:rsidR="004901C2" w:rsidRDefault="00000000">
      <w:pPr>
        <w:pStyle w:val="af8"/>
        <w:adjustRightInd w:val="0"/>
        <w:snapToGrid w:val="0"/>
        <w:spacing w:before="0" w:beforeAutospacing="0" w:after="0" w:afterAutospacing="0" w:line="360" w:lineRule="auto"/>
        <w:ind w:firstLineChars="200" w:firstLine="602"/>
        <w:rPr>
          <w:rFonts w:ascii="仿宋" w:eastAsia="仿宋" w:hAnsi="仿宋" w:hint="eastAsia"/>
          <w:b/>
          <w:bCs/>
          <w:color w:val="363636"/>
          <w:sz w:val="30"/>
          <w:szCs w:val="30"/>
        </w:rPr>
      </w:pPr>
      <w:r>
        <w:rPr>
          <w:rFonts w:ascii="仿宋" w:eastAsia="仿宋" w:hAnsi="仿宋" w:hint="eastAsia"/>
          <w:b/>
          <w:bCs/>
          <w:color w:val="363636"/>
          <w:sz w:val="30"/>
          <w:szCs w:val="30"/>
        </w:rPr>
        <w:t>（5）脏污棉织品的清洗与消毒</w:t>
      </w:r>
    </w:p>
    <w:p w14:paraId="7783D623"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对脏污棉织品的清洗与消毒从洗涤剂、消毒剂、洗涤用水的选择，分级或分批分类清洗消毒，特殊棉织品专机或分批单独分类清洗消毒，按设备操作说明书进行清洗消毒等方面进行了规定。</w:t>
      </w:r>
    </w:p>
    <w:p w14:paraId="17BAFDF8" w14:textId="77777777" w:rsidR="004901C2" w:rsidRDefault="00000000">
      <w:pPr>
        <w:pStyle w:val="af8"/>
        <w:adjustRightInd w:val="0"/>
        <w:snapToGrid w:val="0"/>
        <w:spacing w:before="0" w:beforeAutospacing="0" w:after="0" w:afterAutospacing="0" w:line="360" w:lineRule="auto"/>
        <w:ind w:firstLineChars="200" w:firstLine="602"/>
        <w:rPr>
          <w:rFonts w:ascii="仿宋" w:eastAsia="仿宋" w:hAnsi="仿宋" w:hint="eastAsia"/>
          <w:b/>
          <w:bCs/>
          <w:color w:val="363636"/>
          <w:sz w:val="30"/>
          <w:szCs w:val="30"/>
        </w:rPr>
      </w:pPr>
      <w:r>
        <w:rPr>
          <w:rFonts w:ascii="仿宋" w:eastAsia="仿宋" w:hAnsi="仿宋" w:hint="eastAsia"/>
          <w:b/>
          <w:bCs/>
          <w:color w:val="363636"/>
          <w:sz w:val="30"/>
          <w:szCs w:val="30"/>
        </w:rPr>
        <w:t>（6）清洗消毒后的干燥与整理</w:t>
      </w:r>
    </w:p>
    <w:p w14:paraId="7BADD34E"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lastRenderedPageBreak/>
        <w:t>对脏污棉织品的干燥与整理从分批干燥与整理、未清洗干净棉织品处理、烘干或烫平、整理过程等方面进行了规定。</w:t>
      </w:r>
    </w:p>
    <w:p w14:paraId="56904AB9" w14:textId="77777777" w:rsidR="004901C2" w:rsidRDefault="00000000">
      <w:pPr>
        <w:pStyle w:val="af8"/>
        <w:adjustRightInd w:val="0"/>
        <w:snapToGrid w:val="0"/>
        <w:spacing w:before="0" w:beforeAutospacing="0" w:after="0" w:afterAutospacing="0" w:line="360" w:lineRule="auto"/>
        <w:ind w:firstLineChars="200" w:firstLine="602"/>
        <w:rPr>
          <w:rFonts w:ascii="仿宋" w:eastAsia="仿宋" w:hAnsi="仿宋" w:hint="eastAsia"/>
          <w:b/>
          <w:bCs/>
          <w:color w:val="363636"/>
          <w:sz w:val="30"/>
          <w:szCs w:val="30"/>
        </w:rPr>
      </w:pPr>
      <w:r>
        <w:rPr>
          <w:rFonts w:ascii="仿宋" w:eastAsia="仿宋" w:hAnsi="仿宋" w:hint="eastAsia"/>
          <w:b/>
          <w:bCs/>
          <w:color w:val="363636"/>
          <w:sz w:val="30"/>
          <w:szCs w:val="30"/>
        </w:rPr>
        <w:t>（7）清洁棉织品的临时存放</w:t>
      </w:r>
    </w:p>
    <w:p w14:paraId="788F90EB"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对清洁棉织品的临时存放从容器或货架专用、临时存放处卫生要求、避免二次污染要求等方面进行了规定。</w:t>
      </w:r>
    </w:p>
    <w:p w14:paraId="36B76EEC" w14:textId="77777777" w:rsidR="004901C2" w:rsidRDefault="00000000">
      <w:pPr>
        <w:pStyle w:val="af8"/>
        <w:adjustRightInd w:val="0"/>
        <w:snapToGrid w:val="0"/>
        <w:spacing w:before="0" w:beforeAutospacing="0" w:after="0" w:afterAutospacing="0" w:line="360" w:lineRule="auto"/>
        <w:ind w:firstLineChars="200" w:firstLine="602"/>
        <w:rPr>
          <w:rFonts w:ascii="仿宋" w:eastAsia="仿宋" w:hAnsi="仿宋" w:hint="eastAsia"/>
          <w:b/>
          <w:bCs/>
          <w:color w:val="363636"/>
          <w:sz w:val="30"/>
          <w:szCs w:val="30"/>
        </w:rPr>
      </w:pPr>
      <w:r>
        <w:rPr>
          <w:rFonts w:ascii="仿宋" w:eastAsia="仿宋" w:hAnsi="仿宋" w:hint="eastAsia"/>
          <w:b/>
          <w:bCs/>
          <w:color w:val="363636"/>
          <w:sz w:val="30"/>
          <w:szCs w:val="30"/>
        </w:rPr>
        <w:t>（8）清洁棉织品的运送</w:t>
      </w:r>
    </w:p>
    <w:p w14:paraId="36272EC6"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对清洁棉织品的运送车辆要求、非接触式清点、保持清洁、定期消毒、包装不混装等运送方面要求进行了规定。</w:t>
      </w:r>
    </w:p>
    <w:p w14:paraId="183A3002" w14:textId="77777777" w:rsidR="004901C2" w:rsidRDefault="00000000">
      <w:pPr>
        <w:pStyle w:val="af8"/>
        <w:adjustRightInd w:val="0"/>
        <w:snapToGrid w:val="0"/>
        <w:spacing w:before="0" w:beforeAutospacing="0" w:after="0" w:afterAutospacing="0" w:line="360" w:lineRule="auto"/>
        <w:ind w:firstLineChars="200" w:firstLine="602"/>
        <w:rPr>
          <w:rFonts w:ascii="仿宋" w:eastAsia="仿宋" w:hAnsi="仿宋" w:hint="eastAsia"/>
          <w:b/>
          <w:bCs/>
          <w:color w:val="363636"/>
          <w:sz w:val="30"/>
          <w:szCs w:val="30"/>
        </w:rPr>
      </w:pPr>
      <w:r>
        <w:rPr>
          <w:rFonts w:ascii="仿宋" w:eastAsia="仿宋" w:hAnsi="仿宋" w:hint="eastAsia"/>
          <w:b/>
          <w:bCs/>
          <w:color w:val="363636"/>
          <w:sz w:val="30"/>
          <w:szCs w:val="30"/>
        </w:rPr>
        <w:t>（9）</w:t>
      </w:r>
      <w:bookmarkStart w:id="11" w:name="_Toc207357898"/>
      <w:bookmarkStart w:id="12" w:name="_Toc205991497"/>
      <w:r>
        <w:rPr>
          <w:rFonts w:ascii="仿宋" w:eastAsia="仿宋" w:hAnsi="仿宋" w:hint="eastAsia"/>
          <w:b/>
          <w:bCs/>
          <w:color w:val="363636"/>
          <w:sz w:val="30"/>
          <w:szCs w:val="30"/>
        </w:rPr>
        <w:t>清洁棉织品的清点和存储</w:t>
      </w:r>
      <w:bookmarkEnd w:id="11"/>
      <w:bookmarkEnd w:id="12"/>
    </w:p>
    <w:p w14:paraId="0B507A8C"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对清洁棉织品的存储间要求、容器或货架要求等存储方面进行了规定。</w:t>
      </w:r>
    </w:p>
    <w:p w14:paraId="2979FAB8" w14:textId="77777777" w:rsidR="004901C2" w:rsidRDefault="00000000">
      <w:pPr>
        <w:pStyle w:val="af8"/>
        <w:adjustRightInd w:val="0"/>
        <w:snapToGrid w:val="0"/>
        <w:spacing w:before="0" w:beforeAutospacing="0" w:after="0" w:afterAutospacing="0" w:line="360" w:lineRule="auto"/>
        <w:ind w:firstLineChars="200" w:firstLine="602"/>
        <w:rPr>
          <w:rFonts w:ascii="仿宋" w:eastAsia="仿宋" w:hAnsi="仿宋" w:hint="eastAsia"/>
          <w:b/>
          <w:bCs/>
          <w:color w:val="363636"/>
          <w:sz w:val="30"/>
          <w:szCs w:val="30"/>
        </w:rPr>
      </w:pPr>
      <w:r>
        <w:rPr>
          <w:rFonts w:ascii="仿宋" w:eastAsia="仿宋" w:hAnsi="仿宋" w:hint="eastAsia"/>
          <w:b/>
          <w:bCs/>
          <w:color w:val="363636"/>
          <w:sz w:val="30"/>
          <w:szCs w:val="30"/>
        </w:rPr>
        <w:t>（10）清洁棉织品的使用</w:t>
      </w:r>
    </w:p>
    <w:p w14:paraId="47941E9D"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对清洁棉织品的使用从提供RFID标签数据接口协议、协助公共场所建立数字化管理系统对信息进行追溯进行了规定。</w:t>
      </w:r>
    </w:p>
    <w:p w14:paraId="1867489A" w14:textId="77777777" w:rsidR="004901C2" w:rsidRDefault="00000000">
      <w:pPr>
        <w:pStyle w:val="af8"/>
        <w:adjustRightInd w:val="0"/>
        <w:snapToGrid w:val="0"/>
        <w:spacing w:before="0" w:beforeAutospacing="0" w:after="0" w:afterAutospacing="0" w:line="360" w:lineRule="auto"/>
        <w:ind w:firstLineChars="200" w:firstLine="602"/>
        <w:rPr>
          <w:rFonts w:ascii="仿宋" w:eastAsia="仿宋" w:hAnsi="仿宋" w:hint="eastAsia"/>
          <w:b/>
          <w:bCs/>
          <w:color w:val="363636"/>
          <w:sz w:val="30"/>
          <w:szCs w:val="30"/>
        </w:rPr>
      </w:pPr>
      <w:r>
        <w:rPr>
          <w:rFonts w:ascii="仿宋" w:eastAsia="仿宋" w:hAnsi="仿宋" w:hint="eastAsia"/>
          <w:b/>
          <w:bCs/>
          <w:color w:val="363636"/>
          <w:sz w:val="30"/>
          <w:szCs w:val="30"/>
        </w:rPr>
        <w:t>（11）清洁棉织品的检测</w:t>
      </w:r>
    </w:p>
    <w:p w14:paraId="4D58EE12"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根据GB/T 18204.4《公共场所卫生检验方法  第4部分：公共用品用具微生物指标》、GB 37488—2019《公共场所卫生指标及限值要求》，给出了清洁棉织品卫生指标要求，检验检测机构从清洁棉织品的外观、pH值、细菌总数、大肠菌群、金黄色葡萄球菌、真菌总数等卫生指标以及白度、色牢度等物理指标进行检测。</w:t>
      </w:r>
    </w:p>
    <w:p w14:paraId="67B2163B" w14:textId="77777777" w:rsidR="004901C2" w:rsidRDefault="00000000">
      <w:pPr>
        <w:pStyle w:val="af8"/>
        <w:adjustRightInd w:val="0"/>
        <w:snapToGrid w:val="0"/>
        <w:spacing w:before="0" w:beforeAutospacing="0" w:after="0" w:afterAutospacing="0" w:line="360" w:lineRule="auto"/>
        <w:ind w:firstLineChars="200" w:firstLine="643"/>
        <w:rPr>
          <w:rFonts w:ascii="仿宋" w:eastAsia="仿宋" w:hAnsi="仿宋" w:hint="eastAsia"/>
          <w:b/>
          <w:bCs/>
          <w:color w:val="363636"/>
          <w:sz w:val="32"/>
          <w:szCs w:val="32"/>
        </w:rPr>
      </w:pPr>
      <w:r>
        <w:rPr>
          <w:rFonts w:ascii="仿宋" w:eastAsia="仿宋" w:hAnsi="仿宋" w:hint="eastAsia"/>
          <w:b/>
          <w:bCs/>
          <w:color w:val="363636"/>
          <w:sz w:val="32"/>
          <w:szCs w:val="32"/>
        </w:rPr>
        <w:t>5.运行管理要求</w:t>
      </w:r>
    </w:p>
    <w:p w14:paraId="360BD2A4"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本章节中涵盖了对公共场所棉织品清洗消毒机构的运行管理要求，包括场所要求、环境要求、设施设备要求、制度要求、人员要求、档案和记录要求、信息追溯要求等7个方面，涵盖了“人机料法环”各个方面。</w:t>
      </w:r>
    </w:p>
    <w:p w14:paraId="7E9CA50E" w14:textId="77777777" w:rsidR="004901C2" w:rsidRDefault="00000000">
      <w:pPr>
        <w:pStyle w:val="af8"/>
        <w:adjustRightInd w:val="0"/>
        <w:snapToGrid w:val="0"/>
        <w:spacing w:before="0" w:beforeAutospacing="0" w:after="0" w:afterAutospacing="0" w:line="360" w:lineRule="auto"/>
        <w:ind w:firstLineChars="200" w:firstLine="602"/>
        <w:rPr>
          <w:rFonts w:ascii="仿宋" w:eastAsia="仿宋" w:hAnsi="仿宋" w:hint="eastAsia"/>
          <w:b/>
          <w:bCs/>
          <w:color w:val="363636"/>
          <w:sz w:val="30"/>
          <w:szCs w:val="30"/>
        </w:rPr>
      </w:pPr>
      <w:r>
        <w:rPr>
          <w:rFonts w:ascii="仿宋" w:eastAsia="仿宋" w:hAnsi="仿宋" w:hint="eastAsia"/>
          <w:b/>
          <w:bCs/>
          <w:color w:val="363636"/>
          <w:sz w:val="30"/>
          <w:szCs w:val="30"/>
        </w:rPr>
        <w:lastRenderedPageBreak/>
        <w:t>（1）场所要求</w:t>
      </w:r>
    </w:p>
    <w:p w14:paraId="5A75153A"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场所要求分为选址和分区两部分。前者参考了WS/T 508-2016《医院公共棉织品洗涤消毒技术要求》、DB31/T 397-2021《医源性织物清洗消毒卫生要求》等标准的要求和内容，综合考虑清洗消毒有可能受到的污染以及可能产生的污染问题，规定了集中清洗消毒机构附近应无有毒有害污染源，宜远离居民区及生活水源。并对公共场所内设置的公共场所棉织品清洗消毒部门提出了建议性要求，宜为独立区域，周围环境卫生、清洁。</w:t>
      </w:r>
    </w:p>
    <w:p w14:paraId="58BC37BF"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分区要求着重考虑清洗消毒后的清洁棉织品有可能受到二次污染的问题，参考了WS/T 508-2016《医院公共棉织品洗涤消毒技术要求》、DB31/T 397-2021《医源性织物清洗消毒卫生要求》等标准的要求和内容， 对清洗消毒机构分区提出要求，规定了清洁区和污染区的划分，并对清洁区和污染区的分区功能、隔断和缓冲、通道设置、通风等提出要求。</w:t>
      </w:r>
    </w:p>
    <w:p w14:paraId="47B386E2" w14:textId="77777777" w:rsidR="004901C2" w:rsidRDefault="00000000">
      <w:pPr>
        <w:pStyle w:val="af8"/>
        <w:adjustRightInd w:val="0"/>
        <w:snapToGrid w:val="0"/>
        <w:spacing w:before="0" w:beforeAutospacing="0" w:after="0" w:afterAutospacing="0" w:line="360" w:lineRule="auto"/>
        <w:ind w:firstLineChars="200" w:firstLine="602"/>
        <w:rPr>
          <w:rFonts w:ascii="仿宋" w:eastAsia="仿宋" w:hAnsi="仿宋" w:hint="eastAsia"/>
          <w:b/>
          <w:bCs/>
          <w:color w:val="363636"/>
          <w:sz w:val="30"/>
          <w:szCs w:val="30"/>
        </w:rPr>
      </w:pPr>
      <w:r>
        <w:rPr>
          <w:rFonts w:ascii="仿宋" w:eastAsia="仿宋" w:hAnsi="仿宋" w:hint="eastAsia"/>
          <w:b/>
          <w:bCs/>
          <w:color w:val="363636"/>
          <w:sz w:val="30"/>
          <w:szCs w:val="30"/>
        </w:rPr>
        <w:t>（2）环境要求</w:t>
      </w:r>
    </w:p>
    <w:p w14:paraId="4D4A668A" w14:textId="77777777" w:rsidR="004901C2" w:rsidRDefault="00000000">
      <w:pPr>
        <w:pStyle w:val="af8"/>
        <w:adjustRightInd w:val="0"/>
        <w:snapToGrid w:val="0"/>
        <w:spacing w:before="0" w:beforeAutospacing="0" w:after="0" w:afterAutospacing="0" w:line="360" w:lineRule="auto"/>
        <w:ind w:firstLineChars="200" w:firstLine="600"/>
        <w:rPr>
          <w:rFonts w:ascii="仿宋" w:eastAsia="仿宋" w:hAnsi="仿宋" w:hint="eastAsia"/>
          <w:color w:val="363636"/>
          <w:sz w:val="30"/>
          <w:szCs w:val="30"/>
        </w:rPr>
      </w:pPr>
      <w:r>
        <w:rPr>
          <w:rFonts w:ascii="仿宋" w:eastAsia="仿宋" w:hAnsi="仿宋" w:hint="eastAsia"/>
          <w:color w:val="363636"/>
          <w:sz w:val="30"/>
          <w:szCs w:val="30"/>
        </w:rPr>
        <w:t>起草组参考《公共场所卫生管理条例》《公共场所卫生管理条例实施细则》，并引用了《上海市生活垃圾管理条例》、</w:t>
      </w:r>
      <w:r>
        <w:rPr>
          <w:rFonts w:ascii="仿宋" w:eastAsia="仿宋" w:hAnsi="仿宋"/>
          <w:color w:val="363636"/>
          <w:sz w:val="30"/>
          <w:szCs w:val="30"/>
        </w:rPr>
        <w:t>DB 31/199</w:t>
      </w:r>
      <w:r>
        <w:rPr>
          <w:rFonts w:ascii="仿宋" w:eastAsia="仿宋" w:hAnsi="仿宋" w:hint="eastAsia"/>
          <w:color w:val="363636"/>
          <w:sz w:val="30"/>
          <w:szCs w:val="30"/>
        </w:rPr>
        <w:t>《污水综合排放标准》、GBZ 2.1《工作场所有害因素职业接触限值　第1部分：化学有害因素》 、GBZ 2.2《工作场所有害因素职业接触限值　第</w:t>
      </w:r>
      <w:r>
        <w:rPr>
          <w:rFonts w:ascii="仿宋" w:eastAsia="仿宋" w:hAnsi="仿宋"/>
          <w:color w:val="363636"/>
          <w:sz w:val="30"/>
          <w:szCs w:val="30"/>
        </w:rPr>
        <w:t>2</w:t>
      </w:r>
      <w:r>
        <w:rPr>
          <w:rFonts w:ascii="仿宋" w:eastAsia="仿宋" w:hAnsi="仿宋" w:hint="eastAsia"/>
          <w:color w:val="363636"/>
          <w:sz w:val="30"/>
          <w:szCs w:val="30"/>
        </w:rPr>
        <w:t>部分：物理因素》对公共场所棉织品清洗消毒机构提出了工作区域清洁的要求。</w:t>
      </w:r>
    </w:p>
    <w:p w14:paraId="3A4C9F30" w14:textId="77777777" w:rsidR="004901C2" w:rsidRDefault="00000000">
      <w:pPr>
        <w:pStyle w:val="af8"/>
        <w:adjustRightInd w:val="0"/>
        <w:snapToGrid w:val="0"/>
        <w:spacing w:before="0" w:beforeAutospacing="0" w:after="0" w:afterAutospacing="0" w:line="360" w:lineRule="auto"/>
        <w:ind w:firstLineChars="200" w:firstLine="602"/>
        <w:rPr>
          <w:rFonts w:ascii="仿宋" w:eastAsia="仿宋" w:hAnsi="仿宋" w:hint="eastAsia"/>
          <w:b/>
          <w:bCs/>
          <w:color w:val="363636"/>
          <w:sz w:val="30"/>
          <w:szCs w:val="30"/>
        </w:rPr>
      </w:pPr>
      <w:r>
        <w:rPr>
          <w:rFonts w:ascii="仿宋" w:eastAsia="仿宋" w:hAnsi="仿宋" w:hint="eastAsia"/>
          <w:b/>
          <w:bCs/>
          <w:color w:val="363636"/>
          <w:sz w:val="30"/>
          <w:szCs w:val="30"/>
        </w:rPr>
        <w:t>（3）设施设备要求</w:t>
      </w:r>
    </w:p>
    <w:p w14:paraId="2883D339"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b/>
          <w:bCs/>
          <w:color w:val="363636"/>
          <w:sz w:val="30"/>
          <w:szCs w:val="30"/>
        </w:rPr>
      </w:pPr>
      <w:r>
        <w:rPr>
          <w:rFonts w:ascii="仿宋" w:eastAsia="仿宋" w:hAnsi="仿宋" w:hint="eastAsia"/>
          <w:color w:val="363636"/>
          <w:sz w:val="30"/>
          <w:szCs w:val="30"/>
        </w:rPr>
        <w:t>起草组根据GB 25115《工业洗涤机械的安全要求》、GB/T《38144.1  眼面部防护  应急喷淋和洗眼设备  第1部分：技术要求》，结合相关卫生要求，对安全预防设施、手卫生设施、洗眼器、清洗消毒设备、</w:t>
      </w:r>
      <w:r>
        <w:rPr>
          <w:rFonts w:ascii="仿宋" w:eastAsia="仿宋" w:hAnsi="仿宋" w:hint="eastAsia"/>
          <w:color w:val="363636"/>
          <w:sz w:val="30"/>
          <w:szCs w:val="30"/>
        </w:rPr>
        <w:lastRenderedPageBreak/>
        <w:t>洗涤剂、消毒剂的自动化分配系统进行了规定，并根据实际管理需要，对设备操作程序、维护和保养制度、购置及验收审核、使用的洗涤剂和消毒剂等进行了规定。</w:t>
      </w:r>
    </w:p>
    <w:p w14:paraId="644B02ED" w14:textId="77777777" w:rsidR="004901C2" w:rsidRDefault="00000000">
      <w:pPr>
        <w:pStyle w:val="af8"/>
        <w:adjustRightInd w:val="0"/>
        <w:snapToGrid w:val="0"/>
        <w:spacing w:before="0" w:beforeAutospacing="0" w:after="0" w:afterAutospacing="0" w:line="360" w:lineRule="auto"/>
        <w:ind w:firstLineChars="200" w:firstLine="602"/>
        <w:rPr>
          <w:rFonts w:ascii="仿宋" w:eastAsia="仿宋" w:hAnsi="仿宋" w:hint="eastAsia"/>
          <w:b/>
          <w:bCs/>
          <w:color w:val="363636"/>
          <w:sz w:val="30"/>
          <w:szCs w:val="30"/>
        </w:rPr>
      </w:pPr>
      <w:r>
        <w:rPr>
          <w:rFonts w:ascii="仿宋" w:eastAsia="仿宋" w:hAnsi="仿宋" w:hint="eastAsia"/>
          <w:b/>
          <w:bCs/>
          <w:color w:val="363636"/>
          <w:sz w:val="30"/>
          <w:szCs w:val="30"/>
        </w:rPr>
        <w:t>（4）制度要求</w:t>
      </w:r>
    </w:p>
    <w:p w14:paraId="2CBC3A68"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组织制度管理是保证各类服务质量的重要手段。起草组在对公共场所棉织品清洗消毒机构组织要求的研究过程中，参考《公共场所卫生管理条例》和《公共场所卫生管理条例实施细则》，对清洗消毒质量控制制度，人员培训、安全操作、棉织品储存管理、卫生质量检查及职业伤害报告等相关管理制度，风险管理和过程管理应急预案制度等进行了规定。</w:t>
      </w:r>
    </w:p>
    <w:p w14:paraId="4C19685E" w14:textId="77777777" w:rsidR="004901C2" w:rsidRDefault="00000000">
      <w:pPr>
        <w:pStyle w:val="af8"/>
        <w:adjustRightInd w:val="0"/>
        <w:snapToGrid w:val="0"/>
        <w:spacing w:before="0" w:beforeAutospacing="0" w:after="0" w:afterAutospacing="0" w:line="360" w:lineRule="auto"/>
        <w:ind w:firstLineChars="200" w:firstLine="602"/>
        <w:rPr>
          <w:rFonts w:ascii="仿宋" w:eastAsia="仿宋" w:hAnsi="仿宋" w:hint="eastAsia"/>
          <w:b/>
          <w:bCs/>
          <w:color w:val="363636"/>
          <w:sz w:val="30"/>
          <w:szCs w:val="30"/>
        </w:rPr>
      </w:pPr>
      <w:r>
        <w:rPr>
          <w:rFonts w:ascii="仿宋" w:eastAsia="仿宋" w:hAnsi="仿宋" w:hint="eastAsia"/>
          <w:b/>
          <w:bCs/>
          <w:color w:val="363636"/>
          <w:sz w:val="30"/>
          <w:szCs w:val="30"/>
        </w:rPr>
        <w:t>（5）人员要求</w:t>
      </w:r>
    </w:p>
    <w:p w14:paraId="05C5CE05" w14:textId="77777777" w:rsidR="004901C2" w:rsidRDefault="00000000">
      <w:pPr>
        <w:pStyle w:val="af8"/>
        <w:adjustRightInd w:val="0"/>
        <w:snapToGrid w:val="0"/>
        <w:spacing w:before="0" w:beforeAutospacing="0" w:after="0" w:afterAutospacing="0" w:line="360" w:lineRule="auto"/>
        <w:ind w:firstLineChars="200" w:firstLine="600"/>
        <w:rPr>
          <w:rFonts w:ascii="仿宋" w:eastAsia="仿宋" w:hAnsi="仿宋" w:hint="eastAsia"/>
          <w:color w:val="363636"/>
          <w:sz w:val="30"/>
          <w:szCs w:val="30"/>
        </w:rPr>
      </w:pPr>
      <w:r>
        <w:rPr>
          <w:rFonts w:ascii="仿宋" w:eastAsia="仿宋" w:hAnsi="仿宋" w:hint="eastAsia"/>
          <w:color w:val="363636"/>
          <w:sz w:val="30"/>
          <w:szCs w:val="30"/>
        </w:rPr>
        <w:t>起草组参考《公共场所卫生管理条例》《公共场所卫生管理条例实施细则》对公共场所经营者的相关人员要求，对公共棉织品清洗消毒机构的管理人员、质量控制人员和工作人员提出具体要求，包括但不限于健康检查、定期培训、安全防护等要求。</w:t>
      </w:r>
    </w:p>
    <w:p w14:paraId="107D5090" w14:textId="77777777" w:rsidR="004901C2" w:rsidRDefault="00000000">
      <w:pPr>
        <w:pStyle w:val="af8"/>
        <w:adjustRightInd w:val="0"/>
        <w:snapToGrid w:val="0"/>
        <w:spacing w:before="0" w:beforeAutospacing="0" w:after="0" w:afterAutospacing="0" w:line="360" w:lineRule="auto"/>
        <w:ind w:firstLineChars="200" w:firstLine="602"/>
        <w:rPr>
          <w:rFonts w:ascii="仿宋" w:eastAsia="仿宋" w:hAnsi="仿宋" w:hint="eastAsia"/>
          <w:b/>
          <w:bCs/>
          <w:color w:val="363636"/>
          <w:sz w:val="30"/>
          <w:szCs w:val="30"/>
        </w:rPr>
      </w:pPr>
      <w:r>
        <w:rPr>
          <w:rFonts w:ascii="仿宋" w:eastAsia="仿宋" w:hAnsi="仿宋" w:hint="eastAsia"/>
          <w:b/>
          <w:bCs/>
          <w:color w:val="363636"/>
          <w:sz w:val="30"/>
          <w:szCs w:val="30"/>
        </w:rPr>
        <w:t>（6）档案和记录要求</w:t>
      </w:r>
    </w:p>
    <w:p w14:paraId="32886760"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根据《公共场所卫生管理条例》《公共场所卫生管理条例实施细则》，对公共场所经营者和公共棉织品清洗消毒机构提出各项相关制度、服务协议、卫生质量检测报告以及所有消毒剂、消毒器械的有效证明（复印件）应归档保存的要求。</w:t>
      </w:r>
    </w:p>
    <w:p w14:paraId="35F29728"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此外，根据公共场所棉织品清洗消毒全过程溯源的要求，提出了对脏污棉织品的交接记录和清洗后的清洁棉织品的交接、运输、暂存等过程记录的要求，并规定了档案的载体形式和保存期限。提出了建立公共场所棉织品清洗消毒卫生管理档案的要求。</w:t>
      </w:r>
    </w:p>
    <w:p w14:paraId="369DA5BC"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b/>
          <w:bCs/>
          <w:color w:val="363636"/>
          <w:sz w:val="30"/>
          <w:szCs w:val="30"/>
        </w:rPr>
      </w:pPr>
      <w:r>
        <w:rPr>
          <w:rFonts w:ascii="仿宋" w:eastAsia="仿宋" w:hAnsi="仿宋" w:hint="eastAsia"/>
          <w:color w:val="363636"/>
          <w:sz w:val="30"/>
          <w:szCs w:val="30"/>
        </w:rPr>
        <w:lastRenderedPageBreak/>
        <w:t>在前期调研过程中，起草组发现，对公共场所棉织品清洗消毒的清洁卫生不仅涉及到集中清洗消毒机构，还与使用公共场所对棉织品的收集、储存等管理制度关系非常密切，故参考EN 14065中使用风险和过程管理的理念，详细规定了对脏污棉织品的交接记录和清洗后的清洁棉织品的交接、运输、暂存等过程记录的内容要求，保证记录的溯源性。</w:t>
      </w:r>
    </w:p>
    <w:p w14:paraId="58EBECB8" w14:textId="77777777" w:rsidR="004901C2" w:rsidRDefault="00000000">
      <w:pPr>
        <w:pStyle w:val="af8"/>
        <w:adjustRightInd w:val="0"/>
        <w:snapToGrid w:val="0"/>
        <w:spacing w:before="0" w:beforeAutospacing="0" w:after="0" w:afterAutospacing="0" w:line="360" w:lineRule="auto"/>
        <w:ind w:firstLineChars="200" w:firstLine="602"/>
        <w:rPr>
          <w:rFonts w:ascii="仿宋" w:eastAsia="仿宋" w:hAnsi="仿宋" w:hint="eastAsia"/>
          <w:b/>
          <w:bCs/>
          <w:color w:val="363636"/>
          <w:sz w:val="30"/>
          <w:szCs w:val="30"/>
        </w:rPr>
      </w:pPr>
      <w:r>
        <w:rPr>
          <w:rFonts w:ascii="仿宋" w:eastAsia="仿宋" w:hAnsi="仿宋" w:hint="eastAsia"/>
          <w:b/>
          <w:bCs/>
          <w:color w:val="363636"/>
          <w:sz w:val="30"/>
          <w:szCs w:val="30"/>
        </w:rPr>
        <w:t>（7）信息追溯要求</w:t>
      </w:r>
    </w:p>
    <w:p w14:paraId="6DE53D5C"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根据前期调研结果，上海市公共场所棉织品清洗消毒行业使用数字化管理系统、智能化技术、共享公共场所棉织品管理的应用日益普遍，特别是无线射频识别标签（RFID</w:t>
      </w:r>
      <w:r>
        <w:rPr>
          <w:rFonts w:ascii="仿宋" w:eastAsia="仿宋" w:hAnsi="仿宋"/>
          <w:color w:val="363636"/>
          <w:sz w:val="30"/>
          <w:szCs w:val="30"/>
        </w:rPr>
        <w:t>）</w:t>
      </w:r>
      <w:r>
        <w:rPr>
          <w:rFonts w:ascii="仿宋" w:eastAsia="仿宋" w:hAnsi="仿宋" w:hint="eastAsia"/>
          <w:color w:val="363636"/>
          <w:sz w:val="30"/>
          <w:szCs w:val="30"/>
        </w:rPr>
        <w:t>技术的使用，能够极大的提高公共场所棉织品清洗消毒卫生管理的可追溯性和管理效率，但目前的国家、行业标准中均无相关要求和内容。为了公共场所棉织品清洗消毒行业提出的数字化转型和提升新质生产力需求，促进产业创新和高质量发展，本标准中提出了数字化管理的相关内容，但为了保证标准的广泛适用性和可行性，将标准中的考虑先进的数字化管理系统、RFID标签技术、共享棉织品等技术应用和管理模式要求作为推荐性条款，用“宜”等推荐性助动词予以描述。</w:t>
      </w:r>
    </w:p>
    <w:p w14:paraId="0E6FEF8E" w14:textId="77777777" w:rsidR="004901C2" w:rsidRDefault="00000000">
      <w:pPr>
        <w:pStyle w:val="af8"/>
        <w:adjustRightInd w:val="0"/>
        <w:snapToGrid w:val="0"/>
        <w:spacing w:before="0" w:beforeAutospacing="0" w:after="0" w:afterAutospacing="0" w:line="360" w:lineRule="auto"/>
        <w:ind w:firstLineChars="200" w:firstLine="643"/>
        <w:rPr>
          <w:rFonts w:ascii="仿宋" w:eastAsia="仿宋" w:hAnsi="仿宋" w:hint="eastAsia"/>
          <w:b/>
          <w:bCs/>
          <w:color w:val="363636"/>
          <w:sz w:val="32"/>
          <w:szCs w:val="32"/>
        </w:rPr>
      </w:pPr>
      <w:r>
        <w:rPr>
          <w:rFonts w:ascii="仿宋" w:eastAsia="仿宋" w:hAnsi="仿宋" w:hint="eastAsia"/>
          <w:b/>
          <w:bCs/>
          <w:color w:val="363636"/>
          <w:sz w:val="32"/>
          <w:szCs w:val="32"/>
        </w:rPr>
        <w:t>6.评价与改进</w:t>
      </w:r>
    </w:p>
    <w:p w14:paraId="7745DB3F" w14:textId="77777777" w:rsidR="004901C2" w:rsidRDefault="00000000">
      <w:pPr>
        <w:pStyle w:val="af8"/>
        <w:adjustRightInd w:val="0"/>
        <w:snapToGrid w:val="0"/>
        <w:spacing w:before="0" w:beforeAutospacing="0" w:after="0" w:afterAutospacing="0" w:line="360" w:lineRule="auto"/>
        <w:ind w:firstLineChars="200" w:firstLine="600"/>
        <w:rPr>
          <w:rFonts w:ascii="仿宋" w:eastAsia="仿宋" w:hAnsi="仿宋" w:hint="eastAsia"/>
          <w:color w:val="363636"/>
          <w:sz w:val="30"/>
          <w:szCs w:val="30"/>
        </w:rPr>
      </w:pPr>
      <w:r>
        <w:rPr>
          <w:rFonts w:ascii="仿宋" w:eastAsia="仿宋" w:hAnsi="仿宋" w:hint="eastAsia"/>
          <w:color w:val="363636"/>
          <w:sz w:val="30"/>
          <w:szCs w:val="30"/>
        </w:rPr>
        <w:t>文件给出了公共场所棉织品集中清洗消毒机构评估表，要求机构每年至少1次对卫生情况进行评估并形成评估报告，及时发现问题、积极整改，确保标准的执行。</w:t>
      </w:r>
    </w:p>
    <w:p w14:paraId="4DF8F6B9" w14:textId="77777777" w:rsidR="004901C2" w:rsidRDefault="00000000">
      <w:pPr>
        <w:pStyle w:val="af8"/>
        <w:numPr>
          <w:ilvl w:val="0"/>
          <w:numId w:val="7"/>
        </w:numPr>
        <w:tabs>
          <w:tab w:val="left" w:pos="1276"/>
          <w:tab w:val="left" w:pos="1418"/>
        </w:tabs>
        <w:adjustRightInd w:val="0"/>
        <w:snapToGrid w:val="0"/>
        <w:spacing w:before="0" w:beforeAutospacing="0" w:after="0" w:afterAutospacing="0" w:line="360" w:lineRule="auto"/>
        <w:ind w:left="0" w:firstLineChars="200" w:firstLine="643"/>
        <w:rPr>
          <w:rFonts w:ascii="黑体" w:eastAsia="黑体" w:hAnsi="黑体" w:hint="eastAsia"/>
          <w:b/>
          <w:bCs/>
          <w:sz w:val="32"/>
          <w:szCs w:val="32"/>
        </w:rPr>
      </w:pPr>
      <w:r>
        <w:rPr>
          <w:rFonts w:ascii="黑体" w:eastAsia="黑体" w:hAnsi="黑体" w:hint="eastAsia"/>
          <w:b/>
          <w:bCs/>
          <w:sz w:val="32"/>
          <w:szCs w:val="32"/>
        </w:rPr>
        <w:t>与国内外同类标准技术内容的对比情况</w:t>
      </w:r>
    </w:p>
    <w:p w14:paraId="631DF457"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标准起草过程中，参考了欧洲标准EN 14065</w:t>
      </w:r>
      <w:r>
        <w:rPr>
          <w:rFonts w:ascii="仿宋" w:eastAsia="仿宋" w:hAnsi="仿宋"/>
          <w:color w:val="363636"/>
          <w:sz w:val="30"/>
          <w:szCs w:val="30"/>
        </w:rPr>
        <w:t xml:space="preserve"> </w:t>
      </w:r>
      <w:r>
        <w:rPr>
          <w:rFonts w:ascii="仿宋" w:eastAsia="仿宋" w:hAnsi="仿宋" w:hint="eastAsia"/>
          <w:color w:val="363636"/>
          <w:sz w:val="30"/>
          <w:szCs w:val="30"/>
        </w:rPr>
        <w:t>和美国医疗卫生洗涤鉴定资格委员会（</w:t>
      </w:r>
      <w:r>
        <w:rPr>
          <w:rFonts w:ascii="仿宋" w:eastAsia="仿宋" w:hAnsi="仿宋"/>
          <w:color w:val="363636"/>
          <w:sz w:val="30"/>
          <w:szCs w:val="30"/>
        </w:rPr>
        <w:t>T</w:t>
      </w:r>
      <w:r>
        <w:rPr>
          <w:rFonts w:ascii="仿宋" w:eastAsia="仿宋" w:hAnsi="仿宋" w:hint="eastAsia"/>
          <w:color w:val="363636"/>
          <w:sz w:val="30"/>
          <w:szCs w:val="30"/>
        </w:rPr>
        <w:t>he</w:t>
      </w:r>
      <w:r>
        <w:rPr>
          <w:rFonts w:ascii="仿宋" w:eastAsia="仿宋" w:hAnsi="仿宋"/>
          <w:color w:val="363636"/>
          <w:sz w:val="30"/>
          <w:szCs w:val="30"/>
        </w:rPr>
        <w:t xml:space="preserve"> H</w:t>
      </w:r>
      <w:r>
        <w:rPr>
          <w:rFonts w:ascii="仿宋" w:eastAsia="仿宋" w:hAnsi="仿宋" w:hint="eastAsia"/>
          <w:color w:val="363636"/>
          <w:sz w:val="30"/>
          <w:szCs w:val="30"/>
        </w:rPr>
        <w:t>ealthcare</w:t>
      </w:r>
      <w:r>
        <w:rPr>
          <w:rFonts w:ascii="仿宋" w:eastAsia="仿宋" w:hAnsi="仿宋"/>
          <w:color w:val="363636"/>
          <w:sz w:val="30"/>
          <w:szCs w:val="30"/>
        </w:rPr>
        <w:t xml:space="preserve"> L</w:t>
      </w:r>
      <w:r>
        <w:rPr>
          <w:rFonts w:ascii="仿宋" w:eastAsia="仿宋" w:hAnsi="仿宋" w:hint="eastAsia"/>
          <w:color w:val="363636"/>
          <w:sz w:val="30"/>
          <w:szCs w:val="30"/>
        </w:rPr>
        <w:t>aundry</w:t>
      </w:r>
      <w:r>
        <w:rPr>
          <w:rFonts w:ascii="仿宋" w:eastAsia="仿宋" w:hAnsi="仿宋"/>
          <w:color w:val="363636"/>
          <w:sz w:val="30"/>
          <w:szCs w:val="30"/>
        </w:rPr>
        <w:t xml:space="preserve"> A</w:t>
      </w:r>
      <w:r>
        <w:rPr>
          <w:rFonts w:ascii="仿宋" w:eastAsia="仿宋" w:hAnsi="仿宋" w:hint="eastAsia"/>
          <w:color w:val="363636"/>
          <w:sz w:val="30"/>
          <w:szCs w:val="30"/>
        </w:rPr>
        <w:t>ccreditation</w:t>
      </w:r>
      <w:r>
        <w:rPr>
          <w:rFonts w:ascii="仿宋" w:eastAsia="仿宋" w:hAnsi="仿宋"/>
          <w:color w:val="363636"/>
          <w:sz w:val="30"/>
          <w:szCs w:val="30"/>
        </w:rPr>
        <w:t xml:space="preserve"> C</w:t>
      </w:r>
      <w:r>
        <w:rPr>
          <w:rFonts w:ascii="仿宋" w:eastAsia="仿宋" w:hAnsi="仿宋" w:hint="eastAsia"/>
          <w:color w:val="363636"/>
          <w:sz w:val="30"/>
          <w:szCs w:val="30"/>
        </w:rPr>
        <w:t>ouncil）认证标准2023版《医疗机构用可重复使用织物处理认证标准》</w:t>
      </w:r>
      <w:r>
        <w:rPr>
          <w:rFonts w:ascii="仿宋" w:eastAsia="仿宋" w:hAnsi="仿宋" w:hint="eastAsia"/>
          <w:color w:val="363636"/>
          <w:sz w:val="30"/>
          <w:szCs w:val="30"/>
        </w:rPr>
        <w:lastRenderedPageBreak/>
        <w:t>（Accreditation Standards for Processing Reusable Textiles for Uses in Healthcare Facilities），特别引入了风险控制和过程管理的理念，建立全过程控制的管理制度或体系，确保标准条款满足织物卫生管理的标准和与国际接轨的要求，促进洗涤消毒行业标准化，加强公共服务行业的卫生、环保和职业教育，推进抗菌织物、洗涤消毒设备等新材料新技术的开发和应用。</w:t>
      </w:r>
    </w:p>
    <w:p w14:paraId="0F33A558" w14:textId="77777777" w:rsidR="004901C2" w:rsidRDefault="00000000">
      <w:pPr>
        <w:pStyle w:val="af8"/>
        <w:numPr>
          <w:ilvl w:val="0"/>
          <w:numId w:val="7"/>
        </w:numPr>
        <w:tabs>
          <w:tab w:val="left" w:pos="1276"/>
          <w:tab w:val="left" w:pos="1418"/>
        </w:tabs>
        <w:adjustRightInd w:val="0"/>
        <w:snapToGrid w:val="0"/>
        <w:spacing w:before="0" w:beforeAutospacing="0" w:after="0" w:afterAutospacing="0" w:line="360" w:lineRule="auto"/>
        <w:ind w:left="0" w:firstLineChars="200" w:firstLine="643"/>
        <w:rPr>
          <w:rFonts w:ascii="黑体" w:eastAsia="黑体" w:hAnsi="黑体" w:hint="eastAsia"/>
          <w:b/>
          <w:bCs/>
          <w:sz w:val="32"/>
          <w:szCs w:val="32"/>
        </w:rPr>
      </w:pPr>
      <w:r>
        <w:rPr>
          <w:rFonts w:ascii="黑体" w:eastAsia="黑体" w:hAnsi="黑体" w:hint="eastAsia"/>
          <w:b/>
          <w:bCs/>
          <w:sz w:val="32"/>
          <w:szCs w:val="32"/>
        </w:rPr>
        <w:t>与有关法律、行政法规及相关标准的关系</w:t>
      </w:r>
    </w:p>
    <w:p w14:paraId="4B5ADE7C"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标准预研过程中，依据《公共场所卫生管理条例》《公共场所卫生管理条例实施细则》《上海市消毒管理办法》进行草案编制，符合现行法律法规、规范性文件的要求。本标准侧重于公共场所棉织品集中清洗消毒卫生要求，相关技术指标依据现行标准制定，是对相关法律、法规和标准的有效补充。本标准和现行国家的法律法规、国家标准、行业标准等，在管理和技术要求上无冲突。</w:t>
      </w:r>
    </w:p>
    <w:p w14:paraId="781619C1"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经对国家、行业、地方、团体标准进行查询，搜集到13项相关标准，关联性分析结果见表1。</w:t>
      </w:r>
    </w:p>
    <w:p w14:paraId="02E6F1BC" w14:textId="77777777" w:rsidR="004901C2" w:rsidRDefault="00000000">
      <w:pPr>
        <w:pStyle w:val="af8"/>
        <w:spacing w:before="0" w:beforeAutospacing="0" w:after="0" w:afterAutospacing="0" w:line="360" w:lineRule="auto"/>
        <w:jc w:val="center"/>
        <w:rPr>
          <w:rFonts w:ascii="黑体" w:eastAsia="黑体" w:hAnsi="黑体" w:hint="eastAsia"/>
          <w:color w:val="363636"/>
          <w:sz w:val="28"/>
          <w:szCs w:val="28"/>
        </w:rPr>
      </w:pPr>
      <w:r>
        <w:rPr>
          <w:rFonts w:ascii="黑体" w:eastAsia="黑体" w:hAnsi="黑体" w:hint="eastAsia"/>
          <w:color w:val="363636"/>
          <w:sz w:val="28"/>
          <w:szCs w:val="28"/>
        </w:rPr>
        <w:t>表1  标准关联性分析</w:t>
      </w:r>
    </w:p>
    <w:tbl>
      <w:tblPr>
        <w:tblW w:w="8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1475"/>
        <w:gridCol w:w="1749"/>
        <w:gridCol w:w="2621"/>
        <w:gridCol w:w="1915"/>
      </w:tblGrid>
      <w:tr w:rsidR="004901C2" w14:paraId="1FE39A77" w14:textId="77777777">
        <w:trPr>
          <w:trHeight w:val="383"/>
          <w:jc w:val="center"/>
        </w:trPr>
        <w:tc>
          <w:tcPr>
            <w:tcW w:w="823" w:type="dxa"/>
            <w:vAlign w:val="center"/>
          </w:tcPr>
          <w:p w14:paraId="70D46D12" w14:textId="77777777" w:rsidR="004901C2" w:rsidRDefault="00000000">
            <w:pPr>
              <w:widowControl/>
              <w:adjustRightInd/>
              <w:spacing w:line="240" w:lineRule="auto"/>
              <w:jc w:val="center"/>
              <w:textAlignment w:val="auto"/>
              <w:rPr>
                <w:rFonts w:ascii="黑体" w:eastAsia="黑体" w:hAnsi="黑体" w:cs="宋体" w:hint="eastAsia"/>
                <w:color w:val="000000"/>
                <w:sz w:val="24"/>
                <w:szCs w:val="24"/>
              </w:rPr>
            </w:pPr>
            <w:r>
              <w:rPr>
                <w:rFonts w:ascii="黑体" w:eastAsia="黑体" w:hAnsi="黑体" w:cs="宋体" w:hint="eastAsia"/>
                <w:color w:val="000000"/>
                <w:sz w:val="24"/>
                <w:szCs w:val="24"/>
              </w:rPr>
              <w:t>序号</w:t>
            </w:r>
          </w:p>
        </w:tc>
        <w:tc>
          <w:tcPr>
            <w:tcW w:w="1475" w:type="dxa"/>
            <w:noWrap/>
            <w:vAlign w:val="center"/>
          </w:tcPr>
          <w:p w14:paraId="20693917" w14:textId="77777777" w:rsidR="004901C2" w:rsidRDefault="00000000">
            <w:pPr>
              <w:widowControl/>
              <w:adjustRightInd/>
              <w:spacing w:line="240" w:lineRule="auto"/>
              <w:jc w:val="center"/>
              <w:textAlignment w:val="auto"/>
              <w:rPr>
                <w:rFonts w:ascii="黑体" w:eastAsia="黑体" w:hAnsi="黑体" w:cs="宋体" w:hint="eastAsia"/>
                <w:color w:val="000000"/>
                <w:sz w:val="24"/>
                <w:szCs w:val="24"/>
              </w:rPr>
            </w:pPr>
            <w:r>
              <w:rPr>
                <w:rFonts w:ascii="黑体" w:eastAsia="黑体" w:hAnsi="黑体" w:cs="宋体" w:hint="eastAsia"/>
                <w:color w:val="000000"/>
                <w:sz w:val="24"/>
                <w:szCs w:val="24"/>
              </w:rPr>
              <w:t>标准编号及名称</w:t>
            </w:r>
          </w:p>
        </w:tc>
        <w:tc>
          <w:tcPr>
            <w:tcW w:w="1749" w:type="dxa"/>
            <w:noWrap/>
            <w:vAlign w:val="center"/>
          </w:tcPr>
          <w:p w14:paraId="7FBFE0F9" w14:textId="77777777" w:rsidR="004901C2" w:rsidRDefault="00000000">
            <w:pPr>
              <w:widowControl/>
              <w:adjustRightInd/>
              <w:spacing w:line="240" w:lineRule="auto"/>
              <w:jc w:val="center"/>
              <w:textAlignment w:val="auto"/>
              <w:rPr>
                <w:rFonts w:ascii="黑体" w:eastAsia="黑体" w:hAnsi="黑体" w:cs="宋体" w:hint="eastAsia"/>
                <w:color w:val="000000"/>
                <w:sz w:val="24"/>
                <w:szCs w:val="24"/>
              </w:rPr>
            </w:pPr>
            <w:r>
              <w:rPr>
                <w:rFonts w:ascii="黑体" w:eastAsia="黑体" w:hAnsi="黑体" w:cs="宋体" w:hint="eastAsia"/>
                <w:color w:val="000000"/>
                <w:sz w:val="24"/>
                <w:szCs w:val="24"/>
              </w:rPr>
              <w:t>归口单位</w:t>
            </w:r>
          </w:p>
        </w:tc>
        <w:tc>
          <w:tcPr>
            <w:tcW w:w="2621" w:type="dxa"/>
            <w:noWrap/>
            <w:vAlign w:val="center"/>
          </w:tcPr>
          <w:p w14:paraId="7F26A471" w14:textId="77777777" w:rsidR="004901C2" w:rsidRDefault="00000000">
            <w:pPr>
              <w:widowControl/>
              <w:adjustRightInd/>
              <w:spacing w:line="240" w:lineRule="auto"/>
              <w:jc w:val="center"/>
              <w:textAlignment w:val="auto"/>
              <w:rPr>
                <w:rFonts w:ascii="黑体" w:eastAsia="黑体" w:hAnsi="黑体" w:cs="宋体" w:hint="eastAsia"/>
                <w:color w:val="000000"/>
                <w:sz w:val="24"/>
                <w:szCs w:val="24"/>
              </w:rPr>
            </w:pPr>
            <w:r>
              <w:rPr>
                <w:rFonts w:ascii="黑体" w:eastAsia="黑体" w:hAnsi="黑体" w:cs="宋体" w:hint="eastAsia"/>
                <w:color w:val="000000"/>
                <w:sz w:val="24"/>
                <w:szCs w:val="24"/>
              </w:rPr>
              <w:t>标准范围</w:t>
            </w:r>
          </w:p>
        </w:tc>
        <w:tc>
          <w:tcPr>
            <w:tcW w:w="1915" w:type="dxa"/>
            <w:vAlign w:val="center"/>
          </w:tcPr>
          <w:p w14:paraId="087F8A26" w14:textId="77777777" w:rsidR="004901C2" w:rsidRDefault="00000000">
            <w:pPr>
              <w:widowControl/>
              <w:adjustRightInd/>
              <w:spacing w:line="240" w:lineRule="auto"/>
              <w:jc w:val="center"/>
              <w:textAlignment w:val="auto"/>
              <w:rPr>
                <w:rFonts w:ascii="黑体" w:eastAsia="黑体" w:hAnsi="黑体" w:cs="宋体" w:hint="eastAsia"/>
                <w:color w:val="000000"/>
                <w:sz w:val="24"/>
                <w:szCs w:val="24"/>
              </w:rPr>
            </w:pPr>
            <w:r>
              <w:rPr>
                <w:rFonts w:ascii="黑体" w:eastAsia="黑体" w:hAnsi="黑体" w:cs="宋体" w:hint="eastAsia"/>
                <w:color w:val="000000"/>
                <w:sz w:val="24"/>
                <w:szCs w:val="24"/>
              </w:rPr>
              <w:t>与本标准区别</w:t>
            </w:r>
          </w:p>
        </w:tc>
      </w:tr>
      <w:tr w:rsidR="004901C2" w14:paraId="73F39232" w14:textId="77777777">
        <w:trPr>
          <w:trHeight w:val="1960"/>
          <w:jc w:val="center"/>
        </w:trPr>
        <w:tc>
          <w:tcPr>
            <w:tcW w:w="823" w:type="dxa"/>
            <w:vAlign w:val="center"/>
          </w:tcPr>
          <w:p w14:paraId="79A985B8" w14:textId="77777777" w:rsidR="004901C2" w:rsidRDefault="004901C2">
            <w:pPr>
              <w:widowControl/>
              <w:numPr>
                <w:ilvl w:val="0"/>
                <w:numId w:val="9"/>
              </w:numPr>
              <w:adjustRightInd/>
              <w:spacing w:line="240" w:lineRule="auto"/>
              <w:jc w:val="center"/>
              <w:textAlignment w:val="auto"/>
              <w:rPr>
                <w:rFonts w:ascii="仿宋" w:eastAsia="仿宋" w:hAnsi="仿宋" w:cs="宋体" w:hint="eastAsia"/>
                <w:color w:val="000000"/>
                <w:sz w:val="24"/>
                <w:szCs w:val="24"/>
              </w:rPr>
            </w:pPr>
          </w:p>
        </w:tc>
        <w:tc>
          <w:tcPr>
            <w:tcW w:w="1475" w:type="dxa"/>
            <w:noWrap/>
            <w:vAlign w:val="center"/>
          </w:tcPr>
          <w:p w14:paraId="777BD069"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GB/T 22800-2023</w:t>
            </w:r>
          </w:p>
          <w:p w14:paraId="63F753FD"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旅游饭店用纺织品</w:t>
            </w:r>
          </w:p>
        </w:tc>
        <w:tc>
          <w:tcPr>
            <w:tcW w:w="1749" w:type="dxa"/>
            <w:noWrap/>
            <w:vAlign w:val="center"/>
          </w:tcPr>
          <w:p w14:paraId="225DF6E4"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中国纺织工业联合会</w:t>
            </w:r>
          </w:p>
        </w:tc>
        <w:tc>
          <w:tcPr>
            <w:tcW w:w="2621" w:type="dxa"/>
            <w:noWrap/>
            <w:vAlign w:val="center"/>
          </w:tcPr>
          <w:p w14:paraId="09D5447A"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规定了：旅游饭店纺织品的术语和定义、产品分类、技术要求、试验方法、判定规则、标志、包装、运输和贮存。适用于新产品检验。</w:t>
            </w:r>
          </w:p>
        </w:tc>
        <w:tc>
          <w:tcPr>
            <w:tcW w:w="1915" w:type="dxa"/>
            <w:vAlign w:val="center"/>
          </w:tcPr>
          <w:p w14:paraId="55B09FE9"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该标准是对纺织品产品标准，不涉及清洗消毒。</w:t>
            </w:r>
          </w:p>
        </w:tc>
      </w:tr>
      <w:tr w:rsidR="004901C2" w14:paraId="53E1697D" w14:textId="77777777">
        <w:trPr>
          <w:trHeight w:val="1960"/>
          <w:jc w:val="center"/>
        </w:trPr>
        <w:tc>
          <w:tcPr>
            <w:tcW w:w="823" w:type="dxa"/>
            <w:vAlign w:val="center"/>
          </w:tcPr>
          <w:p w14:paraId="623C7F39" w14:textId="77777777" w:rsidR="004901C2" w:rsidRDefault="004901C2">
            <w:pPr>
              <w:widowControl/>
              <w:numPr>
                <w:ilvl w:val="0"/>
                <w:numId w:val="9"/>
              </w:numPr>
              <w:adjustRightInd/>
              <w:spacing w:line="240" w:lineRule="auto"/>
              <w:jc w:val="center"/>
              <w:textAlignment w:val="auto"/>
              <w:rPr>
                <w:rFonts w:ascii="仿宋" w:eastAsia="仿宋" w:hAnsi="仿宋" w:cs="宋体" w:hint="eastAsia"/>
                <w:color w:val="000000"/>
                <w:sz w:val="24"/>
                <w:szCs w:val="24"/>
              </w:rPr>
            </w:pPr>
          </w:p>
        </w:tc>
        <w:tc>
          <w:tcPr>
            <w:tcW w:w="1475" w:type="dxa"/>
            <w:noWrap/>
            <w:vAlign w:val="center"/>
          </w:tcPr>
          <w:p w14:paraId="45E99FAC"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GB/T 40504-2021</w:t>
            </w:r>
          </w:p>
          <w:p w14:paraId="2E9F6DE4"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公用纺织品洗涤场所节水要求</w:t>
            </w:r>
          </w:p>
        </w:tc>
        <w:tc>
          <w:tcPr>
            <w:tcW w:w="1749" w:type="dxa"/>
            <w:noWrap/>
            <w:vAlign w:val="center"/>
          </w:tcPr>
          <w:p w14:paraId="35478697"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全国节水标准化技术委员会</w:t>
            </w:r>
          </w:p>
        </w:tc>
        <w:tc>
          <w:tcPr>
            <w:tcW w:w="2621" w:type="dxa"/>
            <w:noWrap/>
            <w:vAlign w:val="center"/>
          </w:tcPr>
          <w:p w14:paraId="140322A1"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规定了公用纺织品洗涤场所的基本要求、运行要求和定额要求</w:t>
            </w:r>
          </w:p>
        </w:tc>
        <w:tc>
          <w:tcPr>
            <w:tcW w:w="1915" w:type="dxa"/>
            <w:vAlign w:val="center"/>
          </w:tcPr>
          <w:p w14:paraId="575430CF"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该标准是对洗涤场所节水要求，不涉及清洗消毒的管理。</w:t>
            </w:r>
          </w:p>
        </w:tc>
      </w:tr>
      <w:tr w:rsidR="004901C2" w14:paraId="626D3114" w14:textId="77777777">
        <w:trPr>
          <w:trHeight w:val="1960"/>
          <w:jc w:val="center"/>
        </w:trPr>
        <w:tc>
          <w:tcPr>
            <w:tcW w:w="823" w:type="dxa"/>
            <w:vAlign w:val="center"/>
          </w:tcPr>
          <w:p w14:paraId="0998B6A8" w14:textId="77777777" w:rsidR="004901C2" w:rsidRDefault="004901C2">
            <w:pPr>
              <w:widowControl/>
              <w:numPr>
                <w:ilvl w:val="0"/>
                <w:numId w:val="9"/>
              </w:numPr>
              <w:adjustRightInd/>
              <w:spacing w:line="240" w:lineRule="auto"/>
              <w:jc w:val="center"/>
              <w:textAlignment w:val="auto"/>
              <w:rPr>
                <w:rFonts w:ascii="仿宋" w:eastAsia="仿宋" w:hAnsi="仿宋" w:cs="宋体" w:hint="eastAsia"/>
                <w:color w:val="000000"/>
                <w:sz w:val="24"/>
                <w:szCs w:val="24"/>
              </w:rPr>
            </w:pPr>
          </w:p>
        </w:tc>
        <w:tc>
          <w:tcPr>
            <w:tcW w:w="1475" w:type="dxa"/>
            <w:noWrap/>
            <w:vAlign w:val="center"/>
          </w:tcPr>
          <w:p w14:paraId="42A40121"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WS/T 508-2016</w:t>
            </w:r>
          </w:p>
          <w:p w14:paraId="28CC2E60"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医院医用织物洗涤消毒技术要求</w:t>
            </w:r>
          </w:p>
        </w:tc>
        <w:tc>
          <w:tcPr>
            <w:tcW w:w="1749" w:type="dxa"/>
            <w:noWrap/>
            <w:vAlign w:val="center"/>
          </w:tcPr>
          <w:p w14:paraId="3C1BD51E"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卫生健康委</w:t>
            </w:r>
          </w:p>
        </w:tc>
        <w:tc>
          <w:tcPr>
            <w:tcW w:w="2621" w:type="dxa"/>
            <w:noWrap/>
            <w:vAlign w:val="center"/>
          </w:tcPr>
          <w:p w14:paraId="12CBBB3D"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规定了医院医用织物洗涤消毒的基本要求，分类收集、运送与储存操作要求，洗涤、消毒的原则与方法，清洁织物卫生质量要求，资料管理与保存要求。适用于医院和提供医用织物洗涤服务的社会化洗涤服务机构</w:t>
            </w:r>
          </w:p>
        </w:tc>
        <w:tc>
          <w:tcPr>
            <w:tcW w:w="1915" w:type="dxa"/>
            <w:vAlign w:val="center"/>
          </w:tcPr>
          <w:p w14:paraId="2CDAD6BF"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该标准适用于医院医用织物的洗涤消毒要求，不适用于公用纺织品清洗消毒。</w:t>
            </w:r>
          </w:p>
        </w:tc>
      </w:tr>
      <w:tr w:rsidR="004901C2" w14:paraId="7CEB3777" w14:textId="77777777">
        <w:trPr>
          <w:trHeight w:val="1960"/>
          <w:jc w:val="center"/>
        </w:trPr>
        <w:tc>
          <w:tcPr>
            <w:tcW w:w="823" w:type="dxa"/>
            <w:vAlign w:val="center"/>
          </w:tcPr>
          <w:p w14:paraId="1200C85A" w14:textId="77777777" w:rsidR="004901C2" w:rsidRDefault="004901C2">
            <w:pPr>
              <w:widowControl/>
              <w:numPr>
                <w:ilvl w:val="0"/>
                <w:numId w:val="9"/>
              </w:numPr>
              <w:adjustRightInd/>
              <w:spacing w:line="240" w:lineRule="auto"/>
              <w:jc w:val="center"/>
              <w:textAlignment w:val="auto"/>
              <w:rPr>
                <w:rFonts w:ascii="仿宋" w:eastAsia="仿宋" w:hAnsi="仿宋" w:cs="宋体" w:hint="eastAsia"/>
                <w:color w:val="000000"/>
                <w:sz w:val="24"/>
                <w:szCs w:val="24"/>
              </w:rPr>
            </w:pPr>
          </w:p>
        </w:tc>
        <w:tc>
          <w:tcPr>
            <w:tcW w:w="1475" w:type="dxa"/>
            <w:noWrap/>
            <w:vAlign w:val="center"/>
          </w:tcPr>
          <w:p w14:paraId="4312D061"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GB/T 35744-2017</w:t>
            </w:r>
          </w:p>
          <w:p w14:paraId="43D0EF1B"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公用纺织品清洗质量要求</w:t>
            </w:r>
          </w:p>
        </w:tc>
        <w:tc>
          <w:tcPr>
            <w:tcW w:w="1749" w:type="dxa"/>
            <w:noWrap/>
            <w:vAlign w:val="center"/>
          </w:tcPr>
          <w:p w14:paraId="4171BECB"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商务部、全国洗染标准化技术委员会（TC520)</w:t>
            </w:r>
          </w:p>
        </w:tc>
        <w:tc>
          <w:tcPr>
            <w:tcW w:w="2621" w:type="dxa"/>
            <w:noWrap/>
            <w:vAlign w:val="center"/>
          </w:tcPr>
          <w:p w14:paraId="43B13F5F"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规定公用纺织品的洗涤质量要求及试验方法，适用于住宿、交通、餐饮等单位使用的各类纺织品</w:t>
            </w:r>
          </w:p>
        </w:tc>
        <w:tc>
          <w:tcPr>
            <w:tcW w:w="1915" w:type="dxa"/>
            <w:vAlign w:val="center"/>
          </w:tcPr>
          <w:p w14:paraId="01D90040"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该标准规定了公用纺织品的洗涤质量要求，未对要求进行规定</w:t>
            </w:r>
          </w:p>
        </w:tc>
      </w:tr>
      <w:tr w:rsidR="004901C2" w14:paraId="54326EB5" w14:textId="77777777">
        <w:trPr>
          <w:trHeight w:val="1960"/>
          <w:jc w:val="center"/>
        </w:trPr>
        <w:tc>
          <w:tcPr>
            <w:tcW w:w="823" w:type="dxa"/>
            <w:vAlign w:val="center"/>
          </w:tcPr>
          <w:p w14:paraId="66BBD47B" w14:textId="77777777" w:rsidR="004901C2" w:rsidRDefault="004901C2">
            <w:pPr>
              <w:widowControl/>
              <w:numPr>
                <w:ilvl w:val="0"/>
                <w:numId w:val="9"/>
              </w:numPr>
              <w:adjustRightInd/>
              <w:spacing w:line="240" w:lineRule="auto"/>
              <w:jc w:val="center"/>
              <w:textAlignment w:val="auto"/>
              <w:rPr>
                <w:rFonts w:ascii="仿宋" w:eastAsia="仿宋" w:hAnsi="仿宋" w:cs="宋体" w:hint="eastAsia"/>
                <w:color w:val="000000"/>
                <w:sz w:val="24"/>
                <w:szCs w:val="24"/>
              </w:rPr>
            </w:pPr>
          </w:p>
        </w:tc>
        <w:tc>
          <w:tcPr>
            <w:tcW w:w="1475" w:type="dxa"/>
            <w:noWrap/>
            <w:vAlign w:val="center"/>
          </w:tcPr>
          <w:p w14:paraId="4ED35404"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SB/T 10625</w:t>
            </w:r>
          </w:p>
          <w:p w14:paraId="1C4AF56C"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洗染业服务质量要求</w:t>
            </w:r>
          </w:p>
        </w:tc>
        <w:tc>
          <w:tcPr>
            <w:tcW w:w="1749" w:type="dxa"/>
            <w:noWrap/>
            <w:vAlign w:val="center"/>
          </w:tcPr>
          <w:p w14:paraId="02B5ED28"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商务部</w:t>
            </w:r>
          </w:p>
        </w:tc>
        <w:tc>
          <w:tcPr>
            <w:tcW w:w="2621" w:type="dxa"/>
            <w:noWrap/>
            <w:vAlign w:val="center"/>
          </w:tcPr>
          <w:p w14:paraId="1857BE7F"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该标准规定了洗染经营服务中，对经营服务、衣物洗染加工质量的要求</w:t>
            </w:r>
          </w:p>
        </w:tc>
        <w:tc>
          <w:tcPr>
            <w:tcW w:w="1915" w:type="dxa"/>
            <w:vAlign w:val="center"/>
          </w:tcPr>
          <w:p w14:paraId="7933D2FF"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该标准仅规定了洗染经营服务的服务要求和对服装、公共纺织品等的洗涤质量要求，未对管理提出要求。</w:t>
            </w:r>
          </w:p>
        </w:tc>
      </w:tr>
      <w:tr w:rsidR="004901C2" w14:paraId="389A60CF" w14:textId="77777777">
        <w:trPr>
          <w:trHeight w:val="1960"/>
          <w:jc w:val="center"/>
        </w:trPr>
        <w:tc>
          <w:tcPr>
            <w:tcW w:w="823" w:type="dxa"/>
            <w:vAlign w:val="center"/>
          </w:tcPr>
          <w:p w14:paraId="2DCDE927" w14:textId="77777777" w:rsidR="004901C2" w:rsidRDefault="004901C2">
            <w:pPr>
              <w:widowControl/>
              <w:numPr>
                <w:ilvl w:val="0"/>
                <w:numId w:val="9"/>
              </w:numPr>
              <w:adjustRightInd/>
              <w:spacing w:line="240" w:lineRule="auto"/>
              <w:jc w:val="center"/>
              <w:textAlignment w:val="auto"/>
              <w:rPr>
                <w:rFonts w:ascii="仿宋" w:eastAsia="仿宋" w:hAnsi="仿宋" w:cs="宋体" w:hint="eastAsia"/>
                <w:color w:val="000000"/>
                <w:sz w:val="24"/>
                <w:szCs w:val="24"/>
              </w:rPr>
            </w:pPr>
          </w:p>
        </w:tc>
        <w:tc>
          <w:tcPr>
            <w:tcW w:w="1475" w:type="dxa"/>
            <w:noWrap/>
            <w:vAlign w:val="center"/>
          </w:tcPr>
          <w:p w14:paraId="4F763703"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GB/T 5705-2018</w:t>
            </w:r>
          </w:p>
          <w:p w14:paraId="052950A0"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纺织品 棉纺织产品 术语</w:t>
            </w:r>
          </w:p>
        </w:tc>
        <w:tc>
          <w:tcPr>
            <w:tcW w:w="1749" w:type="dxa"/>
            <w:noWrap/>
            <w:vAlign w:val="center"/>
          </w:tcPr>
          <w:p w14:paraId="1D06B822"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全国纺织品标准化技术委员会SAC/TC209)中国纺织工业联合会</w:t>
            </w:r>
          </w:p>
        </w:tc>
        <w:tc>
          <w:tcPr>
            <w:tcW w:w="2621" w:type="dxa"/>
            <w:noWrap/>
            <w:vAlign w:val="center"/>
          </w:tcPr>
          <w:p w14:paraId="25D2B80F"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界定了棉纺织产品种的回用棉、半制品、纱线、织物及其检验的术语和定义。</w:t>
            </w:r>
          </w:p>
        </w:tc>
        <w:tc>
          <w:tcPr>
            <w:tcW w:w="1915" w:type="dxa"/>
            <w:vAlign w:val="center"/>
          </w:tcPr>
          <w:p w14:paraId="1FEBEAC6"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该标准未规定公用纺织品清洗消毒要求。</w:t>
            </w:r>
          </w:p>
        </w:tc>
      </w:tr>
      <w:tr w:rsidR="004901C2" w14:paraId="7B957851" w14:textId="77777777">
        <w:trPr>
          <w:trHeight w:val="1960"/>
          <w:jc w:val="center"/>
        </w:trPr>
        <w:tc>
          <w:tcPr>
            <w:tcW w:w="823" w:type="dxa"/>
            <w:vAlign w:val="center"/>
          </w:tcPr>
          <w:p w14:paraId="1580A57E" w14:textId="77777777" w:rsidR="004901C2" w:rsidRDefault="004901C2">
            <w:pPr>
              <w:widowControl/>
              <w:numPr>
                <w:ilvl w:val="0"/>
                <w:numId w:val="9"/>
              </w:numPr>
              <w:adjustRightInd/>
              <w:spacing w:line="240" w:lineRule="auto"/>
              <w:jc w:val="center"/>
              <w:textAlignment w:val="auto"/>
              <w:rPr>
                <w:rFonts w:ascii="仿宋" w:eastAsia="仿宋" w:hAnsi="仿宋" w:cs="宋体" w:hint="eastAsia"/>
                <w:color w:val="000000"/>
                <w:sz w:val="24"/>
                <w:szCs w:val="24"/>
              </w:rPr>
            </w:pPr>
          </w:p>
        </w:tc>
        <w:tc>
          <w:tcPr>
            <w:tcW w:w="1475" w:type="dxa"/>
            <w:noWrap/>
            <w:vAlign w:val="center"/>
          </w:tcPr>
          <w:p w14:paraId="03598069"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GB/T 28459-2012</w:t>
            </w:r>
          </w:p>
          <w:p w14:paraId="1B9FE103"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公共用纺织品</w:t>
            </w:r>
          </w:p>
        </w:tc>
        <w:tc>
          <w:tcPr>
            <w:tcW w:w="1749" w:type="dxa"/>
            <w:noWrap/>
            <w:vAlign w:val="center"/>
          </w:tcPr>
          <w:p w14:paraId="5F87F1A7"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全国家用纺织品标准化技术委员会（SAC/TC302)中国纺织工业联合会</w:t>
            </w:r>
          </w:p>
        </w:tc>
        <w:tc>
          <w:tcPr>
            <w:tcW w:w="2621" w:type="dxa"/>
            <w:noWrap/>
            <w:vAlign w:val="center"/>
          </w:tcPr>
          <w:p w14:paraId="7D4E6B08"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规定了公共用纺织品（床单被套、枕套、毛巾类和服装）的术语定义、要求、抽样、试验方法、检验规则以及标志和包装。</w:t>
            </w:r>
          </w:p>
        </w:tc>
        <w:tc>
          <w:tcPr>
            <w:tcW w:w="1915" w:type="dxa"/>
            <w:vAlign w:val="center"/>
          </w:tcPr>
          <w:p w14:paraId="446D0A2B"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该标准规定了公共用纺织品的抽样、试验等方法，</w:t>
            </w:r>
          </w:p>
          <w:p w14:paraId="262BDBA1"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未规定公用纺织品清洗消毒要求。</w:t>
            </w:r>
          </w:p>
        </w:tc>
      </w:tr>
      <w:tr w:rsidR="004901C2" w14:paraId="7A154AA8" w14:textId="77777777">
        <w:trPr>
          <w:trHeight w:val="1960"/>
          <w:jc w:val="center"/>
        </w:trPr>
        <w:tc>
          <w:tcPr>
            <w:tcW w:w="823" w:type="dxa"/>
            <w:vAlign w:val="center"/>
          </w:tcPr>
          <w:p w14:paraId="3035AA8C" w14:textId="77777777" w:rsidR="004901C2" w:rsidRDefault="004901C2">
            <w:pPr>
              <w:widowControl/>
              <w:numPr>
                <w:ilvl w:val="0"/>
                <w:numId w:val="9"/>
              </w:numPr>
              <w:adjustRightInd/>
              <w:spacing w:line="240" w:lineRule="auto"/>
              <w:jc w:val="center"/>
              <w:textAlignment w:val="auto"/>
              <w:rPr>
                <w:rFonts w:ascii="仿宋" w:eastAsia="仿宋" w:hAnsi="仿宋" w:cs="宋体" w:hint="eastAsia"/>
                <w:color w:val="000000"/>
                <w:sz w:val="24"/>
                <w:szCs w:val="24"/>
              </w:rPr>
            </w:pPr>
          </w:p>
        </w:tc>
        <w:tc>
          <w:tcPr>
            <w:tcW w:w="1475" w:type="dxa"/>
            <w:noWrap/>
            <w:vAlign w:val="center"/>
          </w:tcPr>
          <w:p w14:paraId="15DC7EB9"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DB6101/T 3155-2023</w:t>
            </w:r>
          </w:p>
          <w:p w14:paraId="46F64C15"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公用纺织品清洗质量评价要求 住宿</w:t>
            </w:r>
          </w:p>
        </w:tc>
        <w:tc>
          <w:tcPr>
            <w:tcW w:w="1749" w:type="dxa"/>
            <w:noWrap/>
            <w:vAlign w:val="center"/>
          </w:tcPr>
          <w:p w14:paraId="71D1A967"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西安市商务局</w:t>
            </w:r>
          </w:p>
        </w:tc>
        <w:tc>
          <w:tcPr>
            <w:tcW w:w="2621" w:type="dxa"/>
            <w:noWrap/>
            <w:vAlign w:val="center"/>
          </w:tcPr>
          <w:p w14:paraId="135CC437"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本文件规定了住宿用公用纺织品清洗质量评价的基本要求、评价原则、质量评价指标、评价方法和 评价结果应用等要求。本文件适用于服务提供者、客户、第三方机构等开展的住</w:t>
            </w:r>
            <w:r>
              <w:rPr>
                <w:rFonts w:ascii="仿宋" w:eastAsia="仿宋" w:hAnsi="仿宋" w:cs="宋体" w:hint="eastAsia"/>
                <w:color w:val="000000"/>
                <w:sz w:val="24"/>
                <w:szCs w:val="24"/>
              </w:rPr>
              <w:lastRenderedPageBreak/>
              <w:t>宿场所使用的公用纺织品清洗质量评价</w:t>
            </w:r>
          </w:p>
        </w:tc>
        <w:tc>
          <w:tcPr>
            <w:tcW w:w="1915" w:type="dxa"/>
            <w:vAlign w:val="center"/>
          </w:tcPr>
          <w:p w14:paraId="68E025C1"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lastRenderedPageBreak/>
              <w:t>该标准规定了纺织品清洗质量评价，未对消毒机构的管理提出具体要求。</w:t>
            </w:r>
          </w:p>
        </w:tc>
      </w:tr>
      <w:tr w:rsidR="004901C2" w14:paraId="5D23E51A" w14:textId="77777777">
        <w:trPr>
          <w:trHeight w:val="1960"/>
          <w:jc w:val="center"/>
        </w:trPr>
        <w:tc>
          <w:tcPr>
            <w:tcW w:w="823" w:type="dxa"/>
            <w:vAlign w:val="center"/>
          </w:tcPr>
          <w:p w14:paraId="1DDDFE4D" w14:textId="77777777" w:rsidR="004901C2" w:rsidRDefault="004901C2">
            <w:pPr>
              <w:widowControl/>
              <w:numPr>
                <w:ilvl w:val="0"/>
                <w:numId w:val="9"/>
              </w:numPr>
              <w:adjustRightInd/>
              <w:spacing w:line="240" w:lineRule="auto"/>
              <w:jc w:val="center"/>
              <w:textAlignment w:val="auto"/>
              <w:rPr>
                <w:rFonts w:ascii="仿宋" w:eastAsia="仿宋" w:hAnsi="仿宋" w:cs="宋体" w:hint="eastAsia"/>
                <w:color w:val="000000"/>
                <w:sz w:val="24"/>
                <w:szCs w:val="24"/>
              </w:rPr>
            </w:pPr>
          </w:p>
        </w:tc>
        <w:tc>
          <w:tcPr>
            <w:tcW w:w="1475" w:type="dxa"/>
            <w:noWrap/>
            <w:vAlign w:val="center"/>
          </w:tcPr>
          <w:p w14:paraId="68719FC5"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 xml:space="preserve">DB31/T 397-2021 </w:t>
            </w:r>
          </w:p>
          <w:p w14:paraId="6A0B3390"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医源性织物清洗消毒卫生要求</w:t>
            </w:r>
          </w:p>
        </w:tc>
        <w:tc>
          <w:tcPr>
            <w:tcW w:w="1749" w:type="dxa"/>
            <w:noWrap/>
            <w:vAlign w:val="center"/>
          </w:tcPr>
          <w:p w14:paraId="4AC603D6"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上海市市场监督管理局</w:t>
            </w:r>
          </w:p>
        </w:tc>
        <w:tc>
          <w:tcPr>
            <w:tcW w:w="2621" w:type="dxa"/>
            <w:noWrap/>
            <w:vAlign w:val="center"/>
          </w:tcPr>
          <w:p w14:paraId="298E117E"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规定了医源性织物清洗消毒的要求、布局及设施、设备要求、操作规程要求、卫生要求、监测要求和检测方法</w:t>
            </w:r>
          </w:p>
        </w:tc>
        <w:tc>
          <w:tcPr>
            <w:tcW w:w="1915" w:type="dxa"/>
            <w:vAlign w:val="center"/>
          </w:tcPr>
          <w:p w14:paraId="4A41E611"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该标准规定了医源性织物清洗消毒卫生要求，未对公用纺织品消毒管理提出要求，本标准参考使用该标准。</w:t>
            </w:r>
          </w:p>
        </w:tc>
      </w:tr>
      <w:tr w:rsidR="004901C2" w14:paraId="42A520BE" w14:textId="77777777">
        <w:trPr>
          <w:trHeight w:val="1960"/>
          <w:jc w:val="center"/>
        </w:trPr>
        <w:tc>
          <w:tcPr>
            <w:tcW w:w="823" w:type="dxa"/>
            <w:vAlign w:val="center"/>
          </w:tcPr>
          <w:p w14:paraId="451908DC" w14:textId="77777777" w:rsidR="004901C2" w:rsidRDefault="004901C2">
            <w:pPr>
              <w:widowControl/>
              <w:numPr>
                <w:ilvl w:val="0"/>
                <w:numId w:val="9"/>
              </w:numPr>
              <w:adjustRightInd/>
              <w:spacing w:line="240" w:lineRule="auto"/>
              <w:jc w:val="center"/>
              <w:textAlignment w:val="auto"/>
              <w:rPr>
                <w:rFonts w:ascii="仿宋" w:eastAsia="仿宋" w:hAnsi="仿宋" w:cs="宋体" w:hint="eastAsia"/>
                <w:color w:val="000000"/>
                <w:sz w:val="24"/>
                <w:szCs w:val="24"/>
              </w:rPr>
            </w:pPr>
          </w:p>
        </w:tc>
        <w:tc>
          <w:tcPr>
            <w:tcW w:w="1475" w:type="dxa"/>
            <w:noWrap/>
            <w:vAlign w:val="center"/>
          </w:tcPr>
          <w:p w14:paraId="6C75C7C5"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 xml:space="preserve">CB34/T 424-2022 </w:t>
            </w:r>
          </w:p>
          <w:p w14:paraId="7D7DC753"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公用纺织品洗涤企业等级评定及服务要求</w:t>
            </w:r>
          </w:p>
        </w:tc>
        <w:tc>
          <w:tcPr>
            <w:tcW w:w="1749" w:type="dxa"/>
            <w:noWrap/>
            <w:vAlign w:val="center"/>
          </w:tcPr>
          <w:p w14:paraId="5D54B79B"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安徽省市场监督管理局</w:t>
            </w:r>
          </w:p>
        </w:tc>
        <w:tc>
          <w:tcPr>
            <w:tcW w:w="2621" w:type="dxa"/>
            <w:noWrap/>
            <w:vAlign w:val="center"/>
          </w:tcPr>
          <w:p w14:paraId="1614AA46"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本文件规定了公共用纺织品洗涤企业的经营场所、基本要求、服务流程要求、等级划分与标识、评定方式和依据、评定组织和人员、评定程序、结果应用和动态管理</w:t>
            </w:r>
          </w:p>
        </w:tc>
        <w:tc>
          <w:tcPr>
            <w:tcW w:w="1915" w:type="dxa"/>
            <w:vAlign w:val="center"/>
          </w:tcPr>
          <w:p w14:paraId="31D507A9"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该标准规定了公共用纺织品洗涤企业进行等级评定及服务的要求，未提出对要求的相关条款。</w:t>
            </w:r>
          </w:p>
          <w:p w14:paraId="5493BC21" w14:textId="77777777" w:rsidR="004901C2" w:rsidRDefault="004901C2">
            <w:pPr>
              <w:widowControl/>
              <w:adjustRightInd/>
              <w:spacing w:line="240" w:lineRule="auto"/>
              <w:jc w:val="left"/>
              <w:textAlignment w:val="auto"/>
              <w:rPr>
                <w:rFonts w:ascii="仿宋" w:eastAsia="仿宋" w:hAnsi="仿宋" w:cs="宋体" w:hint="eastAsia"/>
                <w:color w:val="000000"/>
                <w:sz w:val="24"/>
                <w:szCs w:val="24"/>
              </w:rPr>
            </w:pPr>
          </w:p>
        </w:tc>
      </w:tr>
      <w:tr w:rsidR="004901C2" w14:paraId="6BDC72B1" w14:textId="77777777">
        <w:trPr>
          <w:trHeight w:val="1960"/>
          <w:jc w:val="center"/>
        </w:trPr>
        <w:tc>
          <w:tcPr>
            <w:tcW w:w="823" w:type="dxa"/>
            <w:vAlign w:val="center"/>
          </w:tcPr>
          <w:p w14:paraId="53E6024C" w14:textId="77777777" w:rsidR="004901C2" w:rsidRDefault="004901C2">
            <w:pPr>
              <w:widowControl/>
              <w:numPr>
                <w:ilvl w:val="0"/>
                <w:numId w:val="9"/>
              </w:numPr>
              <w:adjustRightInd/>
              <w:spacing w:line="240" w:lineRule="auto"/>
              <w:jc w:val="center"/>
              <w:textAlignment w:val="auto"/>
              <w:rPr>
                <w:rFonts w:ascii="仿宋" w:eastAsia="仿宋" w:hAnsi="仿宋" w:cs="宋体" w:hint="eastAsia"/>
                <w:color w:val="000000"/>
                <w:sz w:val="24"/>
                <w:szCs w:val="24"/>
              </w:rPr>
            </w:pPr>
          </w:p>
        </w:tc>
        <w:tc>
          <w:tcPr>
            <w:tcW w:w="1475" w:type="dxa"/>
            <w:noWrap/>
            <w:vAlign w:val="center"/>
          </w:tcPr>
          <w:p w14:paraId="39F2FF51"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color w:val="000000"/>
                <w:sz w:val="24"/>
                <w:szCs w:val="24"/>
              </w:rPr>
              <w:t>DB 23/T 3011-2021</w:t>
            </w:r>
            <w:r>
              <w:rPr>
                <w:rFonts w:ascii="仿宋" w:eastAsia="仿宋" w:hAnsi="仿宋" w:cs="宋体" w:hint="eastAsia"/>
                <w:color w:val="000000"/>
                <w:sz w:val="24"/>
                <w:szCs w:val="24"/>
              </w:rPr>
              <w:t>公用纺织品洗涤消毒服务技术要求</w:t>
            </w:r>
          </w:p>
        </w:tc>
        <w:tc>
          <w:tcPr>
            <w:tcW w:w="1749" w:type="dxa"/>
            <w:noWrap/>
            <w:vAlign w:val="center"/>
          </w:tcPr>
          <w:p w14:paraId="3A399ADF"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黑龙江省市场监督管理局</w:t>
            </w:r>
          </w:p>
        </w:tc>
        <w:tc>
          <w:tcPr>
            <w:tcW w:w="2621" w:type="dxa"/>
            <w:noWrap/>
            <w:vAlign w:val="center"/>
          </w:tcPr>
          <w:p w14:paraId="4EF72BB0"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本文件规定了公用纺织品洗涤消毒服务的基本要求、经营管理、服务流程、技术要求、纠纷处理。</w:t>
            </w:r>
          </w:p>
          <w:p w14:paraId="7B53CE22"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本文件适用于住宿、交通、餐饮等公共场所使用的公用纺织品洗涤消毒服务要求。</w:t>
            </w:r>
          </w:p>
          <w:p w14:paraId="5917EE54"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本文件不适用于医疗等卫生机构公用纺织品的洗涤消毒服务。</w:t>
            </w:r>
          </w:p>
        </w:tc>
        <w:tc>
          <w:tcPr>
            <w:tcW w:w="1915" w:type="dxa"/>
            <w:vAlign w:val="center"/>
          </w:tcPr>
          <w:p w14:paraId="061EEFA6"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该标准规定了公用纺织品洗涤消毒服务的基本要求、经营管理、服务流程、技术要求、纠纷处理，并未全面覆盖对清洗消毒涉及的全过程的管控要求</w:t>
            </w:r>
          </w:p>
        </w:tc>
      </w:tr>
      <w:tr w:rsidR="004901C2" w14:paraId="3D91E87F" w14:textId="77777777">
        <w:trPr>
          <w:trHeight w:val="1960"/>
          <w:jc w:val="center"/>
        </w:trPr>
        <w:tc>
          <w:tcPr>
            <w:tcW w:w="823" w:type="dxa"/>
            <w:vAlign w:val="center"/>
          </w:tcPr>
          <w:p w14:paraId="0328E3C5" w14:textId="77777777" w:rsidR="004901C2" w:rsidRDefault="004901C2">
            <w:pPr>
              <w:widowControl/>
              <w:numPr>
                <w:ilvl w:val="0"/>
                <w:numId w:val="9"/>
              </w:numPr>
              <w:adjustRightInd/>
              <w:spacing w:line="240" w:lineRule="auto"/>
              <w:jc w:val="center"/>
              <w:textAlignment w:val="auto"/>
              <w:rPr>
                <w:rFonts w:ascii="仿宋" w:eastAsia="仿宋" w:hAnsi="仿宋" w:cs="宋体" w:hint="eastAsia"/>
                <w:color w:val="000000"/>
                <w:sz w:val="24"/>
                <w:szCs w:val="24"/>
              </w:rPr>
            </w:pPr>
          </w:p>
        </w:tc>
        <w:tc>
          <w:tcPr>
            <w:tcW w:w="1475" w:type="dxa"/>
            <w:noWrap/>
            <w:vAlign w:val="center"/>
          </w:tcPr>
          <w:p w14:paraId="52B6AC98"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color w:val="000000"/>
                <w:sz w:val="24"/>
                <w:szCs w:val="24"/>
              </w:rPr>
              <w:t>DB13/T 2740—2018</w:t>
            </w:r>
            <w:r>
              <w:rPr>
                <w:rFonts w:ascii="仿宋" w:eastAsia="仿宋" w:hAnsi="仿宋" w:cs="宋体" w:hint="eastAsia"/>
                <w:color w:val="000000"/>
                <w:sz w:val="24"/>
                <w:szCs w:val="24"/>
              </w:rPr>
              <w:t>公用纺织品集中洗涤机构卫生要求</w:t>
            </w:r>
          </w:p>
        </w:tc>
        <w:tc>
          <w:tcPr>
            <w:tcW w:w="1749" w:type="dxa"/>
            <w:noWrap/>
            <w:vAlign w:val="center"/>
          </w:tcPr>
          <w:p w14:paraId="45082D9F"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河北省质量技术监督局</w:t>
            </w:r>
          </w:p>
        </w:tc>
        <w:tc>
          <w:tcPr>
            <w:tcW w:w="2621" w:type="dxa"/>
            <w:noWrap/>
            <w:vAlign w:val="center"/>
          </w:tcPr>
          <w:p w14:paraId="65CAF48B"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本标准规定了公共场所公用纺织品集中洗涤机构的环境与建筑布局、洗涤用水、设备及用品要求、卫生管理和洁公用纺织品卫生质量等。</w:t>
            </w:r>
          </w:p>
          <w:p w14:paraId="361452C9" w14:textId="77777777" w:rsidR="004901C2" w:rsidRDefault="00000000">
            <w:pPr>
              <w:widowControl/>
              <w:adjustRightInd/>
              <w:spacing w:line="240" w:lineRule="auto"/>
              <w:ind w:rightChars="-70" w:right="-147"/>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本标准适用于公共场所公用纺织品集中洗涤机构。公共场所经营单位内设洗衣房可参照实行。</w:t>
            </w:r>
          </w:p>
          <w:p w14:paraId="44B8BE23"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lastRenderedPageBreak/>
              <w:t>本标准不适用于医用纺织品和非公共场所公用纺织品洗涤机构。</w:t>
            </w:r>
          </w:p>
        </w:tc>
        <w:tc>
          <w:tcPr>
            <w:tcW w:w="1915" w:type="dxa"/>
            <w:vAlign w:val="center"/>
          </w:tcPr>
          <w:p w14:paraId="7E632BBD"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lastRenderedPageBreak/>
              <w:t>该标准规定了公共场所公用纺织品集中洗涤机构的环境与建筑布局、洗涤用水、设备及用品要求、卫生管理和洁公用纺织品卫生质量等。并未全面覆盖对清洗消毒涉及的全过程的管控要求</w:t>
            </w:r>
          </w:p>
        </w:tc>
      </w:tr>
      <w:tr w:rsidR="004901C2" w14:paraId="547E7D9B" w14:textId="77777777">
        <w:trPr>
          <w:trHeight w:val="1960"/>
          <w:jc w:val="center"/>
        </w:trPr>
        <w:tc>
          <w:tcPr>
            <w:tcW w:w="823" w:type="dxa"/>
            <w:vAlign w:val="center"/>
          </w:tcPr>
          <w:p w14:paraId="21912D46" w14:textId="77777777" w:rsidR="004901C2" w:rsidRDefault="004901C2">
            <w:pPr>
              <w:widowControl/>
              <w:numPr>
                <w:ilvl w:val="0"/>
                <w:numId w:val="9"/>
              </w:numPr>
              <w:adjustRightInd/>
              <w:spacing w:line="240" w:lineRule="auto"/>
              <w:jc w:val="center"/>
              <w:textAlignment w:val="auto"/>
              <w:rPr>
                <w:rFonts w:ascii="仿宋" w:eastAsia="仿宋" w:hAnsi="仿宋" w:cs="宋体" w:hint="eastAsia"/>
                <w:color w:val="000000"/>
                <w:sz w:val="24"/>
                <w:szCs w:val="24"/>
              </w:rPr>
            </w:pPr>
          </w:p>
        </w:tc>
        <w:tc>
          <w:tcPr>
            <w:tcW w:w="1475" w:type="dxa"/>
            <w:noWrap/>
            <w:vAlign w:val="center"/>
          </w:tcPr>
          <w:p w14:paraId="5982A7CD"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color w:val="000000"/>
                <w:sz w:val="24"/>
                <w:szCs w:val="24"/>
              </w:rPr>
              <w:t>DB36/T 1202—2019</w:t>
            </w:r>
            <w:r>
              <w:rPr>
                <w:rFonts w:ascii="仿宋" w:eastAsia="仿宋" w:hAnsi="仿宋" w:cs="宋体" w:hint="eastAsia"/>
                <w:color w:val="000000"/>
                <w:sz w:val="24"/>
                <w:szCs w:val="24"/>
              </w:rPr>
              <w:t>公用纺织品洗涤服务要求</w:t>
            </w:r>
          </w:p>
        </w:tc>
        <w:tc>
          <w:tcPr>
            <w:tcW w:w="1749" w:type="dxa"/>
            <w:noWrap/>
            <w:vAlign w:val="center"/>
          </w:tcPr>
          <w:p w14:paraId="046C475B"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江西省市场监督管理局</w:t>
            </w:r>
          </w:p>
        </w:tc>
        <w:tc>
          <w:tcPr>
            <w:tcW w:w="2621" w:type="dxa"/>
            <w:noWrap/>
            <w:vAlign w:val="center"/>
          </w:tcPr>
          <w:p w14:paraId="48FA2668"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本标准规定了江西省公用纺织品的术语和定义、经营场所、从业人员、经营管理、服务流程、洗涤排放、存储运输以及服务。</w:t>
            </w:r>
          </w:p>
          <w:p w14:paraId="3FA02E09" w14:textId="77777777" w:rsidR="004901C2" w:rsidRDefault="00000000">
            <w:pPr>
              <w:widowControl/>
              <w:adjustRightInd/>
              <w:spacing w:line="240" w:lineRule="auto"/>
              <w:ind w:rightChars="-137" w:right="-288"/>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本标准适用于江西省公用纺织品洗涤服务要求。</w:t>
            </w:r>
          </w:p>
          <w:p w14:paraId="7F12E954"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医疗卫生机构所用公用纺织品的洗涤服务要求不在本标准之内。</w:t>
            </w:r>
          </w:p>
        </w:tc>
        <w:tc>
          <w:tcPr>
            <w:tcW w:w="1915" w:type="dxa"/>
            <w:vAlign w:val="center"/>
          </w:tcPr>
          <w:p w14:paraId="138E4875" w14:textId="77777777" w:rsidR="004901C2" w:rsidRDefault="00000000">
            <w:pPr>
              <w:widowControl/>
              <w:adjustRightInd/>
              <w:spacing w:line="240" w:lineRule="auto"/>
              <w:jc w:val="left"/>
              <w:textAlignment w:val="auto"/>
              <w:rPr>
                <w:rFonts w:ascii="仿宋" w:eastAsia="仿宋" w:hAnsi="仿宋" w:cs="宋体" w:hint="eastAsia"/>
                <w:color w:val="000000"/>
                <w:sz w:val="24"/>
                <w:szCs w:val="24"/>
              </w:rPr>
            </w:pPr>
            <w:r>
              <w:rPr>
                <w:rFonts w:ascii="仿宋" w:eastAsia="仿宋" w:hAnsi="仿宋" w:cs="宋体" w:hint="eastAsia"/>
                <w:color w:val="000000"/>
                <w:sz w:val="24"/>
                <w:szCs w:val="24"/>
              </w:rPr>
              <w:t>该标准规定了公用纺织品的术语和定义、经营场所、从业人员、经营管理、服务流程、洗涤排放、存储运输以及服务等。并未全面覆盖对清洗消毒涉及的全过程的管控要求。</w:t>
            </w:r>
          </w:p>
        </w:tc>
      </w:tr>
    </w:tbl>
    <w:p w14:paraId="13A579A1" w14:textId="77777777" w:rsidR="004901C2" w:rsidRDefault="00000000">
      <w:pPr>
        <w:pStyle w:val="af8"/>
        <w:numPr>
          <w:ilvl w:val="0"/>
          <w:numId w:val="7"/>
        </w:numPr>
        <w:tabs>
          <w:tab w:val="left" w:pos="1276"/>
          <w:tab w:val="left" w:pos="1418"/>
        </w:tabs>
        <w:adjustRightInd w:val="0"/>
        <w:snapToGrid w:val="0"/>
        <w:spacing w:before="0" w:beforeAutospacing="0" w:after="0" w:afterAutospacing="0" w:line="360" w:lineRule="auto"/>
        <w:ind w:left="0" w:firstLineChars="200" w:firstLine="643"/>
        <w:rPr>
          <w:rFonts w:ascii="黑体" w:eastAsia="黑体" w:hAnsi="黑体" w:hint="eastAsia"/>
          <w:b/>
          <w:bCs/>
          <w:sz w:val="32"/>
          <w:szCs w:val="32"/>
        </w:rPr>
      </w:pPr>
      <w:r>
        <w:rPr>
          <w:rFonts w:ascii="黑体" w:eastAsia="黑体" w:hAnsi="黑体" w:hint="eastAsia"/>
          <w:b/>
          <w:bCs/>
          <w:sz w:val="32"/>
          <w:szCs w:val="32"/>
        </w:rPr>
        <w:t>重大分歧意见的处理经过和依据</w:t>
      </w:r>
    </w:p>
    <w:p w14:paraId="4E37D28E" w14:textId="77777777" w:rsidR="004901C2" w:rsidRDefault="00000000">
      <w:pPr>
        <w:pStyle w:val="af8"/>
        <w:adjustRightInd w:val="0"/>
        <w:snapToGrid w:val="0"/>
        <w:spacing w:before="0" w:beforeAutospacing="0" w:after="0" w:afterAutospacing="0" w:line="360" w:lineRule="auto"/>
        <w:ind w:firstLineChars="200" w:firstLine="600"/>
        <w:rPr>
          <w:rFonts w:ascii="仿宋" w:eastAsia="仿宋" w:hAnsi="仿宋" w:hint="eastAsia"/>
          <w:color w:val="363636"/>
          <w:sz w:val="30"/>
          <w:szCs w:val="30"/>
        </w:rPr>
      </w:pPr>
      <w:r>
        <w:rPr>
          <w:rFonts w:ascii="仿宋" w:eastAsia="仿宋" w:hAnsi="仿宋" w:hint="eastAsia"/>
          <w:color w:val="363636"/>
          <w:sz w:val="30"/>
          <w:szCs w:val="30"/>
        </w:rPr>
        <w:t>本文件通过深入调研、数据验证、专题研讨或专家评议等方式，起草过程顺利，无重大分歧意见。</w:t>
      </w:r>
    </w:p>
    <w:p w14:paraId="4E956CD9" w14:textId="77777777" w:rsidR="004901C2" w:rsidRDefault="00000000">
      <w:pPr>
        <w:pStyle w:val="af8"/>
        <w:numPr>
          <w:ilvl w:val="0"/>
          <w:numId w:val="7"/>
        </w:numPr>
        <w:tabs>
          <w:tab w:val="left" w:pos="1276"/>
          <w:tab w:val="left" w:pos="1418"/>
        </w:tabs>
        <w:adjustRightInd w:val="0"/>
        <w:snapToGrid w:val="0"/>
        <w:spacing w:before="0" w:beforeAutospacing="0" w:after="0" w:afterAutospacing="0" w:line="360" w:lineRule="auto"/>
        <w:ind w:left="0" w:firstLineChars="200" w:firstLine="643"/>
        <w:rPr>
          <w:rFonts w:ascii="黑体" w:eastAsia="黑体" w:hAnsi="黑体" w:hint="eastAsia"/>
          <w:b/>
          <w:bCs/>
          <w:sz w:val="32"/>
          <w:szCs w:val="32"/>
        </w:rPr>
      </w:pPr>
      <w:r>
        <w:rPr>
          <w:rFonts w:ascii="黑体" w:eastAsia="黑体" w:hAnsi="黑体" w:hint="eastAsia"/>
          <w:b/>
          <w:bCs/>
          <w:sz w:val="32"/>
          <w:szCs w:val="32"/>
        </w:rPr>
        <w:t>实施标准的措施建议</w:t>
      </w:r>
    </w:p>
    <w:p w14:paraId="557DA3D0"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由于涉及公共场所较为广泛，建议标准制定发布后，于12个月的过渡期后，正式实施执行。在过渡期内，标准发布部门可组织相关行业和相关部门对公共场所以及公用纺织品集中清洗消毒机构负责人和相关管理、操作人员进行培训，制定管理制度、完善操作环节，确保标准条款的相关要求得到有效的落实。</w:t>
      </w:r>
    </w:p>
    <w:p w14:paraId="50023A61" w14:textId="77777777" w:rsidR="004901C2" w:rsidRDefault="00000000">
      <w:pPr>
        <w:pStyle w:val="af8"/>
        <w:numPr>
          <w:ilvl w:val="0"/>
          <w:numId w:val="7"/>
        </w:numPr>
        <w:tabs>
          <w:tab w:val="left" w:pos="1276"/>
          <w:tab w:val="left" w:pos="1418"/>
        </w:tabs>
        <w:adjustRightInd w:val="0"/>
        <w:snapToGrid w:val="0"/>
        <w:spacing w:before="0" w:beforeAutospacing="0" w:after="0" w:afterAutospacing="0" w:line="360" w:lineRule="auto"/>
        <w:ind w:left="0" w:firstLineChars="200" w:firstLine="643"/>
        <w:rPr>
          <w:rFonts w:ascii="黑体" w:eastAsia="黑体" w:hAnsi="黑体" w:hint="eastAsia"/>
          <w:b/>
          <w:bCs/>
          <w:sz w:val="32"/>
          <w:szCs w:val="32"/>
        </w:rPr>
      </w:pPr>
      <w:r>
        <w:rPr>
          <w:rFonts w:ascii="黑体" w:eastAsia="黑体" w:hAnsi="黑体"/>
          <w:b/>
          <w:bCs/>
          <w:sz w:val="32"/>
          <w:szCs w:val="32"/>
        </w:rPr>
        <w:t>其他应</w:t>
      </w:r>
      <w:r>
        <w:rPr>
          <w:rFonts w:ascii="黑体" w:eastAsia="黑体" w:hAnsi="黑体" w:hint="eastAsia"/>
          <w:b/>
          <w:bCs/>
          <w:sz w:val="32"/>
          <w:szCs w:val="32"/>
        </w:rPr>
        <w:t>当</w:t>
      </w:r>
      <w:r>
        <w:rPr>
          <w:rFonts w:ascii="黑体" w:eastAsia="黑体" w:hAnsi="黑体"/>
          <w:b/>
          <w:bCs/>
          <w:sz w:val="32"/>
          <w:szCs w:val="32"/>
        </w:rPr>
        <w:t>说明的事项</w:t>
      </w:r>
    </w:p>
    <w:p w14:paraId="00867096" w14:textId="77777777" w:rsidR="004901C2" w:rsidRDefault="00000000">
      <w:pPr>
        <w:pStyle w:val="af8"/>
        <w:adjustRightInd w:val="0"/>
        <w:snapToGrid w:val="0"/>
        <w:spacing w:before="0" w:beforeAutospacing="0" w:after="0" w:afterAutospacing="0" w:line="360" w:lineRule="auto"/>
        <w:ind w:firstLineChars="200" w:firstLine="600"/>
        <w:jc w:val="both"/>
        <w:rPr>
          <w:rFonts w:ascii="仿宋" w:eastAsia="仿宋" w:hAnsi="仿宋" w:hint="eastAsia"/>
          <w:color w:val="363636"/>
          <w:sz w:val="30"/>
          <w:szCs w:val="30"/>
        </w:rPr>
      </w:pPr>
      <w:r>
        <w:rPr>
          <w:rFonts w:ascii="仿宋" w:eastAsia="仿宋" w:hAnsi="仿宋" w:hint="eastAsia"/>
          <w:color w:val="363636"/>
          <w:sz w:val="30"/>
          <w:szCs w:val="30"/>
        </w:rPr>
        <w:t>无。</w:t>
      </w:r>
    </w:p>
    <w:p w14:paraId="4099D9B3" w14:textId="77777777" w:rsidR="004901C2" w:rsidRDefault="004901C2">
      <w:pPr>
        <w:pStyle w:val="af8"/>
        <w:spacing w:before="0" w:beforeAutospacing="0" w:after="0" w:afterAutospacing="0" w:line="360" w:lineRule="auto"/>
        <w:ind w:left="720"/>
        <w:jc w:val="right"/>
        <w:rPr>
          <w:rFonts w:ascii="仿宋" w:eastAsia="仿宋" w:hAnsi="仿宋" w:hint="eastAsia"/>
          <w:color w:val="363636"/>
          <w:sz w:val="30"/>
          <w:szCs w:val="30"/>
        </w:rPr>
      </w:pPr>
    </w:p>
    <w:p w14:paraId="69416C23" w14:textId="77777777" w:rsidR="004901C2" w:rsidRDefault="00000000">
      <w:pPr>
        <w:pStyle w:val="af8"/>
        <w:spacing w:before="0" w:beforeAutospacing="0" w:after="0" w:afterAutospacing="0" w:line="360" w:lineRule="auto"/>
        <w:ind w:left="720"/>
        <w:jc w:val="right"/>
        <w:rPr>
          <w:rFonts w:ascii="仿宋" w:eastAsia="仿宋" w:hAnsi="仿宋" w:hint="eastAsia"/>
          <w:color w:val="363636"/>
          <w:sz w:val="30"/>
          <w:szCs w:val="30"/>
        </w:rPr>
      </w:pPr>
      <w:r>
        <w:rPr>
          <w:rFonts w:ascii="仿宋" w:eastAsia="仿宋" w:hAnsi="仿宋" w:hint="eastAsia"/>
          <w:color w:val="363636"/>
          <w:sz w:val="30"/>
          <w:szCs w:val="30"/>
        </w:rPr>
        <w:t>上海市浦东新区疾病预防控制中心</w:t>
      </w:r>
    </w:p>
    <w:p w14:paraId="0DDE644B" w14:textId="77777777" w:rsidR="004901C2" w:rsidRDefault="00000000">
      <w:pPr>
        <w:pStyle w:val="af8"/>
        <w:spacing w:before="0" w:beforeAutospacing="0" w:after="0" w:afterAutospacing="0" w:line="360" w:lineRule="auto"/>
        <w:ind w:left="720"/>
        <w:jc w:val="right"/>
        <w:rPr>
          <w:rFonts w:ascii="仿宋" w:eastAsia="仿宋" w:hAnsi="仿宋" w:hint="eastAsia"/>
          <w:color w:val="363636"/>
          <w:sz w:val="30"/>
          <w:szCs w:val="30"/>
        </w:rPr>
      </w:pPr>
      <w:r>
        <w:rPr>
          <w:rFonts w:ascii="仿宋" w:eastAsia="仿宋" w:hAnsi="仿宋" w:hint="eastAsia"/>
          <w:color w:val="363636"/>
          <w:sz w:val="30"/>
          <w:szCs w:val="30"/>
        </w:rPr>
        <w:t>（上海市浦东新区卫生健康监督所）</w:t>
      </w:r>
    </w:p>
    <w:p w14:paraId="2F86A368" w14:textId="3FCCBA3C" w:rsidR="004901C2" w:rsidRDefault="00000000" w:rsidP="00DE7D4C">
      <w:pPr>
        <w:pStyle w:val="af8"/>
        <w:spacing w:before="0" w:beforeAutospacing="0" w:after="0" w:afterAutospacing="0" w:line="360" w:lineRule="auto"/>
        <w:ind w:left="720" w:right="900"/>
        <w:jc w:val="right"/>
        <w:rPr>
          <w:rFonts w:ascii="仿宋" w:eastAsia="仿宋" w:hAnsi="仿宋" w:hint="eastAsia"/>
          <w:color w:val="363636"/>
          <w:sz w:val="30"/>
          <w:szCs w:val="30"/>
        </w:rPr>
      </w:pPr>
      <w:r>
        <w:rPr>
          <w:rFonts w:ascii="仿宋" w:eastAsia="仿宋" w:hAnsi="仿宋" w:hint="eastAsia"/>
          <w:color w:val="363636"/>
          <w:sz w:val="30"/>
          <w:szCs w:val="30"/>
        </w:rPr>
        <w:t xml:space="preserve">2025年9月23日                                                                                                                               </w:t>
      </w:r>
    </w:p>
    <w:sectPr w:rsidR="004901C2">
      <w:pgSz w:w="11906" w:h="16838"/>
      <w:pgMar w:top="1134" w:right="1418" w:bottom="1134" w:left="1418" w:header="1814" w:footer="1814" w:gutter="0"/>
      <w:cols w:space="720"/>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AF705" w14:textId="77777777" w:rsidR="001804D4" w:rsidRDefault="001804D4">
      <w:pPr>
        <w:spacing w:line="240" w:lineRule="auto"/>
      </w:pPr>
      <w:r>
        <w:separator/>
      </w:r>
    </w:p>
  </w:endnote>
  <w:endnote w:type="continuationSeparator" w:id="0">
    <w:p w14:paraId="7085CB3C" w14:textId="77777777" w:rsidR="001804D4" w:rsidRDefault="001804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57699" w14:textId="77777777" w:rsidR="001804D4" w:rsidRDefault="001804D4">
      <w:pPr>
        <w:spacing w:line="240" w:lineRule="auto"/>
      </w:pPr>
      <w:r>
        <w:separator/>
      </w:r>
    </w:p>
  </w:footnote>
  <w:footnote w:type="continuationSeparator" w:id="0">
    <w:p w14:paraId="5E707597" w14:textId="77777777" w:rsidR="001804D4" w:rsidRDefault="001804D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E2B46"/>
    <w:multiLevelType w:val="multilevel"/>
    <w:tmpl w:val="0DDE2B4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1" w15:restartNumberingAfterBreak="0">
    <w:nsid w:val="2C5917C3"/>
    <w:multiLevelType w:val="multilevel"/>
    <w:tmpl w:val="2C5917C3"/>
    <w:lvl w:ilvl="0">
      <w:start w:val="1"/>
      <w:numFmt w:val="none"/>
      <w:pStyle w:val="a"/>
      <w:suff w:val="nothing"/>
      <w:lvlText w:val="%1——"/>
      <w:lvlJc w:val="left"/>
      <w:pPr>
        <w:ind w:left="833" w:hanging="408"/>
      </w:pPr>
      <w:rPr>
        <w:rFonts w:hint="eastAsia"/>
      </w:rPr>
    </w:lvl>
    <w:lvl w:ilvl="1">
      <w:start w:val="1"/>
      <w:numFmt w:val="bullet"/>
      <w:pStyle w:val="a0"/>
      <w:lvlText w:val=""/>
      <w:lvlJc w:val="left"/>
      <w:pPr>
        <w:tabs>
          <w:tab w:val="left" w:pos="760"/>
        </w:tabs>
        <w:ind w:left="1264" w:hanging="413"/>
      </w:pPr>
      <w:rPr>
        <w:rFonts w:ascii="Symbol" w:hAnsi="Symbol" w:hint="default"/>
        <w:color w:val="auto"/>
      </w:rPr>
    </w:lvl>
    <w:lvl w:ilvl="2">
      <w:start w:val="1"/>
      <w:numFmt w:val="bullet"/>
      <w:pStyle w:val="a1"/>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 w15:restartNumberingAfterBreak="0">
    <w:nsid w:val="3FA320A1"/>
    <w:multiLevelType w:val="multilevel"/>
    <w:tmpl w:val="3FA320A1"/>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57C2AF5"/>
    <w:multiLevelType w:val="multilevel"/>
    <w:tmpl w:val="557C2AF5"/>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59B06F49"/>
    <w:multiLevelType w:val="multilevel"/>
    <w:tmpl w:val="59B06F49"/>
    <w:lvl w:ilvl="0">
      <w:start w:val="1"/>
      <w:numFmt w:val="decimal"/>
      <w:lvlText w:val="%1"/>
      <w:lvlJc w:val="left"/>
      <w:pPr>
        <w:ind w:left="724" w:hanging="440"/>
      </w:pPr>
      <w:rPr>
        <w:rFonts w:hint="eastAsia"/>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5" w15:restartNumberingAfterBreak="0">
    <w:nsid w:val="646260FA"/>
    <w:multiLevelType w:val="multilevel"/>
    <w:tmpl w:val="646260FA"/>
    <w:lvl w:ilvl="0">
      <w:start w:val="1"/>
      <w:numFmt w:val="decimal"/>
      <w:pStyle w:val="a3"/>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6" w15:restartNumberingAfterBreak="0">
    <w:nsid w:val="6AD82C38"/>
    <w:multiLevelType w:val="multilevel"/>
    <w:tmpl w:val="6AD82C38"/>
    <w:lvl w:ilvl="0">
      <w:start w:val="1"/>
      <w:numFmt w:val="japaneseCounting"/>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 w15:restartNumberingAfterBreak="0">
    <w:nsid w:val="6CEA2025"/>
    <w:multiLevelType w:val="multilevel"/>
    <w:tmpl w:val="6CEA2025"/>
    <w:lvl w:ilvl="0">
      <w:start w:val="1"/>
      <w:numFmt w:val="none"/>
      <w:pStyle w:val="a4"/>
      <w:suff w:val="nothing"/>
      <w:lvlText w:val="%1"/>
      <w:lvlJc w:val="left"/>
      <w:pPr>
        <w:ind w:left="0" w:firstLine="0"/>
      </w:pPr>
      <w:rPr>
        <w:rFonts w:ascii="Times New Roman" w:hAnsi="Times New Roman" w:hint="default"/>
        <w:b/>
        <w:i w:val="0"/>
        <w:sz w:val="21"/>
      </w:rPr>
    </w:lvl>
    <w:lvl w:ilvl="1">
      <w:start w:val="1"/>
      <w:numFmt w:val="decimal"/>
      <w:pStyle w:val="a5"/>
      <w:suff w:val="nothing"/>
      <w:lvlText w:val="%1%2　"/>
      <w:lvlJc w:val="left"/>
      <w:pPr>
        <w:ind w:left="0" w:firstLine="0"/>
      </w:pPr>
      <w:rPr>
        <w:rFonts w:ascii="黑体" w:eastAsia="黑体" w:hAnsi="Times New Roman" w:hint="eastAsia"/>
        <w:b w:val="0"/>
        <w:i w:val="0"/>
        <w:sz w:val="21"/>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pStyle w:val="aa"/>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15:restartNumberingAfterBreak="0">
    <w:nsid w:val="7DFA3832"/>
    <w:multiLevelType w:val="singleLevel"/>
    <w:tmpl w:val="7DFA3832"/>
    <w:lvl w:ilvl="0">
      <w:start w:val="2"/>
      <w:numFmt w:val="decimal"/>
      <w:pStyle w:val="ab"/>
      <w:lvlText w:val="%1．"/>
      <w:legacy w:legacy="1" w:legacySpace="0" w:legacyIndent="405"/>
      <w:lvlJc w:val="left"/>
      <w:pPr>
        <w:ind w:left="525" w:hanging="405"/>
      </w:pPr>
      <w:rPr>
        <w:rFonts w:ascii="Times New Roman" w:hAnsi="Times New Roman" w:hint="default"/>
        <w:b w:val="0"/>
        <w:i w:val="0"/>
        <w:sz w:val="21"/>
        <w:u w:val="none"/>
      </w:rPr>
    </w:lvl>
  </w:abstractNum>
  <w:num w:numId="1" w16cid:durableId="1520894735">
    <w:abstractNumId w:val="0"/>
  </w:num>
  <w:num w:numId="2" w16cid:durableId="1705255369">
    <w:abstractNumId w:val="7"/>
  </w:num>
  <w:num w:numId="3" w16cid:durableId="473450715">
    <w:abstractNumId w:val="5"/>
  </w:num>
  <w:num w:numId="4" w16cid:durableId="1252468573">
    <w:abstractNumId w:val="3"/>
  </w:num>
  <w:num w:numId="5" w16cid:durableId="1918706445">
    <w:abstractNumId w:val="1"/>
  </w:num>
  <w:num w:numId="6" w16cid:durableId="607273430">
    <w:abstractNumId w:val="8"/>
  </w:num>
  <w:num w:numId="7" w16cid:durableId="1220555370">
    <w:abstractNumId w:val="6"/>
  </w:num>
  <w:num w:numId="8" w16cid:durableId="1303149577">
    <w:abstractNumId w:val="2"/>
  </w:num>
  <w:num w:numId="9" w16cid:durableId="16763016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285"/>
  <w:noPunctuationKerning/>
  <w:characterSpacingControl w:val="compressPunctuation"/>
  <w:noLineBreaksAfter w:lang="zh-CN" w:val="([{·‘“〈《「『【〔〖（．［｛"/>
  <w:noLineBreaksBefore w:lang="zh-CN" w:val="!),.:;?]}¨·ˇˉ—‖’”…∶、。〃々〉》」』】〕〗！＂＇），．：；？］｀｜｝～"/>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U2YmEwMGQ5YjE1ZTEyODcwZDdhOGQzMGZiOWQxNWMifQ=="/>
  </w:docVars>
  <w:rsids>
    <w:rsidRoot w:val="00A0759F"/>
    <w:rsid w:val="00001F6B"/>
    <w:rsid w:val="00005DA8"/>
    <w:rsid w:val="00005DD2"/>
    <w:rsid w:val="000142C6"/>
    <w:rsid w:val="000161FF"/>
    <w:rsid w:val="00023EDB"/>
    <w:rsid w:val="00030232"/>
    <w:rsid w:val="00044EBE"/>
    <w:rsid w:val="00045CB3"/>
    <w:rsid w:val="00047A21"/>
    <w:rsid w:val="00054C8E"/>
    <w:rsid w:val="00063B9C"/>
    <w:rsid w:val="00065A93"/>
    <w:rsid w:val="00074317"/>
    <w:rsid w:val="0008411E"/>
    <w:rsid w:val="00091434"/>
    <w:rsid w:val="00091EA5"/>
    <w:rsid w:val="000962FC"/>
    <w:rsid w:val="000A13C9"/>
    <w:rsid w:val="000A33AC"/>
    <w:rsid w:val="000A69BC"/>
    <w:rsid w:val="000B4A57"/>
    <w:rsid w:val="000B5C3E"/>
    <w:rsid w:val="000C353F"/>
    <w:rsid w:val="000C66FE"/>
    <w:rsid w:val="000D0719"/>
    <w:rsid w:val="000D3BFF"/>
    <w:rsid w:val="000D3EE3"/>
    <w:rsid w:val="000E5501"/>
    <w:rsid w:val="000E7270"/>
    <w:rsid w:val="000F2B76"/>
    <w:rsid w:val="000F3CCD"/>
    <w:rsid w:val="001076D6"/>
    <w:rsid w:val="00111862"/>
    <w:rsid w:val="00117D55"/>
    <w:rsid w:val="00124A65"/>
    <w:rsid w:val="00132B2F"/>
    <w:rsid w:val="001401DC"/>
    <w:rsid w:val="00153256"/>
    <w:rsid w:val="00160049"/>
    <w:rsid w:val="001614B6"/>
    <w:rsid w:val="001614D8"/>
    <w:rsid w:val="00161601"/>
    <w:rsid w:val="00163267"/>
    <w:rsid w:val="0017110C"/>
    <w:rsid w:val="00173C68"/>
    <w:rsid w:val="00173D05"/>
    <w:rsid w:val="001804D4"/>
    <w:rsid w:val="00182021"/>
    <w:rsid w:val="001845B4"/>
    <w:rsid w:val="00191464"/>
    <w:rsid w:val="001A17FB"/>
    <w:rsid w:val="001A5788"/>
    <w:rsid w:val="001A5A37"/>
    <w:rsid w:val="001A6A6A"/>
    <w:rsid w:val="001C2450"/>
    <w:rsid w:val="001D2224"/>
    <w:rsid w:val="001F2F63"/>
    <w:rsid w:val="001F7F32"/>
    <w:rsid w:val="00201CAB"/>
    <w:rsid w:val="00203A87"/>
    <w:rsid w:val="002067A2"/>
    <w:rsid w:val="002206E2"/>
    <w:rsid w:val="00231046"/>
    <w:rsid w:val="00232857"/>
    <w:rsid w:val="0024044C"/>
    <w:rsid w:val="0024191B"/>
    <w:rsid w:val="00247116"/>
    <w:rsid w:val="00250E81"/>
    <w:rsid w:val="00257973"/>
    <w:rsid w:val="00277C46"/>
    <w:rsid w:val="002868B1"/>
    <w:rsid w:val="002A1138"/>
    <w:rsid w:val="002A5C09"/>
    <w:rsid w:val="002B798F"/>
    <w:rsid w:val="002C1972"/>
    <w:rsid w:val="002C2EB5"/>
    <w:rsid w:val="002C3563"/>
    <w:rsid w:val="002E5C6E"/>
    <w:rsid w:val="002E65F9"/>
    <w:rsid w:val="0030024F"/>
    <w:rsid w:val="003054FC"/>
    <w:rsid w:val="003058D3"/>
    <w:rsid w:val="003110DD"/>
    <w:rsid w:val="00313033"/>
    <w:rsid w:val="00332D3F"/>
    <w:rsid w:val="0033517F"/>
    <w:rsid w:val="00342B18"/>
    <w:rsid w:val="0034692B"/>
    <w:rsid w:val="00350C43"/>
    <w:rsid w:val="003572C0"/>
    <w:rsid w:val="00376557"/>
    <w:rsid w:val="00377B8C"/>
    <w:rsid w:val="00381C4D"/>
    <w:rsid w:val="003B604A"/>
    <w:rsid w:val="003C5FAA"/>
    <w:rsid w:val="003C667B"/>
    <w:rsid w:val="003D3EF3"/>
    <w:rsid w:val="003E08E2"/>
    <w:rsid w:val="003E1654"/>
    <w:rsid w:val="003E2C42"/>
    <w:rsid w:val="003F5C2B"/>
    <w:rsid w:val="003F7271"/>
    <w:rsid w:val="00411C09"/>
    <w:rsid w:val="004133F5"/>
    <w:rsid w:val="00413CDD"/>
    <w:rsid w:val="00416910"/>
    <w:rsid w:val="0042713F"/>
    <w:rsid w:val="004307B8"/>
    <w:rsid w:val="004330EC"/>
    <w:rsid w:val="004348C1"/>
    <w:rsid w:val="004413BF"/>
    <w:rsid w:val="00443A4F"/>
    <w:rsid w:val="00444608"/>
    <w:rsid w:val="0044710D"/>
    <w:rsid w:val="00453E40"/>
    <w:rsid w:val="00454E89"/>
    <w:rsid w:val="00457DA7"/>
    <w:rsid w:val="00466CB1"/>
    <w:rsid w:val="00470700"/>
    <w:rsid w:val="00477D9E"/>
    <w:rsid w:val="00481902"/>
    <w:rsid w:val="00483E10"/>
    <w:rsid w:val="00484B1D"/>
    <w:rsid w:val="004901C2"/>
    <w:rsid w:val="00490352"/>
    <w:rsid w:val="004A1769"/>
    <w:rsid w:val="004A2DA0"/>
    <w:rsid w:val="004A54DE"/>
    <w:rsid w:val="004B03C6"/>
    <w:rsid w:val="004B1CBF"/>
    <w:rsid w:val="004B4275"/>
    <w:rsid w:val="004C270F"/>
    <w:rsid w:val="004C31DB"/>
    <w:rsid w:val="004C427C"/>
    <w:rsid w:val="004C70A9"/>
    <w:rsid w:val="004C789B"/>
    <w:rsid w:val="004C78EA"/>
    <w:rsid w:val="004D182F"/>
    <w:rsid w:val="004D3414"/>
    <w:rsid w:val="004D77F5"/>
    <w:rsid w:val="004E1899"/>
    <w:rsid w:val="004E762E"/>
    <w:rsid w:val="004F1C4A"/>
    <w:rsid w:val="004F36A2"/>
    <w:rsid w:val="004F5C97"/>
    <w:rsid w:val="004F63B5"/>
    <w:rsid w:val="005040BC"/>
    <w:rsid w:val="00513CE1"/>
    <w:rsid w:val="00515C81"/>
    <w:rsid w:val="00515CC1"/>
    <w:rsid w:val="00523E2E"/>
    <w:rsid w:val="00531E54"/>
    <w:rsid w:val="0053432A"/>
    <w:rsid w:val="00535EFD"/>
    <w:rsid w:val="00546D53"/>
    <w:rsid w:val="00554360"/>
    <w:rsid w:val="005666D8"/>
    <w:rsid w:val="0057289F"/>
    <w:rsid w:val="00575812"/>
    <w:rsid w:val="005856AC"/>
    <w:rsid w:val="00591139"/>
    <w:rsid w:val="005B0004"/>
    <w:rsid w:val="005B5586"/>
    <w:rsid w:val="005C0665"/>
    <w:rsid w:val="005C2C44"/>
    <w:rsid w:val="005D2AE6"/>
    <w:rsid w:val="005D6A84"/>
    <w:rsid w:val="005E36A1"/>
    <w:rsid w:val="005E6B40"/>
    <w:rsid w:val="005F218E"/>
    <w:rsid w:val="005F609F"/>
    <w:rsid w:val="00600F9C"/>
    <w:rsid w:val="006027A8"/>
    <w:rsid w:val="00603063"/>
    <w:rsid w:val="0060530E"/>
    <w:rsid w:val="0061321A"/>
    <w:rsid w:val="0061632D"/>
    <w:rsid w:val="00623A9F"/>
    <w:rsid w:val="00630B02"/>
    <w:rsid w:val="0063392C"/>
    <w:rsid w:val="00643522"/>
    <w:rsid w:val="00645B12"/>
    <w:rsid w:val="00647BF2"/>
    <w:rsid w:val="00677046"/>
    <w:rsid w:val="006835B7"/>
    <w:rsid w:val="00684F17"/>
    <w:rsid w:val="00685F51"/>
    <w:rsid w:val="00687B0D"/>
    <w:rsid w:val="0069461A"/>
    <w:rsid w:val="006946CF"/>
    <w:rsid w:val="006B08B6"/>
    <w:rsid w:val="006C1951"/>
    <w:rsid w:val="006C7666"/>
    <w:rsid w:val="006D2826"/>
    <w:rsid w:val="006D38CC"/>
    <w:rsid w:val="006E3925"/>
    <w:rsid w:val="006E4027"/>
    <w:rsid w:val="006E4701"/>
    <w:rsid w:val="006F1FBF"/>
    <w:rsid w:val="006F3C4B"/>
    <w:rsid w:val="00701485"/>
    <w:rsid w:val="00707403"/>
    <w:rsid w:val="0071662F"/>
    <w:rsid w:val="007229F5"/>
    <w:rsid w:val="00733BCB"/>
    <w:rsid w:val="00736D9E"/>
    <w:rsid w:val="00740D4C"/>
    <w:rsid w:val="00747759"/>
    <w:rsid w:val="00750A9B"/>
    <w:rsid w:val="00752515"/>
    <w:rsid w:val="00757078"/>
    <w:rsid w:val="00764CF7"/>
    <w:rsid w:val="00764D1B"/>
    <w:rsid w:val="00766D25"/>
    <w:rsid w:val="00781637"/>
    <w:rsid w:val="0078280F"/>
    <w:rsid w:val="00786604"/>
    <w:rsid w:val="00792663"/>
    <w:rsid w:val="007A129B"/>
    <w:rsid w:val="007A1EAF"/>
    <w:rsid w:val="007A310A"/>
    <w:rsid w:val="007A4849"/>
    <w:rsid w:val="007C0856"/>
    <w:rsid w:val="007D0711"/>
    <w:rsid w:val="007D3DC8"/>
    <w:rsid w:val="007E09F8"/>
    <w:rsid w:val="007E25BF"/>
    <w:rsid w:val="007E2990"/>
    <w:rsid w:val="007F0068"/>
    <w:rsid w:val="007F0313"/>
    <w:rsid w:val="007F03BA"/>
    <w:rsid w:val="007F16F3"/>
    <w:rsid w:val="00801148"/>
    <w:rsid w:val="0080358C"/>
    <w:rsid w:val="0080748E"/>
    <w:rsid w:val="00812D84"/>
    <w:rsid w:val="008150EC"/>
    <w:rsid w:val="00824AB2"/>
    <w:rsid w:val="00832A39"/>
    <w:rsid w:val="00835F2B"/>
    <w:rsid w:val="00841AC0"/>
    <w:rsid w:val="00843AE3"/>
    <w:rsid w:val="008500F6"/>
    <w:rsid w:val="008554B9"/>
    <w:rsid w:val="0086117E"/>
    <w:rsid w:val="0086744F"/>
    <w:rsid w:val="00870892"/>
    <w:rsid w:val="00875E8E"/>
    <w:rsid w:val="00881502"/>
    <w:rsid w:val="008842C5"/>
    <w:rsid w:val="00885937"/>
    <w:rsid w:val="00893D2D"/>
    <w:rsid w:val="0089506B"/>
    <w:rsid w:val="00896D3D"/>
    <w:rsid w:val="008A146B"/>
    <w:rsid w:val="008A39F0"/>
    <w:rsid w:val="008A54EB"/>
    <w:rsid w:val="008B46F5"/>
    <w:rsid w:val="008B7F0A"/>
    <w:rsid w:val="008C1F4B"/>
    <w:rsid w:val="008C27FB"/>
    <w:rsid w:val="008D2AAE"/>
    <w:rsid w:val="008D310E"/>
    <w:rsid w:val="008D32AE"/>
    <w:rsid w:val="008E005C"/>
    <w:rsid w:val="00906C4A"/>
    <w:rsid w:val="0091066E"/>
    <w:rsid w:val="00913077"/>
    <w:rsid w:val="00926FBC"/>
    <w:rsid w:val="009318A2"/>
    <w:rsid w:val="009349A0"/>
    <w:rsid w:val="00937865"/>
    <w:rsid w:val="00940E60"/>
    <w:rsid w:val="0094434E"/>
    <w:rsid w:val="009465A2"/>
    <w:rsid w:val="009471D7"/>
    <w:rsid w:val="009474ED"/>
    <w:rsid w:val="00947E1F"/>
    <w:rsid w:val="00954B8D"/>
    <w:rsid w:val="00964C5A"/>
    <w:rsid w:val="00971C51"/>
    <w:rsid w:val="00974D6E"/>
    <w:rsid w:val="00980DB5"/>
    <w:rsid w:val="009849ED"/>
    <w:rsid w:val="00994C88"/>
    <w:rsid w:val="009C148F"/>
    <w:rsid w:val="009C2BE5"/>
    <w:rsid w:val="009D0682"/>
    <w:rsid w:val="009D086B"/>
    <w:rsid w:val="009D16E4"/>
    <w:rsid w:val="009E6D5A"/>
    <w:rsid w:val="009F06FD"/>
    <w:rsid w:val="009F1809"/>
    <w:rsid w:val="009F3BDE"/>
    <w:rsid w:val="009F58D3"/>
    <w:rsid w:val="00A00A79"/>
    <w:rsid w:val="00A00F51"/>
    <w:rsid w:val="00A054DD"/>
    <w:rsid w:val="00A0759F"/>
    <w:rsid w:val="00A25B23"/>
    <w:rsid w:val="00A274B8"/>
    <w:rsid w:val="00A32675"/>
    <w:rsid w:val="00A36527"/>
    <w:rsid w:val="00A424D9"/>
    <w:rsid w:val="00A42F29"/>
    <w:rsid w:val="00A4555E"/>
    <w:rsid w:val="00A569B9"/>
    <w:rsid w:val="00A75C29"/>
    <w:rsid w:val="00A7684B"/>
    <w:rsid w:val="00A830CA"/>
    <w:rsid w:val="00A85FB4"/>
    <w:rsid w:val="00AA3566"/>
    <w:rsid w:val="00AB64E1"/>
    <w:rsid w:val="00AC20F1"/>
    <w:rsid w:val="00AD74AE"/>
    <w:rsid w:val="00AF2657"/>
    <w:rsid w:val="00B05F97"/>
    <w:rsid w:val="00B1664E"/>
    <w:rsid w:val="00B23D6F"/>
    <w:rsid w:val="00B25E64"/>
    <w:rsid w:val="00B30FC7"/>
    <w:rsid w:val="00B329F9"/>
    <w:rsid w:val="00B351E3"/>
    <w:rsid w:val="00B52ADA"/>
    <w:rsid w:val="00B52FD9"/>
    <w:rsid w:val="00B53BCE"/>
    <w:rsid w:val="00B57066"/>
    <w:rsid w:val="00B64D06"/>
    <w:rsid w:val="00B66F5A"/>
    <w:rsid w:val="00B705B8"/>
    <w:rsid w:val="00B73EB3"/>
    <w:rsid w:val="00B77B0A"/>
    <w:rsid w:val="00B8490F"/>
    <w:rsid w:val="00B84DF9"/>
    <w:rsid w:val="00B86322"/>
    <w:rsid w:val="00B907AF"/>
    <w:rsid w:val="00BA1B67"/>
    <w:rsid w:val="00BA3E06"/>
    <w:rsid w:val="00BC29E7"/>
    <w:rsid w:val="00BC3794"/>
    <w:rsid w:val="00BD0E82"/>
    <w:rsid w:val="00BD1B02"/>
    <w:rsid w:val="00BD5BAF"/>
    <w:rsid w:val="00BD722A"/>
    <w:rsid w:val="00BE3F12"/>
    <w:rsid w:val="00BE6D3A"/>
    <w:rsid w:val="00BF0FA6"/>
    <w:rsid w:val="00BF1517"/>
    <w:rsid w:val="00BF3F0E"/>
    <w:rsid w:val="00C0375B"/>
    <w:rsid w:val="00C04B20"/>
    <w:rsid w:val="00C131EA"/>
    <w:rsid w:val="00C15BC7"/>
    <w:rsid w:val="00C220EB"/>
    <w:rsid w:val="00C346C0"/>
    <w:rsid w:val="00C41D48"/>
    <w:rsid w:val="00C47793"/>
    <w:rsid w:val="00C50D78"/>
    <w:rsid w:val="00C510FE"/>
    <w:rsid w:val="00C51936"/>
    <w:rsid w:val="00C53ECD"/>
    <w:rsid w:val="00C6576A"/>
    <w:rsid w:val="00C678E7"/>
    <w:rsid w:val="00C73C72"/>
    <w:rsid w:val="00C76CC1"/>
    <w:rsid w:val="00C825F8"/>
    <w:rsid w:val="00C83939"/>
    <w:rsid w:val="00C91DB6"/>
    <w:rsid w:val="00CA7732"/>
    <w:rsid w:val="00CB2BD0"/>
    <w:rsid w:val="00CB6FBC"/>
    <w:rsid w:val="00CC18C3"/>
    <w:rsid w:val="00CD57A0"/>
    <w:rsid w:val="00CE1405"/>
    <w:rsid w:val="00CE60C8"/>
    <w:rsid w:val="00CE6A1D"/>
    <w:rsid w:val="00CF5609"/>
    <w:rsid w:val="00D0062D"/>
    <w:rsid w:val="00D02F5E"/>
    <w:rsid w:val="00D11206"/>
    <w:rsid w:val="00D11387"/>
    <w:rsid w:val="00D22941"/>
    <w:rsid w:val="00D2503C"/>
    <w:rsid w:val="00D3517B"/>
    <w:rsid w:val="00D40AF7"/>
    <w:rsid w:val="00D424F6"/>
    <w:rsid w:val="00D435F4"/>
    <w:rsid w:val="00D45206"/>
    <w:rsid w:val="00D53297"/>
    <w:rsid w:val="00D6176B"/>
    <w:rsid w:val="00D635CA"/>
    <w:rsid w:val="00D716EE"/>
    <w:rsid w:val="00D7357F"/>
    <w:rsid w:val="00D767FC"/>
    <w:rsid w:val="00D87040"/>
    <w:rsid w:val="00D87B3C"/>
    <w:rsid w:val="00D90868"/>
    <w:rsid w:val="00DA61F6"/>
    <w:rsid w:val="00DA6BB0"/>
    <w:rsid w:val="00DA6C63"/>
    <w:rsid w:val="00DB0A0A"/>
    <w:rsid w:val="00DC17FB"/>
    <w:rsid w:val="00DC2021"/>
    <w:rsid w:val="00DE0E7F"/>
    <w:rsid w:val="00DE1BAC"/>
    <w:rsid w:val="00DE7D4C"/>
    <w:rsid w:val="00E06F82"/>
    <w:rsid w:val="00E3043A"/>
    <w:rsid w:val="00E33A25"/>
    <w:rsid w:val="00E33BA3"/>
    <w:rsid w:val="00E34A9A"/>
    <w:rsid w:val="00E35A81"/>
    <w:rsid w:val="00E4591F"/>
    <w:rsid w:val="00E472C3"/>
    <w:rsid w:val="00E51CA2"/>
    <w:rsid w:val="00E532E2"/>
    <w:rsid w:val="00E67676"/>
    <w:rsid w:val="00E70E82"/>
    <w:rsid w:val="00E851AC"/>
    <w:rsid w:val="00E91567"/>
    <w:rsid w:val="00E9276A"/>
    <w:rsid w:val="00E971BD"/>
    <w:rsid w:val="00EA0EBD"/>
    <w:rsid w:val="00EA4B83"/>
    <w:rsid w:val="00EC5FF7"/>
    <w:rsid w:val="00ED29CF"/>
    <w:rsid w:val="00ED5542"/>
    <w:rsid w:val="00EE0A5C"/>
    <w:rsid w:val="00EE2462"/>
    <w:rsid w:val="00EE3BE9"/>
    <w:rsid w:val="00EE4E2F"/>
    <w:rsid w:val="00EF24CC"/>
    <w:rsid w:val="00F035BC"/>
    <w:rsid w:val="00F04724"/>
    <w:rsid w:val="00F16161"/>
    <w:rsid w:val="00F21B42"/>
    <w:rsid w:val="00F22558"/>
    <w:rsid w:val="00F25433"/>
    <w:rsid w:val="00F254B3"/>
    <w:rsid w:val="00F26180"/>
    <w:rsid w:val="00F4024A"/>
    <w:rsid w:val="00F53185"/>
    <w:rsid w:val="00F66B68"/>
    <w:rsid w:val="00F75226"/>
    <w:rsid w:val="00F76E99"/>
    <w:rsid w:val="00F80774"/>
    <w:rsid w:val="00F81F31"/>
    <w:rsid w:val="00F94A4F"/>
    <w:rsid w:val="00F94CE2"/>
    <w:rsid w:val="00FB1226"/>
    <w:rsid w:val="00FC5E11"/>
    <w:rsid w:val="00FE1090"/>
    <w:rsid w:val="00FF58C1"/>
    <w:rsid w:val="04A605C2"/>
    <w:rsid w:val="083F43CF"/>
    <w:rsid w:val="0BC263DA"/>
    <w:rsid w:val="0BEA13FA"/>
    <w:rsid w:val="10A97906"/>
    <w:rsid w:val="1169113B"/>
    <w:rsid w:val="12D6066E"/>
    <w:rsid w:val="154D35EE"/>
    <w:rsid w:val="19872054"/>
    <w:rsid w:val="2CBA3C82"/>
    <w:rsid w:val="305B3E0B"/>
    <w:rsid w:val="36B647D3"/>
    <w:rsid w:val="40850D11"/>
    <w:rsid w:val="41EC753D"/>
    <w:rsid w:val="46F663C7"/>
    <w:rsid w:val="4FE04474"/>
    <w:rsid w:val="52A670ED"/>
    <w:rsid w:val="56B11BBA"/>
    <w:rsid w:val="59E4071C"/>
    <w:rsid w:val="5C8F488A"/>
    <w:rsid w:val="5FBA255A"/>
    <w:rsid w:val="65405417"/>
    <w:rsid w:val="6CFC575F"/>
    <w:rsid w:val="768A6E35"/>
    <w:rsid w:val="7DC22E9C"/>
    <w:rsid w:val="7E307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928F74"/>
  <w15:docId w15:val="{ABCF65AB-FCB2-4E59-8A37-863A12853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c">
    <w:name w:val="Normal"/>
    <w:qFormat/>
    <w:pPr>
      <w:widowControl w:val="0"/>
      <w:adjustRightInd w:val="0"/>
      <w:spacing w:line="312" w:lineRule="atLeast"/>
      <w:jc w:val="both"/>
      <w:textAlignment w:val="baseline"/>
    </w:pPr>
    <w:rPr>
      <w:sz w:val="21"/>
    </w:rPr>
  </w:style>
  <w:style w:type="paragraph" w:styleId="3">
    <w:name w:val="heading 3"/>
    <w:basedOn w:val="ac"/>
    <w:next w:val="ac"/>
    <w:uiPriority w:val="9"/>
    <w:semiHidden/>
    <w:unhideWhenUsed/>
    <w:qFormat/>
    <w:pPr>
      <w:spacing w:beforeAutospacing="1" w:afterAutospacing="1"/>
      <w:jc w:val="left"/>
      <w:outlineLvl w:val="2"/>
    </w:pPr>
    <w:rPr>
      <w:rFonts w:ascii="宋体" w:hAnsi="宋体" w:hint="eastAsia"/>
      <w:b/>
      <w:bCs/>
      <w:sz w:val="27"/>
      <w:szCs w:val="27"/>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f0">
    <w:name w:val="annotation text"/>
    <w:basedOn w:val="ac"/>
    <w:link w:val="af1"/>
    <w:uiPriority w:val="99"/>
    <w:semiHidden/>
    <w:unhideWhenUsed/>
    <w:qFormat/>
    <w:pPr>
      <w:jc w:val="left"/>
    </w:pPr>
  </w:style>
  <w:style w:type="paragraph" w:styleId="TOC3">
    <w:name w:val="toc 3"/>
    <w:basedOn w:val="ac"/>
    <w:next w:val="ac"/>
    <w:autoRedefine/>
    <w:uiPriority w:val="39"/>
    <w:semiHidden/>
    <w:unhideWhenUsed/>
    <w:qFormat/>
    <w:pPr>
      <w:ind w:leftChars="400" w:left="840"/>
    </w:pPr>
  </w:style>
  <w:style w:type="paragraph" w:styleId="af2">
    <w:name w:val="Date"/>
    <w:basedOn w:val="ac"/>
    <w:next w:val="ac"/>
    <w:link w:val="af3"/>
    <w:uiPriority w:val="99"/>
    <w:unhideWhenUsed/>
    <w:qFormat/>
    <w:pPr>
      <w:ind w:leftChars="2500" w:left="100"/>
    </w:pPr>
  </w:style>
  <w:style w:type="paragraph" w:styleId="af4">
    <w:name w:val="footer"/>
    <w:basedOn w:val="ac"/>
    <w:link w:val="af5"/>
    <w:uiPriority w:val="99"/>
    <w:unhideWhenUsed/>
    <w:qFormat/>
    <w:pPr>
      <w:tabs>
        <w:tab w:val="center" w:pos="4153"/>
        <w:tab w:val="right" w:pos="8306"/>
      </w:tabs>
      <w:snapToGrid w:val="0"/>
      <w:spacing w:line="240" w:lineRule="atLeast"/>
      <w:jc w:val="left"/>
    </w:pPr>
    <w:rPr>
      <w:sz w:val="18"/>
      <w:szCs w:val="18"/>
    </w:rPr>
  </w:style>
  <w:style w:type="paragraph" w:styleId="af6">
    <w:name w:val="header"/>
    <w:basedOn w:val="ac"/>
    <w:link w:val="af7"/>
    <w:uiPriority w:val="99"/>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TOC1">
    <w:name w:val="toc 1"/>
    <w:basedOn w:val="ac"/>
    <w:next w:val="ac"/>
    <w:uiPriority w:val="39"/>
    <w:unhideWhenUsed/>
    <w:qFormat/>
    <w:pPr>
      <w:spacing w:line="400" w:lineRule="exact"/>
      <w:textAlignment w:val="auto"/>
    </w:pPr>
    <w:rPr>
      <w:rFonts w:ascii="宋体" w:hAnsi="Calibri"/>
      <w:kern w:val="2"/>
      <w:szCs w:val="21"/>
    </w:rPr>
  </w:style>
  <w:style w:type="paragraph" w:styleId="af8">
    <w:name w:val="Normal (Web)"/>
    <w:basedOn w:val="ac"/>
    <w:uiPriority w:val="99"/>
    <w:unhideWhenUsed/>
    <w:qFormat/>
    <w:pPr>
      <w:widowControl/>
      <w:adjustRightInd/>
      <w:spacing w:before="100" w:beforeAutospacing="1" w:after="100" w:afterAutospacing="1" w:line="240" w:lineRule="auto"/>
      <w:jc w:val="left"/>
      <w:textAlignment w:val="auto"/>
    </w:pPr>
    <w:rPr>
      <w:rFonts w:ascii="宋体" w:hAnsi="宋体" w:cs="宋体"/>
      <w:sz w:val="24"/>
      <w:szCs w:val="24"/>
    </w:rPr>
  </w:style>
  <w:style w:type="paragraph" w:styleId="af9">
    <w:name w:val="annotation subject"/>
    <w:basedOn w:val="af0"/>
    <w:next w:val="af0"/>
    <w:link w:val="afa"/>
    <w:uiPriority w:val="99"/>
    <w:semiHidden/>
    <w:unhideWhenUsed/>
    <w:qFormat/>
    <w:rPr>
      <w:b/>
      <w:bCs/>
    </w:rPr>
  </w:style>
  <w:style w:type="table" w:styleId="afb">
    <w:name w:val="Table Grid"/>
    <w:basedOn w:val="ae"/>
    <w:qFormat/>
    <w:pPr>
      <w:numPr>
        <w:numId w:val="1"/>
      </w:numPr>
      <w:ind w:left="0" w:firstLine="0"/>
    </w:pPr>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c">
    <w:name w:val="Strong"/>
    <w:uiPriority w:val="22"/>
    <w:qFormat/>
    <w:rPr>
      <w:b/>
    </w:rPr>
  </w:style>
  <w:style w:type="character" w:styleId="afd">
    <w:name w:val="Hyperlink"/>
    <w:uiPriority w:val="99"/>
    <w:qFormat/>
    <w:rPr>
      <w:rFonts w:ascii="宋体" w:eastAsia="宋体" w:hAnsi="Times New Roman"/>
      <w:color w:val="auto"/>
      <w:spacing w:val="0"/>
      <w:w w:val="100"/>
      <w:position w:val="0"/>
      <w:sz w:val="21"/>
      <w:u w:val="none"/>
      <w:vertAlign w:val="baseline"/>
    </w:rPr>
  </w:style>
  <w:style w:type="character" w:styleId="afe">
    <w:name w:val="annotation reference"/>
    <w:uiPriority w:val="99"/>
    <w:semiHidden/>
    <w:unhideWhenUsed/>
    <w:qFormat/>
    <w:rPr>
      <w:sz w:val="21"/>
      <w:szCs w:val="21"/>
    </w:rPr>
  </w:style>
  <w:style w:type="character" w:customStyle="1" w:styleId="af3">
    <w:name w:val="日期 字符"/>
    <w:link w:val="af2"/>
    <w:uiPriority w:val="99"/>
    <w:semiHidden/>
    <w:qFormat/>
    <w:rPr>
      <w:sz w:val="21"/>
    </w:rPr>
  </w:style>
  <w:style w:type="character" w:customStyle="1" w:styleId="af5">
    <w:name w:val="页脚 字符"/>
    <w:link w:val="af4"/>
    <w:uiPriority w:val="99"/>
    <w:qFormat/>
    <w:rPr>
      <w:sz w:val="18"/>
      <w:szCs w:val="18"/>
    </w:rPr>
  </w:style>
  <w:style w:type="character" w:customStyle="1" w:styleId="af7">
    <w:name w:val="页眉 字符"/>
    <w:link w:val="af6"/>
    <w:uiPriority w:val="99"/>
    <w:qFormat/>
    <w:rPr>
      <w:sz w:val="18"/>
      <w:szCs w:val="18"/>
    </w:rPr>
  </w:style>
  <w:style w:type="paragraph" w:customStyle="1" w:styleId="a4">
    <w:name w:val="前言、引言标题"/>
    <w:next w:val="ac"/>
    <w:qFormat/>
    <w:pPr>
      <w:numPr>
        <w:numId w:val="2"/>
      </w:numPr>
      <w:shd w:val="clear" w:color="FFFFFF" w:fill="FFFFFF"/>
      <w:spacing w:before="640" w:after="560"/>
      <w:jc w:val="center"/>
      <w:outlineLvl w:val="0"/>
    </w:pPr>
    <w:rPr>
      <w:rFonts w:ascii="黑体" w:eastAsia="黑体"/>
      <w:sz w:val="32"/>
    </w:rPr>
  </w:style>
  <w:style w:type="paragraph" w:customStyle="1" w:styleId="a5">
    <w:name w:val="章标题"/>
    <w:next w:val="ac"/>
    <w:qFormat/>
    <w:pPr>
      <w:numPr>
        <w:ilvl w:val="1"/>
        <w:numId w:val="2"/>
      </w:numPr>
      <w:spacing w:beforeLines="50" w:afterLines="50"/>
      <w:jc w:val="both"/>
      <w:outlineLvl w:val="1"/>
    </w:pPr>
    <w:rPr>
      <w:rFonts w:ascii="黑体" w:eastAsia="黑体"/>
      <w:sz w:val="21"/>
    </w:rPr>
  </w:style>
  <w:style w:type="paragraph" w:customStyle="1" w:styleId="a6">
    <w:name w:val="一级条标题"/>
    <w:next w:val="ac"/>
    <w:qFormat/>
    <w:pPr>
      <w:numPr>
        <w:ilvl w:val="2"/>
        <w:numId w:val="2"/>
      </w:numPr>
      <w:outlineLvl w:val="2"/>
    </w:pPr>
    <w:rPr>
      <w:rFonts w:eastAsia="黑体"/>
      <w:sz w:val="21"/>
    </w:rPr>
  </w:style>
  <w:style w:type="paragraph" w:customStyle="1" w:styleId="a7">
    <w:name w:val="二级条标题"/>
    <w:basedOn w:val="a6"/>
    <w:next w:val="ac"/>
    <w:qFormat/>
    <w:pPr>
      <w:numPr>
        <w:ilvl w:val="3"/>
      </w:numPr>
      <w:outlineLvl w:val="3"/>
    </w:pPr>
  </w:style>
  <w:style w:type="paragraph" w:customStyle="1" w:styleId="a8">
    <w:name w:val="三级条标题"/>
    <w:basedOn w:val="a7"/>
    <w:next w:val="ac"/>
    <w:qFormat/>
    <w:pPr>
      <w:numPr>
        <w:ilvl w:val="4"/>
      </w:numPr>
      <w:outlineLvl w:val="4"/>
    </w:pPr>
  </w:style>
  <w:style w:type="paragraph" w:customStyle="1" w:styleId="a9">
    <w:name w:val="四级条标题"/>
    <w:basedOn w:val="a8"/>
    <w:next w:val="ac"/>
    <w:qFormat/>
    <w:pPr>
      <w:numPr>
        <w:ilvl w:val="5"/>
      </w:numPr>
      <w:outlineLvl w:val="5"/>
    </w:pPr>
  </w:style>
  <w:style w:type="paragraph" w:customStyle="1" w:styleId="aa">
    <w:name w:val="五级条标题"/>
    <w:basedOn w:val="a9"/>
    <w:next w:val="ac"/>
    <w:qFormat/>
    <w:pPr>
      <w:numPr>
        <w:ilvl w:val="6"/>
      </w:numPr>
      <w:outlineLvl w:val="6"/>
    </w:pPr>
  </w:style>
  <w:style w:type="paragraph" w:customStyle="1" w:styleId="aff">
    <w:name w:val="字母编号列项（一级）"/>
    <w:qFormat/>
    <w:pPr>
      <w:ind w:leftChars="200" w:left="840" w:hangingChars="200" w:hanging="420"/>
      <w:jc w:val="both"/>
    </w:pPr>
    <w:rPr>
      <w:rFonts w:ascii="宋体"/>
      <w:sz w:val="21"/>
    </w:rPr>
  </w:style>
  <w:style w:type="paragraph" w:customStyle="1" w:styleId="aff0">
    <w:name w:val="段"/>
    <w:link w:val="Char"/>
    <w:qFormat/>
    <w:pPr>
      <w:autoSpaceDE w:val="0"/>
      <w:autoSpaceDN w:val="0"/>
      <w:ind w:firstLineChars="200" w:firstLine="200"/>
      <w:jc w:val="both"/>
    </w:pPr>
    <w:rPr>
      <w:rFonts w:ascii="宋体"/>
      <w:sz w:val="21"/>
    </w:rPr>
  </w:style>
  <w:style w:type="character" w:customStyle="1" w:styleId="Char">
    <w:name w:val="段 Char"/>
    <w:link w:val="aff0"/>
    <w:qFormat/>
    <w:rPr>
      <w:rFonts w:ascii="宋体"/>
      <w:sz w:val="21"/>
      <w:lang w:val="en-US" w:eastAsia="zh-CN" w:bidi="ar-SA"/>
    </w:rPr>
  </w:style>
  <w:style w:type="paragraph" w:customStyle="1" w:styleId="a3">
    <w:name w:val="正文图标题"/>
    <w:next w:val="aff0"/>
    <w:qFormat/>
    <w:pPr>
      <w:numPr>
        <w:numId w:val="3"/>
      </w:numPr>
      <w:tabs>
        <w:tab w:val="left" w:pos="360"/>
      </w:tabs>
      <w:spacing w:beforeLines="50" w:afterLines="50"/>
      <w:jc w:val="center"/>
    </w:pPr>
    <w:rPr>
      <w:rFonts w:ascii="黑体" w:eastAsia="黑体"/>
      <w:sz w:val="21"/>
    </w:rPr>
  </w:style>
  <w:style w:type="paragraph" w:customStyle="1" w:styleId="a2">
    <w:name w:val="其他发布日期"/>
    <w:basedOn w:val="ac"/>
    <w:qFormat/>
    <w:pPr>
      <w:framePr w:w="3997" w:h="471" w:hRule="exact" w:vSpace="181" w:wrap="around" w:vAnchor="page" w:hAnchor="page" w:x="1419" w:y="14097" w:anchorLock="1"/>
      <w:widowControl/>
      <w:numPr>
        <w:numId w:val="4"/>
      </w:numPr>
      <w:adjustRightInd/>
      <w:spacing w:line="240" w:lineRule="auto"/>
      <w:jc w:val="left"/>
      <w:textAlignment w:val="auto"/>
    </w:pPr>
    <w:rPr>
      <w:rFonts w:eastAsia="黑体"/>
      <w:sz w:val="28"/>
    </w:rPr>
  </w:style>
  <w:style w:type="paragraph" w:customStyle="1" w:styleId="a">
    <w:name w:val="列项——（一级）"/>
    <w:qFormat/>
    <w:pPr>
      <w:widowControl w:val="0"/>
      <w:numPr>
        <w:numId w:val="5"/>
      </w:numPr>
      <w:jc w:val="both"/>
    </w:pPr>
    <w:rPr>
      <w:rFonts w:ascii="宋体"/>
      <w:sz w:val="21"/>
    </w:rPr>
  </w:style>
  <w:style w:type="paragraph" w:customStyle="1" w:styleId="a0">
    <w:name w:val="列项●（二级）"/>
    <w:qFormat/>
    <w:pPr>
      <w:numPr>
        <w:ilvl w:val="1"/>
        <w:numId w:val="5"/>
      </w:numPr>
      <w:tabs>
        <w:tab w:val="left" w:pos="840"/>
      </w:tabs>
      <w:jc w:val="both"/>
    </w:pPr>
    <w:rPr>
      <w:rFonts w:ascii="宋体"/>
      <w:sz w:val="21"/>
    </w:rPr>
  </w:style>
  <w:style w:type="paragraph" w:customStyle="1" w:styleId="a1">
    <w:name w:val="列项◆（三级）"/>
    <w:basedOn w:val="ac"/>
    <w:qFormat/>
    <w:pPr>
      <w:numPr>
        <w:ilvl w:val="2"/>
        <w:numId w:val="5"/>
      </w:numPr>
      <w:adjustRightInd/>
      <w:spacing w:line="240" w:lineRule="auto"/>
      <w:textAlignment w:val="auto"/>
    </w:pPr>
    <w:rPr>
      <w:rFonts w:ascii="宋体"/>
      <w:kern w:val="2"/>
      <w:szCs w:val="21"/>
    </w:rPr>
  </w:style>
  <w:style w:type="paragraph" w:styleId="aff1">
    <w:name w:val="List Paragraph"/>
    <w:basedOn w:val="ac"/>
    <w:uiPriority w:val="34"/>
    <w:qFormat/>
    <w:pPr>
      <w:adjustRightInd/>
      <w:spacing w:line="240" w:lineRule="auto"/>
      <w:ind w:firstLineChars="200" w:firstLine="420"/>
      <w:textAlignment w:val="auto"/>
    </w:pPr>
    <w:rPr>
      <w:rFonts w:ascii="Calibri" w:hAnsi="Calibri"/>
      <w:kern w:val="2"/>
      <w:szCs w:val="22"/>
    </w:rPr>
  </w:style>
  <w:style w:type="paragraph" w:customStyle="1" w:styleId="Style37">
    <w:name w:val="_Style 37"/>
    <w:basedOn w:val="ac"/>
    <w:next w:val="aff1"/>
    <w:uiPriority w:val="34"/>
    <w:qFormat/>
    <w:pPr>
      <w:adjustRightInd/>
      <w:spacing w:line="240" w:lineRule="auto"/>
      <w:ind w:firstLineChars="200" w:firstLine="420"/>
      <w:textAlignment w:val="auto"/>
    </w:pPr>
    <w:rPr>
      <w:rFonts w:ascii="Calibri" w:hAnsi="Calibri"/>
      <w:kern w:val="2"/>
      <w:szCs w:val="22"/>
    </w:rPr>
  </w:style>
  <w:style w:type="paragraph" w:customStyle="1" w:styleId="aff2">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ff2"/>
    <w:qFormat/>
    <w:rPr>
      <w:rFonts w:ascii="宋体"/>
      <w:sz w:val="21"/>
    </w:rPr>
  </w:style>
  <w:style w:type="paragraph" w:customStyle="1" w:styleId="aff3">
    <w:name w:val="标准文件_二级条标题"/>
    <w:next w:val="aff2"/>
    <w:qFormat/>
    <w:pPr>
      <w:widowControl w:val="0"/>
      <w:spacing w:beforeLines="50" w:before="50" w:afterLines="50" w:after="50"/>
      <w:ind w:left="1418"/>
      <w:jc w:val="both"/>
      <w:outlineLvl w:val="2"/>
    </w:pPr>
    <w:rPr>
      <w:rFonts w:ascii="黑体" w:eastAsia="黑体"/>
      <w:sz w:val="21"/>
    </w:rPr>
  </w:style>
  <w:style w:type="paragraph" w:customStyle="1" w:styleId="aff4">
    <w:name w:val="标准文件_三级条标题"/>
    <w:basedOn w:val="aff3"/>
    <w:next w:val="aff2"/>
    <w:qFormat/>
    <w:pPr>
      <w:widowControl/>
      <w:ind w:left="0"/>
      <w:outlineLvl w:val="3"/>
    </w:pPr>
  </w:style>
  <w:style w:type="paragraph" w:customStyle="1" w:styleId="aff5">
    <w:name w:val="标准文件_四级条标题"/>
    <w:next w:val="aff2"/>
    <w:qFormat/>
    <w:pPr>
      <w:widowControl w:val="0"/>
      <w:spacing w:beforeLines="50" w:before="50" w:afterLines="50" w:after="50"/>
      <w:jc w:val="both"/>
      <w:outlineLvl w:val="4"/>
    </w:pPr>
    <w:rPr>
      <w:rFonts w:ascii="黑体" w:eastAsia="黑体"/>
      <w:sz w:val="21"/>
    </w:rPr>
  </w:style>
  <w:style w:type="paragraph" w:customStyle="1" w:styleId="aff6">
    <w:name w:val="标准文件_五级条标题"/>
    <w:next w:val="aff2"/>
    <w:qFormat/>
    <w:pPr>
      <w:widowControl w:val="0"/>
      <w:spacing w:beforeLines="50" w:before="50" w:afterLines="50" w:after="50"/>
      <w:jc w:val="both"/>
      <w:outlineLvl w:val="5"/>
    </w:pPr>
    <w:rPr>
      <w:rFonts w:ascii="黑体" w:eastAsia="黑体"/>
      <w:sz w:val="21"/>
    </w:rPr>
  </w:style>
  <w:style w:type="paragraph" w:customStyle="1" w:styleId="aff7">
    <w:name w:val="标准文件_章标题"/>
    <w:next w:val="aff2"/>
    <w:qFormat/>
    <w:pPr>
      <w:spacing w:beforeLines="100" w:before="100" w:afterLines="100" w:after="100"/>
      <w:jc w:val="both"/>
      <w:outlineLvl w:val="0"/>
    </w:pPr>
    <w:rPr>
      <w:rFonts w:ascii="黑体" w:eastAsia="黑体"/>
      <w:sz w:val="21"/>
    </w:rPr>
  </w:style>
  <w:style w:type="paragraph" w:customStyle="1" w:styleId="aff8">
    <w:name w:val="标准文件_一级条标题"/>
    <w:basedOn w:val="aff7"/>
    <w:next w:val="aff2"/>
    <w:qFormat/>
    <w:pPr>
      <w:spacing w:beforeLines="50" w:before="50" w:afterLines="50" w:after="50"/>
      <w:outlineLvl w:val="1"/>
    </w:pPr>
  </w:style>
  <w:style w:type="paragraph" w:customStyle="1" w:styleId="aff9">
    <w:name w:val="前言标题"/>
    <w:next w:val="ac"/>
    <w:qFormat/>
    <w:pPr>
      <w:shd w:val="clear" w:color="FFFFFF" w:fill="FFFFFF"/>
      <w:spacing w:before="540" w:after="600"/>
      <w:jc w:val="center"/>
      <w:outlineLvl w:val="0"/>
    </w:pPr>
    <w:rPr>
      <w:rFonts w:ascii="黑体" w:eastAsia="黑体"/>
      <w:sz w:val="32"/>
    </w:rPr>
  </w:style>
  <w:style w:type="paragraph" w:customStyle="1" w:styleId="ab">
    <w:name w:val="标准文件_术语条一"/>
    <w:basedOn w:val="ac"/>
    <w:next w:val="aff2"/>
    <w:qFormat/>
    <w:pPr>
      <w:widowControl/>
      <w:numPr>
        <w:ilvl w:val="2"/>
        <w:numId w:val="6"/>
      </w:numPr>
      <w:adjustRightInd/>
      <w:spacing w:line="240" w:lineRule="auto"/>
      <w:textAlignment w:val="auto"/>
    </w:pPr>
    <w:rPr>
      <w:rFonts w:ascii="宋体"/>
    </w:rPr>
  </w:style>
  <w:style w:type="character" w:customStyle="1" w:styleId="Style40">
    <w:name w:val="_Style 40"/>
    <w:uiPriority w:val="99"/>
    <w:unhideWhenUsed/>
    <w:qFormat/>
    <w:rPr>
      <w:color w:val="605E5C"/>
      <w:shd w:val="clear" w:color="auto" w:fill="E1DFDD"/>
    </w:rPr>
  </w:style>
  <w:style w:type="paragraph" w:customStyle="1" w:styleId="1">
    <w:name w:val="修订1"/>
    <w:hidden/>
    <w:uiPriority w:val="99"/>
    <w:unhideWhenUsed/>
    <w:qFormat/>
    <w:rPr>
      <w:sz w:val="21"/>
    </w:rPr>
  </w:style>
  <w:style w:type="character" w:customStyle="1" w:styleId="af1">
    <w:name w:val="批注文字 字符"/>
    <w:link w:val="af0"/>
    <w:uiPriority w:val="99"/>
    <w:semiHidden/>
    <w:qFormat/>
    <w:rPr>
      <w:sz w:val="21"/>
    </w:rPr>
  </w:style>
  <w:style w:type="character" w:customStyle="1" w:styleId="afa">
    <w:name w:val="批注主题 字符"/>
    <w:link w:val="af9"/>
    <w:uiPriority w:val="99"/>
    <w:semiHidden/>
    <w:qFormat/>
    <w:rPr>
      <w:b/>
      <w:bCs/>
      <w:sz w:val="21"/>
    </w:rPr>
  </w:style>
  <w:style w:type="paragraph" w:customStyle="1" w:styleId="2">
    <w:name w:val="修订2"/>
    <w:hidden/>
    <w:uiPriority w:val="99"/>
    <w:unhideWhenUsed/>
    <w:qFormat/>
    <w:rPr>
      <w:sz w:val="21"/>
    </w:rPr>
  </w:style>
  <w:style w:type="paragraph" w:styleId="affa">
    <w:name w:val="Revision"/>
    <w:hidden/>
    <w:uiPriority w:val="99"/>
    <w:unhideWhenUsed/>
    <w:rsid w:val="00DE7D4C"/>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1696</Words>
  <Characters>9671</Characters>
  <Application>Microsoft Office Word</Application>
  <DocSecurity>0</DocSecurity>
  <Lines>80</Lines>
  <Paragraphs>22</Paragraphs>
  <ScaleCrop>false</ScaleCrop>
  <Company>SEARI</Company>
  <LinksUpToDate>false</LinksUpToDate>
  <CharactersWithSpaces>11345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AFDD征求意见稿编制说明</dc:title>
  <dc:creator>Liujy</dc:creator>
  <cp:lastModifiedBy>admin</cp:lastModifiedBy>
  <cp:revision>2</cp:revision>
  <dcterms:created xsi:type="dcterms:W3CDTF">2025-09-23T02:55:00Z</dcterms:created>
  <dcterms:modified xsi:type="dcterms:W3CDTF">2025-09-23T02:55:00Z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A809C1FD218647CBACDDC65226F5ED9C_13</vt:lpwstr>
  </property>
  <property fmtid="{D5CDD505-2E9C-101B-9397-08002B2CF9AE}" pid="4" name="KSOTemplateDocerSaveRecord">
    <vt:lpwstr>eyJoZGlkIjoiZjU2YmEwMGQ5YjE1ZTEyODcwZDdhOGQzMGZiOWQxNWMiLCJ1c2VySWQiOiI1NzIwODU1NzMifQ==</vt:lpwstr>
  </property>
</Properties>
</file>