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5297" w14:textId="77777777" w:rsidR="0026119E" w:rsidRDefault="003A6B5B">
      <w:pPr>
        <w:pStyle w:val="affc"/>
        <w:rPr>
          <w:color w:val="FF0000"/>
        </w:rPr>
      </w:pPr>
      <w:bookmarkStart w:id="0" w:name="SectionMark0"/>
      <w:r>
        <w:rPr>
          <w:noProof/>
          <w:color w:val="FF0000"/>
        </w:rPr>
        <mc:AlternateContent>
          <mc:Choice Requires="wps">
            <w:drawing>
              <wp:anchor distT="0" distB="0" distL="114300" distR="114300" simplePos="0" relativeHeight="251667456" behindDoc="0" locked="0" layoutInCell="1" allowOverlap="1" wp14:anchorId="16CDAA39" wp14:editId="6B081C94">
                <wp:simplePos x="0" y="0"/>
                <wp:positionH relativeFrom="column">
                  <wp:posOffset>0</wp:posOffset>
                </wp:positionH>
                <wp:positionV relativeFrom="paragraph">
                  <wp:posOffset>8890000</wp:posOffset>
                </wp:positionV>
                <wp:extent cx="6121400" cy="0"/>
                <wp:effectExtent l="9525" t="12700" r="12700" b="6350"/>
                <wp:wrapNone/>
                <wp:docPr id="6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6116E5DB" id="Line 1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" strokecolor="#080000" strokeweight="1pt"/>
            </w:pict>
          </mc:Fallback>
        </mc:AlternateContent>
      </w:r>
      <w:r>
        <w:rPr>
          <w:noProof/>
          <w:color w:val="FF0000"/>
        </w:rPr>
        <mc:AlternateContent>
          <mc:Choice Requires="wps">
            <w:drawing>
              <wp:anchor distT="0" distB="0" distL="114300" distR="114300" simplePos="0" relativeHeight="251666432" behindDoc="0" locked="0" layoutInCell="1" allowOverlap="1" wp14:anchorId="313D4BBC" wp14:editId="178F296A">
                <wp:simplePos x="0" y="0"/>
                <wp:positionH relativeFrom="column">
                  <wp:posOffset>0</wp:posOffset>
                </wp:positionH>
                <wp:positionV relativeFrom="paragraph">
                  <wp:posOffset>2273300</wp:posOffset>
                </wp:positionV>
                <wp:extent cx="6121400" cy="0"/>
                <wp:effectExtent l="9525" t="6350" r="12700" b="12700"/>
                <wp:wrapNone/>
                <wp:docPr id="6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29C107D8" id="Line 10"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" strokecolor="#080000" strokeweight="1pt"/>
            </w:pict>
          </mc:Fallback>
        </mc:AlternateContent>
      </w:r>
      <w:r>
        <w:rPr>
          <w:noProof/>
          <w:color w:val="FF0000"/>
        </w:rPr>
        <mc:AlternateContent>
          <mc:Choice Requires="wps">
            <w:drawing>
              <wp:anchor distT="0" distB="0" distL="114300" distR="114300" simplePos="0" relativeHeight="251665408" behindDoc="0" locked="1" layoutInCell="1" allowOverlap="1" wp14:anchorId="6A34913C" wp14:editId="7DB4A0CE">
                <wp:simplePos x="0" y="0"/>
                <wp:positionH relativeFrom="margin">
                  <wp:posOffset>0</wp:posOffset>
                </wp:positionH>
                <wp:positionV relativeFrom="margin">
                  <wp:posOffset>9108440</wp:posOffset>
                </wp:positionV>
                <wp:extent cx="6120130" cy="363220"/>
                <wp:effectExtent l="0" t="2540" r="4445" b="0"/>
                <wp:wrapNone/>
                <wp:docPr id="63"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4F5D6165" w14:textId="77777777" w:rsidR="0026119E" w:rsidRDefault="003A6B5B">
                            <w:pPr>
                              <w:pStyle w:val="afff"/>
                            </w:pPr>
                            <w:r>
                              <w:t>中国肉类协会</w:t>
                            </w:r>
                            <w:r>
                              <w:rPr>
                                <w:rStyle w:val="aff5"/>
                                <w:rFonts w:hint="eastAsia"/>
                              </w:rPr>
                              <w:t xml:space="preserve">  发布</w:t>
                            </w:r>
                          </w:p>
                        </w:txbxContent>
                      </wps:txbx>
                      <wps:bodyPr rot="0" vert="horz" wrap="square" lIns="0" tIns="0" rIns="0" bIns="0" anchor="t" anchorCtr="0" upright="1">
                        <a:noAutofit/>
                      </wps:bodyPr>
                    </wps:wsp>
                  </a:graphicData>
                </a:graphic>
              </wp:anchor>
            </w:drawing>
          </mc:Choice>
          <mc:Fallback>
            <w:pict>
              <v:shapetype w14:anchorId="6A34913C" id="_x0000_t202" coordsize="21600,21600" o:spt="202" path="m,l,21600r21600,l21600,xe">
                <v:stroke joinstyle="miter"/>
                <v:path gradientshapeok="t" o:connecttype="rect"/>
              </v:shapetype>
              <v:shape id="fmFrame7" o:spid="_x0000_s1026" type="#_x0000_t202" style="position:absolute;left:0;text-align:left;margin-left:0;margin-top:717.2pt;width:481.9pt;height:28.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" stroked="f">
                <v:textbox inset="0,0,0,0">
                  <w:txbxContent>
                    <w:p w14:paraId="4F5D6165" w14:textId="77777777" w:rsidR="0026119E" w:rsidRDefault="003A6B5B">
                      <w:pPr>
                        <w:pStyle w:val="afff"/>
                      </w:pPr>
                      <w:r>
                        <w:t>中国肉类协会</w:t>
                      </w:r>
                      <w:r>
                        <w:rPr>
                          <w:rStyle w:val="aff5"/>
                          <w:rFonts w:hint="eastAsia"/>
                        </w:rPr>
                        <w:t xml:space="preserve">  发布</w:t>
                      </w:r>
                    </w:p>
                  </w:txbxContent>
                </v:textbox>
                <w10:wrap anchorx="margin" anchory="margin"/>
                <w10:anchorlock/>
              </v:shape>
            </w:pict>
          </mc:Fallback>
        </mc:AlternateContent>
      </w:r>
      <w:r>
        <w:rPr>
          <w:noProof/>
          <w:color w:val="FF0000"/>
        </w:rPr>
        <mc:AlternateContent>
          <mc:Choice Requires="wps">
            <w:drawing>
              <wp:anchor distT="0" distB="0" distL="114300" distR="114300" simplePos="0" relativeHeight="251664384" behindDoc="0" locked="1" layoutInCell="1" allowOverlap="1" wp14:anchorId="158A0243" wp14:editId="6A858EE4">
                <wp:simplePos x="0" y="0"/>
                <wp:positionH relativeFrom="margin">
                  <wp:posOffset>4100830</wp:posOffset>
                </wp:positionH>
                <wp:positionV relativeFrom="margin">
                  <wp:posOffset>8563610</wp:posOffset>
                </wp:positionV>
                <wp:extent cx="2019300" cy="312420"/>
                <wp:effectExtent l="0" t="635" r="4445" b="1270"/>
                <wp:wrapNone/>
                <wp:docPr id="62"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3C514031" w14:textId="77777777" w:rsidR="0026119E" w:rsidRDefault="003A6B5B">
                            <w:pPr>
                              <w:pStyle w:val="a9"/>
                              <w:numPr>
                                <w:ilvl w:val="0"/>
                                <w:numId w:val="0"/>
                              </w:numPr>
                            </w:pPr>
                            <w:r>
                              <w:rPr>
                                <w:rFonts w:hint="eastAsia"/>
                              </w:rPr>
                              <w:t>202X-</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158A0243" id="fmFrame6" o:spid="_x0000_s1027" type="#_x0000_t202" style="position:absolute;left:0;text-align:left;margin-left:322.9pt;margin-top:674.3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" stroked="f">
                <v:textbox inset="0,0,0,0">
                  <w:txbxContent>
                    <w:p w14:paraId="3C514031" w14:textId="77777777" w:rsidR="0026119E" w:rsidRDefault="003A6B5B">
                      <w:pPr>
                        <w:pStyle w:val="a9"/>
                        <w:numPr>
                          <w:ilvl w:val="0"/>
                          <w:numId w:val="0"/>
                        </w:numPr>
                      </w:pPr>
                      <w:r>
                        <w:rPr>
                          <w:rFonts w:hint="eastAsia"/>
                        </w:rPr>
                        <w:t>202X-</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color w:val="FF0000"/>
        </w:rPr>
        <mc:AlternateContent>
          <mc:Choice Requires="wps">
            <w:drawing>
              <wp:anchor distT="0" distB="0" distL="114300" distR="114300" simplePos="0" relativeHeight="251663360" behindDoc="0" locked="1" layoutInCell="1" allowOverlap="1" wp14:anchorId="20C7B6C4" wp14:editId="28BB534C">
                <wp:simplePos x="0" y="0"/>
                <wp:positionH relativeFrom="margin">
                  <wp:posOffset>0</wp:posOffset>
                </wp:positionH>
                <wp:positionV relativeFrom="margin">
                  <wp:posOffset>8563610</wp:posOffset>
                </wp:positionV>
                <wp:extent cx="2019300" cy="312420"/>
                <wp:effectExtent l="0" t="635" r="0" b="1270"/>
                <wp:wrapNone/>
                <wp:docPr id="61"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58DB7A1" w14:textId="77777777" w:rsidR="0026119E" w:rsidRDefault="003A6B5B">
                            <w:pPr>
                              <w:pStyle w:val="aff6"/>
                            </w:pPr>
                            <w:r>
                              <w:rPr>
                                <w:rFonts w:hint="eastAsia"/>
                              </w:rPr>
                              <w:t>202X-</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20C7B6C4" id="fmFrame5" o:spid="_x0000_s1028" type="#_x0000_t202" style="position:absolute;left:0;text-align:left;margin-left:0;margin-top:674.3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Jv5vYvrAQAAwQMAAA4AAAAAAAAAAAAAAAAALgIAAGRycy9lMm9Eb2Mu&#10;eG1sUEsBAi0AFAAGAAgAAAAhAK6Iy8TeAAAACgEAAA8AAAAAAAAAAAAAAAAARQQAAGRycy9kb3du&#10;cmV2LnhtbFBLBQYAAAAABAAEAPMAAABQBQAAAAA=&#10;" stroked="f">
                <v:textbox inset="0,0,0,0">
                  <w:txbxContent>
                    <w:p w14:paraId="058DB7A1" w14:textId="77777777" w:rsidR="0026119E" w:rsidRDefault="003A6B5B">
                      <w:pPr>
                        <w:pStyle w:val="aff6"/>
                      </w:pPr>
                      <w:r>
                        <w:rPr>
                          <w:rFonts w:hint="eastAsia"/>
                        </w:rPr>
                        <w:t>202X-</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color w:val="FF0000"/>
        </w:rPr>
        <mc:AlternateContent>
          <mc:Choice Requires="wps">
            <w:drawing>
              <wp:anchor distT="0" distB="0" distL="114300" distR="114300" simplePos="0" relativeHeight="251662336" behindDoc="0" locked="1" layoutInCell="1" allowOverlap="1" wp14:anchorId="35775923" wp14:editId="3EA354FA">
                <wp:simplePos x="0" y="0"/>
                <wp:positionH relativeFrom="margin">
                  <wp:posOffset>0</wp:posOffset>
                </wp:positionH>
                <wp:positionV relativeFrom="margin">
                  <wp:posOffset>3635375</wp:posOffset>
                </wp:positionV>
                <wp:extent cx="6121400" cy="4681220"/>
                <wp:effectExtent l="0" t="0" r="3175" b="0"/>
                <wp:wrapNone/>
                <wp:docPr id="60"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4681220"/>
                        </a:xfrm>
                        <a:prstGeom prst="rect">
                          <a:avLst/>
                        </a:prstGeom>
                        <a:solidFill>
                          <a:srgbClr val="FFFFFF"/>
                        </a:solidFill>
                        <a:ln>
                          <a:noFill/>
                        </a:ln>
                      </wps:spPr>
                      <wps:txbx>
                        <w:txbxContent>
                          <w:p w14:paraId="74750933" w14:textId="77777777" w:rsidR="0026119E" w:rsidRDefault="003A6B5B">
                            <w:pPr>
                              <w:pStyle w:val="aff9"/>
                              <w:rPr>
                                <w:rFonts w:ascii="Times New Roman" w:eastAsia="黑体"/>
                                <w:bCs/>
                                <w:kern w:val="2"/>
                                <w:sz w:val="56"/>
                                <w:szCs w:val="24"/>
                              </w:rPr>
                            </w:pPr>
                            <w:r>
                              <w:rPr>
                                <w:rFonts w:ascii="Times New Roman" w:eastAsia="黑体" w:hint="eastAsia"/>
                                <w:bCs/>
                                <w:kern w:val="2"/>
                                <w:sz w:val="56"/>
                                <w:szCs w:val="24"/>
                              </w:rPr>
                              <w:t>热鲜牛肉生产技术规范</w:t>
                            </w:r>
                          </w:p>
                          <w:p w14:paraId="48EEEFF3" w14:textId="77777777" w:rsidR="0026119E" w:rsidRDefault="003A6B5B">
                            <w:pPr>
                              <w:pStyle w:val="aff9"/>
                              <w:rPr>
                                <w:rFonts w:ascii="Times New Roman"/>
                                <w:kern w:val="2"/>
                                <w:sz w:val="44"/>
                                <w:szCs w:val="44"/>
                              </w:rPr>
                            </w:pPr>
                            <w:r>
                              <w:rPr>
                                <w:rFonts w:ascii="Times New Roman"/>
                                <w:kern w:val="2"/>
                                <w:sz w:val="44"/>
                                <w:szCs w:val="44"/>
                              </w:rPr>
                              <w:t xml:space="preserve"> </w:t>
                            </w:r>
                          </w:p>
                          <w:p w14:paraId="11781206" w14:textId="77777777" w:rsidR="0026119E" w:rsidRDefault="0026119E">
                            <w:pPr>
                              <w:pStyle w:val="aff8"/>
                            </w:pPr>
                          </w:p>
                        </w:txbxContent>
                      </wps:txbx>
                      <wps:bodyPr rot="0" vert="horz" wrap="square" lIns="0" tIns="0" rIns="0" bIns="0" anchor="t" anchorCtr="0" upright="1">
                        <a:noAutofit/>
                      </wps:bodyPr>
                    </wps:wsp>
                  </a:graphicData>
                </a:graphic>
              </wp:anchor>
            </w:drawing>
          </mc:Choice>
          <mc:Fallback>
            <w:pict>
              <v:shape w14:anchorId="35775923" id="fmFrame4" o:spid="_x0000_s1029" type="#_x0000_t202" style="position:absolute;left:0;text-align:left;margin-left:0;margin-top:286.25pt;width:482pt;height:368.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" stroked="f">
                <v:textbox inset="0,0,0,0">
                  <w:txbxContent>
                    <w:p w14:paraId="74750933" w14:textId="77777777" w:rsidR="0026119E" w:rsidRDefault="003A6B5B">
                      <w:pPr>
                        <w:pStyle w:val="aff9"/>
                        <w:rPr>
                          <w:rFonts w:ascii="Times New Roman" w:eastAsia="黑体"/>
                          <w:bCs/>
                          <w:kern w:val="2"/>
                          <w:sz w:val="56"/>
                          <w:szCs w:val="24"/>
                        </w:rPr>
                      </w:pPr>
                      <w:r>
                        <w:rPr>
                          <w:rFonts w:ascii="Times New Roman" w:eastAsia="黑体" w:hint="eastAsia"/>
                          <w:bCs/>
                          <w:kern w:val="2"/>
                          <w:sz w:val="56"/>
                          <w:szCs w:val="24"/>
                        </w:rPr>
                        <w:t>热鲜牛肉生产技术规范</w:t>
                      </w:r>
                    </w:p>
                    <w:p w14:paraId="48EEEFF3" w14:textId="77777777" w:rsidR="0026119E" w:rsidRDefault="003A6B5B">
                      <w:pPr>
                        <w:pStyle w:val="aff9"/>
                        <w:rPr>
                          <w:rFonts w:ascii="Times New Roman"/>
                          <w:kern w:val="2"/>
                          <w:sz w:val="44"/>
                          <w:szCs w:val="44"/>
                        </w:rPr>
                      </w:pPr>
                      <w:r>
                        <w:rPr>
                          <w:rFonts w:ascii="Times New Roman"/>
                          <w:kern w:val="2"/>
                          <w:sz w:val="44"/>
                          <w:szCs w:val="44"/>
                        </w:rPr>
                        <w:t xml:space="preserve"> </w:t>
                      </w:r>
                    </w:p>
                    <w:p w14:paraId="11781206" w14:textId="77777777" w:rsidR="0026119E" w:rsidRDefault="0026119E">
                      <w:pPr>
                        <w:pStyle w:val="aff8"/>
                      </w:pPr>
                    </w:p>
                  </w:txbxContent>
                </v:textbox>
                <w10:wrap anchorx="margin" anchory="margin"/>
                <w10:anchorlock/>
              </v:shape>
            </w:pict>
          </mc:Fallback>
        </mc:AlternateContent>
      </w:r>
      <w:r>
        <w:rPr>
          <w:noProof/>
          <w:color w:val="FF0000"/>
        </w:rPr>
        <mc:AlternateContent>
          <mc:Choice Requires="wps">
            <w:drawing>
              <wp:anchor distT="0" distB="0" distL="114300" distR="114300" simplePos="0" relativeHeight="251661312" behindDoc="0" locked="1" layoutInCell="1" allowOverlap="1" wp14:anchorId="1AFFDCAE" wp14:editId="64C1BB3A">
                <wp:simplePos x="0" y="0"/>
                <wp:positionH relativeFrom="margin">
                  <wp:posOffset>0</wp:posOffset>
                </wp:positionH>
                <wp:positionV relativeFrom="margin">
                  <wp:posOffset>1604645</wp:posOffset>
                </wp:positionV>
                <wp:extent cx="5969000" cy="657225"/>
                <wp:effectExtent l="0" t="4445" r="3175" b="0"/>
                <wp:wrapNone/>
                <wp:docPr id="5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657225"/>
                        </a:xfrm>
                        <a:prstGeom prst="rect">
                          <a:avLst/>
                        </a:prstGeom>
                        <a:solidFill>
                          <a:srgbClr val="FFFFFF"/>
                        </a:solidFill>
                        <a:ln>
                          <a:noFill/>
                        </a:ln>
                      </wps:spPr>
                      <wps:txbx>
                        <w:txbxContent>
                          <w:p w14:paraId="40DDB8DD" w14:textId="77777777" w:rsidR="0026119E" w:rsidRDefault="003A6B5B">
                            <w:pPr>
                              <w:pStyle w:val="11"/>
                              <w:wordWrap w:val="0"/>
                              <w:snapToGrid w:val="0"/>
                              <w:spacing w:beforeLines="50" w:before="156"/>
                              <w:ind w:left="1277"/>
                              <w:rPr>
                                <w:sz w:val="21"/>
                              </w:rPr>
                            </w:pPr>
                            <w:r>
                              <w:rPr>
                                <w:rFonts w:ascii="黑体" w:eastAsia="黑体" w:hAnsi="黑体"/>
                              </w:rPr>
                              <w:t>T</w:t>
                            </w:r>
                            <w:r>
                              <w:rPr>
                                <w:rFonts w:ascii="黑体" w:eastAsia="黑体" w:hAnsi="黑体" w:hint="eastAsia"/>
                              </w:rPr>
                              <w:t>/CMATB 202</w:t>
                            </w:r>
                            <w:r>
                              <w:rPr>
                                <w:rFonts w:ascii="黑体" w:eastAsia="黑体" w:hAnsi="黑体"/>
                              </w:rPr>
                              <w:t>X——XXXX</w:t>
                            </w:r>
                          </w:p>
                        </w:txbxContent>
                      </wps:txbx>
                      <wps:bodyPr rot="0" vert="horz" wrap="square" lIns="0" tIns="0" rIns="0" bIns="0" anchor="t" anchorCtr="0" upright="1">
                        <a:noAutofit/>
                      </wps:bodyPr>
                    </wps:wsp>
                  </a:graphicData>
                </a:graphic>
              </wp:anchor>
            </w:drawing>
          </mc:Choice>
          <mc:Fallback>
            <w:pict>
              <v:shape w14:anchorId="1AFFDCAE" id="fmFrame3" o:spid="_x0000_s1030" type="#_x0000_t202" style="position:absolute;left:0;text-align:left;margin-left:0;margin-top:126.35pt;width:470pt;height:51.75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" stroked="f">
                <v:textbox inset="0,0,0,0">
                  <w:txbxContent>
                    <w:p w14:paraId="40DDB8DD" w14:textId="77777777" w:rsidR="0026119E" w:rsidRDefault="003A6B5B">
                      <w:pPr>
                        <w:pStyle w:val="11"/>
                        <w:wordWrap w:val="0"/>
                        <w:snapToGrid w:val="0"/>
                        <w:spacing w:beforeLines="50" w:before="156"/>
                        <w:ind w:left="1277"/>
                        <w:rPr>
                          <w:sz w:val="21"/>
                        </w:rPr>
                      </w:pPr>
                      <w:r>
                        <w:rPr>
                          <w:rFonts w:ascii="黑体" w:eastAsia="黑体" w:hAnsi="黑体"/>
                        </w:rPr>
                        <w:t>T</w:t>
                      </w:r>
                      <w:r>
                        <w:rPr>
                          <w:rFonts w:ascii="黑体" w:eastAsia="黑体" w:hAnsi="黑体" w:hint="eastAsia"/>
                        </w:rPr>
                        <w:t>/CMATB 202</w:t>
                      </w:r>
                      <w:r>
                        <w:rPr>
                          <w:rFonts w:ascii="黑体" w:eastAsia="黑体" w:hAnsi="黑体"/>
                        </w:rPr>
                        <w:t>X——XXXX</w:t>
                      </w:r>
                    </w:p>
                  </w:txbxContent>
                </v:textbox>
                <w10:wrap anchorx="margin" anchory="margin"/>
                <w10:anchorlock/>
              </v:shape>
            </w:pict>
          </mc:Fallback>
        </mc:AlternateContent>
      </w:r>
      <w:r>
        <w:rPr>
          <w:noProof/>
          <w:color w:val="FF0000"/>
        </w:rPr>
        <mc:AlternateContent>
          <mc:Choice Requires="wps">
            <w:drawing>
              <wp:anchor distT="0" distB="0" distL="114300" distR="114300" simplePos="0" relativeHeight="251660288" behindDoc="0" locked="1" layoutInCell="1" allowOverlap="1" wp14:anchorId="77388CDD" wp14:editId="4F80F099">
                <wp:simplePos x="0" y="0"/>
                <wp:positionH relativeFrom="margin">
                  <wp:posOffset>0</wp:posOffset>
                </wp:positionH>
                <wp:positionV relativeFrom="margin">
                  <wp:posOffset>1010920</wp:posOffset>
                </wp:positionV>
                <wp:extent cx="6120130" cy="391160"/>
                <wp:effectExtent l="0" t="1270" r="4445" b="0"/>
                <wp:wrapNone/>
                <wp:docPr id="57"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34B30B19" w14:textId="77777777" w:rsidR="0026119E" w:rsidRDefault="003A6B5B">
                            <w:pPr>
                              <w:pStyle w:val="affe"/>
                              <w:rPr>
                                <w:rFonts w:hint="eastAsia"/>
                              </w:rPr>
                            </w:pPr>
                            <w:r>
                              <w:rPr>
                                <w:rFonts w:hint="eastAsia"/>
                              </w:rPr>
                              <w:t>团体标准</w:t>
                            </w:r>
                          </w:p>
                        </w:txbxContent>
                      </wps:txbx>
                      <wps:bodyPr rot="0" vert="horz" wrap="square" lIns="0" tIns="0" rIns="0" bIns="0" anchor="t" anchorCtr="0" upright="1">
                        <a:noAutofit/>
                      </wps:bodyPr>
                    </wps:wsp>
                  </a:graphicData>
                </a:graphic>
              </wp:anchor>
            </w:drawing>
          </mc:Choice>
          <mc:Fallback>
            <w:pict>
              <v:shape w14:anchorId="77388CDD" id="fmFrame2" o:spid="_x0000_s1031"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uWN7AEAAMEDAAAOAAAAZHJzL2Uyb0RvYy54bWysU1Fv0zAQfkfiP1h+p2k2UUH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CbwuWN7AEAAMEDAAAOAAAAAAAAAAAAAAAAAC4CAABkcnMvZTJvRG9j&#10;LnhtbFBLAQItABQABgAIAAAAIQCU11t23gAAAAgBAAAPAAAAAAAAAAAAAAAAAEYEAABkcnMvZG93&#10;bnJldi54bWxQSwUGAAAAAAQABADzAAAAUQUAAAAA&#10;" stroked="f">
                <v:textbox inset="0,0,0,0">
                  <w:txbxContent>
                    <w:p w14:paraId="34B30B19" w14:textId="77777777" w:rsidR="0026119E" w:rsidRDefault="003A6B5B">
                      <w:pPr>
                        <w:pStyle w:val="affe"/>
                        <w:rPr>
                          <w:rFonts w:hint="eastAsia"/>
                        </w:rPr>
                      </w:pPr>
                      <w:r>
                        <w:rPr>
                          <w:rFonts w:hint="eastAsia"/>
                        </w:rPr>
                        <w:t>团体标准</w:t>
                      </w:r>
                    </w:p>
                  </w:txbxContent>
                </v:textbox>
                <w10:wrap anchorx="margin" anchory="margin"/>
                <w10:anchorlock/>
              </v:shape>
            </w:pict>
          </mc:Fallback>
        </mc:AlternateContent>
      </w:r>
      <w:r>
        <w:rPr>
          <w:noProof/>
          <w:color w:val="FF0000"/>
        </w:rPr>
        <mc:AlternateContent>
          <mc:Choice Requires="wps">
            <w:drawing>
              <wp:anchor distT="0" distB="0" distL="114300" distR="114300" simplePos="0" relativeHeight="251659264" behindDoc="0" locked="1" layoutInCell="1" allowOverlap="1" wp14:anchorId="209AF03B" wp14:editId="72FEC852">
                <wp:simplePos x="0" y="0"/>
                <wp:positionH relativeFrom="margin">
                  <wp:posOffset>0</wp:posOffset>
                </wp:positionH>
                <wp:positionV relativeFrom="margin">
                  <wp:posOffset>0</wp:posOffset>
                </wp:positionV>
                <wp:extent cx="2540000" cy="657860"/>
                <wp:effectExtent l="0" t="0" r="3175" b="0"/>
                <wp:wrapNone/>
                <wp:docPr id="56"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2C689FAC" w14:textId="77777777" w:rsidR="0026119E" w:rsidRDefault="003A6B5B">
                            <w:pPr>
                              <w:pStyle w:val="afff1"/>
                            </w:pPr>
                            <w:r>
                              <w:t>ICS</w:t>
                            </w:r>
                            <w:r>
                              <w:rPr>
                                <w:rFonts w:hint="eastAsia"/>
                              </w:rPr>
                              <w:t xml:space="preserve"> 67.120.10</w:t>
                            </w:r>
                          </w:p>
                          <w:p w14:paraId="44C26619" w14:textId="77777777" w:rsidR="0026119E" w:rsidRDefault="003A6B5B">
                            <w:pPr>
                              <w:pStyle w:val="afff1"/>
                            </w:pPr>
                            <w:r>
                              <w:rPr>
                                <w:rFonts w:hint="eastAsia"/>
                              </w:rPr>
                              <w:t>B45</w:t>
                            </w:r>
                            <w:r>
                              <w:rPr>
                                <w:rFonts w:hint="eastAsia"/>
                              </w:rPr>
                              <w:t>，</w:t>
                            </w:r>
                            <w:r>
                              <w:rPr>
                                <w:rFonts w:hint="eastAsia"/>
                              </w:rPr>
                              <w:t>X22</w:t>
                            </w:r>
                          </w:p>
                        </w:txbxContent>
                      </wps:txbx>
                      <wps:bodyPr rot="0" vert="horz" wrap="square" lIns="0" tIns="0" rIns="0" bIns="0" anchor="t" anchorCtr="0" upright="1">
                        <a:noAutofit/>
                      </wps:bodyPr>
                    </wps:wsp>
                  </a:graphicData>
                </a:graphic>
              </wp:anchor>
            </w:drawing>
          </mc:Choice>
          <mc:Fallback>
            <w:pict>
              <v:shape w14:anchorId="209AF03B" id="fmFrame1" o:spid="_x0000_s1032"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" stroked="f">
                <v:textbox inset="0,0,0,0">
                  <w:txbxContent>
                    <w:p w14:paraId="2C689FAC" w14:textId="77777777" w:rsidR="0026119E" w:rsidRDefault="003A6B5B">
                      <w:pPr>
                        <w:pStyle w:val="afff1"/>
                      </w:pPr>
                      <w:r>
                        <w:t>ICS</w:t>
                      </w:r>
                      <w:r>
                        <w:rPr>
                          <w:rFonts w:hint="eastAsia"/>
                        </w:rPr>
                        <w:t xml:space="preserve"> 67.120.10</w:t>
                      </w:r>
                    </w:p>
                    <w:p w14:paraId="44C26619" w14:textId="77777777" w:rsidR="0026119E" w:rsidRDefault="003A6B5B">
                      <w:pPr>
                        <w:pStyle w:val="afff1"/>
                      </w:pPr>
                      <w:r>
                        <w:rPr>
                          <w:rFonts w:hint="eastAsia"/>
                        </w:rPr>
                        <w:t>B45</w:t>
                      </w:r>
                      <w:r>
                        <w:rPr>
                          <w:rFonts w:hint="eastAsia"/>
                        </w:rPr>
                        <w:t>，</w:t>
                      </w:r>
                      <w:r>
                        <w:rPr>
                          <w:rFonts w:hint="eastAsia"/>
                        </w:rPr>
                        <w:t>X22</w:t>
                      </w:r>
                    </w:p>
                  </w:txbxContent>
                </v:textbox>
                <w10:wrap anchorx="margin" anchory="margin"/>
                <w10:anchorlock/>
              </v:shape>
            </w:pict>
          </mc:Fallback>
        </mc:AlternateContent>
      </w:r>
    </w:p>
    <w:p w14:paraId="55363D20" w14:textId="77777777" w:rsidR="0026119E" w:rsidRDefault="0026119E"/>
    <w:p w14:paraId="1CD3DF66" w14:textId="77777777" w:rsidR="0026119E" w:rsidRDefault="0026119E"/>
    <w:p w14:paraId="072E1FAE" w14:textId="77777777" w:rsidR="0026119E" w:rsidRDefault="0026119E"/>
    <w:p w14:paraId="0F81FE9A" w14:textId="77777777" w:rsidR="0026119E" w:rsidRDefault="0026119E"/>
    <w:p w14:paraId="091109C1" w14:textId="77777777" w:rsidR="0026119E" w:rsidRDefault="0026119E"/>
    <w:p w14:paraId="6DAFE03E" w14:textId="77777777" w:rsidR="0026119E" w:rsidRDefault="0026119E"/>
    <w:p w14:paraId="0F3A8E08" w14:textId="77777777" w:rsidR="0026119E" w:rsidRDefault="0026119E"/>
    <w:p w14:paraId="546784C6" w14:textId="77777777" w:rsidR="0026119E" w:rsidRDefault="0026119E"/>
    <w:p w14:paraId="225D7ECB" w14:textId="77777777" w:rsidR="0026119E" w:rsidRDefault="0026119E"/>
    <w:p w14:paraId="77D5E392" w14:textId="77777777" w:rsidR="0026119E" w:rsidRDefault="0026119E"/>
    <w:p w14:paraId="63885039" w14:textId="77777777" w:rsidR="0026119E" w:rsidRDefault="0026119E"/>
    <w:p w14:paraId="7F7A8208" w14:textId="77777777" w:rsidR="0026119E" w:rsidRDefault="0026119E"/>
    <w:p w14:paraId="19DB5941" w14:textId="77777777" w:rsidR="0026119E" w:rsidRDefault="0026119E"/>
    <w:p w14:paraId="0EFBDF45" w14:textId="77777777" w:rsidR="0026119E" w:rsidRDefault="0026119E"/>
    <w:p w14:paraId="6FB10692" w14:textId="77777777" w:rsidR="0026119E" w:rsidRDefault="003A6B5B">
      <w:pPr>
        <w:tabs>
          <w:tab w:val="left" w:pos="8445"/>
        </w:tabs>
      </w:pPr>
      <w:r>
        <w:tab/>
      </w:r>
    </w:p>
    <w:p w14:paraId="75560B31" w14:textId="77777777" w:rsidR="0026119E" w:rsidRDefault="0026119E"/>
    <w:p w14:paraId="00F85642" w14:textId="77777777" w:rsidR="0026119E" w:rsidRDefault="0026119E">
      <w:pPr>
        <w:sectPr w:rsidR="0026119E">
          <w:headerReference w:type="default" r:id="rId8"/>
          <w:footerReference w:type="even" r:id="rId9"/>
          <w:footerReference w:type="default" r:id="rId10"/>
          <w:headerReference w:type="first" r:id="rId11"/>
          <w:pgSz w:w="11907" w:h="16839"/>
          <w:pgMar w:top="567" w:right="851" w:bottom="1361" w:left="1418" w:header="0" w:footer="0" w:gutter="0"/>
          <w:pgNumType w:start="1"/>
          <w:cols w:space="425"/>
          <w:titlePg/>
          <w:docGrid w:type="lines" w:linePitch="312"/>
        </w:sectPr>
      </w:pPr>
    </w:p>
    <w:bookmarkEnd w:id="0"/>
    <w:p w14:paraId="5211D467" w14:textId="77777777" w:rsidR="0026119E" w:rsidRDefault="0026119E">
      <w:pPr>
        <w:pStyle w:val="11"/>
        <w:snapToGrid w:val="0"/>
        <w:spacing w:beforeLines="50" w:before="156"/>
        <w:ind w:left="1277"/>
        <w:rPr>
          <w:rFonts w:eastAsia="黑体"/>
        </w:rPr>
      </w:pPr>
    </w:p>
    <w:p w14:paraId="110E56A1" w14:textId="77777777" w:rsidR="0026119E" w:rsidRDefault="003A6B5B">
      <w:pPr>
        <w:pStyle w:val="af6"/>
        <w:rPr>
          <w:rFonts w:ascii="Times New Roman" w:hAnsi="Times New Roman"/>
        </w:rPr>
      </w:pPr>
      <w:r>
        <w:rPr>
          <w:rFonts w:ascii="Times New Roman" w:hAnsi="Times New Roman"/>
        </w:rPr>
        <w:t>前</w:t>
      </w:r>
      <w:bookmarkStart w:id="1" w:name="BKQY"/>
      <w:r>
        <w:rPr>
          <w:rFonts w:ascii="Times New Roman" w:hAnsi="Times New Roman"/>
        </w:rPr>
        <w:t>  </w:t>
      </w:r>
      <w:r>
        <w:rPr>
          <w:rFonts w:ascii="Times New Roman" w:hAnsi="Times New Roman"/>
        </w:rPr>
        <w:t>言</w:t>
      </w:r>
      <w:bookmarkEnd w:id="1"/>
    </w:p>
    <w:p w14:paraId="6E1E09F2" w14:textId="77777777" w:rsidR="0026119E" w:rsidRDefault="003A6B5B">
      <w:pPr>
        <w:widowControl/>
        <w:tabs>
          <w:tab w:val="center" w:pos="4201"/>
          <w:tab w:val="right" w:leader="dot" w:pos="9298"/>
        </w:tabs>
        <w:autoSpaceDE w:val="0"/>
        <w:autoSpaceDN w:val="0"/>
        <w:ind w:firstLineChars="200" w:firstLine="420"/>
        <w:rPr>
          <w:kern w:val="0"/>
          <w:szCs w:val="20"/>
        </w:rPr>
      </w:pPr>
      <w:r>
        <w:rPr>
          <w:kern w:val="0"/>
          <w:szCs w:val="20"/>
        </w:rPr>
        <w:t>本文件按照</w:t>
      </w:r>
      <w:r>
        <w:rPr>
          <w:kern w:val="0"/>
          <w:szCs w:val="20"/>
        </w:rPr>
        <w:t>GB/T 1.1—2020</w:t>
      </w:r>
      <w:r>
        <w:rPr>
          <w:kern w:val="0"/>
          <w:szCs w:val="20"/>
        </w:rPr>
        <w:t>《标准化工作导则</w:t>
      </w:r>
      <w:r>
        <w:rPr>
          <w:kern w:val="0"/>
          <w:szCs w:val="20"/>
        </w:rPr>
        <w:t xml:space="preserve"> </w:t>
      </w:r>
      <w:r>
        <w:rPr>
          <w:kern w:val="0"/>
          <w:szCs w:val="20"/>
        </w:rPr>
        <w:t>第</w:t>
      </w:r>
      <w:r>
        <w:rPr>
          <w:kern w:val="0"/>
          <w:szCs w:val="20"/>
        </w:rPr>
        <w:t>1</w:t>
      </w:r>
      <w:r>
        <w:rPr>
          <w:kern w:val="0"/>
          <w:szCs w:val="20"/>
        </w:rPr>
        <w:t>部分：标准化文件的结构和起草规则》的规定起草。</w:t>
      </w:r>
    </w:p>
    <w:p w14:paraId="1170703E" w14:textId="77777777" w:rsidR="0026119E" w:rsidRDefault="003A6B5B">
      <w:pPr>
        <w:widowControl/>
        <w:tabs>
          <w:tab w:val="center" w:pos="4201"/>
          <w:tab w:val="right" w:leader="dot" w:pos="9298"/>
        </w:tabs>
        <w:autoSpaceDE w:val="0"/>
        <w:autoSpaceDN w:val="0"/>
        <w:ind w:firstLineChars="200" w:firstLine="420"/>
        <w:rPr>
          <w:kern w:val="0"/>
          <w:szCs w:val="20"/>
        </w:rPr>
      </w:pPr>
      <w:r>
        <w:rPr>
          <w:kern w:val="0"/>
          <w:szCs w:val="20"/>
        </w:rPr>
        <w:t>本文件由中国肉类协会提出并归口。</w:t>
      </w:r>
    </w:p>
    <w:p w14:paraId="218EC095" w14:textId="77777777" w:rsidR="0026119E" w:rsidRDefault="003A6B5B">
      <w:pPr>
        <w:widowControl/>
        <w:tabs>
          <w:tab w:val="center" w:pos="4201"/>
          <w:tab w:val="right" w:leader="dot" w:pos="9298"/>
        </w:tabs>
        <w:autoSpaceDE w:val="0"/>
        <w:autoSpaceDN w:val="0"/>
        <w:ind w:firstLineChars="200" w:firstLine="420"/>
        <w:rPr>
          <w:kern w:val="0"/>
          <w:szCs w:val="20"/>
        </w:rPr>
      </w:pPr>
      <w:r>
        <w:rPr>
          <w:kern w:val="0"/>
          <w:szCs w:val="20"/>
        </w:rPr>
        <w:t>本文件起草单位：</w:t>
      </w:r>
    </w:p>
    <w:p w14:paraId="7C7EE798" w14:textId="77777777" w:rsidR="0026119E" w:rsidRDefault="003A6B5B">
      <w:pPr>
        <w:widowControl/>
        <w:tabs>
          <w:tab w:val="center" w:pos="4201"/>
          <w:tab w:val="right" w:leader="dot" w:pos="9298"/>
        </w:tabs>
        <w:autoSpaceDE w:val="0"/>
        <w:autoSpaceDN w:val="0"/>
        <w:ind w:firstLineChars="200" w:firstLine="420"/>
        <w:rPr>
          <w:kern w:val="0"/>
          <w:szCs w:val="20"/>
        </w:rPr>
      </w:pPr>
      <w:r>
        <w:rPr>
          <w:kern w:val="0"/>
          <w:szCs w:val="20"/>
        </w:rPr>
        <w:t>本文件主要起草人：</w:t>
      </w:r>
    </w:p>
    <w:p w14:paraId="2B87BFC3" w14:textId="77777777" w:rsidR="0026119E" w:rsidRDefault="0026119E">
      <w:pPr>
        <w:rPr>
          <w:szCs w:val="20"/>
        </w:rPr>
      </w:pPr>
    </w:p>
    <w:p w14:paraId="11D453F7" w14:textId="77777777" w:rsidR="0026119E" w:rsidRDefault="0026119E">
      <w:pPr>
        <w:rPr>
          <w:szCs w:val="20"/>
        </w:rPr>
      </w:pPr>
    </w:p>
    <w:p w14:paraId="19A5E015" w14:textId="77777777" w:rsidR="0026119E" w:rsidRDefault="0026119E">
      <w:pPr>
        <w:rPr>
          <w:szCs w:val="20"/>
        </w:rPr>
      </w:pPr>
    </w:p>
    <w:p w14:paraId="0B9245B2" w14:textId="77777777" w:rsidR="0026119E" w:rsidRDefault="0026119E">
      <w:pPr>
        <w:rPr>
          <w:szCs w:val="20"/>
        </w:rPr>
      </w:pPr>
    </w:p>
    <w:p w14:paraId="05887CC2" w14:textId="77777777" w:rsidR="0026119E" w:rsidRDefault="0026119E">
      <w:pPr>
        <w:rPr>
          <w:szCs w:val="20"/>
        </w:rPr>
      </w:pPr>
    </w:p>
    <w:p w14:paraId="6026CFB4" w14:textId="77777777" w:rsidR="0026119E" w:rsidRDefault="003A6B5B">
      <w:pPr>
        <w:tabs>
          <w:tab w:val="left" w:pos="2521"/>
        </w:tabs>
        <w:rPr>
          <w:szCs w:val="20"/>
        </w:rPr>
      </w:pPr>
      <w:r>
        <w:rPr>
          <w:szCs w:val="20"/>
        </w:rPr>
        <w:tab/>
      </w:r>
    </w:p>
    <w:p w14:paraId="4BFB1331" w14:textId="77777777" w:rsidR="0026119E" w:rsidRDefault="003A6B5B">
      <w:pPr>
        <w:tabs>
          <w:tab w:val="left" w:pos="3013"/>
        </w:tabs>
        <w:rPr>
          <w:szCs w:val="20"/>
        </w:rPr>
      </w:pPr>
      <w:r>
        <w:rPr>
          <w:szCs w:val="20"/>
        </w:rPr>
        <w:tab/>
      </w:r>
    </w:p>
    <w:p w14:paraId="7A1C20BB" w14:textId="77777777" w:rsidR="0026119E" w:rsidRDefault="003A6B5B">
      <w:pPr>
        <w:keepNext/>
        <w:pageBreakBefore/>
        <w:widowControl/>
        <w:shd w:val="clear" w:color="FFFFFF" w:fill="FFFFFF"/>
        <w:snapToGrid w:val="0"/>
        <w:spacing w:before="640" w:after="560" w:line="460" w:lineRule="exact"/>
        <w:jc w:val="center"/>
        <w:outlineLvl w:val="0"/>
        <w:rPr>
          <w:rFonts w:eastAsia="黑体"/>
          <w:kern w:val="0"/>
          <w:sz w:val="32"/>
          <w:szCs w:val="20"/>
        </w:rPr>
      </w:pPr>
      <w:r>
        <w:rPr>
          <w:rFonts w:eastAsia="黑体" w:hint="eastAsia"/>
          <w:kern w:val="0"/>
          <w:sz w:val="32"/>
          <w:szCs w:val="20"/>
        </w:rPr>
        <w:lastRenderedPageBreak/>
        <w:t>热鲜牛肉生产技术规范</w:t>
      </w:r>
    </w:p>
    <w:p w14:paraId="24208F49" w14:textId="77777777" w:rsidR="0026119E" w:rsidRDefault="003A6B5B">
      <w:pPr>
        <w:pStyle w:val="aff4"/>
        <w:numPr>
          <w:ilvl w:val="0"/>
          <w:numId w:val="4"/>
        </w:numPr>
        <w:spacing w:beforeLines="100" w:before="312" w:afterLines="100" w:after="312"/>
        <w:rPr>
          <w:rFonts w:ascii="Times New Roman"/>
        </w:rPr>
      </w:pPr>
      <w:r>
        <w:rPr>
          <w:rFonts w:ascii="Times New Roman"/>
        </w:rPr>
        <w:t>范围</w:t>
      </w:r>
    </w:p>
    <w:p w14:paraId="1025A5FC" w14:textId="55E7A33D" w:rsidR="0026119E" w:rsidRDefault="003A6B5B">
      <w:pPr>
        <w:widowControl/>
        <w:tabs>
          <w:tab w:val="center" w:pos="4201"/>
          <w:tab w:val="right" w:leader="dot" w:pos="9298"/>
        </w:tabs>
        <w:autoSpaceDE w:val="0"/>
        <w:autoSpaceDN w:val="0"/>
        <w:ind w:firstLineChars="200" w:firstLine="420"/>
        <w:rPr>
          <w:kern w:val="0"/>
          <w:szCs w:val="20"/>
        </w:rPr>
      </w:pPr>
      <w:r>
        <w:rPr>
          <w:kern w:val="0"/>
          <w:szCs w:val="20"/>
        </w:rPr>
        <w:t>本文件</w:t>
      </w:r>
      <w:r>
        <w:rPr>
          <w:rFonts w:ascii="宋体" w:hint="eastAsia"/>
          <w:kern w:val="0"/>
          <w:szCs w:val="20"/>
        </w:rPr>
        <w:t>规定了热鲜牛肉</w:t>
      </w:r>
      <w:r w:rsidR="00CC419B">
        <w:rPr>
          <w:rFonts w:ascii="宋体" w:hint="eastAsia"/>
          <w:kern w:val="0"/>
          <w:szCs w:val="20"/>
        </w:rPr>
        <w:t>生产</w:t>
      </w:r>
      <w:r>
        <w:rPr>
          <w:rFonts w:ascii="宋体" w:hint="eastAsia"/>
          <w:kern w:val="0"/>
          <w:szCs w:val="20"/>
        </w:rPr>
        <w:t>的基本要求、宰前要求、操作程序及要求、运输、销售、记录及其他</w:t>
      </w:r>
      <w:r>
        <w:rPr>
          <w:kern w:val="0"/>
          <w:szCs w:val="20"/>
        </w:rPr>
        <w:t>。</w:t>
      </w:r>
    </w:p>
    <w:p w14:paraId="0F5D6C72" w14:textId="77777777" w:rsidR="0026119E" w:rsidRDefault="003A6B5B">
      <w:pPr>
        <w:widowControl/>
        <w:tabs>
          <w:tab w:val="center" w:pos="4201"/>
          <w:tab w:val="right" w:leader="dot" w:pos="9298"/>
        </w:tabs>
        <w:autoSpaceDE w:val="0"/>
        <w:autoSpaceDN w:val="0"/>
        <w:ind w:firstLineChars="200" w:firstLine="420"/>
        <w:rPr>
          <w:kern w:val="0"/>
          <w:szCs w:val="20"/>
        </w:rPr>
      </w:pPr>
      <w:r>
        <w:rPr>
          <w:kern w:val="0"/>
          <w:szCs w:val="20"/>
        </w:rPr>
        <w:t>本文件适用于</w:t>
      </w:r>
      <w:r>
        <w:rPr>
          <w:rFonts w:ascii="宋体" w:hint="eastAsia"/>
          <w:kern w:val="0"/>
          <w:szCs w:val="20"/>
        </w:rPr>
        <w:t>热鲜牛肉的屠宰、分割与销售</w:t>
      </w:r>
      <w:r>
        <w:rPr>
          <w:kern w:val="0"/>
          <w:szCs w:val="20"/>
        </w:rPr>
        <w:t>。</w:t>
      </w:r>
    </w:p>
    <w:p w14:paraId="0E16183A" w14:textId="77777777" w:rsidR="0026119E" w:rsidRDefault="003A6B5B">
      <w:pPr>
        <w:pStyle w:val="aff4"/>
        <w:numPr>
          <w:ilvl w:val="0"/>
          <w:numId w:val="4"/>
        </w:numPr>
        <w:spacing w:beforeLines="100" w:before="312" w:afterLines="100" w:after="312"/>
        <w:rPr>
          <w:rFonts w:ascii="Times New Roman"/>
        </w:rPr>
      </w:pPr>
      <w:r>
        <w:rPr>
          <w:rFonts w:ascii="Times New Roman"/>
        </w:rPr>
        <w:t>规范性引用文件</w:t>
      </w:r>
    </w:p>
    <w:p w14:paraId="00AC0F23" w14:textId="77777777" w:rsidR="0026119E" w:rsidRDefault="003A6B5B">
      <w:pPr>
        <w:widowControl/>
        <w:tabs>
          <w:tab w:val="center" w:pos="4201"/>
          <w:tab w:val="right" w:leader="dot" w:pos="9298"/>
        </w:tabs>
        <w:autoSpaceDE w:val="0"/>
        <w:autoSpaceDN w:val="0"/>
        <w:ind w:firstLineChars="200" w:firstLine="420"/>
        <w:rPr>
          <w:kern w:val="0"/>
          <w:szCs w:val="20"/>
        </w:rPr>
      </w:pPr>
      <w:r>
        <w:rPr>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3CD6FAE" w14:textId="77777777" w:rsidR="0026119E" w:rsidRDefault="003A6B5B">
      <w:pPr>
        <w:widowControl/>
        <w:tabs>
          <w:tab w:val="center" w:pos="4201"/>
          <w:tab w:val="right" w:leader="dot" w:pos="9298"/>
        </w:tabs>
        <w:autoSpaceDE w:val="0"/>
        <w:autoSpaceDN w:val="0"/>
        <w:ind w:firstLineChars="200" w:firstLine="420"/>
        <w:rPr>
          <w:rFonts w:asciiTheme="minorEastAsia" w:eastAsiaTheme="minorEastAsia" w:hAnsiTheme="minorEastAsia" w:hint="eastAsia"/>
          <w:kern w:val="0"/>
          <w:szCs w:val="20"/>
        </w:rPr>
      </w:pPr>
      <w:r>
        <w:rPr>
          <w:rFonts w:asciiTheme="minorEastAsia" w:eastAsiaTheme="minorEastAsia" w:hAnsiTheme="minorEastAsia" w:hint="eastAsia"/>
          <w:kern w:val="0"/>
          <w:szCs w:val="20"/>
        </w:rPr>
        <w:t>GB 12694 食品安全国家标准畜禽屠宰加工卫生规范</w:t>
      </w:r>
    </w:p>
    <w:p w14:paraId="5B42485E" w14:textId="77777777" w:rsidR="0026119E" w:rsidRDefault="003A6B5B">
      <w:pPr>
        <w:widowControl/>
        <w:tabs>
          <w:tab w:val="center" w:pos="4201"/>
          <w:tab w:val="right" w:leader="dot" w:pos="9298"/>
        </w:tabs>
        <w:autoSpaceDE w:val="0"/>
        <w:autoSpaceDN w:val="0"/>
        <w:ind w:firstLineChars="200" w:firstLine="420"/>
        <w:rPr>
          <w:rFonts w:asciiTheme="minorEastAsia" w:eastAsiaTheme="minorEastAsia" w:hAnsiTheme="minorEastAsia" w:hint="eastAsia"/>
          <w:kern w:val="0"/>
          <w:szCs w:val="20"/>
        </w:rPr>
      </w:pPr>
      <w:r>
        <w:rPr>
          <w:rFonts w:asciiTheme="minorEastAsia" w:eastAsiaTheme="minorEastAsia" w:hAnsiTheme="minorEastAsia" w:hint="eastAsia"/>
          <w:kern w:val="0"/>
          <w:szCs w:val="20"/>
        </w:rPr>
        <w:t>GB 14881 食品安全国家标准 食品生产通用卫生规范</w:t>
      </w:r>
    </w:p>
    <w:p w14:paraId="18DF2182" w14:textId="77777777" w:rsidR="0026119E" w:rsidRDefault="003A6B5B">
      <w:pPr>
        <w:widowControl/>
        <w:tabs>
          <w:tab w:val="center" w:pos="4201"/>
          <w:tab w:val="right" w:leader="dot" w:pos="9298"/>
        </w:tabs>
        <w:autoSpaceDE w:val="0"/>
        <w:autoSpaceDN w:val="0"/>
        <w:ind w:firstLineChars="200" w:firstLine="420"/>
        <w:rPr>
          <w:rFonts w:asciiTheme="minorEastAsia" w:eastAsiaTheme="minorEastAsia" w:hAnsiTheme="minorEastAsia" w:hint="eastAsia"/>
          <w:kern w:val="0"/>
          <w:szCs w:val="20"/>
        </w:rPr>
      </w:pPr>
      <w:r>
        <w:rPr>
          <w:rFonts w:asciiTheme="minorEastAsia" w:eastAsiaTheme="minorEastAsia" w:hAnsiTheme="minorEastAsia" w:hint="eastAsia"/>
          <w:kern w:val="0"/>
          <w:szCs w:val="20"/>
        </w:rPr>
        <w:t>GB/T 17238 鲜、冻分割牛肉</w:t>
      </w:r>
    </w:p>
    <w:p w14:paraId="43152628" w14:textId="77777777" w:rsidR="0026119E" w:rsidRDefault="003A6B5B">
      <w:pPr>
        <w:widowControl/>
        <w:tabs>
          <w:tab w:val="center" w:pos="4201"/>
          <w:tab w:val="right" w:leader="dot" w:pos="9298"/>
        </w:tabs>
        <w:autoSpaceDE w:val="0"/>
        <w:autoSpaceDN w:val="0"/>
        <w:ind w:firstLineChars="200" w:firstLine="420"/>
        <w:rPr>
          <w:rFonts w:asciiTheme="minorEastAsia" w:eastAsiaTheme="minorEastAsia" w:hAnsiTheme="minorEastAsia" w:hint="eastAsia"/>
          <w:kern w:val="0"/>
          <w:szCs w:val="20"/>
        </w:rPr>
      </w:pPr>
      <w:r>
        <w:rPr>
          <w:rFonts w:asciiTheme="minorEastAsia" w:eastAsiaTheme="minorEastAsia" w:hAnsiTheme="minorEastAsia" w:hint="eastAsia"/>
          <w:kern w:val="0"/>
          <w:szCs w:val="20"/>
        </w:rPr>
        <w:t>GB 18393 牛羊屠宰产品品质检验规程</w:t>
      </w:r>
    </w:p>
    <w:p w14:paraId="1D65B3A3" w14:textId="71A4FB65" w:rsidR="0026119E" w:rsidRDefault="003A6B5B">
      <w:pPr>
        <w:widowControl/>
        <w:tabs>
          <w:tab w:val="center" w:pos="4201"/>
          <w:tab w:val="right" w:leader="dot" w:pos="9298"/>
        </w:tabs>
        <w:autoSpaceDE w:val="0"/>
        <w:autoSpaceDN w:val="0"/>
        <w:ind w:firstLineChars="200" w:firstLine="420"/>
        <w:rPr>
          <w:rFonts w:asciiTheme="minorEastAsia" w:eastAsiaTheme="minorEastAsia" w:hAnsiTheme="minorEastAsia" w:hint="eastAsia"/>
          <w:kern w:val="0"/>
          <w:szCs w:val="20"/>
        </w:rPr>
      </w:pPr>
      <w:r>
        <w:rPr>
          <w:rFonts w:asciiTheme="minorEastAsia" w:eastAsiaTheme="minorEastAsia" w:hAnsiTheme="minorEastAsia" w:hint="eastAsia"/>
          <w:kern w:val="0"/>
          <w:szCs w:val="20"/>
        </w:rPr>
        <w:t>GB/T 19477</w:t>
      </w:r>
      <w:r w:rsidR="004A1D12">
        <w:rPr>
          <w:rFonts w:asciiTheme="minorEastAsia" w:eastAsiaTheme="minorEastAsia" w:hAnsiTheme="minorEastAsia" w:hint="eastAsia"/>
          <w:kern w:val="0"/>
          <w:szCs w:val="20"/>
        </w:rPr>
        <w:t xml:space="preserve"> </w:t>
      </w:r>
      <w:r>
        <w:rPr>
          <w:rFonts w:asciiTheme="minorEastAsia" w:eastAsiaTheme="minorEastAsia" w:hAnsiTheme="minorEastAsia" w:hint="eastAsia"/>
          <w:kern w:val="0"/>
          <w:szCs w:val="20"/>
        </w:rPr>
        <w:t>畜禽屠宰操作规程 牛</w:t>
      </w:r>
    </w:p>
    <w:p w14:paraId="61A9254B" w14:textId="77777777" w:rsidR="0026119E" w:rsidRDefault="003A6B5B">
      <w:pPr>
        <w:widowControl/>
        <w:tabs>
          <w:tab w:val="center" w:pos="4201"/>
          <w:tab w:val="right" w:leader="dot" w:pos="9298"/>
        </w:tabs>
        <w:autoSpaceDE w:val="0"/>
        <w:autoSpaceDN w:val="0"/>
        <w:ind w:firstLineChars="200" w:firstLine="420"/>
        <w:rPr>
          <w:rFonts w:asciiTheme="minorEastAsia" w:eastAsiaTheme="minorEastAsia" w:hAnsiTheme="minorEastAsia" w:hint="eastAsia"/>
          <w:kern w:val="0"/>
          <w:szCs w:val="20"/>
        </w:rPr>
      </w:pPr>
      <w:r>
        <w:rPr>
          <w:rFonts w:asciiTheme="minorEastAsia" w:eastAsiaTheme="minorEastAsia" w:hAnsiTheme="minorEastAsia" w:hint="eastAsia"/>
          <w:kern w:val="0"/>
          <w:szCs w:val="20"/>
        </w:rPr>
        <w:t>GB/T 19480 肉与肉制品术语</w:t>
      </w:r>
    </w:p>
    <w:p w14:paraId="3108871D" w14:textId="77777777" w:rsidR="0026119E" w:rsidRDefault="003A6B5B">
      <w:pPr>
        <w:widowControl/>
        <w:tabs>
          <w:tab w:val="center" w:pos="4201"/>
          <w:tab w:val="right" w:leader="dot" w:pos="9298"/>
        </w:tabs>
        <w:autoSpaceDE w:val="0"/>
        <w:autoSpaceDN w:val="0"/>
        <w:ind w:firstLineChars="200" w:firstLine="420"/>
        <w:rPr>
          <w:rFonts w:asciiTheme="minorEastAsia" w:eastAsiaTheme="minorEastAsia" w:hAnsiTheme="minorEastAsia" w:hint="eastAsia"/>
          <w:kern w:val="0"/>
          <w:szCs w:val="20"/>
        </w:rPr>
      </w:pPr>
      <w:r>
        <w:rPr>
          <w:rFonts w:asciiTheme="minorEastAsia" w:eastAsiaTheme="minorEastAsia" w:hAnsiTheme="minorEastAsia" w:hint="eastAsia"/>
          <w:kern w:val="0"/>
          <w:szCs w:val="20"/>
        </w:rPr>
        <w:t>GB/T 20575 鲜、冻肉生产良好操作规范</w:t>
      </w:r>
    </w:p>
    <w:p w14:paraId="2F342759" w14:textId="77777777" w:rsidR="0026119E" w:rsidRDefault="003A6B5B">
      <w:pPr>
        <w:pStyle w:val="aff4"/>
        <w:numPr>
          <w:ilvl w:val="0"/>
          <w:numId w:val="4"/>
        </w:numPr>
        <w:spacing w:beforeLines="100" w:before="312" w:afterLines="100" w:after="312"/>
        <w:rPr>
          <w:rFonts w:ascii="Times New Roman"/>
        </w:rPr>
      </w:pPr>
      <w:r>
        <w:rPr>
          <w:rFonts w:ascii="Times New Roman"/>
        </w:rPr>
        <w:t>术语和定义</w:t>
      </w:r>
    </w:p>
    <w:p w14:paraId="7ED64391" w14:textId="77777777" w:rsidR="0026119E" w:rsidRDefault="003A6B5B">
      <w:pPr>
        <w:widowControl/>
        <w:tabs>
          <w:tab w:val="center" w:pos="4201"/>
          <w:tab w:val="right" w:leader="dot" w:pos="9298"/>
        </w:tabs>
        <w:autoSpaceDE w:val="0"/>
        <w:autoSpaceDN w:val="0"/>
        <w:snapToGrid w:val="0"/>
        <w:spacing w:beforeLines="50" w:before="156" w:afterLines="50" w:after="156"/>
        <w:ind w:firstLineChars="200" w:firstLine="420"/>
        <w:rPr>
          <w:rFonts w:eastAsiaTheme="majorEastAsia"/>
          <w:kern w:val="0"/>
          <w:szCs w:val="20"/>
        </w:rPr>
      </w:pPr>
      <w:r>
        <w:rPr>
          <w:rFonts w:eastAsiaTheme="majorEastAsia"/>
          <w:kern w:val="0"/>
          <w:szCs w:val="20"/>
        </w:rPr>
        <w:t>下列术语和定义适用于本文件。</w:t>
      </w:r>
    </w:p>
    <w:p w14:paraId="7CEB0164" w14:textId="77777777" w:rsidR="0026119E" w:rsidRDefault="0026119E">
      <w:pPr>
        <w:pStyle w:val="aff4"/>
        <w:numPr>
          <w:ilvl w:val="1"/>
          <w:numId w:val="4"/>
        </w:numPr>
        <w:snapToGrid w:val="0"/>
        <w:spacing w:before="156" w:after="156"/>
        <w:rPr>
          <w:rFonts w:ascii="Times New Roman"/>
        </w:rPr>
      </w:pPr>
    </w:p>
    <w:p w14:paraId="5EA152EF" w14:textId="77777777" w:rsidR="0026119E" w:rsidRDefault="003A6B5B">
      <w:pPr>
        <w:pStyle w:val="aff4"/>
        <w:snapToGrid w:val="0"/>
        <w:spacing w:before="156" w:after="156"/>
        <w:ind w:firstLineChars="200" w:firstLine="420"/>
        <w:rPr>
          <w:rFonts w:hAnsi="黑体" w:hint="eastAsia"/>
        </w:rPr>
      </w:pPr>
      <w:r>
        <w:rPr>
          <w:rFonts w:ascii="Times New Roman" w:hint="eastAsia"/>
        </w:rPr>
        <w:t>热鲜肉</w:t>
      </w:r>
      <w:r>
        <w:rPr>
          <w:rFonts w:ascii="Times New Roman" w:hint="eastAsia"/>
        </w:rPr>
        <w:t xml:space="preserve"> </w:t>
      </w:r>
      <w:r>
        <w:rPr>
          <w:rFonts w:hAnsi="黑体"/>
        </w:rPr>
        <w:t>hot-boned meat</w:t>
      </w:r>
    </w:p>
    <w:p w14:paraId="6DF79388" w14:textId="38988F60" w:rsidR="0026119E" w:rsidRDefault="003A6B5B">
      <w:pPr>
        <w:pStyle w:val="aff3"/>
        <w:tabs>
          <w:tab w:val="center" w:pos="4201"/>
          <w:tab w:val="right" w:leader="dot" w:pos="9298"/>
        </w:tabs>
        <w:ind w:firstLineChars="200" w:firstLine="420"/>
      </w:pPr>
      <w:r>
        <w:rPr>
          <w:rFonts w:hint="eastAsia"/>
        </w:rPr>
        <w:t>屠宰后未经冷却</w:t>
      </w:r>
      <w:r w:rsidR="00DD5566">
        <w:rPr>
          <w:rFonts w:hint="eastAsia"/>
        </w:rPr>
        <w:t>或经短时间冷却</w:t>
      </w:r>
      <w:r w:rsidR="00AE6A8F">
        <w:rPr>
          <w:rFonts w:hint="eastAsia"/>
        </w:rPr>
        <w:t>后</w:t>
      </w:r>
      <w:r>
        <w:rPr>
          <w:rFonts w:hint="eastAsia"/>
        </w:rPr>
        <w:t>，直接上市的鲜肉。</w:t>
      </w:r>
    </w:p>
    <w:p w14:paraId="58F2634B" w14:textId="77777777" w:rsidR="0026119E" w:rsidRDefault="0026119E">
      <w:pPr>
        <w:pStyle w:val="aff4"/>
        <w:numPr>
          <w:ilvl w:val="1"/>
          <w:numId w:val="4"/>
        </w:numPr>
        <w:snapToGrid w:val="0"/>
        <w:spacing w:before="156" w:after="156"/>
        <w:rPr>
          <w:bCs/>
        </w:rPr>
      </w:pPr>
    </w:p>
    <w:p w14:paraId="65D81C3F" w14:textId="77777777" w:rsidR="0026119E" w:rsidRDefault="003A6B5B">
      <w:pPr>
        <w:pStyle w:val="aff4"/>
        <w:snapToGrid w:val="0"/>
        <w:spacing w:before="156" w:after="156"/>
        <w:ind w:firstLineChars="200" w:firstLine="420"/>
        <w:rPr>
          <w:bCs/>
        </w:rPr>
      </w:pPr>
      <w:r>
        <w:rPr>
          <w:rFonts w:hint="eastAsia"/>
          <w:bCs/>
        </w:rPr>
        <w:t>胴体 carcass</w:t>
      </w:r>
    </w:p>
    <w:p w14:paraId="2EC07B39" w14:textId="77777777" w:rsidR="0026119E" w:rsidRDefault="003A6B5B">
      <w:pPr>
        <w:tabs>
          <w:tab w:val="center" w:pos="4201"/>
          <w:tab w:val="right" w:leader="dot" w:pos="9298"/>
        </w:tabs>
        <w:snapToGrid w:val="0"/>
        <w:spacing w:beforeLines="50" w:before="156" w:afterLines="50" w:after="156"/>
        <w:ind w:firstLineChars="200" w:firstLine="420"/>
        <w:rPr>
          <w:rFonts w:ascii="宋体" w:hAnsi="宋体" w:cs="宋体" w:hint="eastAsia"/>
          <w:bCs/>
          <w:szCs w:val="21"/>
        </w:rPr>
      </w:pPr>
      <w:r>
        <w:rPr>
          <w:rFonts w:ascii="宋体" w:hAnsi="宋体" w:cs="宋体" w:hint="eastAsia"/>
          <w:bCs/>
          <w:szCs w:val="21"/>
        </w:rPr>
        <w:t>牛经宰杀放血后，除去头、蹄、皮、尾、内脏、肾周脂肪及生殖器（母牛还应去除乳房）后的躯体部分。</w:t>
      </w:r>
    </w:p>
    <w:p w14:paraId="2944077C" w14:textId="77777777" w:rsidR="0026119E" w:rsidRDefault="0026119E">
      <w:pPr>
        <w:pStyle w:val="aff4"/>
        <w:numPr>
          <w:ilvl w:val="1"/>
          <w:numId w:val="4"/>
        </w:numPr>
        <w:snapToGrid w:val="0"/>
        <w:spacing w:before="156" w:after="156"/>
        <w:rPr>
          <w:rFonts w:ascii="Times New Roman"/>
        </w:rPr>
      </w:pPr>
    </w:p>
    <w:p w14:paraId="31DFE85B" w14:textId="77777777" w:rsidR="0026119E" w:rsidRDefault="003A6B5B">
      <w:pPr>
        <w:pStyle w:val="aff4"/>
        <w:snapToGrid w:val="0"/>
        <w:spacing w:before="156" w:after="156"/>
        <w:ind w:firstLineChars="200" w:firstLine="420"/>
        <w:rPr>
          <w:rFonts w:ascii="Times New Roman"/>
        </w:rPr>
      </w:pPr>
      <w:r>
        <w:rPr>
          <w:rFonts w:hint="eastAsia"/>
        </w:rPr>
        <w:t xml:space="preserve">同步检验 </w:t>
      </w:r>
      <w:r>
        <w:t>synchronous inspection</w:t>
      </w:r>
    </w:p>
    <w:p w14:paraId="75E1A965" w14:textId="77777777" w:rsidR="0026119E" w:rsidRDefault="003A6B5B">
      <w:pPr>
        <w:pStyle w:val="aff3"/>
        <w:tabs>
          <w:tab w:val="center" w:pos="4201"/>
          <w:tab w:val="right" w:leader="dot" w:pos="9298"/>
        </w:tabs>
        <w:ind w:firstLineChars="200" w:firstLine="420"/>
      </w:pPr>
      <w:r>
        <w:rPr>
          <w:rFonts w:hint="eastAsia"/>
        </w:rPr>
        <w:t>与屠宰操作相对应，将牛的头、蹄、内脏与胴体生产线同步运行，由检验人员对照检验和综合判断的一种检验方法。</w:t>
      </w:r>
    </w:p>
    <w:p w14:paraId="6D2C8CB0" w14:textId="77777777" w:rsidR="0026119E" w:rsidRDefault="003A6B5B">
      <w:pPr>
        <w:pStyle w:val="aff4"/>
        <w:numPr>
          <w:ilvl w:val="0"/>
          <w:numId w:val="4"/>
        </w:numPr>
        <w:spacing w:beforeLines="100" w:before="312" w:afterLines="100" w:after="312"/>
        <w:rPr>
          <w:rFonts w:ascii="Times New Roman"/>
          <w:szCs w:val="22"/>
        </w:rPr>
      </w:pPr>
      <w:r>
        <w:rPr>
          <w:rFonts w:ascii="Times New Roman" w:hint="eastAsia"/>
          <w:szCs w:val="22"/>
        </w:rPr>
        <w:t>基本要求</w:t>
      </w:r>
    </w:p>
    <w:p w14:paraId="611E25A9" w14:textId="77777777" w:rsidR="0026119E" w:rsidRDefault="003A6B5B">
      <w:pPr>
        <w:pStyle w:val="aff4"/>
        <w:numPr>
          <w:ilvl w:val="1"/>
          <w:numId w:val="4"/>
        </w:numPr>
        <w:snapToGrid w:val="0"/>
        <w:spacing w:before="156" w:after="156"/>
        <w:rPr>
          <w:rFonts w:ascii="宋体" w:eastAsia="宋体"/>
        </w:rPr>
      </w:pPr>
      <w:r>
        <w:rPr>
          <w:rFonts w:ascii="宋体" w:eastAsia="宋体" w:hint="eastAsia"/>
        </w:rPr>
        <w:lastRenderedPageBreak/>
        <w:t>选址及厂区环境、厂房和车间、卫生管理、过程控制、人员要求等应符合GB/T20575的规定。</w:t>
      </w:r>
    </w:p>
    <w:p w14:paraId="5C97A99F" w14:textId="77777777" w:rsidR="0026119E" w:rsidRDefault="003A6B5B">
      <w:pPr>
        <w:pStyle w:val="aff4"/>
        <w:numPr>
          <w:ilvl w:val="1"/>
          <w:numId w:val="4"/>
        </w:numPr>
        <w:snapToGrid w:val="0"/>
        <w:spacing w:before="156" w:after="156"/>
        <w:rPr>
          <w:rFonts w:ascii="宋体" w:eastAsia="宋体"/>
        </w:rPr>
      </w:pPr>
      <w:r>
        <w:rPr>
          <w:rFonts w:ascii="宋体" w:eastAsia="宋体" w:hint="eastAsia"/>
        </w:rPr>
        <w:t>屠宰加工设备应符合GB/T 20575的规定。</w:t>
      </w:r>
    </w:p>
    <w:p w14:paraId="415321D0" w14:textId="77777777" w:rsidR="0026119E" w:rsidRDefault="003A6B5B">
      <w:pPr>
        <w:pStyle w:val="aff4"/>
        <w:numPr>
          <w:ilvl w:val="1"/>
          <w:numId w:val="4"/>
        </w:numPr>
        <w:snapToGrid w:val="0"/>
        <w:spacing w:before="156" w:after="156"/>
        <w:rPr>
          <w:rFonts w:ascii="宋体" w:eastAsia="宋体"/>
        </w:rPr>
      </w:pPr>
      <w:r>
        <w:rPr>
          <w:rFonts w:ascii="宋体" w:eastAsia="宋体" w:hint="eastAsia"/>
        </w:rPr>
        <w:t>生产前后应全面清洁、消毒并检查车问环境卫生和设施设备状况，所用洗涤剂和消毒剂应符合国家有关规定。与食品直接接触的表面：细菌总数应</w:t>
      </w:r>
      <w:r>
        <w:rPr>
          <w:rFonts w:ascii="宋体" w:eastAsia="宋体" w:hint="eastAsia"/>
        </w:rPr>
        <w:t> </w:t>
      </w:r>
      <w:r>
        <w:rPr>
          <w:rFonts w:ascii="宋体" w:eastAsia="宋体" w:hint="eastAsia"/>
        </w:rPr>
        <w:t>≤</w:t>
      </w:r>
      <w:r>
        <w:rPr>
          <w:rFonts w:ascii="宋体" w:eastAsia="宋体" w:hint="eastAsia"/>
        </w:rPr>
        <w:t> </w:t>
      </w:r>
      <w:r>
        <w:rPr>
          <w:rFonts w:ascii="宋体" w:eastAsia="宋体" w:hint="eastAsia"/>
        </w:rPr>
        <w:t>10</w:t>
      </w:r>
      <w:r>
        <w:rPr>
          <w:rFonts w:ascii="宋体" w:eastAsia="宋体" w:hint="eastAsia"/>
        </w:rPr>
        <w:t> </w:t>
      </w:r>
      <w:r>
        <w:rPr>
          <w:rFonts w:ascii="宋体" w:eastAsia="宋体" w:hint="eastAsia"/>
        </w:rPr>
        <w:t>CFU/cm²，不得检出致病菌。与食品非直接接触的表面：细菌总数应</w:t>
      </w:r>
      <w:r>
        <w:rPr>
          <w:rFonts w:ascii="宋体" w:eastAsia="宋体" w:hint="eastAsia"/>
        </w:rPr>
        <w:t> </w:t>
      </w:r>
      <w:r>
        <w:rPr>
          <w:rFonts w:ascii="宋体" w:eastAsia="宋体" w:hint="eastAsia"/>
        </w:rPr>
        <w:t>≤</w:t>
      </w:r>
      <w:r>
        <w:rPr>
          <w:rFonts w:ascii="宋体" w:eastAsia="宋体" w:hint="eastAsia"/>
        </w:rPr>
        <w:t> </w:t>
      </w:r>
      <w:r>
        <w:rPr>
          <w:rFonts w:ascii="宋体" w:eastAsia="宋体" w:hint="eastAsia"/>
        </w:rPr>
        <w:t>100</w:t>
      </w:r>
      <w:r>
        <w:rPr>
          <w:rFonts w:ascii="宋体" w:eastAsia="宋体" w:hint="eastAsia"/>
        </w:rPr>
        <w:t> </w:t>
      </w:r>
      <w:r>
        <w:rPr>
          <w:rFonts w:ascii="宋体" w:eastAsia="宋体" w:hint="eastAsia"/>
        </w:rPr>
        <w:t>CFU/cm²。</w:t>
      </w:r>
    </w:p>
    <w:p w14:paraId="2D44F55E" w14:textId="77777777" w:rsidR="0026119E" w:rsidRDefault="003A6B5B">
      <w:pPr>
        <w:pStyle w:val="aff4"/>
        <w:numPr>
          <w:ilvl w:val="1"/>
          <w:numId w:val="4"/>
        </w:numPr>
        <w:snapToGrid w:val="0"/>
        <w:spacing w:before="156" w:after="156"/>
        <w:rPr>
          <w:rFonts w:ascii="宋体" w:eastAsia="宋体"/>
        </w:rPr>
      </w:pPr>
      <w:r>
        <w:rPr>
          <w:rFonts w:ascii="宋体" w:eastAsia="宋体" w:hint="eastAsia"/>
        </w:rPr>
        <w:t>生产加工用水应符合国家有关规定。</w:t>
      </w:r>
    </w:p>
    <w:p w14:paraId="4985D198" w14:textId="77777777" w:rsidR="0026119E" w:rsidRDefault="003A6B5B">
      <w:pPr>
        <w:pStyle w:val="aff4"/>
        <w:numPr>
          <w:ilvl w:val="1"/>
          <w:numId w:val="4"/>
        </w:numPr>
        <w:snapToGrid w:val="0"/>
        <w:spacing w:before="156" w:after="156"/>
        <w:rPr>
          <w:rFonts w:ascii="宋体" w:eastAsia="宋体"/>
        </w:rPr>
      </w:pPr>
      <w:r>
        <w:rPr>
          <w:rFonts w:ascii="宋体" w:eastAsia="宋体" w:hint="eastAsia"/>
        </w:rPr>
        <w:t>企业应维持良好卫生条件并定期检查卫生管理制度执行情況。</w:t>
      </w:r>
    </w:p>
    <w:p w14:paraId="2DC681C5" w14:textId="77777777" w:rsidR="0026119E" w:rsidRDefault="003A6B5B">
      <w:pPr>
        <w:pStyle w:val="aff4"/>
        <w:numPr>
          <w:ilvl w:val="0"/>
          <w:numId w:val="4"/>
        </w:numPr>
        <w:spacing w:beforeLines="100" w:before="312" w:afterLines="100" w:after="312"/>
        <w:rPr>
          <w:rFonts w:ascii="Times New Roman"/>
          <w:szCs w:val="22"/>
        </w:rPr>
      </w:pPr>
      <w:r>
        <w:rPr>
          <w:rFonts w:ascii="Times New Roman" w:hint="eastAsia"/>
          <w:szCs w:val="22"/>
        </w:rPr>
        <w:t>宰前要求</w:t>
      </w:r>
    </w:p>
    <w:p w14:paraId="336D3C55" w14:textId="77777777" w:rsidR="0026119E" w:rsidRDefault="003A6B5B">
      <w:pPr>
        <w:pStyle w:val="aff4"/>
        <w:numPr>
          <w:ilvl w:val="1"/>
          <w:numId w:val="4"/>
        </w:numPr>
        <w:snapToGrid w:val="0"/>
        <w:spacing w:before="156" w:after="156"/>
        <w:rPr>
          <w:rFonts w:ascii="宋体" w:eastAsia="宋体"/>
        </w:rPr>
      </w:pPr>
      <w:r>
        <w:rPr>
          <w:rFonts w:ascii="宋体" w:eastAsia="宋体" w:hint="eastAsia"/>
        </w:rPr>
        <w:t>原料牛要求</w:t>
      </w:r>
    </w:p>
    <w:p w14:paraId="00B05396" w14:textId="77777777" w:rsidR="0026119E" w:rsidRDefault="003A6B5B" w:rsidP="003E5DEB">
      <w:pPr>
        <w:pStyle w:val="aff3"/>
        <w:ind w:firstLineChars="200" w:firstLine="420"/>
        <w:rPr>
          <w:highlight w:val="yellow"/>
        </w:rPr>
      </w:pPr>
      <w:r>
        <w:rPr>
          <w:rFonts w:hint="eastAsia"/>
        </w:rPr>
        <w:t>用于屠宰的牛只应符合GB/T 19477的规定。</w:t>
      </w:r>
    </w:p>
    <w:p w14:paraId="078358A5" w14:textId="77777777" w:rsidR="0026119E" w:rsidRDefault="003A6B5B">
      <w:pPr>
        <w:pStyle w:val="aff4"/>
        <w:numPr>
          <w:ilvl w:val="1"/>
          <w:numId w:val="4"/>
        </w:numPr>
        <w:snapToGrid w:val="0"/>
        <w:spacing w:before="156" w:after="156"/>
        <w:rPr>
          <w:rFonts w:ascii="宋体" w:eastAsia="宋体"/>
        </w:rPr>
      </w:pPr>
      <w:r>
        <w:rPr>
          <w:rFonts w:ascii="宋体" w:eastAsia="宋体" w:hint="eastAsia"/>
        </w:rPr>
        <w:t>宰前要求</w:t>
      </w:r>
    </w:p>
    <w:p w14:paraId="54EC596E" w14:textId="77777777" w:rsidR="0026119E" w:rsidRDefault="003A6B5B">
      <w:pPr>
        <w:pStyle w:val="aff4"/>
        <w:snapToGrid w:val="0"/>
        <w:spacing w:before="156" w:after="156"/>
        <w:rPr>
          <w:rFonts w:ascii="宋体" w:eastAsia="宋体"/>
        </w:rPr>
      </w:pPr>
      <w:r>
        <w:rPr>
          <w:rFonts w:ascii="宋体" w:eastAsia="宋体" w:hint="eastAsia"/>
          <w:b/>
          <w:bCs/>
        </w:rPr>
        <w:t xml:space="preserve">5.2.1 </w:t>
      </w:r>
      <w:r>
        <w:rPr>
          <w:rFonts w:ascii="宋体" w:eastAsia="宋体" w:hint="eastAsia"/>
        </w:rPr>
        <w:t>用于屠宰的牛只应健康状况良好，并附有动物卫生监督机构出具的动物检疫合格证明。</w:t>
      </w:r>
    </w:p>
    <w:p w14:paraId="0A2FABBD" w14:textId="77777777" w:rsidR="0026119E" w:rsidRDefault="003A6B5B">
      <w:pPr>
        <w:pStyle w:val="aff4"/>
        <w:snapToGrid w:val="0"/>
        <w:spacing w:before="156" w:after="156"/>
        <w:rPr>
          <w:rFonts w:ascii="宋体" w:eastAsia="宋体"/>
        </w:rPr>
      </w:pPr>
      <w:r>
        <w:rPr>
          <w:rFonts w:ascii="宋体" w:eastAsia="宋体" w:hint="eastAsia"/>
          <w:b/>
          <w:bCs/>
        </w:rPr>
        <w:t>5.2.2</w:t>
      </w:r>
      <w:r>
        <w:rPr>
          <w:rFonts w:ascii="宋体" w:eastAsia="宋体" w:hint="eastAsia"/>
        </w:rPr>
        <w:t xml:space="preserve"> 屠宰前应向所在动物卫生监督机构申报检疫，检疫合格后方可屠宰，宰前检验检疫应</w:t>
      </w:r>
      <w:r>
        <w:rPr>
          <w:rFonts w:ascii="宋体" w:eastAsia="宋体" w:hint="eastAsia"/>
          <w:b/>
          <w:bCs/>
        </w:rPr>
        <w:t>符合</w:t>
      </w:r>
      <w:r>
        <w:rPr>
          <w:rFonts w:ascii="宋体" w:eastAsia="宋体" w:hint="eastAsia"/>
        </w:rPr>
        <w:t>NY 467、GB 18393等的规定，检疫要求见《牛屠宰检疫规程》。</w:t>
      </w:r>
    </w:p>
    <w:p w14:paraId="61DC3A7D" w14:textId="77777777" w:rsidR="0026119E" w:rsidRDefault="003A6B5B">
      <w:pPr>
        <w:pStyle w:val="aff4"/>
        <w:snapToGrid w:val="0"/>
        <w:spacing w:before="156" w:after="156"/>
        <w:rPr>
          <w:rFonts w:ascii="宋体" w:eastAsia="宋体"/>
          <w:highlight w:val="yellow"/>
        </w:rPr>
      </w:pPr>
      <w:r>
        <w:rPr>
          <w:rFonts w:ascii="宋体" w:eastAsia="宋体" w:hint="eastAsia"/>
          <w:b/>
          <w:bCs/>
        </w:rPr>
        <w:t>5.2.3</w:t>
      </w:r>
      <w:r>
        <w:rPr>
          <w:rFonts w:ascii="宋体" w:eastAsia="宋体" w:hint="eastAsia"/>
        </w:rPr>
        <w:t xml:space="preserve"> 宰前静养时间12 h，且宰前6 h不可饮水、进食。</w:t>
      </w:r>
    </w:p>
    <w:p w14:paraId="58BCBC87" w14:textId="77777777" w:rsidR="0026119E" w:rsidRDefault="003A6B5B">
      <w:pPr>
        <w:pStyle w:val="aff4"/>
        <w:snapToGrid w:val="0"/>
        <w:spacing w:before="156" w:after="156"/>
        <w:rPr>
          <w:rFonts w:ascii="宋体" w:eastAsia="宋体"/>
        </w:rPr>
      </w:pPr>
      <w:r>
        <w:rPr>
          <w:rFonts w:ascii="宋体" w:eastAsia="宋体" w:hint="eastAsia"/>
          <w:b/>
          <w:bCs/>
        </w:rPr>
        <w:t>5.2.4</w:t>
      </w:r>
      <w:r>
        <w:rPr>
          <w:rFonts w:ascii="宋体" w:eastAsia="宋体" w:hint="eastAsia"/>
        </w:rPr>
        <w:t xml:space="preserve"> 应对肉牛体表进行清洁，去除污泥、粪便等异物。</w:t>
      </w:r>
    </w:p>
    <w:p w14:paraId="5B996F31" w14:textId="77777777" w:rsidR="0026119E" w:rsidRDefault="003A6B5B">
      <w:pPr>
        <w:pStyle w:val="aff4"/>
        <w:numPr>
          <w:ilvl w:val="0"/>
          <w:numId w:val="4"/>
        </w:numPr>
        <w:spacing w:beforeLines="100" w:before="312" w:afterLines="100" w:after="312"/>
        <w:rPr>
          <w:rFonts w:ascii="Times New Roman"/>
          <w:szCs w:val="22"/>
        </w:rPr>
      </w:pPr>
      <w:r>
        <w:rPr>
          <w:rFonts w:ascii="Times New Roman" w:hint="eastAsia"/>
          <w:szCs w:val="22"/>
        </w:rPr>
        <w:t>操作程序及要求</w:t>
      </w:r>
    </w:p>
    <w:p w14:paraId="284B9713" w14:textId="77777777" w:rsidR="0026119E" w:rsidRDefault="003A6B5B">
      <w:pPr>
        <w:pStyle w:val="aff4"/>
        <w:numPr>
          <w:ilvl w:val="1"/>
          <w:numId w:val="4"/>
        </w:numPr>
        <w:snapToGrid w:val="0"/>
        <w:spacing w:before="156" w:after="156"/>
        <w:rPr>
          <w:rFonts w:ascii="宋体" w:eastAsia="宋体"/>
        </w:rPr>
      </w:pPr>
      <w:r>
        <w:rPr>
          <w:rFonts w:ascii="宋体" w:eastAsia="宋体" w:hint="eastAsia"/>
        </w:rPr>
        <w:t>屠宰</w:t>
      </w:r>
    </w:p>
    <w:p w14:paraId="76EF796F" w14:textId="77777777" w:rsidR="0026119E" w:rsidRPr="0055481E" w:rsidRDefault="003A6B5B">
      <w:pPr>
        <w:pStyle w:val="aff3"/>
        <w:spacing w:beforeLines="50" w:before="156" w:afterLines="50" w:after="156"/>
        <w:rPr>
          <w:color w:val="0000FF"/>
        </w:rPr>
      </w:pPr>
      <w:r w:rsidRPr="0055481E">
        <w:rPr>
          <w:rFonts w:hint="eastAsia"/>
        </w:rPr>
        <w:t>6.1.1 屠宰操作流程参照GB/T 19477执行</w:t>
      </w:r>
      <w:r w:rsidRPr="0055481E">
        <w:rPr>
          <w:rFonts w:hint="eastAsia"/>
          <w:color w:val="0000FF"/>
        </w:rPr>
        <w:t>。</w:t>
      </w:r>
    </w:p>
    <w:p w14:paraId="5C1286BE" w14:textId="77777777" w:rsidR="0026119E" w:rsidRPr="0055481E" w:rsidRDefault="003A6B5B">
      <w:pPr>
        <w:pStyle w:val="aff3"/>
        <w:spacing w:beforeLines="50" w:before="156" w:afterLines="50" w:after="156"/>
      </w:pPr>
      <w:r w:rsidRPr="0055481E">
        <w:rPr>
          <w:rFonts w:hint="eastAsia"/>
        </w:rPr>
        <w:t>6.1.2 屠宰检验检疫，同步检验按照GB/T 18393要求执行；同步检疫按照《牛屠宰检疫规程》要求执行。</w:t>
      </w:r>
    </w:p>
    <w:p w14:paraId="4DC804C2" w14:textId="62BC1417" w:rsidR="0026119E" w:rsidRPr="0055481E" w:rsidRDefault="003A6B5B" w:rsidP="005609ED">
      <w:pPr>
        <w:pStyle w:val="aff3"/>
        <w:numPr>
          <w:ilvl w:val="2"/>
          <w:numId w:val="5"/>
        </w:numPr>
        <w:spacing w:beforeLines="50" w:before="156" w:afterLines="50" w:after="156"/>
        <w:rPr>
          <w:highlight w:val="yellow"/>
        </w:rPr>
      </w:pPr>
      <w:r w:rsidRPr="0055481E">
        <w:rPr>
          <w:rFonts w:hint="eastAsia"/>
        </w:rPr>
        <w:t>从屠宰</w:t>
      </w:r>
      <w:proofErr w:type="gramStart"/>
      <w:r w:rsidRPr="0055481E">
        <w:rPr>
          <w:rFonts w:hint="eastAsia"/>
        </w:rPr>
        <w:t>线吊牛到</w:t>
      </w:r>
      <w:proofErr w:type="gramEnd"/>
      <w:r w:rsidRPr="0055481E">
        <w:rPr>
          <w:rFonts w:hint="eastAsia"/>
        </w:rPr>
        <w:t>转</w:t>
      </w:r>
      <w:proofErr w:type="gramStart"/>
      <w:r w:rsidRPr="0055481E">
        <w:rPr>
          <w:rFonts w:hint="eastAsia"/>
        </w:rPr>
        <w:t>挂时间</w:t>
      </w:r>
      <w:proofErr w:type="gramEnd"/>
      <w:r w:rsidRPr="0055481E">
        <w:rPr>
          <w:rFonts w:hint="eastAsia"/>
        </w:rPr>
        <w:t>不得超过25 min，</w:t>
      </w:r>
      <w:proofErr w:type="gramStart"/>
      <w:r w:rsidRPr="0055481E">
        <w:rPr>
          <w:rFonts w:hint="eastAsia"/>
        </w:rPr>
        <w:t>米龙在劈半</w:t>
      </w:r>
      <w:proofErr w:type="gramEnd"/>
      <w:r w:rsidRPr="0055481E">
        <w:rPr>
          <w:rFonts w:hint="eastAsia"/>
        </w:rPr>
        <w:t>后打开散热。</w:t>
      </w:r>
    </w:p>
    <w:p w14:paraId="0D6B693C" w14:textId="77777777" w:rsidR="0026119E" w:rsidRPr="0055481E" w:rsidRDefault="003A6B5B" w:rsidP="005609ED">
      <w:pPr>
        <w:pStyle w:val="aff4"/>
        <w:numPr>
          <w:ilvl w:val="1"/>
          <w:numId w:val="5"/>
        </w:numPr>
        <w:snapToGrid w:val="0"/>
        <w:spacing w:before="156" w:after="156"/>
        <w:rPr>
          <w:rFonts w:ascii="宋体" w:eastAsia="宋体"/>
        </w:rPr>
      </w:pPr>
      <w:r w:rsidRPr="0055481E">
        <w:rPr>
          <w:rFonts w:ascii="宋体" w:eastAsia="宋体" w:hint="eastAsia"/>
        </w:rPr>
        <w:t>分割</w:t>
      </w:r>
    </w:p>
    <w:p w14:paraId="6CB0E5B5" w14:textId="5153E096" w:rsidR="0026119E" w:rsidRPr="0055481E" w:rsidRDefault="005609ED" w:rsidP="005609ED">
      <w:pPr>
        <w:pStyle w:val="aff3"/>
        <w:spacing w:beforeLines="50" w:before="156" w:afterLines="50" w:after="156"/>
      </w:pPr>
      <w:r>
        <w:rPr>
          <w:rFonts w:hint="eastAsia"/>
        </w:rPr>
        <w:t xml:space="preserve">6.2.1 </w:t>
      </w:r>
      <w:r w:rsidR="003A6B5B" w:rsidRPr="0055481E">
        <w:rPr>
          <w:rFonts w:hint="eastAsia"/>
        </w:rPr>
        <w:t>完整胴体进入分割车间时，立即进行分割，分割车间的温度应控制在15</w:t>
      </w:r>
      <w:r w:rsidR="0087650D" w:rsidRPr="0055481E">
        <w:rPr>
          <w:rFonts w:hint="eastAsia"/>
        </w:rPr>
        <w:t xml:space="preserve"> </w:t>
      </w:r>
      <w:r w:rsidR="0087650D" w:rsidRPr="0055481E">
        <w:rPr>
          <w:rFonts w:hAnsi="宋体" w:hint="eastAsia"/>
        </w:rPr>
        <w:t>℃</w:t>
      </w:r>
      <w:r w:rsidR="003A6B5B" w:rsidRPr="0055481E">
        <w:rPr>
          <w:rFonts w:hint="eastAsia"/>
        </w:rPr>
        <w:t xml:space="preserve">～20 </w:t>
      </w:r>
      <w:r w:rsidR="003A6B5B" w:rsidRPr="0055481E">
        <w:rPr>
          <w:rFonts w:hAnsi="宋体" w:hint="eastAsia"/>
        </w:rPr>
        <w:t>℃</w:t>
      </w:r>
      <w:r w:rsidR="003A6B5B" w:rsidRPr="0055481E">
        <w:rPr>
          <w:rFonts w:hint="eastAsia"/>
        </w:rPr>
        <w:t>，相对湿度控制在60 %～75 %，分割滞留时间不超过40 min。</w:t>
      </w:r>
    </w:p>
    <w:p w14:paraId="59693276" w14:textId="31B5B4DF" w:rsidR="0026119E" w:rsidRPr="0055481E" w:rsidRDefault="003A6B5B" w:rsidP="005609ED">
      <w:pPr>
        <w:pStyle w:val="aff3"/>
        <w:numPr>
          <w:ilvl w:val="2"/>
          <w:numId w:val="6"/>
        </w:numPr>
        <w:spacing w:beforeLines="50" w:before="156" w:afterLines="50" w:after="156"/>
      </w:pPr>
      <w:r w:rsidRPr="0055481E">
        <w:rPr>
          <w:rFonts w:hint="eastAsia"/>
        </w:rPr>
        <w:t>分割车间空气沉降</w:t>
      </w:r>
      <w:proofErr w:type="gramStart"/>
      <w:r w:rsidRPr="0055481E">
        <w:rPr>
          <w:rFonts w:hint="eastAsia"/>
        </w:rPr>
        <w:t>菌</w:t>
      </w:r>
      <w:proofErr w:type="gramEnd"/>
      <w:r w:rsidRPr="0055481E">
        <w:rPr>
          <w:rFonts w:hint="eastAsia"/>
        </w:rPr>
        <w:t>菌落总数应不超过30个/</w:t>
      </w:r>
      <w:proofErr w:type="gramStart"/>
      <w:r w:rsidRPr="0055481E">
        <w:rPr>
          <w:rFonts w:hint="eastAsia"/>
        </w:rPr>
        <w:t>皿</w:t>
      </w:r>
      <w:proofErr w:type="gramEnd"/>
      <w:r w:rsidRPr="0055481E">
        <w:rPr>
          <w:rFonts w:hint="eastAsia"/>
        </w:rPr>
        <w:t>（Φ90 mm平</w:t>
      </w:r>
      <w:proofErr w:type="gramStart"/>
      <w:r w:rsidRPr="0055481E">
        <w:rPr>
          <w:rFonts w:hint="eastAsia"/>
        </w:rPr>
        <w:t>皿</w:t>
      </w:r>
      <w:proofErr w:type="gramEnd"/>
      <w:r w:rsidRPr="0055481E">
        <w:rPr>
          <w:rFonts w:hint="eastAsia"/>
        </w:rPr>
        <w:t>，静止5 min）。</w:t>
      </w:r>
    </w:p>
    <w:p w14:paraId="33C1AD50" w14:textId="77777777" w:rsidR="0026119E" w:rsidRPr="0055481E" w:rsidRDefault="003A6B5B">
      <w:pPr>
        <w:pStyle w:val="aff3"/>
        <w:spacing w:beforeLines="50" w:before="156" w:afterLines="50" w:after="156"/>
      </w:pPr>
      <w:r w:rsidRPr="0055481E">
        <w:rPr>
          <w:rFonts w:hint="eastAsia"/>
        </w:rPr>
        <w:t>6.2.3 分割间按照分割工艺流程划分明确，人流、物流互不干扰，应按产品入库顺序分割加工。</w:t>
      </w:r>
    </w:p>
    <w:p w14:paraId="2822A4BD" w14:textId="77777777" w:rsidR="0026119E" w:rsidRPr="0055481E" w:rsidRDefault="003A6B5B">
      <w:pPr>
        <w:pStyle w:val="aff3"/>
        <w:spacing w:beforeLines="50" w:before="156" w:afterLines="50" w:after="156"/>
      </w:pPr>
      <w:r w:rsidRPr="0055481E">
        <w:rPr>
          <w:rFonts w:hint="eastAsia"/>
        </w:rPr>
        <w:t>6.2.4 分割肉品不应于不清洁的物品接触，不应放置在不清洁的容器内。</w:t>
      </w:r>
    </w:p>
    <w:p w14:paraId="5416B5DC" w14:textId="15AA90A0" w:rsidR="0026119E" w:rsidRPr="0055481E" w:rsidRDefault="003A6B5B">
      <w:pPr>
        <w:pStyle w:val="aff3"/>
        <w:spacing w:beforeLines="50" w:before="156" w:afterLines="50" w:after="156"/>
      </w:pPr>
      <w:r w:rsidRPr="0055481E">
        <w:rPr>
          <w:rFonts w:hint="eastAsia"/>
        </w:rPr>
        <w:lastRenderedPageBreak/>
        <w:t>6.2.5 分割间工作人员应按要求做好防护。分割使用的刀具和工作人员的双手应每隔1</w:t>
      </w:r>
      <w:r w:rsidR="008E4EDC" w:rsidRPr="0055481E">
        <w:rPr>
          <w:rFonts w:hint="eastAsia"/>
        </w:rPr>
        <w:t xml:space="preserve"> </w:t>
      </w:r>
      <w:r w:rsidRPr="0055481E">
        <w:rPr>
          <w:rFonts w:hint="eastAsia"/>
        </w:rPr>
        <w:t>h清洗消毒一次。</w:t>
      </w:r>
    </w:p>
    <w:p w14:paraId="064B928A" w14:textId="57D6DDF8" w:rsidR="0026119E" w:rsidRPr="0055481E" w:rsidRDefault="003A6B5B">
      <w:pPr>
        <w:pStyle w:val="aff3"/>
        <w:spacing w:beforeLines="50" w:before="156" w:afterLines="50" w:after="156"/>
      </w:pPr>
      <w:r w:rsidRPr="0055481E">
        <w:rPr>
          <w:rFonts w:hint="eastAsia"/>
        </w:rPr>
        <w:t>6.2.6 分割完成</w:t>
      </w:r>
      <w:r w:rsidR="0031574D" w:rsidRPr="0055481E">
        <w:rPr>
          <w:rFonts w:hint="eastAsia"/>
        </w:rPr>
        <w:t>后</w:t>
      </w:r>
      <w:r w:rsidRPr="0055481E">
        <w:rPr>
          <w:rFonts w:hint="eastAsia"/>
        </w:rPr>
        <w:t>，热鲜牛肉中心温度达到25</w:t>
      </w:r>
      <w:r w:rsidR="00E62C1C" w:rsidRPr="0055481E">
        <w:rPr>
          <w:rFonts w:hint="eastAsia"/>
        </w:rPr>
        <w:t xml:space="preserve"> </w:t>
      </w:r>
      <w:r w:rsidRPr="0055481E">
        <w:rPr>
          <w:rFonts w:hint="eastAsia"/>
        </w:rPr>
        <w:t>℃以下后进行</w:t>
      </w:r>
      <w:r w:rsidR="0031574D" w:rsidRPr="0055481E">
        <w:rPr>
          <w:rFonts w:hint="eastAsia"/>
        </w:rPr>
        <w:t>包装、</w:t>
      </w:r>
      <w:r w:rsidRPr="0055481E">
        <w:rPr>
          <w:rFonts w:hint="eastAsia"/>
        </w:rPr>
        <w:t>装车配送。</w:t>
      </w:r>
      <w:r w:rsidR="0031574D" w:rsidRPr="0055481E">
        <w:rPr>
          <w:rFonts w:hint="eastAsia"/>
        </w:rPr>
        <w:t>如需预冷，</w:t>
      </w:r>
      <w:r w:rsidR="00D87DE8" w:rsidRPr="0055481E">
        <w:rPr>
          <w:rFonts w:hint="eastAsia"/>
        </w:rPr>
        <w:t>应在0</w:t>
      </w:r>
      <w:r w:rsidR="0055481E" w:rsidRPr="0055481E">
        <w:rPr>
          <w:rFonts w:hint="eastAsia"/>
        </w:rPr>
        <w:t xml:space="preserve"> </w:t>
      </w:r>
      <w:r w:rsidR="00B56F23" w:rsidRPr="0055481E">
        <w:rPr>
          <w:rFonts w:hint="eastAsia"/>
        </w:rPr>
        <w:t>℃</w:t>
      </w:r>
      <w:r w:rsidR="00D87DE8" w:rsidRPr="0055481E">
        <w:rPr>
          <w:rFonts w:hint="eastAsia"/>
        </w:rPr>
        <w:t>~4 ℃预冷3 h~6</w:t>
      </w:r>
      <w:r w:rsidR="00FC40FE" w:rsidRPr="0055481E">
        <w:rPr>
          <w:rFonts w:hint="eastAsia"/>
        </w:rPr>
        <w:t xml:space="preserve"> </w:t>
      </w:r>
      <w:r w:rsidR="00D87DE8" w:rsidRPr="0055481E">
        <w:rPr>
          <w:rFonts w:hint="eastAsia"/>
        </w:rPr>
        <w:t>h,使</w:t>
      </w:r>
      <w:r w:rsidR="0031574D" w:rsidRPr="0055481E">
        <w:rPr>
          <w:rFonts w:hint="eastAsia"/>
        </w:rPr>
        <w:t>中心温度达到</w:t>
      </w:r>
      <w:r w:rsidR="00D87DE8" w:rsidRPr="0055481E">
        <w:rPr>
          <w:rFonts w:hint="eastAsia"/>
        </w:rPr>
        <w:t xml:space="preserve">10 </w:t>
      </w:r>
      <w:r w:rsidR="0031574D" w:rsidRPr="0055481E">
        <w:rPr>
          <w:rFonts w:hint="eastAsia"/>
        </w:rPr>
        <w:t>℃以下</w:t>
      </w:r>
      <w:r w:rsidRPr="0055481E">
        <w:rPr>
          <w:rFonts w:hint="eastAsia"/>
        </w:rPr>
        <w:t>后</w:t>
      </w:r>
      <w:r w:rsidR="00D87DE8" w:rsidRPr="0055481E">
        <w:rPr>
          <w:rFonts w:hint="eastAsia"/>
        </w:rPr>
        <w:t>进行</w:t>
      </w:r>
      <w:r w:rsidRPr="0055481E">
        <w:rPr>
          <w:rFonts w:hint="eastAsia"/>
        </w:rPr>
        <w:t>后续操作</w:t>
      </w:r>
      <w:r w:rsidR="00D87DE8" w:rsidRPr="0055481E">
        <w:rPr>
          <w:rFonts w:hint="eastAsia"/>
        </w:rPr>
        <w:t>。</w:t>
      </w:r>
    </w:p>
    <w:p w14:paraId="1C4174E7" w14:textId="3971F5C6" w:rsidR="0026119E" w:rsidRPr="0055481E" w:rsidRDefault="003A6B5B" w:rsidP="00B70372">
      <w:pPr>
        <w:pStyle w:val="aff3"/>
        <w:numPr>
          <w:ilvl w:val="2"/>
          <w:numId w:val="7"/>
        </w:numPr>
        <w:spacing w:beforeLines="50" w:before="156" w:afterLines="50" w:after="156"/>
        <w:rPr>
          <w:color w:val="000000" w:themeColor="text1"/>
        </w:rPr>
      </w:pPr>
      <w:r w:rsidRPr="0055481E">
        <w:rPr>
          <w:rFonts w:hint="eastAsia"/>
          <w:color w:val="000000" w:themeColor="text1"/>
        </w:rPr>
        <w:t>可按GB/T 17238或附录A进行分割。</w:t>
      </w:r>
    </w:p>
    <w:p w14:paraId="162E814F" w14:textId="77777777" w:rsidR="0026119E" w:rsidRDefault="003A6B5B" w:rsidP="00B70372">
      <w:pPr>
        <w:pStyle w:val="aff4"/>
        <w:numPr>
          <w:ilvl w:val="0"/>
          <w:numId w:val="7"/>
        </w:numPr>
        <w:spacing w:beforeLines="100" w:before="312" w:afterLines="100" w:after="312"/>
        <w:rPr>
          <w:color w:val="000000" w:themeColor="text1"/>
        </w:rPr>
      </w:pPr>
      <w:r>
        <w:rPr>
          <w:rFonts w:hint="eastAsia"/>
          <w:color w:val="000000" w:themeColor="text1"/>
        </w:rPr>
        <w:t>包装</w:t>
      </w:r>
    </w:p>
    <w:p w14:paraId="112380CE" w14:textId="7B9A3D2C" w:rsidR="0026119E" w:rsidRDefault="00B70372" w:rsidP="00B70372">
      <w:pPr>
        <w:pStyle w:val="aff3"/>
        <w:spacing w:beforeLines="50" w:before="156" w:afterLines="50" w:after="156"/>
      </w:pPr>
      <w:r>
        <w:rPr>
          <w:rFonts w:hint="eastAsia"/>
        </w:rPr>
        <w:t xml:space="preserve">7.1 </w:t>
      </w:r>
      <w:r w:rsidR="003A6B5B">
        <w:rPr>
          <w:rFonts w:hint="eastAsia"/>
        </w:rPr>
        <w:t>包装前应进行产品留样。</w:t>
      </w:r>
    </w:p>
    <w:p w14:paraId="1A110ECB" w14:textId="77777777" w:rsidR="0026119E" w:rsidRDefault="003A6B5B" w:rsidP="00B70372">
      <w:pPr>
        <w:pStyle w:val="aff3"/>
        <w:numPr>
          <w:ilvl w:val="1"/>
          <w:numId w:val="7"/>
        </w:numPr>
        <w:spacing w:beforeLines="50" w:before="156" w:afterLines="50" w:after="156"/>
        <w:ind w:left="0" w:firstLine="0"/>
      </w:pPr>
      <w:r>
        <w:rPr>
          <w:rFonts w:hint="eastAsia"/>
        </w:rPr>
        <w:t>产品可使用挂钩直接吊挂运输或使用包装材料进行包装，包装应使用食品级纱布、周转筐或其他透气材料。</w:t>
      </w:r>
    </w:p>
    <w:p w14:paraId="1B713ED1" w14:textId="77777777" w:rsidR="0026119E" w:rsidRDefault="003A6B5B" w:rsidP="00B70372">
      <w:pPr>
        <w:pStyle w:val="aff3"/>
        <w:numPr>
          <w:ilvl w:val="1"/>
          <w:numId w:val="7"/>
        </w:numPr>
        <w:spacing w:beforeLines="50" w:before="156" w:afterLines="50" w:after="156"/>
        <w:ind w:left="0" w:firstLine="0"/>
      </w:pPr>
      <w:r>
        <w:t>胴体</w:t>
      </w:r>
      <w:r>
        <w:rPr>
          <w:rFonts w:hint="eastAsia"/>
        </w:rPr>
        <w:t>和</w:t>
      </w:r>
      <w:r>
        <w:t>分割肉内外包装应</w:t>
      </w:r>
      <w:r>
        <w:rPr>
          <w:rFonts w:hint="eastAsia"/>
        </w:rPr>
        <w:t>按GB/T 29392或《畜禽肉质量分级 瘦牛肉分级》</w:t>
      </w:r>
      <w:r>
        <w:t>标明相应的</w:t>
      </w:r>
      <w:r>
        <w:rPr>
          <w:rFonts w:hint="eastAsia"/>
        </w:rPr>
        <w:t>产量等级和</w:t>
      </w:r>
      <w:r>
        <w:t>质量等级，标识按GB/T 6388和NY/T 3383的规定执行。</w:t>
      </w:r>
    </w:p>
    <w:p w14:paraId="62838CD3" w14:textId="77777777" w:rsidR="0026119E" w:rsidRDefault="003A6B5B" w:rsidP="00B70372">
      <w:pPr>
        <w:pStyle w:val="aff4"/>
        <w:numPr>
          <w:ilvl w:val="0"/>
          <w:numId w:val="7"/>
        </w:numPr>
        <w:spacing w:beforeLines="100" w:before="312" w:afterLines="100" w:after="312"/>
        <w:rPr>
          <w:rFonts w:ascii="Times New Roman"/>
          <w:szCs w:val="22"/>
        </w:rPr>
      </w:pPr>
      <w:r>
        <w:rPr>
          <w:rFonts w:ascii="Times New Roman" w:hint="eastAsia"/>
          <w:szCs w:val="22"/>
        </w:rPr>
        <w:t>运输</w:t>
      </w:r>
    </w:p>
    <w:p w14:paraId="6BBE5DA1" w14:textId="77777777" w:rsidR="0026119E" w:rsidRDefault="003A6B5B" w:rsidP="00B70372">
      <w:pPr>
        <w:pStyle w:val="aff4"/>
        <w:numPr>
          <w:ilvl w:val="1"/>
          <w:numId w:val="7"/>
        </w:numPr>
        <w:snapToGrid w:val="0"/>
        <w:spacing w:before="156" w:after="156"/>
        <w:rPr>
          <w:rFonts w:ascii="宋体" w:eastAsia="宋体"/>
        </w:rPr>
      </w:pPr>
      <w:r>
        <w:rPr>
          <w:rFonts w:ascii="宋体" w:eastAsia="宋体" w:hint="eastAsia"/>
        </w:rPr>
        <w:t>运输应符合GB/T 20575的相关规定。装车前应对车辆、器皿清洗消毒。</w:t>
      </w:r>
    </w:p>
    <w:p w14:paraId="011AE7AC" w14:textId="77777777" w:rsidR="0026119E" w:rsidRPr="005738F4" w:rsidRDefault="003A6B5B" w:rsidP="00B70372">
      <w:pPr>
        <w:pStyle w:val="aff4"/>
        <w:numPr>
          <w:ilvl w:val="1"/>
          <w:numId w:val="7"/>
        </w:numPr>
        <w:snapToGrid w:val="0"/>
        <w:spacing w:before="156" w:after="156"/>
        <w:rPr>
          <w:rFonts w:ascii="宋体" w:eastAsia="宋体"/>
        </w:rPr>
      </w:pPr>
      <w:r w:rsidRPr="005738F4">
        <w:rPr>
          <w:rFonts w:ascii="宋体" w:eastAsia="宋体" w:hint="eastAsia"/>
        </w:rPr>
        <w:t>运输时间不得超过24 h。</w:t>
      </w:r>
    </w:p>
    <w:p w14:paraId="00366078" w14:textId="77777777" w:rsidR="0026119E" w:rsidRDefault="003A6B5B" w:rsidP="00B70372">
      <w:pPr>
        <w:pStyle w:val="aff4"/>
        <w:numPr>
          <w:ilvl w:val="1"/>
          <w:numId w:val="7"/>
        </w:numPr>
        <w:snapToGrid w:val="0"/>
        <w:spacing w:before="156" w:after="156"/>
        <w:rPr>
          <w:rFonts w:ascii="宋体" w:eastAsia="宋体"/>
        </w:rPr>
      </w:pPr>
      <w:r>
        <w:rPr>
          <w:rFonts w:ascii="宋体" w:eastAsia="宋体" w:hint="eastAsia"/>
        </w:rPr>
        <w:t>运输车内分割肉排列整齐，肉块间距不少于2 cm。</w:t>
      </w:r>
    </w:p>
    <w:p w14:paraId="411F8ACD" w14:textId="77777777" w:rsidR="0026119E" w:rsidRDefault="003A6B5B" w:rsidP="00B70372">
      <w:pPr>
        <w:pStyle w:val="aff4"/>
        <w:numPr>
          <w:ilvl w:val="0"/>
          <w:numId w:val="7"/>
        </w:numPr>
        <w:spacing w:beforeLines="100" w:before="312" w:afterLines="100" w:after="312"/>
        <w:rPr>
          <w:rFonts w:ascii="Times New Roman"/>
          <w:szCs w:val="22"/>
        </w:rPr>
      </w:pPr>
      <w:r>
        <w:rPr>
          <w:rFonts w:ascii="Times New Roman" w:hint="eastAsia"/>
          <w:szCs w:val="22"/>
        </w:rPr>
        <w:t>销售</w:t>
      </w:r>
    </w:p>
    <w:p w14:paraId="721CAA14" w14:textId="3C586799" w:rsidR="0026119E" w:rsidRDefault="003A6B5B" w:rsidP="00526ED4">
      <w:pPr>
        <w:pStyle w:val="aff4"/>
        <w:numPr>
          <w:ilvl w:val="1"/>
          <w:numId w:val="7"/>
        </w:numPr>
        <w:snapToGrid w:val="0"/>
        <w:spacing w:before="156" w:after="156"/>
        <w:ind w:left="0" w:firstLine="0"/>
        <w:rPr>
          <w:rFonts w:ascii="宋体" w:eastAsia="宋体"/>
        </w:rPr>
      </w:pPr>
      <w:r>
        <w:rPr>
          <w:rFonts w:ascii="宋体" w:eastAsia="宋体" w:hint="eastAsia"/>
        </w:rPr>
        <w:t>销售场所应布局合理，与其他区域分开。</w:t>
      </w:r>
    </w:p>
    <w:p w14:paraId="50B5C045" w14:textId="77777777" w:rsidR="0026119E" w:rsidRDefault="003A6B5B" w:rsidP="00526ED4">
      <w:pPr>
        <w:pStyle w:val="aff4"/>
        <w:numPr>
          <w:ilvl w:val="1"/>
          <w:numId w:val="7"/>
        </w:numPr>
        <w:snapToGrid w:val="0"/>
        <w:spacing w:before="156" w:after="156"/>
        <w:ind w:left="0" w:firstLine="0"/>
        <w:rPr>
          <w:rFonts w:ascii="宋体" w:eastAsia="宋体"/>
        </w:rPr>
      </w:pPr>
      <w:r>
        <w:rPr>
          <w:rFonts w:ascii="宋体" w:eastAsia="宋体" w:hint="eastAsia"/>
        </w:rPr>
        <w:t>销售</w:t>
      </w:r>
      <w:proofErr w:type="gramStart"/>
      <w:r>
        <w:rPr>
          <w:rFonts w:ascii="宋体" w:eastAsia="宋体" w:hint="eastAsia"/>
        </w:rPr>
        <w:t>柜设施</w:t>
      </w:r>
      <w:proofErr w:type="gramEnd"/>
      <w:r>
        <w:rPr>
          <w:rFonts w:ascii="宋体" w:eastAsia="宋体" w:hint="eastAsia"/>
        </w:rPr>
        <w:t>设备应定期清洁消毒，保持卫生。</w:t>
      </w:r>
    </w:p>
    <w:p w14:paraId="679DEC68" w14:textId="77777777" w:rsidR="0026119E" w:rsidRDefault="003A6B5B" w:rsidP="00526ED4">
      <w:pPr>
        <w:pStyle w:val="aff4"/>
        <w:numPr>
          <w:ilvl w:val="1"/>
          <w:numId w:val="7"/>
        </w:numPr>
        <w:snapToGrid w:val="0"/>
        <w:spacing w:before="156" w:after="156"/>
        <w:ind w:left="0" w:firstLine="0"/>
        <w:rPr>
          <w:rFonts w:ascii="宋体" w:eastAsia="宋体"/>
        </w:rPr>
      </w:pPr>
      <w:r>
        <w:rPr>
          <w:rFonts w:ascii="宋体" w:eastAsia="宋体" w:hint="eastAsia"/>
        </w:rPr>
        <w:t>与热鲜肉表面接触的销售设备与用具，应用无毒、无害、无异味、耐腐蚀，不易发霉、表面平滑易清洗消毒的材质制造。</w:t>
      </w:r>
    </w:p>
    <w:p w14:paraId="30834DB7" w14:textId="77777777" w:rsidR="0026119E" w:rsidRDefault="003A6B5B" w:rsidP="00526ED4">
      <w:pPr>
        <w:pStyle w:val="aff4"/>
        <w:numPr>
          <w:ilvl w:val="1"/>
          <w:numId w:val="7"/>
        </w:numPr>
        <w:snapToGrid w:val="0"/>
        <w:spacing w:before="156" w:after="156"/>
        <w:ind w:left="0" w:firstLine="0"/>
        <w:rPr>
          <w:rFonts w:ascii="宋体" w:eastAsia="宋体"/>
        </w:rPr>
      </w:pPr>
      <w:r>
        <w:rPr>
          <w:rFonts w:ascii="宋体" w:eastAsia="宋体" w:hint="eastAsia"/>
        </w:rPr>
        <w:t>销售门店在热鲜牛肉的销售期，应检查热鲜肉的品质，发现有异味、黏液、色泽不正常或其他异常情况时，应立即停止销售。</w:t>
      </w:r>
    </w:p>
    <w:p w14:paraId="38492997" w14:textId="77777777" w:rsidR="0026119E" w:rsidRDefault="003A6B5B" w:rsidP="00526ED4">
      <w:pPr>
        <w:pStyle w:val="aff4"/>
        <w:numPr>
          <w:ilvl w:val="1"/>
          <w:numId w:val="7"/>
        </w:numPr>
        <w:snapToGrid w:val="0"/>
        <w:spacing w:before="156" w:after="156"/>
        <w:ind w:left="0" w:firstLine="0"/>
        <w:rPr>
          <w:rFonts w:ascii="宋体" w:eastAsia="宋体"/>
        </w:rPr>
      </w:pPr>
      <w:r>
        <w:rPr>
          <w:rFonts w:ascii="宋体" w:eastAsia="宋体" w:hint="eastAsia"/>
        </w:rPr>
        <w:t>当日未在销售期内销售完的产品，应及时移出热鲜肉的销售区域。</w:t>
      </w:r>
    </w:p>
    <w:p w14:paraId="69CD63F7" w14:textId="77777777" w:rsidR="0026119E" w:rsidRDefault="003A6B5B" w:rsidP="00B70372">
      <w:pPr>
        <w:pStyle w:val="aff4"/>
        <w:numPr>
          <w:ilvl w:val="0"/>
          <w:numId w:val="7"/>
        </w:numPr>
        <w:spacing w:beforeLines="100" w:before="312" w:afterLines="100" w:after="312"/>
        <w:rPr>
          <w:rFonts w:ascii="Times New Roman"/>
          <w:szCs w:val="22"/>
        </w:rPr>
      </w:pPr>
      <w:r>
        <w:rPr>
          <w:rFonts w:ascii="Times New Roman" w:hint="eastAsia"/>
          <w:szCs w:val="22"/>
        </w:rPr>
        <w:t>记录</w:t>
      </w:r>
    </w:p>
    <w:p w14:paraId="0780D9F8" w14:textId="77777777" w:rsidR="0026119E" w:rsidRDefault="003A6B5B" w:rsidP="00526ED4">
      <w:pPr>
        <w:pStyle w:val="aff4"/>
        <w:numPr>
          <w:ilvl w:val="1"/>
          <w:numId w:val="7"/>
        </w:numPr>
        <w:adjustRightInd w:val="0"/>
        <w:snapToGrid w:val="0"/>
        <w:spacing w:before="156" w:after="156"/>
        <w:ind w:left="0" w:firstLine="0"/>
        <w:rPr>
          <w:rFonts w:ascii="宋体" w:eastAsia="宋体"/>
        </w:rPr>
      </w:pPr>
      <w:r>
        <w:rPr>
          <w:rFonts w:ascii="宋体" w:eastAsia="宋体" w:hint="eastAsia"/>
        </w:rPr>
        <w:t>应建立记录制度并有效实施，包括牛只入场验收、宰前检查、宰后检查、无害化处理、消毒等环节，以及屠宰加工设备、设施、运输车辆和器皿的维护记录。记录内容应完整、真实，确保从牛只进厂到热鲜牛肉产品出厂的所有环节都可进行有效追溯。</w:t>
      </w:r>
    </w:p>
    <w:p w14:paraId="7536AD66" w14:textId="77777777" w:rsidR="0026119E" w:rsidRDefault="003A6B5B" w:rsidP="00526ED4">
      <w:pPr>
        <w:pStyle w:val="aff4"/>
        <w:numPr>
          <w:ilvl w:val="1"/>
          <w:numId w:val="7"/>
        </w:numPr>
        <w:adjustRightInd w:val="0"/>
        <w:snapToGrid w:val="0"/>
        <w:spacing w:before="156" w:after="156"/>
        <w:ind w:left="0" w:firstLine="0"/>
        <w:rPr>
          <w:rFonts w:ascii="宋体" w:eastAsia="宋体"/>
        </w:rPr>
      </w:pPr>
      <w:r>
        <w:rPr>
          <w:rFonts w:ascii="宋体" w:eastAsia="宋体" w:hint="eastAsia"/>
        </w:rPr>
        <w:t>定期记录分割车间、运输设备的湿度和温度，时间、温度、湿度监控器装置每年校准维护一次，并保留相关记录。</w:t>
      </w:r>
    </w:p>
    <w:p w14:paraId="4DA705A2" w14:textId="77777777" w:rsidR="0026119E" w:rsidRDefault="003A6B5B" w:rsidP="00B70372">
      <w:pPr>
        <w:pStyle w:val="aff4"/>
        <w:numPr>
          <w:ilvl w:val="0"/>
          <w:numId w:val="7"/>
        </w:numPr>
        <w:spacing w:beforeLines="100" w:before="312" w:afterLines="100" w:after="312"/>
      </w:pPr>
      <w:r>
        <w:rPr>
          <w:rFonts w:ascii="Times New Roman" w:hint="eastAsia"/>
          <w:szCs w:val="22"/>
        </w:rPr>
        <w:t>其他</w:t>
      </w:r>
    </w:p>
    <w:p w14:paraId="1B900121" w14:textId="77777777" w:rsidR="0026119E" w:rsidRDefault="003A6B5B">
      <w:pPr>
        <w:pStyle w:val="aff3"/>
        <w:ind w:firstLineChars="200" w:firstLine="420"/>
      </w:pPr>
      <w:r>
        <w:rPr>
          <w:rFonts w:hint="eastAsia"/>
        </w:rPr>
        <w:lastRenderedPageBreak/>
        <w:t>经检验检疫不合格的肉品及副产品，应按照GB 12694 的要求和《病死及病害动物无害化处理技术规范》的规定执行。</w:t>
      </w:r>
    </w:p>
    <w:p w14:paraId="7E880A54" w14:textId="77777777" w:rsidR="0026119E" w:rsidRDefault="003A6B5B">
      <w:r>
        <w:br w:type="page"/>
      </w:r>
    </w:p>
    <w:p w14:paraId="44013353" w14:textId="77777777" w:rsidR="0026119E" w:rsidRDefault="003A6B5B">
      <w:pPr>
        <w:ind w:firstLineChars="171" w:firstLine="359"/>
        <w:jc w:val="center"/>
        <w:rPr>
          <w:rFonts w:eastAsia="黑体"/>
        </w:rPr>
      </w:pPr>
      <w:r>
        <w:rPr>
          <w:rFonts w:eastAsia="黑体"/>
        </w:rPr>
        <w:lastRenderedPageBreak/>
        <w:t>附</w:t>
      </w:r>
      <w:r>
        <w:rPr>
          <w:rFonts w:eastAsia="黑体"/>
        </w:rPr>
        <w:t xml:space="preserve">  </w:t>
      </w:r>
      <w:r>
        <w:rPr>
          <w:rFonts w:eastAsia="黑体"/>
        </w:rPr>
        <w:t>录</w:t>
      </w:r>
      <w:r>
        <w:rPr>
          <w:rFonts w:eastAsia="黑体"/>
        </w:rPr>
        <w:t xml:space="preserve"> </w:t>
      </w:r>
      <w:r>
        <w:rPr>
          <w:rFonts w:eastAsia="黑体" w:hint="eastAsia"/>
        </w:rPr>
        <w:t>A</w:t>
      </w:r>
    </w:p>
    <w:p w14:paraId="7D1AC5E6" w14:textId="77777777" w:rsidR="0026119E" w:rsidRDefault="003A6B5B">
      <w:pPr>
        <w:ind w:firstLineChars="171" w:firstLine="359"/>
        <w:jc w:val="center"/>
        <w:rPr>
          <w:rFonts w:eastAsia="黑体"/>
        </w:rPr>
      </w:pPr>
      <w:r>
        <w:rPr>
          <w:rFonts w:eastAsia="黑体"/>
        </w:rPr>
        <w:t>（</w:t>
      </w:r>
      <w:r>
        <w:rPr>
          <w:rFonts w:eastAsia="黑体" w:hint="eastAsia"/>
        </w:rPr>
        <w:t>资料</w:t>
      </w:r>
      <w:r>
        <w:rPr>
          <w:rFonts w:eastAsia="黑体"/>
        </w:rPr>
        <w:t>性附录）</w:t>
      </w:r>
    </w:p>
    <w:p w14:paraId="07270517" w14:textId="77777777" w:rsidR="0026119E" w:rsidRDefault="003A6B5B">
      <w:pPr>
        <w:ind w:firstLineChars="171" w:firstLine="359"/>
        <w:jc w:val="center"/>
        <w:rPr>
          <w:rFonts w:eastAsia="黑体"/>
        </w:rPr>
      </w:pPr>
      <w:r>
        <w:rPr>
          <w:rFonts w:eastAsia="黑体" w:hint="eastAsia"/>
        </w:rPr>
        <w:t>热鲜肉</w:t>
      </w:r>
      <w:r>
        <w:rPr>
          <w:rFonts w:eastAsia="黑体"/>
        </w:rPr>
        <w:t>分割示意图</w:t>
      </w:r>
    </w:p>
    <w:p w14:paraId="7EFAF2A2" w14:textId="77777777" w:rsidR="0026119E" w:rsidRDefault="003A6B5B">
      <w:pPr>
        <w:pStyle w:val="aff3"/>
        <w:rPr>
          <w:rFonts w:ascii="Times New Roman"/>
          <w:color w:val="000000" w:themeColor="text1"/>
        </w:rPr>
      </w:pPr>
      <w:r>
        <w:rPr>
          <w:rFonts w:ascii="Times New Roman"/>
          <w:noProof/>
          <w:color w:val="000000" w:themeColor="text1"/>
        </w:rPr>
        <w:drawing>
          <wp:inline distT="0" distB="0" distL="0" distR="0" wp14:anchorId="3357D72B" wp14:editId="4BE65D52">
            <wp:extent cx="5360035" cy="3580130"/>
            <wp:effectExtent l="0" t="0" r="0" b="0"/>
            <wp:docPr id="19985057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50575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60035" cy="3580130"/>
                    </a:xfrm>
                    <a:prstGeom prst="rect">
                      <a:avLst/>
                    </a:prstGeom>
                  </pic:spPr>
                </pic:pic>
              </a:graphicData>
            </a:graphic>
          </wp:inline>
        </w:drawing>
      </w:r>
    </w:p>
    <w:p w14:paraId="7C3B224A" w14:textId="77777777" w:rsidR="0026119E" w:rsidRDefault="003A6B5B">
      <w:pPr>
        <w:pStyle w:val="afffd"/>
        <w:ind w:firstLineChars="0" w:firstLine="0"/>
        <w:jc w:val="center"/>
      </w:pPr>
      <w:bookmarkStart w:id="2" w:name="BookMark8"/>
      <w:r>
        <w:rPr>
          <w:rFonts w:hint="eastAsia"/>
          <w:noProof/>
        </w:rPr>
        <w:drawing>
          <wp:inline distT="0" distB="0" distL="0" distR="0" wp14:anchorId="5F96DE51" wp14:editId="39DBA6DD">
            <wp:extent cx="1485900" cy="317500"/>
            <wp:effectExtent l="0" t="0" r="12700" b="12700"/>
            <wp:docPr id="1870275782" name="图片 4"/>
            <wp:cNvGraphicFramePr/>
            <a:graphic xmlns:a="http://schemas.openxmlformats.org/drawingml/2006/main">
              <a:graphicData uri="http://schemas.openxmlformats.org/drawingml/2006/picture">
                <pic:pic xmlns:pic="http://schemas.openxmlformats.org/drawingml/2006/picture">
                  <pic:nvPicPr>
                    <pic:cNvPr id="1870275782" name="图片 4"/>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
    </w:p>
    <w:p w14:paraId="039F7164" w14:textId="77777777" w:rsidR="0026119E" w:rsidRDefault="0026119E">
      <w:pPr>
        <w:pStyle w:val="aff3"/>
        <w:rPr>
          <w:rFonts w:ascii="Times New Roman"/>
          <w:color w:val="000000" w:themeColor="text1"/>
          <w:highlight w:val="yellow"/>
        </w:rPr>
      </w:pPr>
    </w:p>
    <w:sectPr w:rsidR="0026119E">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D642E" w14:textId="77777777" w:rsidR="003A6B5B" w:rsidRDefault="003A6B5B">
      <w:r>
        <w:separator/>
      </w:r>
    </w:p>
  </w:endnote>
  <w:endnote w:type="continuationSeparator" w:id="0">
    <w:p w14:paraId="32109B12" w14:textId="77777777" w:rsidR="003A6B5B" w:rsidRDefault="003A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AB4EC" w14:textId="77777777" w:rsidR="0026119E" w:rsidRDefault="003A6B5B">
    <w:pPr>
      <w:pStyle w:val="af5"/>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0F8B76A3" w14:textId="77777777" w:rsidR="0026119E" w:rsidRDefault="0026119E">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04E32" w14:textId="77777777" w:rsidR="0026119E" w:rsidRDefault="003A6B5B">
    <w:pPr>
      <w:pStyle w:val="aff"/>
      <w:rPr>
        <w:rStyle w:val="afb"/>
      </w:rPr>
    </w:pPr>
    <w:r>
      <w:rPr>
        <w:rStyle w:val="afb"/>
      </w:rPr>
      <w:fldChar w:fldCharType="begin"/>
    </w:r>
    <w:r>
      <w:rPr>
        <w:rStyle w:val="afb"/>
      </w:rPr>
      <w:instrText xml:space="preserve">PAGE  </w:instrText>
    </w:r>
    <w:r>
      <w:rPr>
        <w:rStyle w:val="afb"/>
      </w:rPr>
      <w:fldChar w:fldCharType="separate"/>
    </w:r>
    <w:r>
      <w:rPr>
        <w:rStyle w:val="afb"/>
      </w:rPr>
      <w:t>3</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F95A9" w14:textId="77777777" w:rsidR="003A6B5B" w:rsidRDefault="003A6B5B">
      <w:r>
        <w:separator/>
      </w:r>
    </w:p>
  </w:footnote>
  <w:footnote w:type="continuationSeparator" w:id="0">
    <w:p w14:paraId="08FC968C" w14:textId="77777777" w:rsidR="003A6B5B" w:rsidRDefault="003A6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B378F" w14:textId="77777777" w:rsidR="0026119E" w:rsidRDefault="003A6B5B">
    <w:pPr>
      <w:pStyle w:val="aff0"/>
    </w:pPr>
    <w:r>
      <w:t xml:space="preserve">NY/T </w:t>
    </w:r>
    <w:r>
      <w:rPr>
        <w:rFonts w:hint="eastAsia"/>
      </w:rPr>
      <w:t>1564</w:t>
    </w:r>
    <w:r>
      <w:t>—</w:t>
    </w:r>
    <w:r>
      <w:rPr>
        <w:rFonts w:hint="eastAsia"/>
      </w:rPr>
      <w:t>202X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B5CC" w14:textId="77777777" w:rsidR="0026119E" w:rsidRDefault="003A6B5B">
    <w:pPr>
      <w:pStyle w:val="aff2"/>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5D33" w14:textId="77777777" w:rsidR="0026119E" w:rsidRDefault="0026119E">
    <w:pPr>
      <w:pStyle w:val="11"/>
      <w:wordWrap w:val="0"/>
      <w:snapToGrid w:val="0"/>
      <w:spacing w:beforeLines="50" w:before="120"/>
      <w:ind w:left="1277"/>
      <w:rPr>
        <w:rFonts w:eastAsia="黑体"/>
      </w:rPr>
    </w:pPr>
  </w:p>
  <w:p w14:paraId="59431E4E" w14:textId="77777777" w:rsidR="0026119E" w:rsidRDefault="003A6B5B">
    <w:pPr>
      <w:pStyle w:val="11"/>
      <w:snapToGrid w:val="0"/>
      <w:spacing w:beforeLines="50" w:before="120"/>
      <w:ind w:left="1277"/>
      <w:rPr>
        <w:rFonts w:ascii="黑体" w:eastAsia="黑体" w:hAnsi="黑体" w:hint="eastAsia"/>
        <w:sz w:val="21"/>
      </w:rPr>
    </w:pPr>
    <w:r>
      <w:rPr>
        <w:rFonts w:ascii="黑体" w:eastAsia="黑体" w:hAnsi="黑体"/>
        <w:sz w:val="21"/>
      </w:rPr>
      <w:t xml:space="preserve">T/CMATB </w:t>
    </w:r>
    <w:r>
      <w:rPr>
        <w:rFonts w:ascii="黑体" w:eastAsia="黑体" w:hAnsi="黑体" w:hint="eastAsia"/>
        <w:sz w:val="21"/>
      </w:rPr>
      <w:t>202</w:t>
    </w:r>
    <w:r>
      <w:rPr>
        <w:rFonts w:ascii="黑体" w:eastAsia="黑体" w:hAnsi="黑体"/>
        <w:sz w:val="21"/>
      </w:rPr>
      <w:t>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黑体" w:hint="eastAsia"/>
        <w:b w:val="0"/>
        <w:i w:val="0"/>
        <w:sz w:val="21"/>
      </w:rPr>
    </w:lvl>
    <w:lvl w:ilvl="5">
      <w:start w:val="1"/>
      <w:numFmt w:val="decimal"/>
      <w:suff w:val="nothing"/>
      <w:lvlText w:val="%1.%2.%3.%4.%5.%6　"/>
      <w:lvlJc w:val="left"/>
      <w:pPr>
        <w:ind w:left="-851" w:firstLine="0"/>
      </w:pPr>
      <w:rPr>
        <w:rFonts w:ascii="黑体" w:eastAsia="黑体" w:hAnsi="Times New Roman" w:hint="eastAsia"/>
        <w:b w:val="0"/>
        <w:i w:val="0"/>
        <w:sz w:val="21"/>
      </w:rPr>
    </w:lvl>
    <w:lvl w:ilvl="6">
      <w:start w:val="1"/>
      <w:numFmt w:val="decimal"/>
      <w:suff w:val="nothing"/>
      <w:lvlText w:val="%1%2.%3.%4.%5.%6.%7　"/>
      <w:lvlJc w:val="left"/>
      <w:pPr>
        <w:ind w:left="-851" w:firstLine="0"/>
      </w:pPr>
      <w:rPr>
        <w:rFonts w:ascii="黑体" w:eastAsia="黑体" w:hAnsi="Times New Roman" w:hint="eastAsia"/>
        <w:b w:val="0"/>
        <w:i w:val="0"/>
        <w:sz w:val="21"/>
      </w:rPr>
    </w:lvl>
    <w:lvl w:ilvl="7">
      <w:start w:val="1"/>
      <w:numFmt w:val="decimal"/>
      <w:lvlText w:val="%1.%2.%3.%4.%5.%6.%7.%8"/>
      <w:lvlJc w:val="left"/>
      <w:pPr>
        <w:tabs>
          <w:tab w:val="left" w:pos="3500"/>
        </w:tabs>
        <w:ind w:left="3118" w:hanging="1418"/>
      </w:pPr>
      <w:rPr>
        <w:rFonts w:hint="eastAsia"/>
      </w:rPr>
    </w:lvl>
    <w:lvl w:ilvl="8">
      <w:start w:val="1"/>
      <w:numFmt w:val="decimal"/>
      <w:lvlText w:val="%1.%2.%3.%4.%5.%6.%7.%8.%9"/>
      <w:lvlJc w:val="left"/>
      <w:pPr>
        <w:tabs>
          <w:tab w:val="left" w:pos="3926"/>
        </w:tabs>
        <w:ind w:left="3826" w:hanging="1700"/>
      </w:pPr>
      <w:rPr>
        <w:rFonts w:hint="eastAsia"/>
      </w:rPr>
    </w:lvl>
  </w:abstractNum>
  <w:abstractNum w:abstractNumId="1" w15:restartNumberingAfterBreak="0">
    <w:nsid w:val="2A8F7113"/>
    <w:multiLevelType w:val="multilevel"/>
    <w:tmpl w:val="2A8F7113"/>
    <w:lvl w:ilvl="0">
      <w:start w:val="1"/>
      <w:numFmt w:val="upperLetter"/>
      <w:pStyle w:val="a"/>
      <w:suff w:val="space"/>
      <w:lvlText w:val="%1"/>
      <w:lvlJc w:val="left"/>
      <w:pPr>
        <w:ind w:left="623" w:hanging="425"/>
      </w:pPr>
      <w:rPr>
        <w:rFonts w:hint="eastAsia"/>
      </w:rPr>
    </w:lvl>
    <w:lvl w:ilvl="1">
      <w:start w:val="1"/>
      <w:numFmt w:val="decimal"/>
      <w:pStyle w:val="a0"/>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 w15:restartNumberingAfterBreak="0">
    <w:nsid w:val="2FCE1F37"/>
    <w:multiLevelType w:val="multilevel"/>
    <w:tmpl w:val="803E4CEC"/>
    <w:lvl w:ilvl="0">
      <w:start w:val="6"/>
      <w:numFmt w:val="decimal"/>
      <w:lvlText w:val="%1"/>
      <w:lvlJc w:val="left"/>
      <w:pPr>
        <w:ind w:left="550" w:hanging="550"/>
      </w:pPr>
      <w:rPr>
        <w:rFonts w:hint="default"/>
      </w:rPr>
    </w:lvl>
    <w:lvl w:ilvl="1">
      <w:start w:val="1"/>
      <w:numFmt w:val="decimal"/>
      <w:lvlText w:val="%1.%2"/>
      <w:lvlJc w:val="left"/>
      <w:pPr>
        <w:ind w:left="550" w:hanging="5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8C0888"/>
    <w:multiLevelType w:val="multilevel"/>
    <w:tmpl w:val="FF505478"/>
    <w:lvl w:ilvl="0">
      <w:start w:val="6"/>
      <w:numFmt w:val="decimal"/>
      <w:lvlText w:val="%1"/>
      <w:lvlJc w:val="left"/>
      <w:pPr>
        <w:ind w:left="550" w:hanging="550"/>
      </w:pPr>
      <w:rPr>
        <w:rFonts w:hint="default"/>
      </w:rPr>
    </w:lvl>
    <w:lvl w:ilvl="1">
      <w:start w:val="2"/>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57D3FBC"/>
    <w:multiLevelType w:val="multilevel"/>
    <w:tmpl w:val="657D3FBC"/>
    <w:lvl w:ilvl="0">
      <w:start w:val="1"/>
      <w:numFmt w:val="upperLetter"/>
      <w:pStyle w:val="a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67D64626"/>
    <w:multiLevelType w:val="multilevel"/>
    <w:tmpl w:val="C610D066"/>
    <w:lvl w:ilvl="0">
      <w:start w:val="6"/>
      <w:numFmt w:val="decimal"/>
      <w:lvlText w:val="%1"/>
      <w:lvlJc w:val="left"/>
      <w:pPr>
        <w:ind w:left="550" w:hanging="550"/>
      </w:pPr>
      <w:rPr>
        <w:rFonts w:hint="default"/>
      </w:rPr>
    </w:lvl>
    <w:lvl w:ilvl="1">
      <w:start w:val="1"/>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EA2025"/>
    <w:multiLevelType w:val="multilevel"/>
    <w:tmpl w:val="6CEA2025"/>
    <w:lvl w:ilvl="0">
      <w:start w:val="1"/>
      <w:numFmt w:val="none"/>
      <w:pStyle w:val="a8"/>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CharCharCharChar"/>
      <w:suff w:val="nothing"/>
      <w:lvlText w:val="%1%2.%3　"/>
      <w:lvlJc w:val="left"/>
      <w:pPr>
        <w:ind w:left="18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779882573">
    <w:abstractNumId w:val="6"/>
  </w:num>
  <w:num w:numId="2" w16cid:durableId="79835967">
    <w:abstractNumId w:val="4"/>
  </w:num>
  <w:num w:numId="3" w16cid:durableId="1890998069">
    <w:abstractNumId w:val="1"/>
  </w:num>
  <w:num w:numId="4" w16cid:durableId="1726677283">
    <w:abstractNumId w:val="0"/>
  </w:num>
  <w:num w:numId="5" w16cid:durableId="957563914">
    <w:abstractNumId w:val="5"/>
  </w:num>
  <w:num w:numId="6" w16cid:durableId="1791970451">
    <w:abstractNumId w:val="3"/>
  </w:num>
  <w:num w:numId="7" w16cid:durableId="15669166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wNzQxMDG2NLA0MzRX0lEKTi0uzszPAykwrwUAJWrCFywAAAA="/>
  </w:docVars>
  <w:rsids>
    <w:rsidRoot w:val="00763470"/>
    <w:rsid w:val="DBE6E8D8"/>
    <w:rsid w:val="EFCF6FE4"/>
    <w:rsid w:val="F47C35A5"/>
    <w:rsid w:val="FD7B8177"/>
    <w:rsid w:val="00001844"/>
    <w:rsid w:val="00004133"/>
    <w:rsid w:val="00004907"/>
    <w:rsid w:val="00005559"/>
    <w:rsid w:val="00005CCC"/>
    <w:rsid w:val="0000790B"/>
    <w:rsid w:val="00007A29"/>
    <w:rsid w:val="00014B90"/>
    <w:rsid w:val="00020914"/>
    <w:rsid w:val="00022C9A"/>
    <w:rsid w:val="0002351E"/>
    <w:rsid w:val="00024C97"/>
    <w:rsid w:val="00027010"/>
    <w:rsid w:val="0003087E"/>
    <w:rsid w:val="00035B3D"/>
    <w:rsid w:val="00044885"/>
    <w:rsid w:val="0004554E"/>
    <w:rsid w:val="00045C93"/>
    <w:rsid w:val="00045F55"/>
    <w:rsid w:val="00047217"/>
    <w:rsid w:val="0005079A"/>
    <w:rsid w:val="000517D9"/>
    <w:rsid w:val="00051F99"/>
    <w:rsid w:val="0005273B"/>
    <w:rsid w:val="00053A4C"/>
    <w:rsid w:val="0005721A"/>
    <w:rsid w:val="00060113"/>
    <w:rsid w:val="00060CE9"/>
    <w:rsid w:val="00063F2C"/>
    <w:rsid w:val="000668ED"/>
    <w:rsid w:val="000707BA"/>
    <w:rsid w:val="000709EC"/>
    <w:rsid w:val="0007227B"/>
    <w:rsid w:val="00075BEE"/>
    <w:rsid w:val="00077411"/>
    <w:rsid w:val="00081F95"/>
    <w:rsid w:val="00082A85"/>
    <w:rsid w:val="000835E3"/>
    <w:rsid w:val="00085B8E"/>
    <w:rsid w:val="00086D97"/>
    <w:rsid w:val="00090D3A"/>
    <w:rsid w:val="000946BB"/>
    <w:rsid w:val="00095FE6"/>
    <w:rsid w:val="000A085C"/>
    <w:rsid w:val="000A0E52"/>
    <w:rsid w:val="000A6F6A"/>
    <w:rsid w:val="000A7DBB"/>
    <w:rsid w:val="000B15EF"/>
    <w:rsid w:val="000B4CBC"/>
    <w:rsid w:val="000B7A45"/>
    <w:rsid w:val="000C4E86"/>
    <w:rsid w:val="000C536E"/>
    <w:rsid w:val="000C57F3"/>
    <w:rsid w:val="000D46FF"/>
    <w:rsid w:val="000E14D2"/>
    <w:rsid w:val="000E7221"/>
    <w:rsid w:val="000E74C0"/>
    <w:rsid w:val="000E784D"/>
    <w:rsid w:val="000F01C6"/>
    <w:rsid w:val="000F336E"/>
    <w:rsid w:val="000F3BF9"/>
    <w:rsid w:val="000F46AB"/>
    <w:rsid w:val="000F71B3"/>
    <w:rsid w:val="000F72E1"/>
    <w:rsid w:val="000F7A0B"/>
    <w:rsid w:val="00105B60"/>
    <w:rsid w:val="00106F4C"/>
    <w:rsid w:val="001116EC"/>
    <w:rsid w:val="00112C27"/>
    <w:rsid w:val="00112CE8"/>
    <w:rsid w:val="00113934"/>
    <w:rsid w:val="00114576"/>
    <w:rsid w:val="001147D5"/>
    <w:rsid w:val="00115F19"/>
    <w:rsid w:val="00137131"/>
    <w:rsid w:val="001415F6"/>
    <w:rsid w:val="00142761"/>
    <w:rsid w:val="00142A7C"/>
    <w:rsid w:val="0014321F"/>
    <w:rsid w:val="00151592"/>
    <w:rsid w:val="0015366C"/>
    <w:rsid w:val="0015416D"/>
    <w:rsid w:val="001559D9"/>
    <w:rsid w:val="001569C7"/>
    <w:rsid w:val="0016142D"/>
    <w:rsid w:val="0016174E"/>
    <w:rsid w:val="0016616B"/>
    <w:rsid w:val="0017149B"/>
    <w:rsid w:val="0017422E"/>
    <w:rsid w:val="00177BE6"/>
    <w:rsid w:val="00183C19"/>
    <w:rsid w:val="00183DC7"/>
    <w:rsid w:val="00183ECF"/>
    <w:rsid w:val="0018737D"/>
    <w:rsid w:val="001941A2"/>
    <w:rsid w:val="00194EA2"/>
    <w:rsid w:val="001958A8"/>
    <w:rsid w:val="001A3065"/>
    <w:rsid w:val="001A34CD"/>
    <w:rsid w:val="001A3AD9"/>
    <w:rsid w:val="001A4C07"/>
    <w:rsid w:val="001A5392"/>
    <w:rsid w:val="001B399A"/>
    <w:rsid w:val="001B44BB"/>
    <w:rsid w:val="001C022A"/>
    <w:rsid w:val="001C023A"/>
    <w:rsid w:val="001C0705"/>
    <w:rsid w:val="001C0745"/>
    <w:rsid w:val="001C14BC"/>
    <w:rsid w:val="001C1A87"/>
    <w:rsid w:val="001C29A1"/>
    <w:rsid w:val="001C7878"/>
    <w:rsid w:val="001C7910"/>
    <w:rsid w:val="001D058D"/>
    <w:rsid w:val="001D2E2E"/>
    <w:rsid w:val="001D6AF9"/>
    <w:rsid w:val="001D741A"/>
    <w:rsid w:val="001E15CE"/>
    <w:rsid w:val="001E384B"/>
    <w:rsid w:val="001F1A73"/>
    <w:rsid w:val="001F2226"/>
    <w:rsid w:val="001F2C1E"/>
    <w:rsid w:val="001F537B"/>
    <w:rsid w:val="002007EF"/>
    <w:rsid w:val="00202453"/>
    <w:rsid w:val="00203AC6"/>
    <w:rsid w:val="002053B5"/>
    <w:rsid w:val="00205938"/>
    <w:rsid w:val="002063B2"/>
    <w:rsid w:val="002073E5"/>
    <w:rsid w:val="0021463E"/>
    <w:rsid w:val="002223BD"/>
    <w:rsid w:val="00222B2D"/>
    <w:rsid w:val="00222E76"/>
    <w:rsid w:val="0022302C"/>
    <w:rsid w:val="0022544D"/>
    <w:rsid w:val="002274E0"/>
    <w:rsid w:val="00230A0A"/>
    <w:rsid w:val="00235B60"/>
    <w:rsid w:val="00236CFF"/>
    <w:rsid w:val="00241A54"/>
    <w:rsid w:val="0024234E"/>
    <w:rsid w:val="002427FE"/>
    <w:rsid w:val="00244376"/>
    <w:rsid w:val="002502D7"/>
    <w:rsid w:val="002537D2"/>
    <w:rsid w:val="00254BF4"/>
    <w:rsid w:val="0026119E"/>
    <w:rsid w:val="0026605B"/>
    <w:rsid w:val="00272CA6"/>
    <w:rsid w:val="00273D86"/>
    <w:rsid w:val="002779C9"/>
    <w:rsid w:val="00280698"/>
    <w:rsid w:val="0028384D"/>
    <w:rsid w:val="002842B3"/>
    <w:rsid w:val="002918F2"/>
    <w:rsid w:val="002950F0"/>
    <w:rsid w:val="002977B3"/>
    <w:rsid w:val="002A16E4"/>
    <w:rsid w:val="002A31B0"/>
    <w:rsid w:val="002A47B5"/>
    <w:rsid w:val="002A4B1D"/>
    <w:rsid w:val="002A5D5B"/>
    <w:rsid w:val="002A5FBC"/>
    <w:rsid w:val="002A6994"/>
    <w:rsid w:val="002B14F7"/>
    <w:rsid w:val="002B2481"/>
    <w:rsid w:val="002B31A3"/>
    <w:rsid w:val="002B6D36"/>
    <w:rsid w:val="002B7A84"/>
    <w:rsid w:val="002B7EF0"/>
    <w:rsid w:val="002C130A"/>
    <w:rsid w:val="002C591B"/>
    <w:rsid w:val="002C725A"/>
    <w:rsid w:val="002D06BC"/>
    <w:rsid w:val="002D2D08"/>
    <w:rsid w:val="002D3672"/>
    <w:rsid w:val="002E38BD"/>
    <w:rsid w:val="002E47F9"/>
    <w:rsid w:val="002E581B"/>
    <w:rsid w:val="002F5D6A"/>
    <w:rsid w:val="00301455"/>
    <w:rsid w:val="00302E24"/>
    <w:rsid w:val="00303485"/>
    <w:rsid w:val="00304C2A"/>
    <w:rsid w:val="00304CB2"/>
    <w:rsid w:val="00304ED1"/>
    <w:rsid w:val="00310714"/>
    <w:rsid w:val="00310890"/>
    <w:rsid w:val="0031090C"/>
    <w:rsid w:val="00313937"/>
    <w:rsid w:val="0031574D"/>
    <w:rsid w:val="00316EAC"/>
    <w:rsid w:val="00322147"/>
    <w:rsid w:val="003221D6"/>
    <w:rsid w:val="00322AEC"/>
    <w:rsid w:val="00322F5B"/>
    <w:rsid w:val="00325047"/>
    <w:rsid w:val="00331A19"/>
    <w:rsid w:val="00334042"/>
    <w:rsid w:val="00334F34"/>
    <w:rsid w:val="00336E68"/>
    <w:rsid w:val="00342C5C"/>
    <w:rsid w:val="0034606C"/>
    <w:rsid w:val="00347234"/>
    <w:rsid w:val="00350D89"/>
    <w:rsid w:val="00351DE3"/>
    <w:rsid w:val="003548A8"/>
    <w:rsid w:val="003553EF"/>
    <w:rsid w:val="00357722"/>
    <w:rsid w:val="00361E4C"/>
    <w:rsid w:val="003627A3"/>
    <w:rsid w:val="003644EE"/>
    <w:rsid w:val="0036690E"/>
    <w:rsid w:val="0037054B"/>
    <w:rsid w:val="003724BF"/>
    <w:rsid w:val="0037525B"/>
    <w:rsid w:val="00382E88"/>
    <w:rsid w:val="00387701"/>
    <w:rsid w:val="00390AA9"/>
    <w:rsid w:val="00390AE8"/>
    <w:rsid w:val="00393AE8"/>
    <w:rsid w:val="00393C0F"/>
    <w:rsid w:val="00396519"/>
    <w:rsid w:val="00397B4C"/>
    <w:rsid w:val="003A333F"/>
    <w:rsid w:val="003A48E4"/>
    <w:rsid w:val="003A6B5B"/>
    <w:rsid w:val="003B08C5"/>
    <w:rsid w:val="003B099A"/>
    <w:rsid w:val="003B0E44"/>
    <w:rsid w:val="003B1F75"/>
    <w:rsid w:val="003B2FFC"/>
    <w:rsid w:val="003B3E04"/>
    <w:rsid w:val="003B4A82"/>
    <w:rsid w:val="003B6BA2"/>
    <w:rsid w:val="003B7FB9"/>
    <w:rsid w:val="003C0B28"/>
    <w:rsid w:val="003C356C"/>
    <w:rsid w:val="003C6345"/>
    <w:rsid w:val="003D0D7D"/>
    <w:rsid w:val="003D1806"/>
    <w:rsid w:val="003D1879"/>
    <w:rsid w:val="003D2095"/>
    <w:rsid w:val="003D38AB"/>
    <w:rsid w:val="003D569A"/>
    <w:rsid w:val="003D61EE"/>
    <w:rsid w:val="003E1D22"/>
    <w:rsid w:val="003E2326"/>
    <w:rsid w:val="003E23D4"/>
    <w:rsid w:val="003E29B4"/>
    <w:rsid w:val="003E5DEB"/>
    <w:rsid w:val="003F02AE"/>
    <w:rsid w:val="003F065E"/>
    <w:rsid w:val="003F2D7E"/>
    <w:rsid w:val="003F49FB"/>
    <w:rsid w:val="00400A7B"/>
    <w:rsid w:val="00401873"/>
    <w:rsid w:val="00402175"/>
    <w:rsid w:val="0040730C"/>
    <w:rsid w:val="0041092A"/>
    <w:rsid w:val="004109F5"/>
    <w:rsid w:val="00410FBE"/>
    <w:rsid w:val="00413ED9"/>
    <w:rsid w:val="00415B0A"/>
    <w:rsid w:val="00415FE9"/>
    <w:rsid w:val="004201AE"/>
    <w:rsid w:val="00421A8D"/>
    <w:rsid w:val="00422022"/>
    <w:rsid w:val="0042552A"/>
    <w:rsid w:val="00426677"/>
    <w:rsid w:val="0042690A"/>
    <w:rsid w:val="004311E8"/>
    <w:rsid w:val="00431BEC"/>
    <w:rsid w:val="004321E7"/>
    <w:rsid w:val="004332BF"/>
    <w:rsid w:val="00435BD4"/>
    <w:rsid w:val="00441C2F"/>
    <w:rsid w:val="00441EB1"/>
    <w:rsid w:val="0044325D"/>
    <w:rsid w:val="00451225"/>
    <w:rsid w:val="00454629"/>
    <w:rsid w:val="00455105"/>
    <w:rsid w:val="004564A1"/>
    <w:rsid w:val="00460B19"/>
    <w:rsid w:val="004611EF"/>
    <w:rsid w:val="00462D3B"/>
    <w:rsid w:val="004630DF"/>
    <w:rsid w:val="0046643E"/>
    <w:rsid w:val="004676C1"/>
    <w:rsid w:val="00470B3B"/>
    <w:rsid w:val="004723C9"/>
    <w:rsid w:val="00473388"/>
    <w:rsid w:val="00473861"/>
    <w:rsid w:val="004772AC"/>
    <w:rsid w:val="004816C7"/>
    <w:rsid w:val="00481FE2"/>
    <w:rsid w:val="00483587"/>
    <w:rsid w:val="004838B0"/>
    <w:rsid w:val="00485EC6"/>
    <w:rsid w:val="004862F8"/>
    <w:rsid w:val="00486A8D"/>
    <w:rsid w:val="0048729A"/>
    <w:rsid w:val="00491963"/>
    <w:rsid w:val="00492545"/>
    <w:rsid w:val="004942BF"/>
    <w:rsid w:val="004949DE"/>
    <w:rsid w:val="00495E5C"/>
    <w:rsid w:val="00496386"/>
    <w:rsid w:val="00497031"/>
    <w:rsid w:val="004A194F"/>
    <w:rsid w:val="004A1D12"/>
    <w:rsid w:val="004A3F06"/>
    <w:rsid w:val="004A5552"/>
    <w:rsid w:val="004A5D57"/>
    <w:rsid w:val="004B038E"/>
    <w:rsid w:val="004B14EC"/>
    <w:rsid w:val="004B3495"/>
    <w:rsid w:val="004B4AE0"/>
    <w:rsid w:val="004B57A6"/>
    <w:rsid w:val="004B59E7"/>
    <w:rsid w:val="004B7E61"/>
    <w:rsid w:val="004C2A4C"/>
    <w:rsid w:val="004C4858"/>
    <w:rsid w:val="004C55DF"/>
    <w:rsid w:val="004C5A44"/>
    <w:rsid w:val="004C6D44"/>
    <w:rsid w:val="004D1D6F"/>
    <w:rsid w:val="004D6A19"/>
    <w:rsid w:val="004D748D"/>
    <w:rsid w:val="004D7B7E"/>
    <w:rsid w:val="004E0D5E"/>
    <w:rsid w:val="004E266A"/>
    <w:rsid w:val="004E4C35"/>
    <w:rsid w:val="004F09CF"/>
    <w:rsid w:val="004F573A"/>
    <w:rsid w:val="004F778D"/>
    <w:rsid w:val="004F77BB"/>
    <w:rsid w:val="005045EB"/>
    <w:rsid w:val="005066C9"/>
    <w:rsid w:val="0050738E"/>
    <w:rsid w:val="00514A79"/>
    <w:rsid w:val="00521AD9"/>
    <w:rsid w:val="005241ED"/>
    <w:rsid w:val="0052441D"/>
    <w:rsid w:val="00526ED4"/>
    <w:rsid w:val="00527679"/>
    <w:rsid w:val="00530011"/>
    <w:rsid w:val="0053275D"/>
    <w:rsid w:val="00537542"/>
    <w:rsid w:val="00540A09"/>
    <w:rsid w:val="0054131D"/>
    <w:rsid w:val="00545896"/>
    <w:rsid w:val="0055481E"/>
    <w:rsid w:val="005609ED"/>
    <w:rsid w:val="00566B14"/>
    <w:rsid w:val="005677D1"/>
    <w:rsid w:val="0057189D"/>
    <w:rsid w:val="00571DD7"/>
    <w:rsid w:val="005738F4"/>
    <w:rsid w:val="0057629C"/>
    <w:rsid w:val="00577ABD"/>
    <w:rsid w:val="00583155"/>
    <w:rsid w:val="00583393"/>
    <w:rsid w:val="00583402"/>
    <w:rsid w:val="005916D4"/>
    <w:rsid w:val="0059360B"/>
    <w:rsid w:val="005964CF"/>
    <w:rsid w:val="005965E4"/>
    <w:rsid w:val="00596E71"/>
    <w:rsid w:val="00597E3A"/>
    <w:rsid w:val="005A002F"/>
    <w:rsid w:val="005B228E"/>
    <w:rsid w:val="005B2602"/>
    <w:rsid w:val="005B39C4"/>
    <w:rsid w:val="005B424A"/>
    <w:rsid w:val="005B4A9C"/>
    <w:rsid w:val="005B617C"/>
    <w:rsid w:val="005C2D03"/>
    <w:rsid w:val="005C3712"/>
    <w:rsid w:val="005D3609"/>
    <w:rsid w:val="005D720E"/>
    <w:rsid w:val="005E0C09"/>
    <w:rsid w:val="005E17F7"/>
    <w:rsid w:val="005E2873"/>
    <w:rsid w:val="005E460F"/>
    <w:rsid w:val="005E5DCF"/>
    <w:rsid w:val="005F174D"/>
    <w:rsid w:val="005F5D46"/>
    <w:rsid w:val="005F61CD"/>
    <w:rsid w:val="00600A9D"/>
    <w:rsid w:val="00600C4C"/>
    <w:rsid w:val="00601A89"/>
    <w:rsid w:val="00601AD2"/>
    <w:rsid w:val="006028F1"/>
    <w:rsid w:val="006076E8"/>
    <w:rsid w:val="00607D76"/>
    <w:rsid w:val="00612289"/>
    <w:rsid w:val="006133B3"/>
    <w:rsid w:val="00615B6B"/>
    <w:rsid w:val="0061609D"/>
    <w:rsid w:val="00625680"/>
    <w:rsid w:val="006309C7"/>
    <w:rsid w:val="00631ECD"/>
    <w:rsid w:val="0063295C"/>
    <w:rsid w:val="006345F8"/>
    <w:rsid w:val="00635E04"/>
    <w:rsid w:val="00640C81"/>
    <w:rsid w:val="00642F4C"/>
    <w:rsid w:val="00644793"/>
    <w:rsid w:val="00644A70"/>
    <w:rsid w:val="00645F96"/>
    <w:rsid w:val="00646E4A"/>
    <w:rsid w:val="006477B2"/>
    <w:rsid w:val="00654B87"/>
    <w:rsid w:val="00656D9B"/>
    <w:rsid w:val="006608AF"/>
    <w:rsid w:val="00663F56"/>
    <w:rsid w:val="0066526E"/>
    <w:rsid w:val="00665812"/>
    <w:rsid w:val="00670013"/>
    <w:rsid w:val="00670A8D"/>
    <w:rsid w:val="00675248"/>
    <w:rsid w:val="00675753"/>
    <w:rsid w:val="00685F40"/>
    <w:rsid w:val="00686341"/>
    <w:rsid w:val="006870C8"/>
    <w:rsid w:val="006870E5"/>
    <w:rsid w:val="00691617"/>
    <w:rsid w:val="00696903"/>
    <w:rsid w:val="006A2950"/>
    <w:rsid w:val="006A4237"/>
    <w:rsid w:val="006A5097"/>
    <w:rsid w:val="006B7D3D"/>
    <w:rsid w:val="006C0F15"/>
    <w:rsid w:val="006C1EA2"/>
    <w:rsid w:val="006C6978"/>
    <w:rsid w:val="006D2275"/>
    <w:rsid w:val="006E03BB"/>
    <w:rsid w:val="006E6C58"/>
    <w:rsid w:val="006E729B"/>
    <w:rsid w:val="006F2AF2"/>
    <w:rsid w:val="006F3E6A"/>
    <w:rsid w:val="006F45E3"/>
    <w:rsid w:val="00701589"/>
    <w:rsid w:val="00701EA2"/>
    <w:rsid w:val="007024F1"/>
    <w:rsid w:val="00702C60"/>
    <w:rsid w:val="00702F36"/>
    <w:rsid w:val="007117DB"/>
    <w:rsid w:val="00714C23"/>
    <w:rsid w:val="00716FF3"/>
    <w:rsid w:val="007219FC"/>
    <w:rsid w:val="00722954"/>
    <w:rsid w:val="007236CB"/>
    <w:rsid w:val="007243DD"/>
    <w:rsid w:val="00725EC4"/>
    <w:rsid w:val="0072633F"/>
    <w:rsid w:val="007306C5"/>
    <w:rsid w:val="00730D6C"/>
    <w:rsid w:val="00731FEC"/>
    <w:rsid w:val="00737738"/>
    <w:rsid w:val="00743061"/>
    <w:rsid w:val="00743B25"/>
    <w:rsid w:val="00744171"/>
    <w:rsid w:val="0075462E"/>
    <w:rsid w:val="00754B70"/>
    <w:rsid w:val="00755629"/>
    <w:rsid w:val="00761055"/>
    <w:rsid w:val="00763470"/>
    <w:rsid w:val="00766CB5"/>
    <w:rsid w:val="00766EB6"/>
    <w:rsid w:val="0077038F"/>
    <w:rsid w:val="007730B3"/>
    <w:rsid w:val="00774E70"/>
    <w:rsid w:val="0077550F"/>
    <w:rsid w:val="00775A5D"/>
    <w:rsid w:val="00780CFB"/>
    <w:rsid w:val="007911BB"/>
    <w:rsid w:val="007914E4"/>
    <w:rsid w:val="00792419"/>
    <w:rsid w:val="00792B60"/>
    <w:rsid w:val="0079355B"/>
    <w:rsid w:val="007938BC"/>
    <w:rsid w:val="00793E66"/>
    <w:rsid w:val="0079484A"/>
    <w:rsid w:val="0079776C"/>
    <w:rsid w:val="007A0199"/>
    <w:rsid w:val="007A50F7"/>
    <w:rsid w:val="007A5AE6"/>
    <w:rsid w:val="007A72FC"/>
    <w:rsid w:val="007B2F40"/>
    <w:rsid w:val="007B46AC"/>
    <w:rsid w:val="007B6951"/>
    <w:rsid w:val="007B7BE9"/>
    <w:rsid w:val="007C23C3"/>
    <w:rsid w:val="007C4619"/>
    <w:rsid w:val="007C6C9D"/>
    <w:rsid w:val="007C7D40"/>
    <w:rsid w:val="007D1329"/>
    <w:rsid w:val="007E26B4"/>
    <w:rsid w:val="007E4D07"/>
    <w:rsid w:val="007E52E5"/>
    <w:rsid w:val="007E6490"/>
    <w:rsid w:val="007E6581"/>
    <w:rsid w:val="007F1ED4"/>
    <w:rsid w:val="007F3DDD"/>
    <w:rsid w:val="007F5EE2"/>
    <w:rsid w:val="007F63A5"/>
    <w:rsid w:val="007F7F33"/>
    <w:rsid w:val="00800BDB"/>
    <w:rsid w:val="00804503"/>
    <w:rsid w:val="008058D2"/>
    <w:rsid w:val="0080673D"/>
    <w:rsid w:val="00806946"/>
    <w:rsid w:val="008076CE"/>
    <w:rsid w:val="008132E0"/>
    <w:rsid w:val="008134C9"/>
    <w:rsid w:val="00820DA0"/>
    <w:rsid w:val="00824773"/>
    <w:rsid w:val="0082538B"/>
    <w:rsid w:val="00830203"/>
    <w:rsid w:val="008354AD"/>
    <w:rsid w:val="0084611E"/>
    <w:rsid w:val="008477E1"/>
    <w:rsid w:val="00850695"/>
    <w:rsid w:val="00852EF5"/>
    <w:rsid w:val="00854A4D"/>
    <w:rsid w:val="00860046"/>
    <w:rsid w:val="0087650D"/>
    <w:rsid w:val="00886743"/>
    <w:rsid w:val="00891008"/>
    <w:rsid w:val="0089261A"/>
    <w:rsid w:val="008952AB"/>
    <w:rsid w:val="008972FF"/>
    <w:rsid w:val="008A46E6"/>
    <w:rsid w:val="008B15B7"/>
    <w:rsid w:val="008B45BB"/>
    <w:rsid w:val="008B4F1D"/>
    <w:rsid w:val="008B6990"/>
    <w:rsid w:val="008C2719"/>
    <w:rsid w:val="008C36A1"/>
    <w:rsid w:val="008C5671"/>
    <w:rsid w:val="008D114F"/>
    <w:rsid w:val="008D57E0"/>
    <w:rsid w:val="008D60FF"/>
    <w:rsid w:val="008D7002"/>
    <w:rsid w:val="008E33F7"/>
    <w:rsid w:val="008E4CDC"/>
    <w:rsid w:val="008E4EDC"/>
    <w:rsid w:val="008E5ECD"/>
    <w:rsid w:val="008E7EDD"/>
    <w:rsid w:val="008F3A2B"/>
    <w:rsid w:val="008F5C7B"/>
    <w:rsid w:val="008F5E94"/>
    <w:rsid w:val="008F7DA8"/>
    <w:rsid w:val="00900F41"/>
    <w:rsid w:val="00905174"/>
    <w:rsid w:val="009073EB"/>
    <w:rsid w:val="009123D5"/>
    <w:rsid w:val="00914E9D"/>
    <w:rsid w:val="00920B53"/>
    <w:rsid w:val="00920FB4"/>
    <w:rsid w:val="009236F8"/>
    <w:rsid w:val="00925DBA"/>
    <w:rsid w:val="00930A13"/>
    <w:rsid w:val="00932C40"/>
    <w:rsid w:val="00937B1D"/>
    <w:rsid w:val="009405D9"/>
    <w:rsid w:val="00941290"/>
    <w:rsid w:val="00942546"/>
    <w:rsid w:val="009468A9"/>
    <w:rsid w:val="00950E07"/>
    <w:rsid w:val="0095491E"/>
    <w:rsid w:val="009554D9"/>
    <w:rsid w:val="00960C98"/>
    <w:rsid w:val="00963A96"/>
    <w:rsid w:val="009643E0"/>
    <w:rsid w:val="0096719C"/>
    <w:rsid w:val="009705EC"/>
    <w:rsid w:val="00970FFD"/>
    <w:rsid w:val="00971460"/>
    <w:rsid w:val="009716E0"/>
    <w:rsid w:val="00973F9A"/>
    <w:rsid w:val="0097414A"/>
    <w:rsid w:val="009754B8"/>
    <w:rsid w:val="00980567"/>
    <w:rsid w:val="00982159"/>
    <w:rsid w:val="0098659E"/>
    <w:rsid w:val="009865A9"/>
    <w:rsid w:val="00987B6D"/>
    <w:rsid w:val="00987FFE"/>
    <w:rsid w:val="00991F09"/>
    <w:rsid w:val="00992EA9"/>
    <w:rsid w:val="00996084"/>
    <w:rsid w:val="00996E3F"/>
    <w:rsid w:val="00997830"/>
    <w:rsid w:val="009A2BCC"/>
    <w:rsid w:val="009A4DDC"/>
    <w:rsid w:val="009A50C6"/>
    <w:rsid w:val="009A5800"/>
    <w:rsid w:val="009A6EC3"/>
    <w:rsid w:val="009B2D95"/>
    <w:rsid w:val="009B3258"/>
    <w:rsid w:val="009C08FD"/>
    <w:rsid w:val="009C198E"/>
    <w:rsid w:val="009C1FF8"/>
    <w:rsid w:val="009C2E24"/>
    <w:rsid w:val="009C4433"/>
    <w:rsid w:val="009C6577"/>
    <w:rsid w:val="009D2BE4"/>
    <w:rsid w:val="009E2112"/>
    <w:rsid w:val="009E2599"/>
    <w:rsid w:val="009E4486"/>
    <w:rsid w:val="009E6C09"/>
    <w:rsid w:val="009F100B"/>
    <w:rsid w:val="009F1EFB"/>
    <w:rsid w:val="009F752F"/>
    <w:rsid w:val="00A0150B"/>
    <w:rsid w:val="00A02914"/>
    <w:rsid w:val="00A02EAD"/>
    <w:rsid w:val="00A0374F"/>
    <w:rsid w:val="00A049B2"/>
    <w:rsid w:val="00A07E7C"/>
    <w:rsid w:val="00A10D03"/>
    <w:rsid w:val="00A12A5E"/>
    <w:rsid w:val="00A22964"/>
    <w:rsid w:val="00A2542E"/>
    <w:rsid w:val="00A261D8"/>
    <w:rsid w:val="00A30D36"/>
    <w:rsid w:val="00A310D7"/>
    <w:rsid w:val="00A32D6A"/>
    <w:rsid w:val="00A35CD7"/>
    <w:rsid w:val="00A371D2"/>
    <w:rsid w:val="00A403F0"/>
    <w:rsid w:val="00A43EAE"/>
    <w:rsid w:val="00A54FEB"/>
    <w:rsid w:val="00A56C7C"/>
    <w:rsid w:val="00A56CB1"/>
    <w:rsid w:val="00A57D79"/>
    <w:rsid w:val="00A614F8"/>
    <w:rsid w:val="00A64C84"/>
    <w:rsid w:val="00A65BD4"/>
    <w:rsid w:val="00A66ABF"/>
    <w:rsid w:val="00A670A7"/>
    <w:rsid w:val="00A6733D"/>
    <w:rsid w:val="00A67C87"/>
    <w:rsid w:val="00A712DE"/>
    <w:rsid w:val="00A7435C"/>
    <w:rsid w:val="00A75D90"/>
    <w:rsid w:val="00A768EC"/>
    <w:rsid w:val="00A80063"/>
    <w:rsid w:val="00A8128D"/>
    <w:rsid w:val="00A81F04"/>
    <w:rsid w:val="00A8246F"/>
    <w:rsid w:val="00A92328"/>
    <w:rsid w:val="00A943A0"/>
    <w:rsid w:val="00A96A2C"/>
    <w:rsid w:val="00A96DCA"/>
    <w:rsid w:val="00AA1C77"/>
    <w:rsid w:val="00AA25C9"/>
    <w:rsid w:val="00AA72F7"/>
    <w:rsid w:val="00AA78F1"/>
    <w:rsid w:val="00AB12C7"/>
    <w:rsid w:val="00AB2E0F"/>
    <w:rsid w:val="00AB514E"/>
    <w:rsid w:val="00AC4318"/>
    <w:rsid w:val="00AC54AC"/>
    <w:rsid w:val="00AC633F"/>
    <w:rsid w:val="00AD4266"/>
    <w:rsid w:val="00AE0566"/>
    <w:rsid w:val="00AE22B6"/>
    <w:rsid w:val="00AE3299"/>
    <w:rsid w:val="00AE3B22"/>
    <w:rsid w:val="00AE4F2A"/>
    <w:rsid w:val="00AE54ED"/>
    <w:rsid w:val="00AE5D7F"/>
    <w:rsid w:val="00AE6084"/>
    <w:rsid w:val="00AE6A8F"/>
    <w:rsid w:val="00AF4665"/>
    <w:rsid w:val="00AF7F94"/>
    <w:rsid w:val="00B04678"/>
    <w:rsid w:val="00B06A12"/>
    <w:rsid w:val="00B0733F"/>
    <w:rsid w:val="00B107E2"/>
    <w:rsid w:val="00B10BA1"/>
    <w:rsid w:val="00B169D7"/>
    <w:rsid w:val="00B2297D"/>
    <w:rsid w:val="00B2327F"/>
    <w:rsid w:val="00B262D9"/>
    <w:rsid w:val="00B37467"/>
    <w:rsid w:val="00B451AC"/>
    <w:rsid w:val="00B467F9"/>
    <w:rsid w:val="00B50DCA"/>
    <w:rsid w:val="00B5210F"/>
    <w:rsid w:val="00B56F23"/>
    <w:rsid w:val="00B57490"/>
    <w:rsid w:val="00B65701"/>
    <w:rsid w:val="00B66CDB"/>
    <w:rsid w:val="00B67C91"/>
    <w:rsid w:val="00B70372"/>
    <w:rsid w:val="00B71F3F"/>
    <w:rsid w:val="00B74226"/>
    <w:rsid w:val="00B7483F"/>
    <w:rsid w:val="00B76399"/>
    <w:rsid w:val="00B80ABF"/>
    <w:rsid w:val="00B80F13"/>
    <w:rsid w:val="00B82549"/>
    <w:rsid w:val="00B8413E"/>
    <w:rsid w:val="00B9085C"/>
    <w:rsid w:val="00B94D4B"/>
    <w:rsid w:val="00B9663B"/>
    <w:rsid w:val="00B97EA4"/>
    <w:rsid w:val="00BA50CA"/>
    <w:rsid w:val="00BA589B"/>
    <w:rsid w:val="00BA6070"/>
    <w:rsid w:val="00BB0207"/>
    <w:rsid w:val="00BB0438"/>
    <w:rsid w:val="00BC0C29"/>
    <w:rsid w:val="00BC25FC"/>
    <w:rsid w:val="00BC280A"/>
    <w:rsid w:val="00BC4482"/>
    <w:rsid w:val="00BC4C54"/>
    <w:rsid w:val="00BD24ED"/>
    <w:rsid w:val="00BD5F37"/>
    <w:rsid w:val="00BD6B61"/>
    <w:rsid w:val="00BE1C33"/>
    <w:rsid w:val="00BE4641"/>
    <w:rsid w:val="00BE7465"/>
    <w:rsid w:val="00BF057A"/>
    <w:rsid w:val="00BF7BF3"/>
    <w:rsid w:val="00C0068A"/>
    <w:rsid w:val="00C00BDD"/>
    <w:rsid w:val="00C02FF4"/>
    <w:rsid w:val="00C148F5"/>
    <w:rsid w:val="00C174A6"/>
    <w:rsid w:val="00C175BD"/>
    <w:rsid w:val="00C217A2"/>
    <w:rsid w:val="00C2530D"/>
    <w:rsid w:val="00C27875"/>
    <w:rsid w:val="00C30754"/>
    <w:rsid w:val="00C32016"/>
    <w:rsid w:val="00C3454C"/>
    <w:rsid w:val="00C37E0E"/>
    <w:rsid w:val="00C40B71"/>
    <w:rsid w:val="00C41E50"/>
    <w:rsid w:val="00C50C9F"/>
    <w:rsid w:val="00C517FE"/>
    <w:rsid w:val="00C53A0D"/>
    <w:rsid w:val="00C57A12"/>
    <w:rsid w:val="00C6552E"/>
    <w:rsid w:val="00C667D3"/>
    <w:rsid w:val="00C67562"/>
    <w:rsid w:val="00C677DD"/>
    <w:rsid w:val="00C713A8"/>
    <w:rsid w:val="00C80945"/>
    <w:rsid w:val="00C85960"/>
    <w:rsid w:val="00C913AD"/>
    <w:rsid w:val="00C929B3"/>
    <w:rsid w:val="00CA2972"/>
    <w:rsid w:val="00CA3C95"/>
    <w:rsid w:val="00CA4C45"/>
    <w:rsid w:val="00CB1022"/>
    <w:rsid w:val="00CB1BDC"/>
    <w:rsid w:val="00CB291F"/>
    <w:rsid w:val="00CB4914"/>
    <w:rsid w:val="00CB698D"/>
    <w:rsid w:val="00CB7150"/>
    <w:rsid w:val="00CC0E17"/>
    <w:rsid w:val="00CC1971"/>
    <w:rsid w:val="00CC1F78"/>
    <w:rsid w:val="00CC419B"/>
    <w:rsid w:val="00CC50A7"/>
    <w:rsid w:val="00CC5D4B"/>
    <w:rsid w:val="00CD0191"/>
    <w:rsid w:val="00CD0677"/>
    <w:rsid w:val="00CD0E5E"/>
    <w:rsid w:val="00CD3A08"/>
    <w:rsid w:val="00CD6EB6"/>
    <w:rsid w:val="00CD7483"/>
    <w:rsid w:val="00CE0D00"/>
    <w:rsid w:val="00CE35F4"/>
    <w:rsid w:val="00CF04B2"/>
    <w:rsid w:val="00CF08B0"/>
    <w:rsid w:val="00CF35F6"/>
    <w:rsid w:val="00CF40C7"/>
    <w:rsid w:val="00CF73ED"/>
    <w:rsid w:val="00D03B85"/>
    <w:rsid w:val="00D04894"/>
    <w:rsid w:val="00D05A8E"/>
    <w:rsid w:val="00D06896"/>
    <w:rsid w:val="00D069B3"/>
    <w:rsid w:val="00D10970"/>
    <w:rsid w:val="00D1282B"/>
    <w:rsid w:val="00D1704A"/>
    <w:rsid w:val="00D200C4"/>
    <w:rsid w:val="00D230CB"/>
    <w:rsid w:val="00D232A4"/>
    <w:rsid w:val="00D241D3"/>
    <w:rsid w:val="00D341A7"/>
    <w:rsid w:val="00D34829"/>
    <w:rsid w:val="00D34AFE"/>
    <w:rsid w:val="00D36CFD"/>
    <w:rsid w:val="00D41516"/>
    <w:rsid w:val="00D438AC"/>
    <w:rsid w:val="00D461B4"/>
    <w:rsid w:val="00D475A3"/>
    <w:rsid w:val="00D5032C"/>
    <w:rsid w:val="00D50430"/>
    <w:rsid w:val="00D51F34"/>
    <w:rsid w:val="00D62F4B"/>
    <w:rsid w:val="00D64AFD"/>
    <w:rsid w:val="00D658C9"/>
    <w:rsid w:val="00D71098"/>
    <w:rsid w:val="00D714A1"/>
    <w:rsid w:val="00D75799"/>
    <w:rsid w:val="00D779E9"/>
    <w:rsid w:val="00D80DA3"/>
    <w:rsid w:val="00D85538"/>
    <w:rsid w:val="00D8639D"/>
    <w:rsid w:val="00D87DE8"/>
    <w:rsid w:val="00D92ECD"/>
    <w:rsid w:val="00D944C2"/>
    <w:rsid w:val="00D94D47"/>
    <w:rsid w:val="00DA154E"/>
    <w:rsid w:val="00DA2AC2"/>
    <w:rsid w:val="00DA4662"/>
    <w:rsid w:val="00DA7196"/>
    <w:rsid w:val="00DB0985"/>
    <w:rsid w:val="00DB1E01"/>
    <w:rsid w:val="00DB535A"/>
    <w:rsid w:val="00DC0389"/>
    <w:rsid w:val="00DC1175"/>
    <w:rsid w:val="00DC16AC"/>
    <w:rsid w:val="00DC3871"/>
    <w:rsid w:val="00DC5177"/>
    <w:rsid w:val="00DC645A"/>
    <w:rsid w:val="00DD00B6"/>
    <w:rsid w:val="00DD376D"/>
    <w:rsid w:val="00DD5566"/>
    <w:rsid w:val="00DE0AAF"/>
    <w:rsid w:val="00DE1890"/>
    <w:rsid w:val="00DE25A9"/>
    <w:rsid w:val="00DE5718"/>
    <w:rsid w:val="00DE77F1"/>
    <w:rsid w:val="00DF1EF5"/>
    <w:rsid w:val="00DF30DE"/>
    <w:rsid w:val="00DF48DA"/>
    <w:rsid w:val="00DF5590"/>
    <w:rsid w:val="00E00BAD"/>
    <w:rsid w:val="00E00BD7"/>
    <w:rsid w:val="00E00C92"/>
    <w:rsid w:val="00E01D0D"/>
    <w:rsid w:val="00E04275"/>
    <w:rsid w:val="00E10135"/>
    <w:rsid w:val="00E11CF7"/>
    <w:rsid w:val="00E15162"/>
    <w:rsid w:val="00E16326"/>
    <w:rsid w:val="00E248B9"/>
    <w:rsid w:val="00E31D7D"/>
    <w:rsid w:val="00E32AAB"/>
    <w:rsid w:val="00E3322C"/>
    <w:rsid w:val="00E344C6"/>
    <w:rsid w:val="00E43C0A"/>
    <w:rsid w:val="00E44005"/>
    <w:rsid w:val="00E45587"/>
    <w:rsid w:val="00E465F8"/>
    <w:rsid w:val="00E504C2"/>
    <w:rsid w:val="00E50FD3"/>
    <w:rsid w:val="00E528B1"/>
    <w:rsid w:val="00E5552E"/>
    <w:rsid w:val="00E55ED2"/>
    <w:rsid w:val="00E5759F"/>
    <w:rsid w:val="00E57C03"/>
    <w:rsid w:val="00E62C1C"/>
    <w:rsid w:val="00E6305D"/>
    <w:rsid w:val="00E63963"/>
    <w:rsid w:val="00E6418D"/>
    <w:rsid w:val="00E64F68"/>
    <w:rsid w:val="00E6750B"/>
    <w:rsid w:val="00E70380"/>
    <w:rsid w:val="00E71547"/>
    <w:rsid w:val="00E7494B"/>
    <w:rsid w:val="00E75D60"/>
    <w:rsid w:val="00E80F84"/>
    <w:rsid w:val="00E83987"/>
    <w:rsid w:val="00E83F34"/>
    <w:rsid w:val="00E8482C"/>
    <w:rsid w:val="00E907F2"/>
    <w:rsid w:val="00E90CD5"/>
    <w:rsid w:val="00E90ECA"/>
    <w:rsid w:val="00E91005"/>
    <w:rsid w:val="00E95D9C"/>
    <w:rsid w:val="00E95DBC"/>
    <w:rsid w:val="00E96D7A"/>
    <w:rsid w:val="00EA1253"/>
    <w:rsid w:val="00EA4267"/>
    <w:rsid w:val="00EA71D4"/>
    <w:rsid w:val="00EA7779"/>
    <w:rsid w:val="00EB1068"/>
    <w:rsid w:val="00EB1A61"/>
    <w:rsid w:val="00EB3D89"/>
    <w:rsid w:val="00EB4D5A"/>
    <w:rsid w:val="00EB538D"/>
    <w:rsid w:val="00EB5FCA"/>
    <w:rsid w:val="00EB6D5D"/>
    <w:rsid w:val="00EC237F"/>
    <w:rsid w:val="00EC3924"/>
    <w:rsid w:val="00ED00AD"/>
    <w:rsid w:val="00ED296E"/>
    <w:rsid w:val="00ED29D3"/>
    <w:rsid w:val="00ED7BDE"/>
    <w:rsid w:val="00EE12E8"/>
    <w:rsid w:val="00EE24BF"/>
    <w:rsid w:val="00EE47AF"/>
    <w:rsid w:val="00EF1D01"/>
    <w:rsid w:val="00EF2F6D"/>
    <w:rsid w:val="00EF35C1"/>
    <w:rsid w:val="00F05ECF"/>
    <w:rsid w:val="00F07728"/>
    <w:rsid w:val="00F10057"/>
    <w:rsid w:val="00F10629"/>
    <w:rsid w:val="00F107E4"/>
    <w:rsid w:val="00F13061"/>
    <w:rsid w:val="00F13417"/>
    <w:rsid w:val="00F136FD"/>
    <w:rsid w:val="00F145A0"/>
    <w:rsid w:val="00F245BD"/>
    <w:rsid w:val="00F26A7A"/>
    <w:rsid w:val="00F3293A"/>
    <w:rsid w:val="00F40161"/>
    <w:rsid w:val="00F419C3"/>
    <w:rsid w:val="00F44CB4"/>
    <w:rsid w:val="00F50FB8"/>
    <w:rsid w:val="00F51E32"/>
    <w:rsid w:val="00F5570C"/>
    <w:rsid w:val="00F5603C"/>
    <w:rsid w:val="00F564FB"/>
    <w:rsid w:val="00F60493"/>
    <w:rsid w:val="00F60EB2"/>
    <w:rsid w:val="00F61271"/>
    <w:rsid w:val="00F61C79"/>
    <w:rsid w:val="00F674F7"/>
    <w:rsid w:val="00F718C8"/>
    <w:rsid w:val="00F73B24"/>
    <w:rsid w:val="00F74635"/>
    <w:rsid w:val="00F75A65"/>
    <w:rsid w:val="00F76C03"/>
    <w:rsid w:val="00F76E7D"/>
    <w:rsid w:val="00F8211E"/>
    <w:rsid w:val="00F85F24"/>
    <w:rsid w:val="00F86703"/>
    <w:rsid w:val="00F86CC1"/>
    <w:rsid w:val="00F93840"/>
    <w:rsid w:val="00FA157F"/>
    <w:rsid w:val="00FA35F2"/>
    <w:rsid w:val="00FA40E8"/>
    <w:rsid w:val="00FA40FD"/>
    <w:rsid w:val="00FA583A"/>
    <w:rsid w:val="00FA72EA"/>
    <w:rsid w:val="00FA7877"/>
    <w:rsid w:val="00FB1559"/>
    <w:rsid w:val="00FB2134"/>
    <w:rsid w:val="00FB625A"/>
    <w:rsid w:val="00FC0913"/>
    <w:rsid w:val="00FC0E06"/>
    <w:rsid w:val="00FC2D8A"/>
    <w:rsid w:val="00FC40FE"/>
    <w:rsid w:val="00FC4979"/>
    <w:rsid w:val="00FC51B9"/>
    <w:rsid w:val="00FC63DB"/>
    <w:rsid w:val="00FC74EF"/>
    <w:rsid w:val="00FC7CEB"/>
    <w:rsid w:val="00FD15A1"/>
    <w:rsid w:val="00FD2B17"/>
    <w:rsid w:val="00FD41EB"/>
    <w:rsid w:val="00FD51A0"/>
    <w:rsid w:val="00FD66B9"/>
    <w:rsid w:val="00FD6FE0"/>
    <w:rsid w:val="00FE08D8"/>
    <w:rsid w:val="00FE1720"/>
    <w:rsid w:val="00FE28B0"/>
    <w:rsid w:val="00FE49B0"/>
    <w:rsid w:val="00FF005C"/>
    <w:rsid w:val="00FF0FE7"/>
    <w:rsid w:val="00FF235C"/>
    <w:rsid w:val="00FF42A4"/>
    <w:rsid w:val="00FF7B4D"/>
    <w:rsid w:val="01E50468"/>
    <w:rsid w:val="02AD7C71"/>
    <w:rsid w:val="03C92AEE"/>
    <w:rsid w:val="0508647C"/>
    <w:rsid w:val="06233F60"/>
    <w:rsid w:val="08D45ACF"/>
    <w:rsid w:val="0A3136E6"/>
    <w:rsid w:val="0FBE7EAB"/>
    <w:rsid w:val="10187575"/>
    <w:rsid w:val="103C7251"/>
    <w:rsid w:val="132D2827"/>
    <w:rsid w:val="1BDD4DD4"/>
    <w:rsid w:val="1EC97C24"/>
    <w:rsid w:val="25577D29"/>
    <w:rsid w:val="29C07132"/>
    <w:rsid w:val="2A6C7236"/>
    <w:rsid w:val="2CCB0798"/>
    <w:rsid w:val="333719F6"/>
    <w:rsid w:val="34FF722D"/>
    <w:rsid w:val="35051EE2"/>
    <w:rsid w:val="393958B1"/>
    <w:rsid w:val="3AFB56E4"/>
    <w:rsid w:val="3E393D7C"/>
    <w:rsid w:val="40436D96"/>
    <w:rsid w:val="406E245B"/>
    <w:rsid w:val="41A15608"/>
    <w:rsid w:val="42F934E1"/>
    <w:rsid w:val="431B4B85"/>
    <w:rsid w:val="4E7DE806"/>
    <w:rsid w:val="504865D9"/>
    <w:rsid w:val="50743625"/>
    <w:rsid w:val="57EA5AC8"/>
    <w:rsid w:val="5B18067D"/>
    <w:rsid w:val="5B325C84"/>
    <w:rsid w:val="5BE631A9"/>
    <w:rsid w:val="5C434913"/>
    <w:rsid w:val="5CF5611F"/>
    <w:rsid w:val="5D7F67A0"/>
    <w:rsid w:val="5DF7684D"/>
    <w:rsid w:val="5EB41DAC"/>
    <w:rsid w:val="61DE0745"/>
    <w:rsid w:val="645B2050"/>
    <w:rsid w:val="66BF5876"/>
    <w:rsid w:val="695E7457"/>
    <w:rsid w:val="69A50D0F"/>
    <w:rsid w:val="6C2474F9"/>
    <w:rsid w:val="6F5327C9"/>
    <w:rsid w:val="6FFF3A71"/>
    <w:rsid w:val="70FD4E24"/>
    <w:rsid w:val="715E769B"/>
    <w:rsid w:val="7180053A"/>
    <w:rsid w:val="73051F49"/>
    <w:rsid w:val="746C4065"/>
    <w:rsid w:val="75550CDD"/>
    <w:rsid w:val="75AF5B2C"/>
    <w:rsid w:val="788B2750"/>
    <w:rsid w:val="7C822498"/>
    <w:rsid w:val="7CE21154"/>
    <w:rsid w:val="7DE24101"/>
    <w:rsid w:val="7FEAB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7FFB5D"/>
  <w15:docId w15:val="{C0641D15-67DB-4001-B9C6-07A4BECB7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pPr>
      <w:widowControl w:val="0"/>
      <w:jc w:val="both"/>
    </w:pPr>
    <w:rPr>
      <w:kern w:val="2"/>
      <w:sz w:val="21"/>
      <w:szCs w:val="24"/>
    </w:rPr>
  </w:style>
  <w:style w:type="paragraph" w:styleId="1">
    <w:name w:val="heading 1"/>
    <w:basedOn w:val="ac"/>
    <w:next w:val="ac"/>
    <w:link w:val="10"/>
    <w:qFormat/>
    <w:pPr>
      <w:keepNext/>
      <w:keepLines/>
      <w:spacing w:before="340" w:after="330" w:line="578" w:lineRule="auto"/>
      <w:outlineLvl w:val="0"/>
    </w:pPr>
    <w:rPr>
      <w:b/>
      <w:bCs/>
      <w:kern w:val="44"/>
      <w:sz w:val="44"/>
      <w:szCs w:val="44"/>
    </w:rPr>
  </w:style>
  <w:style w:type="paragraph" w:styleId="5">
    <w:name w:val="heading 5"/>
    <w:basedOn w:val="ac"/>
    <w:next w:val="ac"/>
    <w:link w:val="50"/>
    <w:semiHidden/>
    <w:unhideWhenUsed/>
    <w:qFormat/>
    <w:pPr>
      <w:keepNext/>
      <w:keepLines/>
      <w:spacing w:before="280" w:after="290" w:line="376" w:lineRule="auto"/>
      <w:outlineLvl w:val="4"/>
    </w:pPr>
    <w:rPr>
      <w:b/>
      <w:bCs/>
      <w:sz w:val="28"/>
      <w:szCs w:val="28"/>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annotation text"/>
    <w:basedOn w:val="ac"/>
    <w:link w:val="af1"/>
    <w:qFormat/>
    <w:pPr>
      <w:jc w:val="left"/>
    </w:pPr>
  </w:style>
  <w:style w:type="paragraph" w:styleId="af2">
    <w:name w:val="Body Text Indent"/>
    <w:basedOn w:val="ac"/>
    <w:qFormat/>
    <w:pPr>
      <w:ind w:firstLineChars="200" w:firstLine="420"/>
    </w:pPr>
    <w:rPr>
      <w:color w:val="FF0000"/>
      <w:szCs w:val="21"/>
    </w:rPr>
  </w:style>
  <w:style w:type="paragraph" w:styleId="af3">
    <w:name w:val="Plain Text"/>
    <w:basedOn w:val="ac"/>
    <w:qFormat/>
    <w:pPr>
      <w:ind w:firstLine="420"/>
    </w:pPr>
    <w:rPr>
      <w:rFonts w:ascii="宋体" w:hAnsi="Courier New"/>
      <w:szCs w:val="20"/>
    </w:rPr>
  </w:style>
  <w:style w:type="paragraph" w:styleId="af4">
    <w:name w:val="Balloon Text"/>
    <w:basedOn w:val="ac"/>
    <w:semiHidden/>
    <w:qFormat/>
    <w:rPr>
      <w:sz w:val="18"/>
      <w:szCs w:val="18"/>
    </w:rPr>
  </w:style>
  <w:style w:type="paragraph" w:styleId="af5">
    <w:name w:val="footer"/>
    <w:basedOn w:val="ac"/>
    <w:qFormat/>
    <w:pPr>
      <w:tabs>
        <w:tab w:val="center" w:pos="4153"/>
        <w:tab w:val="right" w:pos="8306"/>
      </w:tabs>
      <w:snapToGrid w:val="0"/>
      <w:ind w:rightChars="100" w:right="210"/>
      <w:jc w:val="right"/>
    </w:pPr>
    <w:rPr>
      <w:sz w:val="18"/>
      <w:szCs w:val="18"/>
    </w:rPr>
  </w:style>
  <w:style w:type="paragraph" w:styleId="ab">
    <w:name w:val="header"/>
    <w:basedOn w:val="ac"/>
    <w:qFormat/>
    <w:pPr>
      <w:numPr>
        <w:ilvl w:val="6"/>
        <w:numId w:val="1"/>
      </w:numPr>
      <w:pBdr>
        <w:bottom w:val="single" w:sz="6" w:space="1" w:color="auto"/>
      </w:pBdr>
      <w:tabs>
        <w:tab w:val="center" w:pos="4153"/>
        <w:tab w:val="right" w:pos="8306"/>
      </w:tabs>
      <w:snapToGrid w:val="0"/>
      <w:jc w:val="center"/>
    </w:pPr>
    <w:rPr>
      <w:sz w:val="18"/>
      <w:szCs w:val="18"/>
    </w:rPr>
  </w:style>
  <w:style w:type="paragraph" w:styleId="af6">
    <w:name w:val="Title"/>
    <w:basedOn w:val="ac"/>
    <w:next w:val="ac"/>
    <w:link w:val="af7"/>
    <w:qFormat/>
    <w:pPr>
      <w:spacing w:before="240" w:after="60"/>
      <w:jc w:val="center"/>
      <w:outlineLvl w:val="0"/>
    </w:pPr>
    <w:rPr>
      <w:rFonts w:ascii="Cambria" w:hAnsi="Cambria"/>
      <w:b/>
      <w:bCs/>
      <w:sz w:val="32"/>
      <w:szCs w:val="32"/>
    </w:rPr>
  </w:style>
  <w:style w:type="paragraph" w:styleId="af8">
    <w:name w:val="annotation subject"/>
    <w:basedOn w:val="af0"/>
    <w:next w:val="af0"/>
    <w:link w:val="af9"/>
    <w:qFormat/>
    <w:rPr>
      <w:b/>
      <w:bCs/>
    </w:rPr>
  </w:style>
  <w:style w:type="table" w:styleId="afa">
    <w:name w:val="Table Grid"/>
    <w:basedOn w:val="a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qFormat/>
    <w:rPr>
      <w:rFonts w:ascii="Times New Roman" w:eastAsia="宋体" w:hAnsi="Times New Roman"/>
      <w:sz w:val="18"/>
    </w:rPr>
  </w:style>
  <w:style w:type="character" w:styleId="HTML">
    <w:name w:val="HTML Acronym"/>
    <w:basedOn w:val="ad"/>
    <w:qFormat/>
  </w:style>
  <w:style w:type="character" w:styleId="afc">
    <w:name w:val="Hyperlink"/>
    <w:qFormat/>
    <w:rPr>
      <w:color w:val="0000FF"/>
      <w:u w:val="single"/>
    </w:rPr>
  </w:style>
  <w:style w:type="character" w:styleId="afd">
    <w:name w:val="annotation reference"/>
    <w:basedOn w:val="ad"/>
    <w:qFormat/>
    <w:rPr>
      <w:sz w:val="21"/>
      <w:szCs w:val="21"/>
    </w:rPr>
  </w:style>
  <w:style w:type="paragraph" w:customStyle="1" w:styleId="afe">
    <w:name w:val="标准标志"/>
    <w:next w:val="ac"/>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书脚_奇数页"/>
    <w:qFormat/>
    <w:pPr>
      <w:spacing w:before="120"/>
      <w:jc w:val="right"/>
    </w:pPr>
    <w:rPr>
      <w:sz w:val="18"/>
    </w:rPr>
  </w:style>
  <w:style w:type="paragraph" w:customStyle="1" w:styleId="aff0">
    <w:name w:val="标准书眉_奇数页"/>
    <w:next w:val="ac"/>
    <w:qFormat/>
    <w:pPr>
      <w:tabs>
        <w:tab w:val="center" w:pos="4154"/>
        <w:tab w:val="right" w:pos="8306"/>
      </w:tabs>
      <w:spacing w:after="120"/>
      <w:jc w:val="right"/>
    </w:pPr>
    <w:rPr>
      <w:sz w:val="21"/>
    </w:rPr>
  </w:style>
  <w:style w:type="paragraph" w:customStyle="1" w:styleId="aff1">
    <w:name w:val="标准书眉_偶数页"/>
    <w:basedOn w:val="aff0"/>
    <w:next w:val="ac"/>
    <w:qFormat/>
    <w:pPr>
      <w:jc w:val="left"/>
    </w:pPr>
  </w:style>
  <w:style w:type="paragraph" w:customStyle="1" w:styleId="aff2">
    <w:name w:val="标准书眉一"/>
    <w:qFormat/>
    <w:pPr>
      <w:jc w:val="both"/>
    </w:pPr>
  </w:style>
  <w:style w:type="paragraph" w:customStyle="1" w:styleId="a8">
    <w:name w:val="前言、引言标题"/>
    <w:next w:val="ac"/>
    <w:qFormat/>
    <w:pPr>
      <w:numPr>
        <w:numId w:val="1"/>
      </w:numPr>
      <w:shd w:val="clear" w:color="FFFFFF" w:fill="FFFFFF"/>
      <w:spacing w:before="640" w:after="560"/>
      <w:jc w:val="center"/>
      <w:outlineLvl w:val="0"/>
    </w:pPr>
    <w:rPr>
      <w:rFonts w:ascii="黑体" w:eastAsia="黑体"/>
      <w:sz w:val="32"/>
    </w:rPr>
  </w:style>
  <w:style w:type="paragraph" w:customStyle="1" w:styleId="aff3">
    <w:name w:val="段"/>
    <w:link w:val="Char"/>
    <w:qFormat/>
    <w:pPr>
      <w:autoSpaceDE w:val="0"/>
      <w:autoSpaceDN w:val="0"/>
      <w:jc w:val="both"/>
    </w:pPr>
    <w:rPr>
      <w:rFonts w:ascii="宋体"/>
      <w:sz w:val="21"/>
    </w:rPr>
  </w:style>
  <w:style w:type="paragraph" w:customStyle="1" w:styleId="aff4">
    <w:name w:val="章标题"/>
    <w:next w:val="aff3"/>
    <w:link w:val="Char0"/>
    <w:qFormat/>
    <w:pPr>
      <w:spacing w:beforeLines="50" w:before="50" w:afterLines="50" w:after="50"/>
      <w:jc w:val="both"/>
      <w:outlineLvl w:val="1"/>
    </w:pPr>
    <w:rPr>
      <w:rFonts w:ascii="黑体" w:eastAsia="黑体"/>
      <w:sz w:val="21"/>
    </w:rPr>
  </w:style>
  <w:style w:type="paragraph" w:customStyle="1" w:styleId="CharCharCharChar">
    <w:name w:val="一级条标题 Char Char Char Char"/>
    <w:next w:val="aff3"/>
    <w:qFormat/>
    <w:pPr>
      <w:numPr>
        <w:ilvl w:val="2"/>
        <w:numId w:val="1"/>
      </w:numPr>
      <w:outlineLvl w:val="2"/>
    </w:pPr>
    <w:rPr>
      <w:rFonts w:eastAsia="黑体"/>
      <w:kern w:val="2"/>
      <w:sz w:val="21"/>
      <w:szCs w:val="24"/>
    </w:rPr>
  </w:style>
  <w:style w:type="paragraph" w:customStyle="1" w:styleId="CharChar">
    <w:name w:val="二级条标题 Char Char"/>
    <w:basedOn w:val="CharCharCharChar"/>
    <w:next w:val="aff3"/>
    <w:qFormat/>
    <w:pPr>
      <w:numPr>
        <w:ilvl w:val="0"/>
        <w:numId w:val="0"/>
      </w:numPr>
      <w:outlineLvl w:val="3"/>
    </w:pPr>
  </w:style>
  <w:style w:type="character" w:customStyle="1" w:styleId="aff5">
    <w:name w:val="发布"/>
    <w:qFormat/>
    <w:rPr>
      <w:rFonts w:ascii="黑体" w:eastAsia="黑体"/>
      <w:spacing w:val="22"/>
      <w:w w:val="100"/>
      <w:position w:val="3"/>
      <w:sz w:val="28"/>
    </w:rPr>
  </w:style>
  <w:style w:type="paragraph" w:customStyle="1" w:styleId="aff6">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8">
    <w:name w:val="封面标准文稿编辑信息"/>
    <w:qFormat/>
    <w:pPr>
      <w:spacing w:before="180" w:line="180" w:lineRule="exact"/>
      <w:jc w:val="center"/>
    </w:pPr>
    <w:rPr>
      <w:rFonts w:ascii="宋体"/>
      <w:sz w:val="21"/>
    </w:rPr>
  </w:style>
  <w:style w:type="paragraph" w:customStyle="1" w:styleId="aff9">
    <w:name w:val="封面标准文稿类别"/>
    <w:qFormat/>
    <w:pPr>
      <w:spacing w:before="440" w:line="400" w:lineRule="exact"/>
      <w:jc w:val="center"/>
    </w:pPr>
    <w:rPr>
      <w:rFonts w:ascii="宋体"/>
      <w:sz w:val="24"/>
    </w:rPr>
  </w:style>
  <w:style w:type="paragraph" w:customStyle="1" w:styleId="affa">
    <w:name w:val="封面标准英文名称"/>
    <w:qFormat/>
    <w:pPr>
      <w:widowControl w:val="0"/>
      <w:spacing w:before="370" w:line="400" w:lineRule="exact"/>
      <w:jc w:val="center"/>
    </w:pPr>
    <w:rPr>
      <w:sz w:val="28"/>
    </w:rPr>
  </w:style>
  <w:style w:type="paragraph" w:customStyle="1" w:styleId="affb">
    <w:name w:val="封面一致性程度标识"/>
    <w:qFormat/>
    <w:pPr>
      <w:spacing w:before="440" w:line="400" w:lineRule="exact"/>
      <w:jc w:val="center"/>
    </w:pPr>
    <w:rPr>
      <w:rFonts w:ascii="宋体"/>
      <w:sz w:val="28"/>
    </w:rPr>
  </w:style>
  <w:style w:type="paragraph" w:customStyle="1" w:styleId="affc">
    <w:name w:val="封面正文"/>
    <w:qFormat/>
    <w:pPr>
      <w:jc w:val="both"/>
    </w:pPr>
  </w:style>
  <w:style w:type="paragraph" w:customStyle="1" w:styleId="affd">
    <w:name w:val="目次、标准名称标题"/>
    <w:basedOn w:val="a8"/>
    <w:next w:val="aff3"/>
    <w:qFormat/>
    <w:pPr>
      <w:numPr>
        <w:numId w:val="0"/>
      </w:numPr>
      <w:spacing w:line="460" w:lineRule="exact"/>
    </w:pPr>
  </w:style>
  <w:style w:type="paragraph" w:customStyle="1" w:styleId="affe">
    <w:name w:val="其他标准称谓"/>
    <w:qFormat/>
    <w:pPr>
      <w:spacing w:line="0" w:lineRule="atLeast"/>
      <w:jc w:val="distribute"/>
    </w:pPr>
    <w:rPr>
      <w:rFonts w:ascii="黑体" w:eastAsia="黑体" w:hAnsi="宋体"/>
      <w:sz w:val="52"/>
    </w:rPr>
  </w:style>
  <w:style w:type="paragraph" w:customStyle="1" w:styleId="afff">
    <w:name w:val="其他发布部门"/>
    <w:basedOn w:val="ac"/>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f0">
    <w:name w:val="三级条标题"/>
    <w:basedOn w:val="CharChar"/>
    <w:next w:val="aff3"/>
    <w:link w:val="Char1"/>
    <w:qFormat/>
    <w:pPr>
      <w:tabs>
        <w:tab w:val="left" w:pos="360"/>
      </w:tabs>
      <w:outlineLvl w:val="4"/>
    </w:pPr>
  </w:style>
  <w:style w:type="paragraph" w:customStyle="1" w:styleId="a9">
    <w:name w:val="实施日期"/>
    <w:basedOn w:val="aff6"/>
    <w:qFormat/>
    <w:pPr>
      <w:framePr w:hSpace="0" w:wrap="around" w:xAlign="right"/>
      <w:numPr>
        <w:ilvl w:val="4"/>
        <w:numId w:val="1"/>
      </w:numPr>
      <w:jc w:val="right"/>
    </w:pPr>
  </w:style>
  <w:style w:type="paragraph" w:customStyle="1" w:styleId="aa">
    <w:name w:val="图表脚注"/>
    <w:next w:val="aff3"/>
    <w:qFormat/>
    <w:pPr>
      <w:numPr>
        <w:ilvl w:val="5"/>
        <w:numId w:val="1"/>
      </w:numPr>
      <w:ind w:leftChars="200" w:left="300" w:hangingChars="100" w:hanging="100"/>
      <w:jc w:val="both"/>
    </w:pPr>
    <w:rPr>
      <w:rFonts w:ascii="宋体"/>
      <w:sz w:val="18"/>
    </w:rPr>
  </w:style>
  <w:style w:type="paragraph" w:customStyle="1" w:styleId="afff1">
    <w:name w:val="文献分类号"/>
    <w:qFormat/>
    <w:pPr>
      <w:framePr w:hSpace="180" w:vSpace="180" w:wrap="around" w:hAnchor="margin" w:y="1" w:anchorLock="1"/>
      <w:widowControl w:val="0"/>
      <w:textAlignment w:val="center"/>
    </w:pPr>
    <w:rPr>
      <w:rFonts w:eastAsia="黑体"/>
      <w:sz w:val="21"/>
    </w:rPr>
  </w:style>
  <w:style w:type="character" w:customStyle="1" w:styleId="CharCharCharCharChar">
    <w:name w:val="一级条标题 Char Char Char Char Char"/>
    <w:qFormat/>
    <w:rPr>
      <w:rFonts w:eastAsia="黑体"/>
      <w:kern w:val="2"/>
      <w:sz w:val="21"/>
      <w:szCs w:val="24"/>
      <w:lang w:val="en-US" w:eastAsia="zh-CN" w:bidi="ar-SA"/>
    </w:rPr>
  </w:style>
  <w:style w:type="paragraph" w:customStyle="1" w:styleId="afff2">
    <w:name w:val="正文表标题"/>
    <w:next w:val="aff3"/>
    <w:qFormat/>
    <w:pPr>
      <w:tabs>
        <w:tab w:val="left" w:pos="360"/>
      </w:tabs>
      <w:jc w:val="center"/>
    </w:pPr>
    <w:rPr>
      <w:rFonts w:ascii="黑体" w:eastAsia="黑体"/>
      <w:sz w:val="21"/>
    </w:rPr>
  </w:style>
  <w:style w:type="character" w:customStyle="1" w:styleId="CharCharChar">
    <w:name w:val="二级条标题 Char Char Char"/>
    <w:qFormat/>
    <w:rPr>
      <w:rFonts w:eastAsia="黑体"/>
      <w:kern w:val="2"/>
      <w:sz w:val="21"/>
      <w:szCs w:val="24"/>
      <w:lang w:val="en-US" w:eastAsia="zh-CN" w:bidi="ar-SA"/>
    </w:rPr>
  </w:style>
  <w:style w:type="paragraph" w:customStyle="1" w:styleId="Char2">
    <w:name w:val="一级条标题 Char"/>
    <w:next w:val="aff3"/>
    <w:qFormat/>
    <w:pPr>
      <w:outlineLvl w:val="2"/>
    </w:pPr>
    <w:rPr>
      <w:rFonts w:eastAsia="黑体"/>
      <w:kern w:val="2"/>
      <w:sz w:val="21"/>
      <w:szCs w:val="24"/>
    </w:rPr>
  </w:style>
  <w:style w:type="paragraph" w:customStyle="1" w:styleId="Char3">
    <w:name w:val="二级条标题 Char"/>
    <w:basedOn w:val="afff3"/>
    <w:next w:val="aff3"/>
    <w:qFormat/>
    <w:pPr>
      <w:outlineLvl w:val="3"/>
    </w:pPr>
    <w:rPr>
      <w:kern w:val="2"/>
      <w:szCs w:val="24"/>
    </w:rPr>
  </w:style>
  <w:style w:type="paragraph" w:customStyle="1" w:styleId="afff3">
    <w:name w:val="一级条标题"/>
    <w:next w:val="aff3"/>
    <w:link w:val="Char10"/>
    <w:qFormat/>
    <w:pPr>
      <w:tabs>
        <w:tab w:val="left" w:pos="360"/>
      </w:tabs>
      <w:outlineLvl w:val="2"/>
    </w:pPr>
    <w:rPr>
      <w:rFonts w:eastAsia="黑体"/>
      <w:sz w:val="21"/>
    </w:rPr>
  </w:style>
  <w:style w:type="character" w:customStyle="1" w:styleId="CharChar1">
    <w:name w:val="二级条标题 Char Char1"/>
    <w:qFormat/>
    <w:rPr>
      <w:rFonts w:eastAsia="黑体"/>
      <w:kern w:val="2"/>
      <w:sz w:val="21"/>
      <w:szCs w:val="24"/>
      <w:lang w:val="en-US" w:eastAsia="zh-CN" w:bidi="ar-SA"/>
    </w:rPr>
  </w:style>
  <w:style w:type="paragraph" w:customStyle="1" w:styleId="afff4">
    <w:name w:val="二级条标题"/>
    <w:basedOn w:val="afff3"/>
    <w:next w:val="aff3"/>
    <w:qFormat/>
    <w:pPr>
      <w:tabs>
        <w:tab w:val="clear" w:pos="360"/>
      </w:tabs>
      <w:outlineLvl w:val="3"/>
    </w:pPr>
    <w:rPr>
      <w:kern w:val="2"/>
      <w:szCs w:val="24"/>
    </w:rPr>
  </w:style>
  <w:style w:type="character" w:customStyle="1" w:styleId="Char10">
    <w:name w:val="一级条标题 Char1"/>
    <w:link w:val="afff3"/>
    <w:qFormat/>
    <w:rPr>
      <w:rFonts w:eastAsia="黑体"/>
      <w:sz w:val="21"/>
      <w:lang w:val="en-US" w:eastAsia="zh-CN" w:bidi="ar-SA"/>
    </w:rPr>
  </w:style>
  <w:style w:type="paragraph" w:customStyle="1" w:styleId="CharChar0">
    <w:name w:val="一级条标题 Char Char"/>
    <w:next w:val="ac"/>
    <w:link w:val="CharCharChar0"/>
    <w:qFormat/>
    <w:pPr>
      <w:outlineLvl w:val="2"/>
    </w:pPr>
    <w:rPr>
      <w:rFonts w:eastAsia="黑体"/>
      <w:kern w:val="2"/>
      <w:sz w:val="21"/>
      <w:szCs w:val="24"/>
    </w:rPr>
  </w:style>
  <w:style w:type="character" w:customStyle="1" w:styleId="CharCharChar0">
    <w:name w:val="一级条标题 Char Char Char"/>
    <w:link w:val="CharChar0"/>
    <w:qFormat/>
    <w:rPr>
      <w:rFonts w:eastAsia="黑体"/>
      <w:kern w:val="2"/>
      <w:sz w:val="21"/>
      <w:szCs w:val="24"/>
      <w:lang w:val="en-US" w:eastAsia="zh-CN" w:bidi="ar-SA"/>
    </w:rPr>
  </w:style>
  <w:style w:type="character" w:customStyle="1" w:styleId="Char">
    <w:name w:val="段 Char"/>
    <w:link w:val="aff3"/>
    <w:qFormat/>
    <w:rPr>
      <w:rFonts w:ascii="宋体"/>
      <w:sz w:val="21"/>
    </w:rPr>
  </w:style>
  <w:style w:type="paragraph" w:customStyle="1" w:styleId="afff5">
    <w:name w:val="四级条标题"/>
    <w:basedOn w:val="ac"/>
    <w:next w:val="aff3"/>
    <w:qFormat/>
    <w:pPr>
      <w:widowControl/>
      <w:spacing w:beforeLines="50" w:before="50" w:afterLines="50" w:after="50"/>
      <w:ind w:left="-851"/>
      <w:jc w:val="left"/>
      <w:outlineLvl w:val="5"/>
    </w:pPr>
    <w:rPr>
      <w:rFonts w:ascii="黑体" w:eastAsia="黑体"/>
      <w:kern w:val="0"/>
      <w:szCs w:val="21"/>
    </w:rPr>
  </w:style>
  <w:style w:type="paragraph" w:customStyle="1" w:styleId="afff6">
    <w:name w:val="五级条标题"/>
    <w:basedOn w:val="afff5"/>
    <w:next w:val="aff3"/>
    <w:qFormat/>
    <w:pPr>
      <w:outlineLvl w:val="6"/>
    </w:pPr>
  </w:style>
  <w:style w:type="paragraph" w:customStyle="1" w:styleId="afff7">
    <w:name w:val="二级无"/>
    <w:basedOn w:val="afff4"/>
    <w:link w:val="Char4"/>
    <w:qFormat/>
    <w:pPr>
      <w:ind w:left="180"/>
    </w:pPr>
    <w:rPr>
      <w:rFonts w:ascii="宋体" w:eastAsia="宋体"/>
      <w:kern w:val="0"/>
      <w:szCs w:val="21"/>
    </w:rPr>
  </w:style>
  <w:style w:type="paragraph" w:customStyle="1" w:styleId="a1">
    <w:name w:val="附录标识"/>
    <w:basedOn w:val="ac"/>
    <w:next w:val="aff3"/>
    <w:qFormat/>
    <w:pPr>
      <w:keepNext/>
      <w:widowControl/>
      <w:numPr>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8">
    <w:name w:val="附录表标号"/>
    <w:basedOn w:val="ac"/>
    <w:next w:val="aff3"/>
    <w:qFormat/>
    <w:pPr>
      <w:tabs>
        <w:tab w:val="left" w:pos="0"/>
      </w:tabs>
      <w:spacing w:line="14" w:lineRule="exact"/>
      <w:jc w:val="center"/>
      <w:outlineLvl w:val="0"/>
    </w:pPr>
    <w:rPr>
      <w:color w:val="FFFFFF"/>
    </w:rPr>
  </w:style>
  <w:style w:type="paragraph" w:customStyle="1" w:styleId="afff9">
    <w:name w:val="附录表标题"/>
    <w:basedOn w:val="ac"/>
    <w:next w:val="aff3"/>
    <w:qFormat/>
    <w:pPr>
      <w:tabs>
        <w:tab w:val="left" w:pos="0"/>
        <w:tab w:val="left" w:pos="180"/>
      </w:tabs>
      <w:spacing w:beforeLines="50" w:before="50" w:afterLines="50" w:after="50"/>
      <w:jc w:val="center"/>
    </w:pPr>
    <w:rPr>
      <w:rFonts w:ascii="黑体" w:eastAsia="黑体"/>
      <w:szCs w:val="21"/>
    </w:rPr>
  </w:style>
  <w:style w:type="paragraph" w:customStyle="1" w:styleId="a4">
    <w:name w:val="附录二级条标题"/>
    <w:basedOn w:val="ac"/>
    <w:next w:val="aff3"/>
    <w:qFormat/>
    <w:pPr>
      <w:widowControl/>
      <w:numPr>
        <w:ilvl w:val="3"/>
        <w:numId w:val="2"/>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5">
    <w:name w:val="附录三级条标题"/>
    <w:basedOn w:val="a4"/>
    <w:next w:val="aff3"/>
    <w:qFormat/>
    <w:pPr>
      <w:numPr>
        <w:ilvl w:val="4"/>
      </w:numPr>
      <w:outlineLvl w:val="4"/>
    </w:pPr>
  </w:style>
  <w:style w:type="paragraph" w:customStyle="1" w:styleId="a6">
    <w:name w:val="附录四级条标题"/>
    <w:basedOn w:val="a5"/>
    <w:next w:val="aff3"/>
    <w:qFormat/>
    <w:pPr>
      <w:numPr>
        <w:ilvl w:val="5"/>
      </w:numPr>
      <w:outlineLvl w:val="5"/>
    </w:pPr>
  </w:style>
  <w:style w:type="paragraph" w:customStyle="1" w:styleId="a">
    <w:name w:val="附录图标号"/>
    <w:basedOn w:val="ac"/>
    <w:qFormat/>
    <w:pPr>
      <w:keepNext/>
      <w:pageBreakBefore/>
      <w:widowControl/>
      <w:numPr>
        <w:numId w:val="3"/>
      </w:numPr>
      <w:spacing w:line="14" w:lineRule="exact"/>
      <w:ind w:left="0" w:firstLine="363"/>
      <w:jc w:val="center"/>
      <w:outlineLvl w:val="0"/>
    </w:pPr>
    <w:rPr>
      <w:color w:val="FFFFFF"/>
    </w:rPr>
  </w:style>
  <w:style w:type="paragraph" w:customStyle="1" w:styleId="a0">
    <w:name w:val="附录图标题"/>
    <w:basedOn w:val="ac"/>
    <w:next w:val="aff3"/>
    <w:qFormat/>
    <w:pPr>
      <w:numPr>
        <w:ilvl w:val="1"/>
        <w:numId w:val="3"/>
      </w:numPr>
      <w:tabs>
        <w:tab w:val="left" w:pos="363"/>
      </w:tabs>
      <w:spacing w:beforeLines="50" w:before="50" w:afterLines="50" w:after="50"/>
      <w:ind w:left="0" w:firstLine="0"/>
      <w:jc w:val="center"/>
    </w:pPr>
    <w:rPr>
      <w:rFonts w:ascii="黑体" w:eastAsia="黑体"/>
      <w:szCs w:val="21"/>
    </w:rPr>
  </w:style>
  <w:style w:type="paragraph" w:customStyle="1" w:styleId="a7">
    <w:name w:val="附录五级条标题"/>
    <w:basedOn w:val="a6"/>
    <w:next w:val="aff3"/>
    <w:qFormat/>
    <w:pPr>
      <w:numPr>
        <w:ilvl w:val="6"/>
      </w:numPr>
      <w:outlineLvl w:val="6"/>
    </w:pPr>
  </w:style>
  <w:style w:type="paragraph" w:customStyle="1" w:styleId="a2">
    <w:name w:val="附录章标题"/>
    <w:next w:val="aff3"/>
    <w:qFormat/>
    <w:pPr>
      <w:numPr>
        <w:ilvl w:val="1"/>
        <w:numId w:val="2"/>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3">
    <w:name w:val="附录一级条标题"/>
    <w:basedOn w:val="a2"/>
    <w:next w:val="aff3"/>
    <w:qFormat/>
    <w:pPr>
      <w:numPr>
        <w:ilvl w:val="2"/>
      </w:numPr>
      <w:autoSpaceDN w:val="0"/>
      <w:spacing w:beforeLines="50" w:before="50" w:afterLines="50" w:after="50"/>
      <w:outlineLvl w:val="2"/>
    </w:pPr>
  </w:style>
  <w:style w:type="character" w:customStyle="1" w:styleId="af7">
    <w:name w:val="标题 字符"/>
    <w:link w:val="af6"/>
    <w:qFormat/>
    <w:rPr>
      <w:rFonts w:ascii="Cambria" w:hAnsi="Cambria" w:cs="Times New Roman"/>
      <w:b/>
      <w:bCs/>
      <w:kern w:val="2"/>
      <w:sz w:val="32"/>
      <w:szCs w:val="32"/>
    </w:rPr>
  </w:style>
  <w:style w:type="paragraph" w:customStyle="1" w:styleId="afffa">
    <w:name w:val="五级标题"/>
    <w:basedOn w:val="aff4"/>
    <w:link w:val="Char5"/>
    <w:qFormat/>
    <w:pPr>
      <w:spacing w:before="156" w:after="156"/>
    </w:pPr>
  </w:style>
  <w:style w:type="paragraph" w:customStyle="1" w:styleId="51">
    <w:name w:val="标题5"/>
    <w:basedOn w:val="5"/>
    <w:link w:val="5Char"/>
    <w:qFormat/>
    <w:rPr>
      <w:rFonts w:ascii="宋体" w:eastAsia="黑体" w:hAnsi="宋体"/>
      <w:sz w:val="21"/>
      <w:szCs w:val="21"/>
    </w:rPr>
  </w:style>
  <w:style w:type="character" w:customStyle="1" w:styleId="Char0">
    <w:name w:val="章标题 Char"/>
    <w:basedOn w:val="ad"/>
    <w:link w:val="aff4"/>
    <w:qFormat/>
    <w:rPr>
      <w:rFonts w:ascii="黑体" w:eastAsia="黑体"/>
      <w:sz w:val="21"/>
    </w:rPr>
  </w:style>
  <w:style w:type="character" w:customStyle="1" w:styleId="Char5">
    <w:name w:val="五级标题 Char"/>
    <w:basedOn w:val="Char0"/>
    <w:link w:val="afffa"/>
    <w:qFormat/>
    <w:rPr>
      <w:rFonts w:ascii="黑体" w:eastAsia="黑体"/>
      <w:sz w:val="21"/>
    </w:rPr>
  </w:style>
  <w:style w:type="character" w:customStyle="1" w:styleId="10">
    <w:name w:val="标题 1 字符"/>
    <w:basedOn w:val="ad"/>
    <w:link w:val="1"/>
    <w:qFormat/>
    <w:rPr>
      <w:b/>
      <w:bCs/>
      <w:kern w:val="44"/>
      <w:sz w:val="44"/>
      <w:szCs w:val="44"/>
    </w:rPr>
  </w:style>
  <w:style w:type="character" w:customStyle="1" w:styleId="50">
    <w:name w:val="标题 5 字符"/>
    <w:basedOn w:val="ad"/>
    <w:link w:val="5"/>
    <w:semiHidden/>
    <w:qFormat/>
    <w:rPr>
      <w:b/>
      <w:bCs/>
      <w:kern w:val="2"/>
      <w:sz w:val="28"/>
      <w:szCs w:val="28"/>
    </w:rPr>
  </w:style>
  <w:style w:type="character" w:customStyle="1" w:styleId="5Char">
    <w:name w:val="标题5 Char"/>
    <w:basedOn w:val="50"/>
    <w:link w:val="51"/>
    <w:qFormat/>
    <w:rPr>
      <w:rFonts w:ascii="宋体" w:eastAsia="黑体" w:hAnsi="宋体"/>
      <w:b/>
      <w:bCs/>
      <w:kern w:val="2"/>
      <w:sz w:val="21"/>
      <w:szCs w:val="21"/>
    </w:rPr>
  </w:style>
  <w:style w:type="character" w:customStyle="1" w:styleId="af1">
    <w:name w:val="批注文字 字符"/>
    <w:basedOn w:val="ad"/>
    <w:link w:val="af0"/>
    <w:qFormat/>
    <w:rPr>
      <w:kern w:val="2"/>
      <w:sz w:val="21"/>
      <w:szCs w:val="24"/>
    </w:rPr>
  </w:style>
  <w:style w:type="character" w:customStyle="1" w:styleId="af9">
    <w:name w:val="批注主题 字符"/>
    <w:basedOn w:val="af1"/>
    <w:link w:val="af8"/>
    <w:qFormat/>
    <w:rPr>
      <w:b/>
      <w:bCs/>
      <w:kern w:val="2"/>
      <w:sz w:val="21"/>
      <w:szCs w:val="24"/>
    </w:rPr>
  </w:style>
  <w:style w:type="paragraph" w:styleId="afffb">
    <w:name w:val="List Paragraph"/>
    <w:basedOn w:val="ac"/>
    <w:uiPriority w:val="99"/>
    <w:unhideWhenUsed/>
    <w:qFormat/>
    <w:pPr>
      <w:ind w:firstLineChars="200" w:firstLine="420"/>
    </w:pPr>
  </w:style>
  <w:style w:type="character" w:customStyle="1" w:styleId="Char1">
    <w:name w:val="三级条标题 Char"/>
    <w:link w:val="afff0"/>
    <w:qFormat/>
    <w:rPr>
      <w:rFonts w:eastAsia="黑体"/>
      <w:kern w:val="2"/>
      <w:sz w:val="21"/>
      <w:szCs w:val="24"/>
    </w:rPr>
  </w:style>
  <w:style w:type="character" w:customStyle="1" w:styleId="Char4">
    <w:name w:val="二级无 Char"/>
    <w:link w:val="afff7"/>
    <w:qFormat/>
    <w:rPr>
      <w:rFonts w:ascii="宋体"/>
      <w:sz w:val="21"/>
      <w:szCs w:val="21"/>
    </w:rPr>
  </w:style>
  <w:style w:type="paragraph" w:customStyle="1" w:styleId="afffc">
    <w:name w:val="终结线"/>
    <w:basedOn w:val="ac"/>
    <w:qFormat/>
    <w:pPr>
      <w:framePr w:hSpace="181" w:vSpace="181" w:wrap="around" w:vAnchor="text" w:hAnchor="margin" w:xAlign="center" w:y="285"/>
    </w:pPr>
  </w:style>
  <w:style w:type="paragraph" w:customStyle="1" w:styleId="afffd">
    <w:name w:val="标准文件_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1068</Words>
  <Characters>1240</Characters>
  <Application>Microsoft Office Word</Application>
  <DocSecurity>0</DocSecurity>
  <Lines>77</Lines>
  <Paragraphs>79</Paragraphs>
  <ScaleCrop>false</ScaleCrop>
  <Company>FZJG</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赵永富</dc:creator>
  <cp:lastModifiedBy>Nick Zang</cp:lastModifiedBy>
  <cp:revision>71</cp:revision>
  <cp:lastPrinted>2020-11-21T15:42:00Z</cp:lastPrinted>
  <dcterms:created xsi:type="dcterms:W3CDTF">2020-11-21T15:17:00Z</dcterms:created>
  <dcterms:modified xsi:type="dcterms:W3CDTF">2025-07-25T03:26:00Z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71470BE8A84E410DBCC3F0154424DAB6_13</vt:lpwstr>
  </property>
  <property fmtid="{D5CDD505-2E9C-101B-9397-08002B2CF9AE}" pid="4" name="KSOTemplateDocerSaveRecord">
    <vt:lpwstr>eyJoZGlkIjoiMzM4NjEwNzBhN2FjYWZjNzg4NzNhZDc4YjU5ZjUxODAiLCJ1c2VySWQiOiI5NTQ5NTQ4MTMifQ==</vt:lpwstr>
  </property>
</Properties>
</file>