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D81176">
      <w:pPr>
        <w:spacing w:line="579" w:lineRule="exact"/>
        <w:ind w:firstLine="0" w:firstLineChars="0"/>
        <w:jc w:val="center"/>
        <w:rPr>
          <w:rFonts w:hint="eastAsia" w:ascii="仿宋" w:hAnsi="仿宋" w:eastAsia="仿宋" w:cs="仿宋"/>
          <w:b/>
          <w:sz w:val="44"/>
          <w:szCs w:val="44"/>
        </w:rPr>
      </w:pPr>
    </w:p>
    <w:p w14:paraId="31CDE5D0">
      <w:pPr>
        <w:spacing w:line="579" w:lineRule="exact"/>
        <w:ind w:firstLine="0" w:firstLineChars="0"/>
        <w:jc w:val="center"/>
        <w:rPr>
          <w:rFonts w:hint="eastAsia" w:ascii="仿宋" w:hAnsi="仿宋" w:eastAsia="仿宋" w:cs="仿宋"/>
          <w:b/>
          <w:sz w:val="44"/>
          <w:szCs w:val="44"/>
        </w:rPr>
      </w:pPr>
    </w:p>
    <w:p w14:paraId="541EEB4E">
      <w:pPr>
        <w:spacing w:line="579" w:lineRule="exact"/>
        <w:ind w:firstLine="0" w:firstLineChars="0"/>
        <w:jc w:val="center"/>
        <w:rPr>
          <w:rFonts w:hint="eastAsia" w:ascii="仿宋" w:hAnsi="仿宋" w:eastAsia="仿宋" w:cs="仿宋"/>
          <w:b/>
          <w:sz w:val="44"/>
          <w:szCs w:val="44"/>
        </w:rPr>
      </w:pPr>
    </w:p>
    <w:p w14:paraId="00E87F3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sz w:val="44"/>
          <w:szCs w:val="44"/>
          <w:lang w:val="en-US" w:eastAsia="zh-CN"/>
        </w:rPr>
      </w:pPr>
      <w:r>
        <w:rPr>
          <w:rFonts w:hint="eastAsia" w:ascii="仿宋" w:hAnsi="仿宋" w:eastAsia="仿宋" w:cs="仿宋"/>
          <w:b/>
          <w:sz w:val="44"/>
          <w:szCs w:val="44"/>
          <w:lang w:val="en-US" w:eastAsia="zh-CN"/>
        </w:rPr>
        <w:t>饲用甜菜与玉米秸秆混合黄贮技术规程</w:t>
      </w:r>
    </w:p>
    <w:p w14:paraId="66130D4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sz w:val="36"/>
          <w:szCs w:val="36"/>
        </w:rPr>
      </w:pPr>
    </w:p>
    <w:p w14:paraId="68D931B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sz w:val="52"/>
          <w:szCs w:val="52"/>
        </w:rPr>
      </w:pPr>
      <w:r>
        <w:rPr>
          <w:rFonts w:hint="eastAsia" w:ascii="仿宋" w:hAnsi="仿宋" w:eastAsia="仿宋" w:cs="仿宋"/>
          <w:b/>
          <w:sz w:val="52"/>
          <w:szCs w:val="52"/>
        </w:rPr>
        <w:t>地</w:t>
      </w:r>
    </w:p>
    <w:p w14:paraId="6ECC670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sz w:val="52"/>
          <w:szCs w:val="52"/>
        </w:rPr>
      </w:pPr>
      <w:r>
        <w:rPr>
          <w:rFonts w:hint="eastAsia" w:ascii="仿宋" w:hAnsi="仿宋" w:eastAsia="仿宋" w:cs="仿宋"/>
          <w:b/>
          <w:sz w:val="52"/>
          <w:szCs w:val="52"/>
        </w:rPr>
        <w:t>方</w:t>
      </w:r>
    </w:p>
    <w:p w14:paraId="796EA71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sz w:val="52"/>
          <w:szCs w:val="52"/>
        </w:rPr>
      </w:pPr>
      <w:r>
        <w:rPr>
          <w:rFonts w:hint="eastAsia" w:ascii="仿宋" w:hAnsi="仿宋" w:eastAsia="仿宋" w:cs="仿宋"/>
          <w:b/>
          <w:sz w:val="52"/>
          <w:szCs w:val="52"/>
        </w:rPr>
        <w:t>标</w:t>
      </w:r>
    </w:p>
    <w:p w14:paraId="1979A44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sz w:val="52"/>
          <w:szCs w:val="52"/>
        </w:rPr>
      </w:pPr>
      <w:r>
        <w:rPr>
          <w:rFonts w:hint="eastAsia" w:ascii="仿宋" w:hAnsi="仿宋" w:eastAsia="仿宋" w:cs="仿宋"/>
          <w:b/>
          <w:sz w:val="52"/>
          <w:szCs w:val="52"/>
        </w:rPr>
        <w:t>准</w:t>
      </w:r>
    </w:p>
    <w:p w14:paraId="39582DB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sz w:val="52"/>
          <w:szCs w:val="52"/>
        </w:rPr>
      </w:pPr>
      <w:r>
        <w:rPr>
          <w:rFonts w:hint="eastAsia" w:ascii="仿宋" w:hAnsi="仿宋" w:eastAsia="仿宋" w:cs="仿宋"/>
          <w:b/>
          <w:sz w:val="52"/>
          <w:szCs w:val="52"/>
        </w:rPr>
        <w:t>编</w:t>
      </w:r>
    </w:p>
    <w:p w14:paraId="5F6BBAB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sz w:val="52"/>
          <w:szCs w:val="52"/>
        </w:rPr>
      </w:pPr>
      <w:r>
        <w:rPr>
          <w:rFonts w:hint="eastAsia" w:ascii="仿宋" w:hAnsi="仿宋" w:eastAsia="仿宋" w:cs="仿宋"/>
          <w:b/>
          <w:sz w:val="52"/>
          <w:szCs w:val="52"/>
        </w:rPr>
        <w:t>制</w:t>
      </w:r>
    </w:p>
    <w:p w14:paraId="6C3FA16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sz w:val="52"/>
          <w:szCs w:val="52"/>
        </w:rPr>
      </w:pPr>
      <w:r>
        <w:rPr>
          <w:rFonts w:hint="eastAsia" w:ascii="仿宋" w:hAnsi="仿宋" w:eastAsia="仿宋" w:cs="仿宋"/>
          <w:b/>
          <w:sz w:val="52"/>
          <w:szCs w:val="52"/>
        </w:rPr>
        <w:t>说</w:t>
      </w:r>
    </w:p>
    <w:p w14:paraId="3794EC6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ascii="仿宋" w:hAnsi="仿宋" w:eastAsia="仿宋" w:cs="仿宋"/>
          <w:b/>
          <w:sz w:val="52"/>
          <w:szCs w:val="52"/>
        </w:rPr>
      </w:pPr>
      <w:r>
        <w:rPr>
          <w:rFonts w:hint="eastAsia" w:ascii="仿宋" w:hAnsi="仿宋" w:eastAsia="仿宋" w:cs="仿宋"/>
          <w:b/>
          <w:sz w:val="52"/>
          <w:szCs w:val="52"/>
        </w:rPr>
        <w:t>明</w:t>
      </w:r>
    </w:p>
    <w:p w14:paraId="6F9668E5">
      <w:pPr>
        <w:spacing w:before="156" w:beforeLines="50" w:after="156" w:afterLines="50" w:line="300" w:lineRule="atLeast"/>
        <w:ind w:firstLine="643" w:firstLineChars="200"/>
        <w:jc w:val="center"/>
        <w:rPr>
          <w:rFonts w:hint="eastAsia" w:ascii="仿宋" w:hAnsi="仿宋" w:eastAsia="仿宋" w:cs="仿宋"/>
          <w:b/>
          <w:spacing w:val="-20"/>
          <w:sz w:val="36"/>
          <w:szCs w:val="36"/>
        </w:rPr>
      </w:pPr>
    </w:p>
    <w:p w14:paraId="52D123C3">
      <w:pPr>
        <w:spacing w:before="156" w:beforeLines="50" w:after="156" w:afterLines="50" w:line="300" w:lineRule="atLeast"/>
        <w:ind w:firstLine="643" w:firstLineChars="200"/>
        <w:jc w:val="center"/>
        <w:rPr>
          <w:rFonts w:hint="eastAsia" w:ascii="仿宋" w:hAnsi="仿宋" w:eastAsia="仿宋" w:cs="仿宋"/>
          <w:b/>
          <w:spacing w:val="-20"/>
          <w:sz w:val="36"/>
          <w:szCs w:val="36"/>
        </w:rPr>
      </w:pPr>
    </w:p>
    <w:p w14:paraId="4A906996">
      <w:pPr>
        <w:spacing w:before="156" w:beforeLines="50" w:after="156" w:afterLines="50" w:line="300" w:lineRule="atLeast"/>
        <w:ind w:firstLine="0" w:firstLineChars="0"/>
        <w:jc w:val="center"/>
        <w:rPr>
          <w:rFonts w:hint="eastAsia" w:ascii="仿宋" w:hAnsi="仿宋" w:eastAsia="仿宋" w:cs="仿宋"/>
          <w:b/>
          <w:spacing w:val="-20"/>
          <w:sz w:val="36"/>
          <w:szCs w:val="36"/>
        </w:rPr>
      </w:pPr>
      <w:r>
        <w:rPr>
          <w:rFonts w:hint="eastAsia" w:ascii="仿宋" w:hAnsi="仿宋" w:eastAsia="仿宋" w:cs="仿宋"/>
          <w:b/>
          <w:spacing w:val="-20"/>
          <w:sz w:val="36"/>
          <w:szCs w:val="36"/>
        </w:rPr>
        <w:t>二〇二</w:t>
      </w:r>
      <w:r>
        <w:rPr>
          <w:rFonts w:hint="eastAsia" w:ascii="仿宋" w:hAnsi="仿宋" w:eastAsia="仿宋" w:cs="仿宋"/>
          <w:b/>
          <w:spacing w:val="-20"/>
          <w:sz w:val="36"/>
          <w:szCs w:val="36"/>
          <w:lang w:val="en-US" w:eastAsia="zh-CN"/>
        </w:rPr>
        <w:t>五</w:t>
      </w:r>
      <w:r>
        <w:rPr>
          <w:rFonts w:hint="eastAsia" w:ascii="仿宋" w:hAnsi="仿宋" w:eastAsia="仿宋" w:cs="仿宋"/>
          <w:b/>
          <w:spacing w:val="-20"/>
          <w:sz w:val="36"/>
          <w:szCs w:val="36"/>
        </w:rPr>
        <w:t>年</w:t>
      </w:r>
      <w:r>
        <w:rPr>
          <w:rFonts w:hint="eastAsia" w:ascii="仿宋" w:hAnsi="仿宋" w:eastAsia="仿宋" w:cs="仿宋"/>
          <w:b/>
          <w:spacing w:val="-20"/>
          <w:sz w:val="36"/>
          <w:szCs w:val="36"/>
          <w:lang w:val="en-US" w:eastAsia="zh-CN"/>
        </w:rPr>
        <w:t>九</w:t>
      </w:r>
      <w:r>
        <w:rPr>
          <w:rFonts w:hint="eastAsia" w:ascii="仿宋" w:hAnsi="仿宋" w:eastAsia="仿宋" w:cs="仿宋"/>
          <w:b/>
          <w:spacing w:val="-20"/>
          <w:sz w:val="36"/>
          <w:szCs w:val="36"/>
        </w:rPr>
        <w:t>月</w:t>
      </w:r>
    </w:p>
    <w:p w14:paraId="5A147637">
      <w:pPr>
        <w:spacing w:line="640" w:lineRule="exact"/>
        <w:ind w:firstLine="0" w:firstLineChars="0"/>
        <w:jc w:val="center"/>
        <w:rPr>
          <w:rFonts w:hint="eastAsia" w:ascii="方正小标宋简体" w:hAnsi="方正小标宋简体" w:eastAsia="方正小标宋简体" w:cs="方正小标宋简体"/>
          <w:sz w:val="44"/>
          <w:szCs w:val="44"/>
        </w:rPr>
      </w:pPr>
    </w:p>
    <w:p w14:paraId="69541DC2">
      <w:pPr>
        <w:spacing w:line="579" w:lineRule="exact"/>
        <w:ind w:firstLine="723" w:firstLineChars="200"/>
        <w:jc w:val="center"/>
        <w:rPr>
          <w:rFonts w:hint="eastAsia" w:ascii="仿宋" w:hAnsi="仿宋" w:eastAsia="仿宋" w:cs="仿宋"/>
          <w:b/>
          <w:color w:val="000000"/>
          <w:sz w:val="36"/>
          <w:szCs w:val="36"/>
        </w:rPr>
      </w:pPr>
    </w:p>
    <w:p w14:paraId="3BD8DF6E">
      <w:pPr>
        <w:pStyle w:val="4"/>
        <w:ind w:firstLine="602"/>
        <w:rPr>
          <w:rFonts w:hint="eastAsia" w:ascii="仿宋" w:hAnsi="仿宋" w:eastAsia="仿宋" w:cs="仿宋"/>
          <w:color w:val="000000"/>
        </w:rPr>
      </w:pPr>
    </w:p>
    <w:p w14:paraId="4767C489">
      <w:pPr>
        <w:pStyle w:val="4"/>
        <w:ind w:firstLine="0" w:firstLineChars="0"/>
        <w:rPr>
          <w:rFonts w:hint="eastAsia" w:ascii="仿宋" w:hAnsi="仿宋" w:eastAsia="仿宋" w:cs="仿宋"/>
          <w:color w:val="000000"/>
          <w:sz w:val="32"/>
          <w:szCs w:val="32"/>
        </w:rPr>
      </w:pPr>
      <w:r>
        <w:rPr>
          <w:rFonts w:hint="eastAsia" w:ascii="仿宋" w:hAnsi="仿宋" w:eastAsia="仿宋" w:cs="仿宋"/>
          <w:color w:val="000000"/>
          <w:sz w:val="32"/>
          <w:szCs w:val="32"/>
        </w:rPr>
        <w:t>目  录</w:t>
      </w:r>
    </w:p>
    <w:p w14:paraId="2BE6C8EF">
      <w:pPr>
        <w:pStyle w:val="4"/>
        <w:ind w:firstLine="643"/>
        <w:rPr>
          <w:rFonts w:hint="eastAsia" w:ascii="仿宋" w:hAnsi="仿宋" w:eastAsia="仿宋" w:cs="仿宋"/>
          <w:color w:val="000000"/>
          <w:sz w:val="32"/>
          <w:szCs w:val="32"/>
        </w:rPr>
      </w:pPr>
    </w:p>
    <w:p w14:paraId="68A6899B">
      <w:pPr>
        <w:pStyle w:val="4"/>
        <w:ind w:firstLine="0" w:firstLineChars="0"/>
        <w:jc w:val="both"/>
        <w:rPr>
          <w:rFonts w:hint="eastAsia" w:ascii="仿宋" w:hAnsi="仿宋" w:eastAsia="仿宋" w:cs="仿宋"/>
          <w:b w:val="0"/>
          <w:color w:val="000000"/>
          <w:sz w:val="32"/>
          <w:szCs w:val="32"/>
        </w:rPr>
      </w:pPr>
      <w:r>
        <w:rPr>
          <w:rFonts w:hint="eastAsia" w:ascii="仿宋" w:hAnsi="仿宋" w:eastAsia="仿宋" w:cs="仿宋"/>
          <w:color w:val="000000"/>
          <w:sz w:val="32"/>
          <w:szCs w:val="32"/>
        </w:rPr>
        <w:fldChar w:fldCharType="begin"/>
      </w:r>
      <w:r>
        <w:rPr>
          <w:rFonts w:hint="eastAsia" w:ascii="仿宋" w:hAnsi="仿宋" w:eastAsia="仿宋" w:cs="仿宋"/>
          <w:color w:val="000000"/>
          <w:sz w:val="32"/>
          <w:szCs w:val="32"/>
        </w:rPr>
        <w:instrText xml:space="preserve"> TOC \o "1-1" \h \z \u </w:instrText>
      </w:r>
      <w:r>
        <w:rPr>
          <w:rFonts w:hint="eastAsia" w:ascii="仿宋" w:hAnsi="仿宋" w:eastAsia="仿宋" w:cs="仿宋"/>
          <w:color w:val="000000"/>
          <w:sz w:val="32"/>
          <w:szCs w:val="32"/>
        </w:rPr>
        <w:fldChar w:fldCharType="separate"/>
      </w:r>
      <w:r>
        <w:rPr>
          <w:rFonts w:hint="eastAsia" w:ascii="仿宋" w:hAnsi="仿宋" w:eastAsia="仿宋" w:cs="仿宋"/>
          <w:color w:val="000000"/>
          <w:sz w:val="32"/>
          <w:szCs w:val="32"/>
        </w:rPr>
        <w:fldChar w:fldCharType="begin"/>
      </w:r>
      <w:r>
        <w:rPr>
          <w:rFonts w:hint="eastAsia" w:ascii="仿宋" w:hAnsi="仿宋" w:eastAsia="仿宋" w:cs="仿宋"/>
          <w:color w:val="000000"/>
          <w:sz w:val="32"/>
          <w:szCs w:val="32"/>
        </w:rPr>
        <w:instrText xml:space="preserve"> HYPERLINK \l "_Toc27746653" </w:instrText>
      </w:r>
      <w:r>
        <w:rPr>
          <w:rFonts w:hint="eastAsia" w:ascii="仿宋" w:hAnsi="仿宋" w:eastAsia="仿宋" w:cs="仿宋"/>
          <w:color w:val="000000"/>
          <w:sz w:val="32"/>
          <w:szCs w:val="32"/>
        </w:rPr>
        <w:fldChar w:fldCharType="separate"/>
      </w:r>
      <w:r>
        <w:rPr>
          <w:rStyle w:val="9"/>
          <w:rFonts w:hint="eastAsia" w:ascii="仿宋" w:hAnsi="仿宋" w:eastAsia="仿宋" w:cs="仿宋"/>
          <w:b w:val="0"/>
          <w:color w:val="000000"/>
          <w:sz w:val="32"/>
          <w:szCs w:val="32"/>
        </w:rPr>
        <w:t>一、任务来源</w:t>
      </w:r>
      <w:r>
        <w:rPr>
          <w:rFonts w:hint="eastAsia" w:ascii="仿宋" w:hAnsi="仿宋" w:eastAsia="仿宋" w:cs="仿宋"/>
          <w:b w:val="0"/>
          <w:color w:val="000000"/>
          <w:sz w:val="32"/>
          <w:szCs w:val="32"/>
        </w:rPr>
        <w:tab/>
      </w:r>
      <w:r>
        <w:rPr>
          <w:rFonts w:hint="eastAsia" w:ascii="仿宋" w:hAnsi="仿宋" w:eastAsia="仿宋" w:cs="仿宋"/>
          <w:b w:val="0"/>
          <w:color w:val="000000"/>
          <w:sz w:val="32"/>
          <w:szCs w:val="32"/>
        </w:rPr>
        <w:t>1</w:t>
      </w:r>
      <w:r>
        <w:rPr>
          <w:rFonts w:hint="eastAsia" w:ascii="仿宋" w:hAnsi="仿宋" w:eastAsia="仿宋" w:cs="仿宋"/>
          <w:b w:val="0"/>
          <w:color w:val="000000"/>
          <w:sz w:val="32"/>
          <w:szCs w:val="32"/>
        </w:rPr>
        <w:fldChar w:fldCharType="end"/>
      </w:r>
    </w:p>
    <w:p w14:paraId="5449458C">
      <w:pPr>
        <w:pStyle w:val="4"/>
        <w:ind w:firstLine="0" w:firstLineChars="0"/>
        <w:jc w:val="both"/>
        <w:rPr>
          <w:rFonts w:ascii="仿宋" w:hAnsi="仿宋" w:eastAsia="仿宋" w:cs="仿宋"/>
          <w:b w:val="0"/>
          <w:color w:val="000000"/>
          <w:sz w:val="32"/>
          <w:szCs w:val="32"/>
        </w:rPr>
      </w:pPr>
      <w:r>
        <w:rPr>
          <w:rFonts w:hint="eastAsia" w:ascii="仿宋" w:hAnsi="仿宋" w:eastAsia="仿宋" w:cs="仿宋"/>
          <w:color w:val="000000"/>
          <w:sz w:val="32"/>
          <w:szCs w:val="32"/>
        </w:rPr>
        <w:fldChar w:fldCharType="begin"/>
      </w:r>
      <w:r>
        <w:rPr>
          <w:rFonts w:hint="eastAsia" w:ascii="仿宋" w:hAnsi="仿宋" w:eastAsia="仿宋" w:cs="仿宋"/>
          <w:color w:val="000000"/>
          <w:sz w:val="32"/>
          <w:szCs w:val="32"/>
        </w:rPr>
        <w:instrText xml:space="preserve"> HYPERLINK \l "_Toc27746654" </w:instrText>
      </w:r>
      <w:r>
        <w:rPr>
          <w:rFonts w:hint="eastAsia" w:ascii="仿宋" w:hAnsi="仿宋" w:eastAsia="仿宋" w:cs="仿宋"/>
          <w:color w:val="000000"/>
          <w:sz w:val="32"/>
          <w:szCs w:val="32"/>
        </w:rPr>
        <w:fldChar w:fldCharType="separate"/>
      </w:r>
      <w:r>
        <w:rPr>
          <w:rStyle w:val="9"/>
          <w:rFonts w:hint="eastAsia" w:ascii="仿宋" w:hAnsi="仿宋" w:eastAsia="仿宋" w:cs="仿宋"/>
          <w:b w:val="0"/>
          <w:color w:val="000000"/>
          <w:sz w:val="32"/>
          <w:szCs w:val="32"/>
        </w:rPr>
        <w:t>二、目的和意义</w:t>
      </w:r>
      <w:r>
        <w:rPr>
          <w:rFonts w:hint="eastAsia" w:ascii="仿宋" w:hAnsi="仿宋" w:eastAsia="仿宋" w:cs="仿宋"/>
          <w:b w:val="0"/>
          <w:color w:val="000000"/>
          <w:sz w:val="32"/>
          <w:szCs w:val="32"/>
        </w:rPr>
        <w:tab/>
      </w:r>
      <w:r>
        <w:rPr>
          <w:rFonts w:hint="eastAsia" w:ascii="仿宋" w:hAnsi="仿宋" w:eastAsia="仿宋" w:cs="仿宋"/>
          <w:b w:val="0"/>
          <w:color w:val="000000"/>
          <w:sz w:val="32"/>
          <w:szCs w:val="32"/>
        </w:rPr>
        <w:fldChar w:fldCharType="end"/>
      </w:r>
      <w:r>
        <w:rPr>
          <w:rFonts w:hint="eastAsia" w:ascii="仿宋" w:hAnsi="仿宋" w:eastAsia="仿宋" w:cs="仿宋"/>
          <w:b w:val="0"/>
          <w:color w:val="000000"/>
          <w:sz w:val="32"/>
          <w:szCs w:val="32"/>
        </w:rPr>
        <w:t>1</w:t>
      </w:r>
    </w:p>
    <w:p w14:paraId="0E3667C6">
      <w:pPr>
        <w:pStyle w:val="4"/>
        <w:ind w:firstLine="0" w:firstLineChars="0"/>
        <w:jc w:val="both"/>
        <w:rPr>
          <w:rFonts w:hint="eastAsia" w:eastAsia="仿宋"/>
          <w:lang w:val="en-US" w:eastAsia="zh-CN"/>
        </w:rPr>
      </w:pPr>
      <w:r>
        <w:rPr>
          <w:rStyle w:val="9"/>
          <w:rFonts w:hint="eastAsia" w:ascii="仿宋" w:hAnsi="仿宋" w:eastAsia="仿宋" w:cs="仿宋"/>
          <w:b w:val="0"/>
          <w:color w:val="000000"/>
          <w:sz w:val="32"/>
          <w:szCs w:val="32"/>
          <w:u w:val="none"/>
        </w:rPr>
        <w:t>三、标准编制的依据</w:t>
      </w:r>
      <w:r>
        <w:rPr>
          <w:rStyle w:val="9"/>
          <w:rFonts w:ascii="仿宋" w:hAnsi="仿宋" w:eastAsia="仿宋" w:cs="仿宋"/>
          <w:b w:val="0"/>
          <w:color w:val="000000"/>
          <w:sz w:val="32"/>
          <w:szCs w:val="32"/>
          <w:u w:val="none"/>
        </w:rPr>
        <w:tab/>
      </w:r>
      <w:r>
        <w:rPr>
          <w:rStyle w:val="9"/>
          <w:rFonts w:hint="eastAsia" w:ascii="仿宋" w:hAnsi="仿宋" w:eastAsia="仿宋" w:cs="仿宋"/>
          <w:b w:val="0"/>
          <w:color w:val="000000"/>
          <w:sz w:val="32"/>
          <w:szCs w:val="32"/>
          <w:u w:val="none"/>
          <w:lang w:val="en-US" w:eastAsia="zh-CN"/>
        </w:rPr>
        <w:t>2</w:t>
      </w:r>
    </w:p>
    <w:p w14:paraId="46C8AA59">
      <w:pPr>
        <w:pStyle w:val="4"/>
        <w:ind w:firstLine="0" w:firstLineChars="0"/>
        <w:jc w:val="both"/>
        <w:rPr>
          <w:rFonts w:hint="eastAsia" w:ascii="仿宋" w:hAnsi="仿宋" w:eastAsia="仿宋" w:cs="仿宋"/>
          <w:b w:val="0"/>
          <w:color w:val="000000"/>
          <w:sz w:val="32"/>
          <w:szCs w:val="32"/>
        </w:rPr>
      </w:pPr>
      <w:r>
        <w:rPr>
          <w:rFonts w:hint="eastAsia" w:ascii="仿宋" w:hAnsi="仿宋" w:eastAsia="仿宋" w:cs="仿宋"/>
          <w:color w:val="000000"/>
          <w:sz w:val="32"/>
          <w:szCs w:val="32"/>
        </w:rPr>
        <w:fldChar w:fldCharType="begin"/>
      </w:r>
      <w:r>
        <w:rPr>
          <w:rFonts w:hint="eastAsia" w:ascii="仿宋" w:hAnsi="仿宋" w:eastAsia="仿宋" w:cs="仿宋"/>
          <w:color w:val="000000"/>
          <w:sz w:val="32"/>
          <w:szCs w:val="32"/>
        </w:rPr>
        <w:instrText xml:space="preserve"> HYPERLINK \l "_Toc27746655" </w:instrText>
      </w:r>
      <w:r>
        <w:rPr>
          <w:rFonts w:hint="eastAsia" w:ascii="仿宋" w:hAnsi="仿宋" w:eastAsia="仿宋" w:cs="仿宋"/>
          <w:color w:val="000000"/>
          <w:sz w:val="32"/>
          <w:szCs w:val="32"/>
        </w:rPr>
        <w:fldChar w:fldCharType="separate"/>
      </w:r>
      <w:r>
        <w:rPr>
          <w:rStyle w:val="9"/>
          <w:rFonts w:hint="eastAsia" w:ascii="仿宋" w:hAnsi="仿宋" w:eastAsia="仿宋" w:cs="仿宋"/>
          <w:b w:val="0"/>
          <w:color w:val="000000"/>
          <w:sz w:val="32"/>
          <w:szCs w:val="32"/>
        </w:rPr>
        <w:t>四、标准编制过程</w:t>
      </w:r>
      <w:r>
        <w:rPr>
          <w:rFonts w:hint="eastAsia" w:ascii="仿宋" w:hAnsi="仿宋" w:eastAsia="仿宋" w:cs="仿宋"/>
          <w:b w:val="0"/>
          <w:color w:val="000000"/>
          <w:sz w:val="32"/>
          <w:szCs w:val="32"/>
        </w:rPr>
        <w:tab/>
      </w:r>
      <w:r>
        <w:rPr>
          <w:rFonts w:hint="eastAsia" w:ascii="仿宋" w:hAnsi="仿宋" w:eastAsia="仿宋" w:cs="仿宋"/>
          <w:b w:val="0"/>
          <w:color w:val="000000"/>
          <w:sz w:val="32"/>
          <w:szCs w:val="32"/>
          <w:lang w:val="en-US" w:eastAsia="zh-CN"/>
        </w:rPr>
        <w:t>4</w:t>
      </w:r>
      <w:r>
        <w:rPr>
          <w:rFonts w:hint="eastAsia" w:ascii="仿宋" w:hAnsi="仿宋" w:eastAsia="仿宋" w:cs="仿宋"/>
          <w:b w:val="0"/>
          <w:color w:val="000000"/>
          <w:sz w:val="32"/>
          <w:szCs w:val="32"/>
        </w:rPr>
        <w:fldChar w:fldCharType="end"/>
      </w:r>
    </w:p>
    <w:p w14:paraId="1D1397A3">
      <w:pPr>
        <w:pStyle w:val="4"/>
        <w:ind w:firstLine="0" w:firstLineChars="0"/>
        <w:jc w:val="both"/>
        <w:rPr>
          <w:rFonts w:hint="eastAsia" w:ascii="仿宋" w:hAnsi="仿宋" w:eastAsia="仿宋" w:cs="仿宋"/>
          <w:b w:val="0"/>
          <w:color w:val="000000"/>
          <w:sz w:val="32"/>
          <w:szCs w:val="32"/>
        </w:rPr>
      </w:pPr>
      <w:r>
        <w:rPr>
          <w:rFonts w:hint="eastAsia" w:ascii="仿宋" w:hAnsi="仿宋" w:eastAsia="仿宋" w:cs="仿宋"/>
          <w:color w:val="000000"/>
          <w:sz w:val="32"/>
          <w:szCs w:val="32"/>
        </w:rPr>
        <w:fldChar w:fldCharType="begin"/>
      </w:r>
      <w:r>
        <w:rPr>
          <w:rFonts w:hint="eastAsia" w:ascii="仿宋" w:hAnsi="仿宋" w:eastAsia="仿宋" w:cs="仿宋"/>
          <w:color w:val="000000"/>
          <w:sz w:val="32"/>
          <w:szCs w:val="32"/>
        </w:rPr>
        <w:instrText xml:space="preserve"> HYPERLINK \l "_Toc27746656" </w:instrText>
      </w:r>
      <w:r>
        <w:rPr>
          <w:rFonts w:hint="eastAsia" w:ascii="仿宋" w:hAnsi="仿宋" w:eastAsia="仿宋" w:cs="仿宋"/>
          <w:color w:val="000000"/>
          <w:sz w:val="32"/>
          <w:szCs w:val="32"/>
        </w:rPr>
        <w:fldChar w:fldCharType="separate"/>
      </w:r>
      <w:r>
        <w:rPr>
          <w:rStyle w:val="9"/>
          <w:rFonts w:hint="eastAsia" w:ascii="仿宋" w:hAnsi="仿宋" w:eastAsia="仿宋" w:cs="仿宋"/>
          <w:b w:val="0"/>
          <w:color w:val="000000"/>
          <w:sz w:val="32"/>
          <w:szCs w:val="32"/>
        </w:rPr>
        <w:t>五、主要试验、</w:t>
      </w:r>
      <w:r>
        <w:rPr>
          <w:rStyle w:val="9"/>
          <w:rFonts w:ascii="仿宋" w:hAnsi="仿宋" w:eastAsia="仿宋" w:cs="仿宋"/>
          <w:b w:val="0"/>
          <w:color w:val="000000"/>
          <w:sz w:val="32"/>
          <w:szCs w:val="32"/>
        </w:rPr>
        <w:t>验证</w:t>
      </w:r>
      <w:r>
        <w:rPr>
          <w:rStyle w:val="9"/>
          <w:rFonts w:hint="eastAsia" w:ascii="仿宋" w:hAnsi="仿宋" w:eastAsia="仿宋" w:cs="仿宋"/>
          <w:b w:val="0"/>
          <w:color w:val="000000"/>
          <w:sz w:val="32"/>
          <w:szCs w:val="32"/>
        </w:rPr>
        <w:t>分析</w:t>
      </w:r>
      <w:r>
        <w:rPr>
          <w:rFonts w:hint="eastAsia" w:ascii="仿宋" w:hAnsi="仿宋" w:eastAsia="仿宋" w:cs="仿宋"/>
          <w:b w:val="0"/>
          <w:color w:val="000000"/>
          <w:sz w:val="32"/>
          <w:szCs w:val="32"/>
        </w:rPr>
        <w:tab/>
      </w:r>
      <w:r>
        <w:rPr>
          <w:rFonts w:hint="eastAsia" w:ascii="仿宋" w:hAnsi="仿宋" w:eastAsia="仿宋" w:cs="仿宋"/>
          <w:b w:val="0"/>
          <w:color w:val="000000"/>
          <w:sz w:val="32"/>
          <w:szCs w:val="32"/>
          <w:lang w:val="en-US" w:eastAsia="zh-CN"/>
        </w:rPr>
        <w:t>5</w:t>
      </w:r>
      <w:r>
        <w:rPr>
          <w:rFonts w:hint="eastAsia" w:ascii="仿宋" w:hAnsi="仿宋" w:eastAsia="仿宋" w:cs="仿宋"/>
          <w:b w:val="0"/>
          <w:color w:val="000000"/>
          <w:sz w:val="32"/>
          <w:szCs w:val="32"/>
        </w:rPr>
        <w:fldChar w:fldCharType="end"/>
      </w:r>
    </w:p>
    <w:p w14:paraId="1AB89775">
      <w:pPr>
        <w:pStyle w:val="4"/>
        <w:ind w:firstLine="0" w:firstLineChars="0"/>
        <w:jc w:val="both"/>
        <w:rPr>
          <w:rFonts w:hint="eastAsia" w:ascii="仿宋" w:hAnsi="仿宋" w:eastAsia="仿宋" w:cs="仿宋"/>
          <w:b w:val="0"/>
          <w:color w:val="000000"/>
          <w:sz w:val="32"/>
          <w:szCs w:val="32"/>
        </w:rPr>
      </w:pPr>
      <w:r>
        <w:rPr>
          <w:rFonts w:hint="eastAsia" w:ascii="仿宋" w:hAnsi="仿宋" w:eastAsia="仿宋" w:cs="仿宋"/>
          <w:color w:val="000000"/>
          <w:sz w:val="32"/>
          <w:szCs w:val="32"/>
        </w:rPr>
        <w:fldChar w:fldCharType="begin"/>
      </w:r>
      <w:r>
        <w:rPr>
          <w:rFonts w:hint="eastAsia" w:ascii="仿宋" w:hAnsi="仿宋" w:eastAsia="仿宋" w:cs="仿宋"/>
          <w:color w:val="000000"/>
          <w:sz w:val="32"/>
          <w:szCs w:val="32"/>
        </w:rPr>
        <w:instrText xml:space="preserve"> HYPERLINK \l "_Toc27746657" </w:instrText>
      </w:r>
      <w:r>
        <w:rPr>
          <w:rFonts w:hint="eastAsia" w:ascii="仿宋" w:hAnsi="仿宋" w:eastAsia="仿宋" w:cs="仿宋"/>
          <w:color w:val="000000"/>
          <w:sz w:val="32"/>
          <w:szCs w:val="32"/>
        </w:rPr>
        <w:fldChar w:fldCharType="separate"/>
      </w:r>
      <w:r>
        <w:rPr>
          <w:rStyle w:val="9"/>
          <w:rFonts w:hint="eastAsia" w:ascii="仿宋" w:hAnsi="仿宋" w:eastAsia="仿宋" w:cs="仿宋"/>
          <w:b w:val="0"/>
          <w:color w:val="000000"/>
          <w:sz w:val="32"/>
          <w:szCs w:val="32"/>
        </w:rPr>
        <w:t>六、标准的主要内容</w:t>
      </w:r>
      <w:r>
        <w:rPr>
          <w:rStyle w:val="9"/>
          <w:rFonts w:ascii="仿宋" w:hAnsi="仿宋" w:eastAsia="仿宋" w:cs="仿宋"/>
          <w:b w:val="0"/>
          <w:color w:val="000000"/>
          <w:sz w:val="32"/>
          <w:szCs w:val="32"/>
        </w:rPr>
        <w:t>(</w:t>
      </w:r>
      <w:r>
        <w:rPr>
          <w:rStyle w:val="9"/>
          <w:rFonts w:hint="eastAsia" w:ascii="仿宋" w:hAnsi="仿宋" w:eastAsia="仿宋" w:cs="仿宋"/>
          <w:b w:val="0"/>
          <w:color w:val="000000"/>
          <w:sz w:val="32"/>
          <w:szCs w:val="32"/>
        </w:rPr>
        <w:t>主要写清楚标准</w:t>
      </w:r>
      <w:r>
        <w:rPr>
          <w:rStyle w:val="9"/>
          <w:rFonts w:ascii="仿宋" w:hAnsi="仿宋" w:eastAsia="仿宋" w:cs="仿宋"/>
          <w:b w:val="0"/>
          <w:color w:val="000000"/>
          <w:sz w:val="32"/>
          <w:szCs w:val="32"/>
        </w:rPr>
        <w:t>中技术指标、参数、公式、性能要求、试验方法、检验规则等的论据</w:t>
      </w:r>
      <w:r>
        <w:rPr>
          <w:rStyle w:val="9"/>
          <w:rFonts w:hint="eastAsia" w:ascii="仿宋" w:hAnsi="仿宋" w:eastAsia="仿宋" w:cs="仿宋"/>
          <w:b w:val="0"/>
          <w:color w:val="000000"/>
          <w:sz w:val="32"/>
          <w:szCs w:val="32"/>
        </w:rPr>
        <w:t>，修订时应增列新旧标准水平的对比情况</w:t>
      </w:r>
      <w:r>
        <w:rPr>
          <w:rStyle w:val="9"/>
          <w:rFonts w:ascii="仿宋" w:hAnsi="仿宋" w:eastAsia="仿宋" w:cs="仿宋"/>
          <w:b w:val="0"/>
          <w:color w:val="000000"/>
          <w:sz w:val="32"/>
          <w:szCs w:val="32"/>
        </w:rPr>
        <w:t>)</w:t>
      </w:r>
      <w:r>
        <w:rPr>
          <w:rFonts w:hint="eastAsia" w:ascii="仿宋" w:hAnsi="仿宋" w:eastAsia="仿宋" w:cs="仿宋"/>
          <w:b w:val="0"/>
          <w:color w:val="000000"/>
          <w:sz w:val="32"/>
          <w:szCs w:val="32"/>
        </w:rPr>
        <w:tab/>
      </w:r>
      <w:r>
        <w:rPr>
          <w:rFonts w:hint="eastAsia" w:ascii="仿宋" w:hAnsi="仿宋" w:eastAsia="仿宋" w:cs="仿宋"/>
          <w:b w:val="0"/>
          <w:color w:val="000000"/>
          <w:sz w:val="32"/>
          <w:szCs w:val="32"/>
          <w:lang w:val="en-US" w:eastAsia="zh-CN"/>
        </w:rPr>
        <w:t>6</w:t>
      </w:r>
      <w:r>
        <w:rPr>
          <w:rFonts w:hint="eastAsia" w:ascii="仿宋" w:hAnsi="仿宋" w:eastAsia="仿宋" w:cs="仿宋"/>
          <w:b w:val="0"/>
          <w:color w:val="000000"/>
          <w:sz w:val="32"/>
          <w:szCs w:val="32"/>
        </w:rPr>
        <w:fldChar w:fldCharType="end"/>
      </w:r>
    </w:p>
    <w:p w14:paraId="461D7549">
      <w:pPr>
        <w:pStyle w:val="4"/>
        <w:ind w:firstLine="0" w:firstLineChars="0"/>
        <w:jc w:val="both"/>
        <w:rPr>
          <w:rFonts w:hint="eastAsia" w:ascii="仿宋" w:hAnsi="仿宋" w:eastAsia="仿宋" w:cs="仿宋"/>
          <w:b w:val="0"/>
          <w:color w:val="000000"/>
          <w:sz w:val="32"/>
          <w:szCs w:val="32"/>
        </w:rPr>
      </w:pPr>
      <w:r>
        <w:rPr>
          <w:rFonts w:hint="eastAsia" w:ascii="仿宋" w:hAnsi="仿宋" w:eastAsia="仿宋" w:cs="仿宋"/>
          <w:color w:val="000000"/>
          <w:sz w:val="32"/>
          <w:szCs w:val="32"/>
        </w:rPr>
        <w:fldChar w:fldCharType="begin"/>
      </w:r>
      <w:r>
        <w:rPr>
          <w:rFonts w:hint="eastAsia" w:ascii="仿宋" w:hAnsi="仿宋" w:eastAsia="仿宋" w:cs="仿宋"/>
          <w:color w:val="000000"/>
          <w:sz w:val="32"/>
          <w:szCs w:val="32"/>
        </w:rPr>
        <w:instrText xml:space="preserve"> HYPERLINK \l "_Toc27746658" </w:instrText>
      </w:r>
      <w:r>
        <w:rPr>
          <w:rFonts w:hint="eastAsia" w:ascii="仿宋" w:hAnsi="仿宋" w:eastAsia="仿宋" w:cs="仿宋"/>
          <w:color w:val="000000"/>
          <w:sz w:val="32"/>
          <w:szCs w:val="32"/>
        </w:rPr>
        <w:fldChar w:fldCharType="separate"/>
      </w:r>
      <w:r>
        <w:rPr>
          <w:rStyle w:val="9"/>
          <w:rFonts w:hint="eastAsia" w:ascii="仿宋" w:hAnsi="仿宋" w:eastAsia="仿宋" w:cs="仿宋"/>
          <w:b w:val="0"/>
          <w:color w:val="000000"/>
          <w:sz w:val="32"/>
          <w:szCs w:val="32"/>
        </w:rPr>
        <w:t>七、与现行法律、法规、标准的协调性</w:t>
      </w:r>
      <w:r>
        <w:rPr>
          <w:rFonts w:hint="eastAsia" w:ascii="仿宋" w:hAnsi="仿宋" w:eastAsia="仿宋" w:cs="仿宋"/>
          <w:b w:val="0"/>
          <w:color w:val="000000"/>
          <w:sz w:val="32"/>
          <w:szCs w:val="32"/>
        </w:rPr>
        <w:tab/>
      </w:r>
      <w:r>
        <w:rPr>
          <w:rFonts w:hint="eastAsia" w:ascii="仿宋" w:hAnsi="仿宋" w:eastAsia="仿宋" w:cs="仿宋"/>
          <w:b w:val="0"/>
          <w:color w:val="000000"/>
          <w:sz w:val="32"/>
          <w:szCs w:val="32"/>
          <w:lang w:val="en-US" w:eastAsia="zh-CN"/>
        </w:rPr>
        <w:t>9</w:t>
      </w:r>
      <w:r>
        <w:rPr>
          <w:rFonts w:hint="eastAsia" w:ascii="仿宋" w:hAnsi="仿宋" w:eastAsia="仿宋" w:cs="仿宋"/>
          <w:b w:val="0"/>
          <w:color w:val="000000"/>
          <w:sz w:val="32"/>
          <w:szCs w:val="32"/>
        </w:rPr>
        <w:fldChar w:fldCharType="end"/>
      </w:r>
    </w:p>
    <w:p w14:paraId="09FC593F">
      <w:pPr>
        <w:pStyle w:val="4"/>
        <w:ind w:firstLine="0" w:firstLineChars="0"/>
        <w:jc w:val="both"/>
        <w:rPr>
          <w:rFonts w:hint="eastAsia" w:ascii="仿宋" w:hAnsi="仿宋" w:eastAsia="仿宋" w:cs="仿宋"/>
          <w:b w:val="0"/>
          <w:color w:val="000000"/>
          <w:sz w:val="32"/>
          <w:szCs w:val="32"/>
        </w:rPr>
      </w:pPr>
      <w:r>
        <w:rPr>
          <w:rFonts w:hint="eastAsia" w:ascii="仿宋" w:hAnsi="仿宋" w:eastAsia="仿宋" w:cs="仿宋"/>
          <w:color w:val="000000"/>
          <w:sz w:val="32"/>
          <w:szCs w:val="32"/>
        </w:rPr>
        <w:fldChar w:fldCharType="begin"/>
      </w:r>
      <w:r>
        <w:rPr>
          <w:rFonts w:hint="eastAsia" w:ascii="仿宋" w:hAnsi="仿宋" w:eastAsia="仿宋" w:cs="仿宋"/>
          <w:color w:val="000000"/>
          <w:sz w:val="32"/>
          <w:szCs w:val="32"/>
        </w:rPr>
        <w:instrText xml:space="preserve"> HYPERLINK \l "_Toc27746658" </w:instrText>
      </w:r>
      <w:r>
        <w:rPr>
          <w:rFonts w:hint="eastAsia" w:ascii="仿宋" w:hAnsi="仿宋" w:eastAsia="仿宋" w:cs="仿宋"/>
          <w:color w:val="000000"/>
          <w:sz w:val="32"/>
          <w:szCs w:val="32"/>
        </w:rPr>
        <w:fldChar w:fldCharType="separate"/>
      </w:r>
      <w:r>
        <w:rPr>
          <w:rStyle w:val="9"/>
          <w:rFonts w:hint="eastAsia" w:ascii="仿宋" w:hAnsi="仿宋" w:eastAsia="仿宋" w:cs="仿宋"/>
          <w:b w:val="0"/>
          <w:color w:val="000000"/>
          <w:sz w:val="32"/>
          <w:szCs w:val="32"/>
        </w:rPr>
        <w:t>八、作为强制性地方标准或推荐性地方标准的建议</w:t>
      </w:r>
      <w:r>
        <w:rPr>
          <w:rFonts w:hint="eastAsia" w:ascii="仿宋" w:hAnsi="仿宋" w:eastAsia="仿宋" w:cs="仿宋"/>
          <w:b w:val="0"/>
          <w:color w:val="000000"/>
          <w:sz w:val="32"/>
          <w:szCs w:val="32"/>
        </w:rPr>
        <w:tab/>
      </w:r>
      <w:r>
        <w:rPr>
          <w:rFonts w:hint="eastAsia" w:ascii="仿宋" w:hAnsi="仿宋" w:eastAsia="仿宋" w:cs="仿宋"/>
          <w:b w:val="0"/>
          <w:color w:val="000000"/>
          <w:sz w:val="32"/>
          <w:szCs w:val="32"/>
          <w:lang w:val="en-US" w:eastAsia="zh-CN"/>
        </w:rPr>
        <w:t>9</w:t>
      </w:r>
      <w:r>
        <w:rPr>
          <w:rFonts w:hint="eastAsia" w:ascii="仿宋" w:hAnsi="仿宋" w:eastAsia="仿宋" w:cs="仿宋"/>
          <w:b w:val="0"/>
          <w:color w:val="000000"/>
          <w:sz w:val="32"/>
          <w:szCs w:val="32"/>
        </w:rPr>
        <w:fldChar w:fldCharType="end"/>
      </w:r>
    </w:p>
    <w:p w14:paraId="0B2224A3">
      <w:pPr>
        <w:pStyle w:val="4"/>
        <w:ind w:firstLine="0" w:firstLineChars="0"/>
        <w:jc w:val="both"/>
        <w:rPr>
          <w:rFonts w:hint="eastAsia" w:ascii="仿宋" w:hAnsi="仿宋" w:eastAsia="仿宋" w:cs="仿宋"/>
          <w:b w:val="0"/>
          <w:color w:val="000000"/>
          <w:sz w:val="32"/>
          <w:szCs w:val="32"/>
          <w:lang w:val="en-US" w:eastAsia="zh-CN"/>
        </w:rPr>
      </w:pPr>
      <w:r>
        <w:rPr>
          <w:rFonts w:hint="eastAsia" w:ascii="仿宋" w:hAnsi="仿宋" w:eastAsia="仿宋" w:cs="仿宋"/>
          <w:color w:val="000000"/>
          <w:sz w:val="32"/>
          <w:szCs w:val="32"/>
        </w:rPr>
        <w:fldChar w:fldCharType="begin"/>
      </w:r>
      <w:r>
        <w:rPr>
          <w:rFonts w:hint="eastAsia" w:ascii="仿宋" w:hAnsi="仿宋" w:eastAsia="仿宋" w:cs="仿宋"/>
          <w:color w:val="000000"/>
          <w:sz w:val="32"/>
          <w:szCs w:val="32"/>
        </w:rPr>
        <w:instrText xml:space="preserve"> HYPERLINK \l "_Toc27746658" </w:instrText>
      </w:r>
      <w:r>
        <w:rPr>
          <w:rFonts w:hint="eastAsia" w:ascii="仿宋" w:hAnsi="仿宋" w:eastAsia="仿宋" w:cs="仿宋"/>
          <w:color w:val="000000"/>
          <w:sz w:val="32"/>
          <w:szCs w:val="32"/>
        </w:rPr>
        <w:fldChar w:fldCharType="separate"/>
      </w:r>
      <w:r>
        <w:rPr>
          <w:rStyle w:val="9"/>
          <w:rFonts w:hint="eastAsia" w:ascii="仿宋" w:hAnsi="仿宋" w:eastAsia="仿宋" w:cs="仿宋"/>
          <w:b w:val="0"/>
          <w:color w:val="000000"/>
          <w:sz w:val="32"/>
          <w:szCs w:val="32"/>
        </w:rPr>
        <w:t>九、贯彻标准的措施建议</w:t>
      </w:r>
      <w:r>
        <w:rPr>
          <w:rFonts w:hint="eastAsia" w:ascii="仿宋" w:hAnsi="仿宋" w:eastAsia="仿宋" w:cs="仿宋"/>
          <w:b w:val="0"/>
          <w:color w:val="000000"/>
          <w:sz w:val="32"/>
          <w:szCs w:val="32"/>
        </w:rPr>
        <w:tab/>
      </w:r>
      <w:r>
        <w:rPr>
          <w:rFonts w:hint="eastAsia" w:ascii="仿宋" w:hAnsi="仿宋" w:eastAsia="仿宋" w:cs="仿宋"/>
          <w:b w:val="0"/>
          <w:color w:val="000000"/>
          <w:sz w:val="32"/>
          <w:szCs w:val="32"/>
          <w:lang w:val="en-US" w:eastAsia="zh-CN"/>
        </w:rPr>
        <w:t>9</w:t>
      </w:r>
      <w:r>
        <w:rPr>
          <w:rFonts w:hint="eastAsia" w:ascii="仿宋" w:hAnsi="仿宋" w:eastAsia="仿宋" w:cs="仿宋"/>
          <w:b w:val="0"/>
          <w:color w:val="000000"/>
          <w:sz w:val="32"/>
          <w:szCs w:val="32"/>
        </w:rPr>
        <w:fldChar w:fldCharType="end"/>
      </w:r>
    </w:p>
    <w:p w14:paraId="0626FDD2">
      <w:pPr>
        <w:pStyle w:val="4"/>
        <w:ind w:firstLine="0" w:firstLineChars="0"/>
        <w:jc w:val="both"/>
        <w:rPr>
          <w:rFonts w:hint="eastAsia" w:eastAsia="仿宋"/>
          <w:sz w:val="32"/>
          <w:szCs w:val="32"/>
          <w:lang w:val="en-US" w:eastAsia="zh-CN"/>
        </w:rPr>
      </w:pPr>
      <w:r>
        <w:rPr>
          <w:rFonts w:hint="eastAsia" w:ascii="仿宋" w:hAnsi="仿宋" w:eastAsia="仿宋" w:cs="仿宋"/>
          <w:color w:val="000000"/>
          <w:sz w:val="32"/>
          <w:szCs w:val="32"/>
        </w:rPr>
        <w:fldChar w:fldCharType="begin"/>
      </w:r>
      <w:r>
        <w:rPr>
          <w:rFonts w:hint="eastAsia" w:ascii="仿宋" w:hAnsi="仿宋" w:eastAsia="仿宋" w:cs="仿宋"/>
          <w:color w:val="000000"/>
          <w:sz w:val="32"/>
          <w:szCs w:val="32"/>
        </w:rPr>
        <w:instrText xml:space="preserve"> HYPERLINK \l "_Toc27746658" </w:instrText>
      </w:r>
      <w:r>
        <w:rPr>
          <w:rFonts w:hint="eastAsia" w:ascii="仿宋" w:hAnsi="仿宋" w:eastAsia="仿宋" w:cs="仿宋"/>
          <w:color w:val="000000"/>
          <w:sz w:val="32"/>
          <w:szCs w:val="32"/>
        </w:rPr>
        <w:fldChar w:fldCharType="separate"/>
      </w:r>
      <w:r>
        <w:rPr>
          <w:rStyle w:val="9"/>
          <w:rFonts w:hint="eastAsia" w:ascii="仿宋" w:hAnsi="仿宋" w:eastAsia="仿宋" w:cs="仿宋"/>
          <w:b w:val="0"/>
          <w:color w:val="000000"/>
          <w:sz w:val="32"/>
          <w:szCs w:val="32"/>
        </w:rPr>
        <w:t>十、重大分歧意见的处理过程和依据</w:t>
      </w:r>
      <w:r>
        <w:rPr>
          <w:rFonts w:hint="eastAsia" w:ascii="仿宋" w:hAnsi="仿宋" w:eastAsia="仿宋" w:cs="仿宋"/>
          <w:b w:val="0"/>
          <w:color w:val="000000"/>
          <w:sz w:val="32"/>
          <w:szCs w:val="32"/>
        </w:rPr>
        <w:tab/>
      </w:r>
      <w:r>
        <w:rPr>
          <w:rFonts w:hint="eastAsia" w:ascii="仿宋" w:hAnsi="仿宋" w:eastAsia="仿宋" w:cs="仿宋"/>
          <w:b w:val="0"/>
          <w:color w:val="000000"/>
          <w:sz w:val="32"/>
          <w:szCs w:val="32"/>
          <w:lang w:val="en-US" w:eastAsia="zh-CN"/>
        </w:rPr>
        <w:t>1</w:t>
      </w:r>
      <w:r>
        <w:rPr>
          <w:rFonts w:hint="eastAsia" w:ascii="仿宋" w:hAnsi="仿宋" w:eastAsia="仿宋" w:cs="仿宋"/>
          <w:b w:val="0"/>
          <w:color w:val="000000"/>
          <w:sz w:val="32"/>
          <w:szCs w:val="32"/>
        </w:rPr>
        <w:fldChar w:fldCharType="end"/>
      </w:r>
      <w:r>
        <w:rPr>
          <w:rFonts w:hint="eastAsia" w:ascii="仿宋" w:hAnsi="仿宋" w:eastAsia="仿宋" w:cs="仿宋"/>
          <w:b w:val="0"/>
          <w:color w:val="000000"/>
          <w:sz w:val="32"/>
          <w:szCs w:val="32"/>
          <w:lang w:val="en-US" w:eastAsia="zh-CN"/>
        </w:rPr>
        <w:t>0</w:t>
      </w:r>
    </w:p>
    <w:p w14:paraId="0966E854">
      <w:pPr>
        <w:pStyle w:val="4"/>
        <w:ind w:firstLine="0" w:firstLineChars="0"/>
        <w:jc w:val="both"/>
        <w:rPr>
          <w:rFonts w:hint="eastAsia" w:ascii="仿宋" w:hAnsi="仿宋" w:eastAsia="仿宋" w:cs="仿宋"/>
          <w:b w:val="0"/>
          <w:color w:val="000000"/>
          <w:sz w:val="32"/>
          <w:szCs w:val="32"/>
          <w:lang w:val="en-US" w:eastAsia="zh-CN"/>
        </w:rPr>
      </w:pPr>
      <w:r>
        <w:rPr>
          <w:rFonts w:hint="eastAsia" w:ascii="仿宋" w:hAnsi="仿宋" w:eastAsia="仿宋" w:cs="仿宋"/>
          <w:color w:val="000000"/>
          <w:sz w:val="32"/>
          <w:szCs w:val="32"/>
        </w:rPr>
        <w:fldChar w:fldCharType="begin"/>
      </w:r>
      <w:r>
        <w:rPr>
          <w:rFonts w:hint="eastAsia" w:ascii="仿宋" w:hAnsi="仿宋" w:eastAsia="仿宋" w:cs="仿宋"/>
          <w:color w:val="000000"/>
          <w:sz w:val="32"/>
          <w:szCs w:val="32"/>
        </w:rPr>
        <w:instrText xml:space="preserve"> HYPERLINK \l "_Toc27746660" </w:instrText>
      </w:r>
      <w:r>
        <w:rPr>
          <w:rFonts w:hint="eastAsia" w:ascii="仿宋" w:hAnsi="仿宋" w:eastAsia="仿宋" w:cs="仿宋"/>
          <w:color w:val="000000"/>
          <w:sz w:val="32"/>
          <w:szCs w:val="32"/>
        </w:rPr>
        <w:fldChar w:fldCharType="separate"/>
      </w:r>
      <w:r>
        <w:rPr>
          <w:rStyle w:val="9"/>
          <w:rFonts w:hint="eastAsia" w:ascii="仿宋" w:hAnsi="仿宋" w:eastAsia="仿宋" w:cs="仿宋"/>
          <w:b w:val="0"/>
          <w:color w:val="000000"/>
          <w:sz w:val="32"/>
          <w:szCs w:val="32"/>
        </w:rPr>
        <w:t>十一、标准实施预期的效益</w:t>
      </w:r>
      <w:r>
        <w:rPr>
          <w:rFonts w:hint="eastAsia" w:ascii="仿宋" w:hAnsi="仿宋" w:eastAsia="仿宋" w:cs="仿宋"/>
          <w:b w:val="0"/>
          <w:color w:val="000000"/>
          <w:sz w:val="32"/>
          <w:szCs w:val="32"/>
        </w:rPr>
        <w:tab/>
      </w:r>
      <w:r>
        <w:rPr>
          <w:rFonts w:hint="eastAsia" w:ascii="仿宋" w:hAnsi="仿宋" w:eastAsia="仿宋" w:cs="仿宋"/>
          <w:b w:val="0"/>
          <w:color w:val="000000"/>
          <w:sz w:val="32"/>
          <w:szCs w:val="32"/>
          <w:lang w:val="en-US" w:eastAsia="zh-CN"/>
        </w:rPr>
        <w:t>1</w:t>
      </w:r>
      <w:r>
        <w:rPr>
          <w:rFonts w:hint="eastAsia" w:ascii="仿宋" w:hAnsi="仿宋" w:eastAsia="仿宋" w:cs="仿宋"/>
          <w:b w:val="0"/>
          <w:color w:val="000000"/>
          <w:sz w:val="32"/>
          <w:szCs w:val="32"/>
        </w:rPr>
        <w:fldChar w:fldCharType="end"/>
      </w:r>
      <w:r>
        <w:rPr>
          <w:rFonts w:hint="eastAsia" w:ascii="仿宋" w:hAnsi="仿宋" w:eastAsia="仿宋" w:cs="仿宋"/>
          <w:b w:val="0"/>
          <w:color w:val="000000"/>
          <w:sz w:val="32"/>
          <w:szCs w:val="32"/>
          <w:lang w:val="en-US" w:eastAsia="zh-CN"/>
        </w:rPr>
        <w:t>0</w:t>
      </w:r>
    </w:p>
    <w:p w14:paraId="1705E72E">
      <w:pPr>
        <w:spacing w:line="579" w:lineRule="exact"/>
        <w:ind w:firstLine="0" w:firstLineChars="0"/>
        <w:rPr>
          <w:rFonts w:hint="eastAsia" w:ascii="仿宋_GB2312" w:hAnsi="仿宋_GB2312" w:eastAsia="仿宋_GB2312"/>
          <w:sz w:val="32"/>
        </w:rPr>
      </w:pPr>
      <w:r>
        <w:rPr>
          <w:rFonts w:hint="eastAsia" w:ascii="仿宋_GB2312" w:hAnsi="仿宋_GB2312" w:eastAsia="仿宋_GB2312"/>
          <w:sz w:val="32"/>
        </w:rPr>
        <w:t>十二</w:t>
      </w:r>
      <w:r>
        <w:rPr>
          <w:rFonts w:ascii="仿宋_GB2312" w:hAnsi="仿宋_GB2312" w:eastAsia="仿宋_GB2312"/>
          <w:sz w:val="32"/>
        </w:rPr>
        <w:t>、</w:t>
      </w:r>
      <w:r>
        <w:rPr>
          <w:rFonts w:hint="eastAsia" w:ascii="仿宋_GB2312" w:hAnsi="仿宋_GB2312" w:eastAsia="仿宋_GB2312"/>
          <w:sz w:val="32"/>
        </w:rPr>
        <w:t>其他应予说明的事项</w:t>
      </w:r>
    </w:p>
    <w:p w14:paraId="1D3B6A67">
      <w:pPr>
        <w:spacing w:line="579" w:lineRule="exact"/>
        <w:ind w:firstLine="640" w:firstLineChars="200"/>
        <w:rPr>
          <w:rFonts w:hint="eastAsia" w:ascii="仿宋" w:hAnsi="仿宋" w:eastAsia="仿宋" w:cs="仿宋"/>
          <w:color w:val="000000"/>
          <w:sz w:val="32"/>
          <w:szCs w:val="32"/>
        </w:rPr>
      </w:pPr>
    </w:p>
    <w:p w14:paraId="7A66F98E">
      <w:pPr>
        <w:spacing w:line="579" w:lineRule="exact"/>
        <w:ind w:firstLine="640" w:firstLineChars="200"/>
        <w:rPr>
          <w:rFonts w:hint="eastAsia" w:ascii="仿宋" w:hAnsi="仿宋" w:eastAsia="仿宋" w:cs="仿宋"/>
          <w:color w:val="000000"/>
          <w:sz w:val="32"/>
          <w:szCs w:val="32"/>
        </w:rPr>
      </w:pPr>
    </w:p>
    <w:p w14:paraId="53C585EB">
      <w:pPr>
        <w:spacing w:line="579" w:lineRule="exact"/>
        <w:ind w:firstLine="640" w:firstLineChars="200"/>
        <w:rPr>
          <w:rFonts w:hint="eastAsia" w:ascii="仿宋" w:hAnsi="仿宋" w:eastAsia="仿宋" w:cs="仿宋"/>
          <w:color w:val="000000"/>
          <w:sz w:val="32"/>
          <w:szCs w:val="32"/>
        </w:rPr>
      </w:pPr>
    </w:p>
    <w:p w14:paraId="4D51660A">
      <w:pPr>
        <w:shd w:val="clear" w:color="auto" w:fill="FFFFFF"/>
        <w:snapToGrid w:val="0"/>
        <w:spacing w:before="156" w:beforeLines="50" w:line="120" w:lineRule="auto"/>
        <w:ind w:firstLine="0" w:firstLineChars="0"/>
        <w:jc w:val="center"/>
        <w:rPr>
          <w:rFonts w:hint="eastAsia" w:ascii="仿宋" w:hAnsi="仿宋" w:eastAsia="仿宋" w:cs="仿宋"/>
          <w:b/>
          <w:color w:val="000000"/>
          <w:sz w:val="32"/>
          <w:szCs w:val="32"/>
        </w:rPr>
      </w:pPr>
      <w:r>
        <w:rPr>
          <w:rFonts w:hint="eastAsia" w:ascii="仿宋" w:hAnsi="仿宋" w:eastAsia="仿宋" w:cs="仿宋"/>
          <w:b/>
          <w:color w:val="000000"/>
          <w:sz w:val="32"/>
          <w:szCs w:val="32"/>
        </w:rPr>
        <w:fldChar w:fldCharType="end"/>
      </w:r>
    </w:p>
    <w:p w14:paraId="02740841">
      <w:bookmarkStart w:id="0" w:name="_GoBack"/>
      <w:bookmarkEnd w:id="0"/>
    </w:p>
    <w:p w14:paraId="4D6CCBFF"/>
    <w:p w14:paraId="22634274">
      <w:r>
        <w:br w:type="page"/>
      </w:r>
    </w:p>
    <w:p w14:paraId="0B986DB7">
      <w:pPr>
        <w:pStyle w:val="4"/>
        <w:ind w:firstLine="0" w:firstLineChars="0"/>
        <w:jc w:val="both"/>
        <w:rPr>
          <w:rStyle w:val="9"/>
          <w:rFonts w:hint="eastAsia" w:ascii="仿宋" w:hAnsi="仿宋" w:eastAsia="仿宋" w:cs="仿宋"/>
          <w:b/>
          <w:bCs/>
          <w:color w:val="000000"/>
          <w:sz w:val="32"/>
          <w:szCs w:val="32"/>
          <w:u w:val="none"/>
        </w:rPr>
      </w:pPr>
      <w:r>
        <w:rPr>
          <w:rFonts w:hint="eastAsia" w:ascii="仿宋" w:hAnsi="仿宋" w:eastAsia="仿宋" w:cs="仿宋"/>
          <w:b/>
          <w:bCs/>
          <w:color w:val="000000"/>
          <w:sz w:val="32"/>
          <w:szCs w:val="32"/>
          <w:u w:val="none"/>
        </w:rPr>
        <w:fldChar w:fldCharType="begin"/>
      </w:r>
      <w:r>
        <w:rPr>
          <w:rFonts w:hint="eastAsia" w:ascii="仿宋" w:hAnsi="仿宋" w:eastAsia="仿宋" w:cs="仿宋"/>
          <w:b/>
          <w:bCs/>
          <w:color w:val="000000"/>
          <w:sz w:val="32"/>
          <w:szCs w:val="32"/>
          <w:u w:val="none"/>
        </w:rPr>
        <w:instrText xml:space="preserve"> HYPERLINK \l "_Toc27746653" </w:instrText>
      </w:r>
      <w:r>
        <w:rPr>
          <w:rFonts w:hint="eastAsia" w:ascii="仿宋" w:hAnsi="仿宋" w:eastAsia="仿宋" w:cs="仿宋"/>
          <w:b/>
          <w:bCs/>
          <w:color w:val="000000"/>
          <w:sz w:val="32"/>
          <w:szCs w:val="32"/>
          <w:u w:val="none"/>
        </w:rPr>
        <w:fldChar w:fldCharType="separate"/>
      </w:r>
      <w:r>
        <w:rPr>
          <w:rStyle w:val="9"/>
          <w:rFonts w:hint="eastAsia" w:ascii="仿宋" w:hAnsi="仿宋" w:eastAsia="仿宋" w:cs="仿宋"/>
          <w:b/>
          <w:bCs/>
          <w:color w:val="000000"/>
          <w:sz w:val="32"/>
          <w:szCs w:val="32"/>
          <w:u w:val="none"/>
        </w:rPr>
        <w:t>一、任务来源</w:t>
      </w:r>
    </w:p>
    <w:p w14:paraId="01830BA5">
      <w:pPr>
        <w:pStyle w:val="4"/>
        <w:ind w:firstLine="0" w:firstLineChars="0"/>
        <w:jc w:val="both"/>
        <w:rPr>
          <w:rFonts w:hint="eastAsia" w:ascii="仿宋" w:hAnsi="仿宋" w:eastAsia="仿宋" w:cs="仿宋"/>
          <w:b w:val="0"/>
          <w:color w:val="000000"/>
          <w:sz w:val="28"/>
          <w:szCs w:val="28"/>
          <w:u w:val="none"/>
        </w:rPr>
      </w:pPr>
      <w:r>
        <w:rPr>
          <w:rFonts w:hint="eastAsia" w:ascii="仿宋" w:hAnsi="仿宋" w:eastAsia="仿宋" w:cs="仿宋"/>
          <w:b/>
          <w:bCs/>
          <w:color w:val="000000"/>
          <w:sz w:val="32"/>
          <w:szCs w:val="32"/>
          <w:u w:val="none"/>
        </w:rPr>
        <w:fldChar w:fldCharType="end"/>
      </w:r>
      <w:r>
        <w:rPr>
          <w:rFonts w:hint="eastAsia" w:ascii="仿宋" w:hAnsi="仿宋" w:eastAsia="仿宋" w:cs="仿宋"/>
          <w:b w:val="0"/>
          <w:color w:val="000000"/>
          <w:sz w:val="32"/>
          <w:szCs w:val="32"/>
          <w:u w:val="none"/>
          <w:lang w:val="en-US" w:eastAsia="zh-CN"/>
        </w:rPr>
        <w:t xml:space="preserve">   </w:t>
      </w:r>
      <w:r>
        <w:rPr>
          <w:rFonts w:hint="eastAsia" w:ascii="仿宋" w:hAnsi="仿宋" w:eastAsia="仿宋" w:cs="仿宋"/>
          <w:b w:val="0"/>
          <w:color w:val="000000"/>
          <w:sz w:val="28"/>
          <w:szCs w:val="28"/>
          <w:u w:val="none"/>
          <w:lang w:val="en-US" w:eastAsia="zh-CN"/>
        </w:rPr>
        <w:t xml:space="preserve"> </w:t>
      </w:r>
      <w:r>
        <w:rPr>
          <w:rFonts w:hint="eastAsia" w:ascii="仿宋" w:hAnsi="仿宋" w:eastAsia="仿宋" w:cs="仿宋"/>
          <w:b w:val="0"/>
          <w:color w:val="000000"/>
          <w:sz w:val="28"/>
          <w:szCs w:val="28"/>
          <w:u w:val="none"/>
        </w:rPr>
        <w:t>2025年8月18日，甘肃省市场监督管理局将《饲用甜菜与玉米秸秆混合黄贮利用技术规程》列入2025年度第3批地方标准制修订计划，计划号2025-T-128。从服务于甘肃省新鲜多汁饲料-饲用甜菜推广和玉米秸秆饲料化利用实际出发，以农户、市场需求为导向，依托甘肃省农业科学院重点研发计划项目—《饲用甜菜+玉米秸秆黄贮提质增效利用技术研究》，由甘肃省农业农村厅提出，甘肃省农业科学院经济作物与啤酒原料研究所组织形成饲用甜菜与玉米秸秆混合黄贮利用技术规程标准起草小组，标准主要起草人有冉生斌 等人。</w:t>
      </w:r>
    </w:p>
    <w:p w14:paraId="187043FD">
      <w:pPr>
        <w:pStyle w:val="4"/>
        <w:ind w:firstLine="0" w:firstLineChars="0"/>
        <w:jc w:val="both"/>
        <w:rPr>
          <w:rFonts w:hint="eastAsia" w:ascii="仿宋" w:hAnsi="仿宋" w:eastAsia="仿宋" w:cs="仿宋"/>
          <w:b/>
          <w:bCs/>
          <w:color w:val="000000"/>
          <w:sz w:val="32"/>
          <w:szCs w:val="32"/>
          <w:u w:val="none"/>
        </w:rPr>
      </w:pPr>
      <w:r>
        <w:rPr>
          <w:rFonts w:hint="eastAsia" w:ascii="仿宋" w:hAnsi="仿宋" w:eastAsia="仿宋" w:cs="仿宋"/>
          <w:b/>
          <w:bCs/>
          <w:color w:val="000000"/>
          <w:sz w:val="32"/>
          <w:szCs w:val="32"/>
          <w:u w:val="none"/>
        </w:rPr>
        <w:fldChar w:fldCharType="begin"/>
      </w:r>
      <w:r>
        <w:rPr>
          <w:rFonts w:hint="eastAsia" w:ascii="仿宋" w:hAnsi="仿宋" w:eastAsia="仿宋" w:cs="仿宋"/>
          <w:b/>
          <w:bCs/>
          <w:color w:val="000000"/>
          <w:sz w:val="32"/>
          <w:szCs w:val="32"/>
          <w:u w:val="none"/>
        </w:rPr>
        <w:instrText xml:space="preserve"> HYPERLINK \l "_Toc27746654" </w:instrText>
      </w:r>
      <w:r>
        <w:rPr>
          <w:rFonts w:hint="eastAsia" w:ascii="仿宋" w:hAnsi="仿宋" w:eastAsia="仿宋" w:cs="仿宋"/>
          <w:b/>
          <w:bCs/>
          <w:color w:val="000000"/>
          <w:sz w:val="32"/>
          <w:szCs w:val="32"/>
          <w:u w:val="none"/>
        </w:rPr>
        <w:fldChar w:fldCharType="separate"/>
      </w:r>
      <w:r>
        <w:rPr>
          <w:rStyle w:val="9"/>
          <w:rFonts w:hint="eastAsia" w:ascii="仿宋" w:hAnsi="仿宋" w:eastAsia="仿宋" w:cs="仿宋"/>
          <w:b/>
          <w:bCs/>
          <w:color w:val="000000"/>
          <w:sz w:val="32"/>
          <w:szCs w:val="32"/>
          <w:u w:val="none"/>
        </w:rPr>
        <w:t>二、目的和意义</w:t>
      </w:r>
      <w:r>
        <w:rPr>
          <w:rFonts w:hint="eastAsia" w:ascii="仿宋" w:hAnsi="仿宋" w:eastAsia="仿宋" w:cs="仿宋"/>
          <w:b/>
          <w:bCs/>
          <w:color w:val="000000"/>
          <w:sz w:val="32"/>
          <w:szCs w:val="32"/>
          <w:u w:val="none"/>
        </w:rPr>
        <w:fldChar w:fldCharType="end"/>
      </w:r>
    </w:p>
    <w:p w14:paraId="1A0DF88E">
      <w:pPr>
        <w:ind w:firstLine="560" w:firstLineChars="200"/>
        <w:rPr>
          <w:rFonts w:hint="eastAsia" w:ascii="仿宋" w:hAnsi="仿宋" w:eastAsia="仿宋" w:cs="仿宋"/>
          <w:sz w:val="28"/>
          <w:szCs w:val="28"/>
        </w:rPr>
      </w:pPr>
      <w:r>
        <w:rPr>
          <w:rFonts w:hint="eastAsia" w:ascii="仿宋" w:hAnsi="仿宋" w:eastAsia="仿宋" w:cs="仿宋"/>
          <w:sz w:val="28"/>
          <w:szCs w:val="28"/>
        </w:rPr>
        <w:t>甘肃省年产生玉米秸秆2500万t，饲料化利用的只有1200万t，饲料化利用率仅为50%左右，约有50%的各类农作物秸秆作为生活能源的燃料，或就地燃烧，或直接翻入土中还田，不仅浪费资源还严重污染环境。同时，草地逐年退化，家畜饲养量逐年上升，粗饲料逐年增大，每年饲料缺口达500多万t。近年来我省虽然大力发展玉米秸秆黄贮技术解决养殖业饲草问题，但仍存在秸秆含糖量和粗蛋白含量低，乳酸菌繁殖速度慢，操作技术难度大，易腐烂变质等问题。</w:t>
      </w:r>
    </w:p>
    <w:p w14:paraId="1751FF4C">
      <w:pPr>
        <w:ind w:firstLine="560" w:firstLineChars="200"/>
        <w:rPr>
          <w:rFonts w:hint="eastAsia" w:ascii="仿宋" w:hAnsi="仿宋" w:eastAsia="仿宋" w:cs="仿宋"/>
          <w:sz w:val="28"/>
          <w:szCs w:val="28"/>
        </w:rPr>
      </w:pPr>
      <w:r>
        <w:rPr>
          <w:rFonts w:hint="eastAsia" w:ascii="仿宋" w:hAnsi="仿宋" w:eastAsia="仿宋" w:cs="仿宋"/>
          <w:sz w:val="28"/>
          <w:szCs w:val="28"/>
        </w:rPr>
        <w:t>饲用甜菜具有单位面积生物产量高、饲用范围广、营养价值高、适口性好、喂养比和消化率高等优点，是一种较好的饲用作物。饲用甜菜根茎中富含叶酸、泛酸、甜菜碱等多种生物活性物质，其中甜菜碱作为饲料添加剂已经在饲料工业上广泛应用，其可促进动物的消化，提高免疫力，因此甜菜具有很大的利用潜力。</w:t>
      </w:r>
    </w:p>
    <w:p w14:paraId="38FB4D57">
      <w:pPr>
        <w:ind w:firstLine="560" w:firstLineChars="200"/>
        <w:rPr>
          <w:rFonts w:hint="eastAsia" w:ascii="仿宋" w:hAnsi="仿宋" w:eastAsia="仿宋" w:cs="仿宋"/>
          <w:sz w:val="28"/>
          <w:szCs w:val="28"/>
        </w:rPr>
      </w:pPr>
      <w:r>
        <w:rPr>
          <w:rFonts w:hint="eastAsia" w:ascii="仿宋" w:hAnsi="仿宋" w:eastAsia="仿宋" w:cs="仿宋"/>
          <w:sz w:val="28"/>
          <w:szCs w:val="28"/>
        </w:rPr>
        <w:t>饲用甜菜和玉米秸秆混合黄贮，不仅带入糖、水分、甜菜碱，还带入了大量营养物质，可有效的解决玉米秸秆中含糖量较低、无氧发酵阶段乳酸菌繁殖速度减缓这一问题，大大增加了黄贮饲料的营养；同时，可解决制约饲用甜菜收获后不便贮藏越冬和不能满足整个生育期饲喂的问题。</w:t>
      </w:r>
    </w:p>
    <w:p w14:paraId="31305828">
      <w:pPr>
        <w:ind w:firstLine="560" w:firstLineChars="200"/>
        <w:rPr>
          <w:rFonts w:hint="eastAsia" w:ascii="仿宋" w:hAnsi="仿宋" w:eastAsia="仿宋" w:cs="仿宋"/>
          <w:sz w:val="28"/>
          <w:szCs w:val="28"/>
        </w:rPr>
      </w:pPr>
      <w:r>
        <w:rPr>
          <w:rFonts w:hint="eastAsia" w:ascii="仿宋" w:hAnsi="仿宋" w:eastAsia="仿宋" w:cs="仿宋"/>
          <w:sz w:val="28"/>
          <w:szCs w:val="28"/>
        </w:rPr>
        <w:t>因此，研究制定饲用甜菜与玉米秸秆黄贮利用技术规程，对提高我省玉米废弃秸秆的饲料化程度，降低了因秸秆焚烧对大气环境的污染具有重要意义。</w:t>
      </w:r>
    </w:p>
    <w:p w14:paraId="23A4FCAA">
      <w:pPr>
        <w:pStyle w:val="4"/>
        <w:ind w:firstLine="0" w:firstLineChars="0"/>
        <w:jc w:val="both"/>
        <w:rPr>
          <w:rStyle w:val="9"/>
          <w:rFonts w:hint="eastAsia" w:ascii="仿宋" w:hAnsi="仿宋" w:eastAsia="仿宋" w:cs="仿宋"/>
          <w:b/>
          <w:bCs/>
          <w:color w:val="000000"/>
          <w:sz w:val="32"/>
          <w:szCs w:val="32"/>
          <w:u w:val="none"/>
        </w:rPr>
      </w:pPr>
      <w:r>
        <w:rPr>
          <w:rStyle w:val="9"/>
          <w:rFonts w:hint="eastAsia" w:ascii="仿宋" w:hAnsi="仿宋" w:eastAsia="仿宋" w:cs="仿宋"/>
          <w:b/>
          <w:bCs/>
          <w:color w:val="000000"/>
          <w:sz w:val="32"/>
          <w:szCs w:val="32"/>
          <w:u w:val="none"/>
        </w:rPr>
        <w:t>三、标准编制的依据</w:t>
      </w:r>
    </w:p>
    <w:p w14:paraId="7D684411">
      <w:pPr>
        <w:rPr>
          <w:rFonts w:hint="default" w:ascii="Times New Roman" w:hAnsi="Times New Roman" w:eastAsia="仿宋" w:cs="Times New Roman"/>
          <w:sz w:val="28"/>
          <w:szCs w:val="28"/>
          <w:lang w:val="en-US" w:eastAsia="zh-CN"/>
        </w:rPr>
      </w:pPr>
      <w:r>
        <w:rPr>
          <w:rFonts w:hint="eastAsia"/>
          <w:sz w:val="28"/>
          <w:szCs w:val="28"/>
          <w:lang w:val="en-US" w:eastAsia="zh-CN"/>
        </w:rPr>
        <w:t xml:space="preserve">    </w:t>
      </w:r>
      <w:r>
        <w:rPr>
          <w:rFonts w:hint="default" w:ascii="Times New Roman" w:hAnsi="Times New Roman" w:eastAsia="仿宋" w:cs="Times New Roman"/>
          <w:sz w:val="28"/>
          <w:szCs w:val="28"/>
          <w:lang w:val="en-US" w:eastAsia="zh-CN"/>
        </w:rPr>
        <w:t>主要遵循科学性与实用性并重的原则，本着充分发挥我省饲用甜菜与玉米秸秆混合黄贮技术的推广潜力和应用前景，紧密结合当地农牧结合区的农业特点、易于农户掌握和应用的基本要求，编制本文件。</w:t>
      </w:r>
    </w:p>
    <w:p w14:paraId="33BE67B6">
      <w:pPr>
        <w:pStyle w:val="4"/>
        <w:ind w:firstLine="0" w:firstLineChars="0"/>
        <w:jc w:val="both"/>
        <w:rPr>
          <w:rFonts w:hint="default" w:ascii="Times New Roman" w:hAnsi="Times New Roman" w:eastAsia="仿宋" w:cs="Times New Roman"/>
          <w:b/>
          <w:bCs/>
          <w:color w:val="000000"/>
          <w:sz w:val="32"/>
          <w:szCs w:val="32"/>
          <w:u w:val="none"/>
        </w:rPr>
      </w:pPr>
      <w:r>
        <w:rPr>
          <w:rFonts w:hint="default" w:ascii="Times New Roman" w:hAnsi="Times New Roman" w:eastAsia="仿宋" w:cs="Times New Roman"/>
          <w:b/>
          <w:bCs/>
          <w:color w:val="000000"/>
          <w:sz w:val="32"/>
          <w:szCs w:val="32"/>
          <w:u w:val="none"/>
        </w:rPr>
        <w:fldChar w:fldCharType="begin"/>
      </w:r>
      <w:r>
        <w:rPr>
          <w:rFonts w:hint="default" w:ascii="Times New Roman" w:hAnsi="Times New Roman" w:eastAsia="仿宋" w:cs="Times New Roman"/>
          <w:b/>
          <w:bCs/>
          <w:color w:val="000000"/>
          <w:sz w:val="32"/>
          <w:szCs w:val="32"/>
          <w:u w:val="none"/>
        </w:rPr>
        <w:instrText xml:space="preserve"> HYPERLINK \l "_Toc27746655" </w:instrText>
      </w:r>
      <w:r>
        <w:rPr>
          <w:rFonts w:hint="default" w:ascii="Times New Roman" w:hAnsi="Times New Roman" w:eastAsia="仿宋" w:cs="Times New Roman"/>
          <w:b/>
          <w:bCs/>
          <w:color w:val="000000"/>
          <w:sz w:val="32"/>
          <w:szCs w:val="32"/>
          <w:u w:val="none"/>
        </w:rPr>
        <w:fldChar w:fldCharType="separate"/>
      </w:r>
      <w:r>
        <w:rPr>
          <w:rStyle w:val="9"/>
          <w:rFonts w:hint="default" w:ascii="Times New Roman" w:hAnsi="Times New Roman" w:eastAsia="仿宋" w:cs="Times New Roman"/>
          <w:b/>
          <w:bCs/>
          <w:color w:val="000000"/>
          <w:sz w:val="32"/>
          <w:szCs w:val="32"/>
          <w:u w:val="none"/>
        </w:rPr>
        <w:t>四、标准编制过程</w:t>
      </w:r>
      <w:r>
        <w:rPr>
          <w:rFonts w:hint="default" w:ascii="Times New Roman" w:hAnsi="Times New Roman" w:eastAsia="仿宋" w:cs="Times New Roman"/>
          <w:b/>
          <w:bCs/>
          <w:color w:val="000000"/>
          <w:sz w:val="32"/>
          <w:szCs w:val="32"/>
          <w:u w:val="none"/>
        </w:rPr>
        <w:fldChar w:fldCharType="end"/>
      </w:r>
    </w:p>
    <w:p w14:paraId="7D5CB369">
      <w:pPr>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 xml:space="preserve">    （1）2023年1月～3月，《规程》编写启动会，会议确定了《规程》编写大纲主要内容和编写单位起草分工，编制计划时间安排。</w:t>
      </w:r>
    </w:p>
    <w:p w14:paraId="70DDE14D">
      <w:pPr>
        <w:ind w:firstLine="560" w:firstLineChars="200"/>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（2）2023年4月，会议组织对《规程》的编制进行了详细的讨论，会议进一步明确《规程》编写的相关责任人，提出各章节编制时需注意事项，要求各责任人在修改各自章节之前，要进行一定程度收集和调研。</w:t>
      </w:r>
    </w:p>
    <w:p w14:paraId="4B42A81F">
      <w:pPr>
        <w:ind w:firstLine="560" w:firstLineChars="200"/>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3）2023年5月～2024年5月，标准起草小组调查了技术在我省河西、中部、陇东和南部高寒阴湿区应用的基本情况，查找了技术在应用过程中出现的问题，在总结技术成效的基础上，对规程进行了进一步修订，参照饲料卫生标准、食品安全国家标准、饲料添加剂、微生物饲料添加剂等相关的标准，饲用甜菜与玉米秸秆混合黄贮利用技术规程标准起草小组在技术研发、中试和小面积示范推广的基础上编写形成标准初稿。</w:t>
      </w:r>
    </w:p>
    <w:p w14:paraId="6F6BBB0B">
      <w:pPr>
        <w:ind w:firstLine="560" w:firstLineChars="200"/>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（4）2024年5～12月，标准起草小组对本规程在我省示范推广的可操作性、实用程度和应用效果进行了跟踪调查。</w:t>
      </w:r>
    </w:p>
    <w:p w14:paraId="0087CA36">
      <w:pPr>
        <w:ind w:firstLine="560" w:firstLineChars="200"/>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5）2025年1-8月，在综合调查结果和有关专家意见的基础上，对标准进行了进一步完善，形成饲用甜菜与玉米秸秆混合黄贮利用技术规程标准征求意见稿。并分别呈送给有关专家征求意见，专家们在认真审阅征求意见稿后，反馈回来一大批具有建设性的意见。</w:t>
      </w:r>
    </w:p>
    <w:p w14:paraId="04EF1894">
      <w:pPr>
        <w:ind w:firstLine="560" w:firstLineChars="200"/>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（6）2025年9～2025年12月, 饲用甜菜与玉米秸秆混合黄贮利用技术规程起草小组对征求到的标准修订意见认真汇总，分类整理后，经过仔细分析、科学吸纳，对标准进行了慎重修改，形成饲用甜菜+玉米秸秆黄贮提质增效利用技术规程标准送审稿。</w:t>
      </w:r>
    </w:p>
    <w:p w14:paraId="1268C87D">
      <w:pPr>
        <w:pStyle w:val="4"/>
        <w:ind w:firstLine="0" w:firstLineChars="0"/>
        <w:jc w:val="both"/>
        <w:rPr>
          <w:rFonts w:hint="eastAsia" w:ascii="仿宋" w:hAnsi="仿宋" w:eastAsia="仿宋" w:cs="仿宋"/>
          <w:b/>
          <w:bCs/>
          <w:color w:val="000000"/>
          <w:sz w:val="32"/>
          <w:szCs w:val="32"/>
          <w:u w:val="none"/>
        </w:rPr>
      </w:pPr>
      <w:r>
        <w:rPr>
          <w:rFonts w:hint="eastAsia" w:ascii="仿宋" w:hAnsi="仿宋" w:eastAsia="仿宋" w:cs="仿宋"/>
          <w:b/>
          <w:bCs/>
          <w:color w:val="000000"/>
          <w:sz w:val="32"/>
          <w:szCs w:val="32"/>
          <w:u w:val="none"/>
        </w:rPr>
        <w:fldChar w:fldCharType="begin"/>
      </w:r>
      <w:r>
        <w:rPr>
          <w:rFonts w:hint="eastAsia" w:ascii="仿宋" w:hAnsi="仿宋" w:eastAsia="仿宋" w:cs="仿宋"/>
          <w:b/>
          <w:bCs/>
          <w:color w:val="000000"/>
          <w:sz w:val="32"/>
          <w:szCs w:val="32"/>
          <w:u w:val="none"/>
        </w:rPr>
        <w:instrText xml:space="preserve"> HYPERLINK \l "_Toc27746656" </w:instrText>
      </w:r>
      <w:r>
        <w:rPr>
          <w:rFonts w:hint="eastAsia" w:ascii="仿宋" w:hAnsi="仿宋" w:eastAsia="仿宋" w:cs="仿宋"/>
          <w:b/>
          <w:bCs/>
          <w:color w:val="000000"/>
          <w:sz w:val="32"/>
          <w:szCs w:val="32"/>
          <w:u w:val="none"/>
        </w:rPr>
        <w:fldChar w:fldCharType="separate"/>
      </w:r>
      <w:r>
        <w:rPr>
          <w:rStyle w:val="9"/>
          <w:rFonts w:hint="eastAsia" w:ascii="仿宋" w:hAnsi="仿宋" w:eastAsia="仿宋" w:cs="仿宋"/>
          <w:b/>
          <w:bCs/>
          <w:color w:val="000000"/>
          <w:sz w:val="32"/>
          <w:szCs w:val="32"/>
          <w:u w:val="none"/>
        </w:rPr>
        <w:t>五、主要试验、</w:t>
      </w:r>
      <w:r>
        <w:rPr>
          <w:rStyle w:val="9"/>
          <w:rFonts w:ascii="仿宋" w:hAnsi="仿宋" w:eastAsia="仿宋" w:cs="仿宋"/>
          <w:b/>
          <w:bCs/>
          <w:color w:val="000000"/>
          <w:sz w:val="32"/>
          <w:szCs w:val="32"/>
          <w:u w:val="none"/>
        </w:rPr>
        <w:t>验证</w:t>
      </w:r>
      <w:r>
        <w:rPr>
          <w:rStyle w:val="9"/>
          <w:rFonts w:hint="eastAsia" w:ascii="仿宋" w:hAnsi="仿宋" w:eastAsia="仿宋" w:cs="仿宋"/>
          <w:b/>
          <w:bCs/>
          <w:color w:val="000000"/>
          <w:sz w:val="32"/>
          <w:szCs w:val="32"/>
          <w:u w:val="none"/>
        </w:rPr>
        <w:t>分析</w:t>
      </w:r>
      <w:r>
        <w:rPr>
          <w:rFonts w:hint="eastAsia" w:ascii="仿宋" w:hAnsi="仿宋" w:eastAsia="仿宋" w:cs="仿宋"/>
          <w:b/>
          <w:bCs/>
          <w:color w:val="000000"/>
          <w:sz w:val="32"/>
          <w:szCs w:val="32"/>
          <w:u w:val="none"/>
        </w:rPr>
        <w:fldChar w:fldCharType="end"/>
      </w:r>
    </w:p>
    <w:p w14:paraId="603388E9">
      <w:pPr>
        <w:pStyle w:val="5"/>
        <w:rPr>
          <w:rFonts w:hint="eastAsia" w:ascii="仿宋" w:hAnsi="仿宋" w:eastAsia="仿宋" w:cs="仿宋"/>
          <w:b w:val="0"/>
          <w:kern w:val="2"/>
          <w:sz w:val="28"/>
          <w:szCs w:val="28"/>
          <w:lang w:val="en-US" w:eastAsia="zh-CN" w:bidi="ar-SA"/>
        </w:rPr>
      </w:pPr>
      <w:r>
        <w:rPr>
          <w:rFonts w:hint="eastAsia"/>
          <w:sz w:val="28"/>
          <w:szCs w:val="28"/>
          <w:lang w:val="en-US" w:eastAsia="zh-CN"/>
        </w:rPr>
        <w:t xml:space="preserve">    </w:t>
      </w:r>
      <w:r>
        <w:rPr>
          <w:rFonts w:hint="eastAsia" w:ascii="仿宋" w:hAnsi="仿宋" w:eastAsia="仿宋" w:cs="仿宋"/>
          <w:b w:val="0"/>
          <w:kern w:val="2"/>
          <w:sz w:val="28"/>
          <w:szCs w:val="28"/>
          <w:lang w:val="en-US" w:eastAsia="zh-CN" w:bidi="ar-SA"/>
        </w:rPr>
        <w:t>本文件起草小组依托团队承担的甘肃省农业科学院科技创新专项重点研发计划项目“饲用甜菜+玉米秸秆黄贮提质增效利用技术研究（2019GAAS11）” 系统地研究了饲用甜菜不同添加量对玉米秸秆青贮和黄贮营养成分和发酵指标的影响分析，提出了饲用甜菜+玉米秸秆青贮和黄贮的最佳混合比例；饲用甜菜不同品种对玉米秸秆黄贮营养成分和发酵指标的影响研究，筛选出适合混合黄贮的最佳品种；利用体外产气法对玉米秸秆黄贮与甜菜块根组合效应进行了研究评价，提出在肉羊上的混合饲喂的最佳比例。并通过在我省金昌、兰州、定西、临夏、庆阳等地进行多点中试示范对技术成效进行验证，明确相关指标，并对技术进行进一步修改完善。文件所涉及的甜菜品种、添加剂、混合比例、发酵方法、评价指标及卫生指标等关键参数皆由三年以上的研究成果支持。</w:t>
      </w:r>
    </w:p>
    <w:p w14:paraId="73ABDEC7">
      <w:pPr>
        <w:pStyle w:val="4"/>
        <w:ind w:firstLine="0" w:firstLineChars="0"/>
        <w:jc w:val="both"/>
        <w:rPr>
          <w:rFonts w:hint="eastAsia" w:ascii="仿宋" w:hAnsi="仿宋" w:eastAsia="仿宋" w:cs="仿宋"/>
          <w:b w:val="0"/>
          <w:color w:val="000000"/>
          <w:sz w:val="32"/>
          <w:szCs w:val="32"/>
          <w:u w:val="none"/>
        </w:rPr>
      </w:pPr>
      <w:r>
        <w:rPr>
          <w:rFonts w:hint="eastAsia" w:ascii="仿宋" w:hAnsi="仿宋" w:eastAsia="仿宋" w:cs="仿宋"/>
          <w:color w:val="000000"/>
          <w:sz w:val="32"/>
          <w:szCs w:val="32"/>
          <w:u w:val="none"/>
        </w:rPr>
        <w:fldChar w:fldCharType="begin"/>
      </w:r>
      <w:r>
        <w:rPr>
          <w:rFonts w:hint="eastAsia" w:ascii="仿宋" w:hAnsi="仿宋" w:eastAsia="仿宋" w:cs="仿宋"/>
          <w:color w:val="000000"/>
          <w:sz w:val="32"/>
          <w:szCs w:val="32"/>
          <w:u w:val="none"/>
        </w:rPr>
        <w:instrText xml:space="preserve"> HYPERLINK \l "_Toc27746657" </w:instrText>
      </w:r>
      <w:r>
        <w:rPr>
          <w:rFonts w:hint="eastAsia" w:ascii="仿宋" w:hAnsi="仿宋" w:eastAsia="仿宋" w:cs="仿宋"/>
          <w:color w:val="000000"/>
          <w:sz w:val="32"/>
          <w:szCs w:val="32"/>
          <w:u w:val="none"/>
        </w:rPr>
        <w:fldChar w:fldCharType="separate"/>
      </w:r>
      <w:r>
        <w:rPr>
          <w:rStyle w:val="9"/>
          <w:rFonts w:hint="eastAsia" w:ascii="仿宋" w:hAnsi="仿宋" w:eastAsia="仿宋" w:cs="仿宋"/>
          <w:b/>
          <w:bCs/>
          <w:color w:val="000000"/>
          <w:sz w:val="32"/>
          <w:szCs w:val="32"/>
          <w:u w:val="none"/>
        </w:rPr>
        <w:t>六、标准的主要内容</w:t>
      </w:r>
      <w:r>
        <w:rPr>
          <w:rFonts w:hint="eastAsia" w:ascii="仿宋" w:hAnsi="仿宋" w:eastAsia="仿宋" w:cs="仿宋"/>
          <w:b w:val="0"/>
          <w:color w:val="000000"/>
          <w:sz w:val="32"/>
          <w:szCs w:val="32"/>
          <w:u w:val="none"/>
        </w:rPr>
        <w:fldChar w:fldCharType="end"/>
      </w:r>
    </w:p>
    <w:p w14:paraId="084D75BF">
      <w:pPr>
        <w:pStyle w:val="10"/>
        <w:keepNext w:val="0"/>
        <w:keepLines w:val="0"/>
        <w:pageBreakBefore w:val="0"/>
        <w:numPr>
          <w:ilvl w:val="0"/>
          <w:numId w:val="0"/>
        </w:numPr>
        <w:kinsoku/>
        <w:wordWrap/>
        <w:overflowPunct/>
        <w:topLinePunct w:val="0"/>
        <w:autoSpaceDE/>
        <w:autoSpaceDN/>
        <w:bidi w:val="0"/>
        <w:adjustRightInd/>
        <w:snapToGrid/>
        <w:spacing w:before="0" w:after="0" w:line="240" w:lineRule="auto"/>
        <w:ind w:firstLine="560" w:firstLineChars="200"/>
        <w:textAlignment w:val="auto"/>
        <w:rPr>
          <w:rFonts w:hint="eastAsia" w:ascii="仿宋" w:hAnsi="仿宋" w:eastAsia="仿宋" w:cs="仿宋"/>
          <w:b w:val="0"/>
          <w:bCs w:val="0"/>
          <w:color w:val="000000"/>
          <w:sz w:val="28"/>
          <w:szCs w:val="28"/>
        </w:rPr>
      </w:pPr>
      <w:r>
        <w:rPr>
          <w:rFonts w:hint="eastAsia" w:ascii="仿宋" w:hAnsi="仿宋" w:eastAsia="仿宋" w:cs="仿宋"/>
          <w:b w:val="0"/>
          <w:bCs w:val="0"/>
          <w:color w:val="000000"/>
          <w:sz w:val="28"/>
          <w:szCs w:val="28"/>
          <w:lang w:val="en-US" w:eastAsia="zh-CN"/>
        </w:rPr>
        <w:t>1</w:t>
      </w:r>
      <w:r>
        <w:rPr>
          <w:rFonts w:hint="eastAsia" w:ascii="仿宋" w:hAnsi="仿宋" w:eastAsia="仿宋" w:cs="仿宋"/>
          <w:b w:val="0"/>
          <w:bCs w:val="0"/>
          <w:color w:val="000000"/>
          <w:sz w:val="28"/>
          <w:szCs w:val="28"/>
        </w:rPr>
        <w:t xml:space="preserve">  原料收割、破碎 </w:t>
      </w:r>
    </w:p>
    <w:p w14:paraId="01A0848D">
      <w:pPr>
        <w:keepNext w:val="0"/>
        <w:keepLines w:val="0"/>
        <w:pageBreakBefore w:val="0"/>
        <w:widowControl/>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b w:val="0"/>
          <w:bCs w:val="0"/>
          <w:color w:val="000000"/>
          <w:kern w:val="0"/>
          <w:sz w:val="28"/>
          <w:szCs w:val="28"/>
        </w:rPr>
      </w:pPr>
      <w:r>
        <w:rPr>
          <w:rFonts w:hint="eastAsia" w:ascii="仿宋" w:hAnsi="仿宋" w:eastAsia="仿宋" w:cs="仿宋"/>
          <w:b w:val="0"/>
          <w:bCs w:val="0"/>
          <w:color w:val="000000"/>
          <w:sz w:val="28"/>
          <w:szCs w:val="28"/>
          <w:lang w:val="en-US" w:eastAsia="zh-CN"/>
        </w:rPr>
        <w:t>1</w:t>
      </w:r>
      <w:r>
        <w:rPr>
          <w:rFonts w:hint="eastAsia" w:ascii="仿宋" w:hAnsi="仿宋" w:eastAsia="仿宋" w:cs="仿宋"/>
          <w:b w:val="0"/>
          <w:bCs w:val="0"/>
          <w:color w:val="000000"/>
          <w:sz w:val="28"/>
          <w:szCs w:val="28"/>
        </w:rPr>
        <w:t xml:space="preserve">.1 </w:t>
      </w:r>
      <w:r>
        <w:rPr>
          <w:rFonts w:hint="eastAsia" w:ascii="仿宋" w:hAnsi="仿宋" w:eastAsia="仿宋" w:cs="仿宋"/>
          <w:b w:val="0"/>
          <w:bCs w:val="0"/>
          <w:color w:val="000000"/>
          <w:kern w:val="0"/>
          <w:sz w:val="28"/>
          <w:szCs w:val="28"/>
        </w:rPr>
        <w:t xml:space="preserve">原料收割 </w:t>
      </w:r>
    </w:p>
    <w:p w14:paraId="749957F1">
      <w:pPr>
        <w:keepNext w:val="0"/>
        <w:keepLines w:val="0"/>
        <w:pageBreakBefore w:val="0"/>
        <w:widowControl/>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b w:val="0"/>
          <w:bCs w:val="0"/>
          <w:color w:val="000000"/>
          <w:kern w:val="0"/>
          <w:sz w:val="28"/>
          <w:szCs w:val="28"/>
        </w:rPr>
      </w:pPr>
      <w:r>
        <w:rPr>
          <w:rFonts w:hint="eastAsia" w:ascii="仿宋" w:hAnsi="仿宋" w:eastAsia="仿宋" w:cs="仿宋"/>
          <w:b w:val="0"/>
          <w:bCs w:val="0"/>
          <w:color w:val="000000"/>
          <w:sz w:val="28"/>
          <w:szCs w:val="28"/>
          <w:lang w:val="en-US" w:eastAsia="zh-CN"/>
        </w:rPr>
        <w:t>1</w:t>
      </w:r>
      <w:r>
        <w:rPr>
          <w:rFonts w:hint="eastAsia" w:ascii="仿宋" w:hAnsi="仿宋" w:eastAsia="仿宋" w:cs="仿宋"/>
          <w:b w:val="0"/>
          <w:bCs w:val="0"/>
          <w:color w:val="000000"/>
          <w:sz w:val="28"/>
          <w:szCs w:val="28"/>
        </w:rPr>
        <w:t xml:space="preserve">.1.1 </w:t>
      </w:r>
      <w:r>
        <w:rPr>
          <w:rFonts w:hint="eastAsia" w:ascii="仿宋" w:hAnsi="仿宋" w:eastAsia="仿宋" w:cs="仿宋"/>
          <w:b w:val="0"/>
          <w:bCs w:val="0"/>
          <w:color w:val="000000"/>
          <w:kern w:val="0"/>
          <w:sz w:val="28"/>
          <w:szCs w:val="28"/>
        </w:rPr>
        <w:t>饲用</w:t>
      </w:r>
      <w:r>
        <w:rPr>
          <w:rFonts w:hint="eastAsia" w:ascii="仿宋" w:hAnsi="仿宋" w:eastAsia="仿宋" w:cs="仿宋"/>
          <w:b w:val="0"/>
          <w:bCs w:val="0"/>
          <w:color w:val="000000"/>
          <w:kern w:val="0"/>
          <w:sz w:val="28"/>
          <w:szCs w:val="28"/>
          <w:lang w:val="en-US" w:eastAsia="zh-CN"/>
        </w:rPr>
        <w:t>甜菜收获</w:t>
      </w:r>
      <w:r>
        <w:rPr>
          <w:rFonts w:hint="eastAsia" w:ascii="仿宋" w:hAnsi="仿宋" w:eastAsia="仿宋" w:cs="仿宋"/>
          <w:b w:val="0"/>
          <w:bCs w:val="0"/>
          <w:color w:val="000000"/>
          <w:kern w:val="0"/>
          <w:sz w:val="28"/>
          <w:szCs w:val="28"/>
        </w:rPr>
        <w:t xml:space="preserve"> </w:t>
      </w:r>
    </w:p>
    <w:p w14:paraId="7A0C1D06">
      <w:pPr>
        <w:keepNext w:val="0"/>
        <w:keepLines w:val="0"/>
        <w:pageBreakBefore w:val="0"/>
        <w:widowControl/>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color w:val="000000"/>
          <w:kern w:val="0"/>
          <w:sz w:val="28"/>
          <w:szCs w:val="28"/>
        </w:rPr>
      </w:pPr>
      <w:r>
        <w:rPr>
          <w:rFonts w:hint="eastAsia" w:ascii="仿宋" w:hAnsi="仿宋" w:eastAsia="仿宋" w:cs="仿宋"/>
          <w:sz w:val="28"/>
          <w:szCs w:val="28"/>
        </w:rPr>
        <w:t>饲用</w:t>
      </w:r>
      <w:r>
        <w:rPr>
          <w:rFonts w:hint="eastAsia" w:ascii="仿宋" w:hAnsi="仿宋" w:eastAsia="仿宋" w:cs="仿宋"/>
          <w:sz w:val="28"/>
          <w:szCs w:val="28"/>
          <w:lang w:val="en-US" w:eastAsia="zh-CN"/>
        </w:rPr>
        <w:t>甜菜</w:t>
      </w:r>
      <w:r>
        <w:rPr>
          <w:rFonts w:hint="eastAsia" w:ascii="仿宋" w:hAnsi="仿宋" w:eastAsia="仿宋" w:cs="仿宋"/>
          <w:sz w:val="28"/>
          <w:szCs w:val="28"/>
        </w:rPr>
        <w:t>在降霜期前或</w:t>
      </w:r>
      <w:r>
        <w:rPr>
          <w:rFonts w:hint="eastAsia" w:ascii="仿宋" w:hAnsi="仿宋" w:eastAsia="仿宋" w:cs="仿宋"/>
          <w:sz w:val="28"/>
          <w:szCs w:val="28"/>
          <w:lang w:val="en-US" w:eastAsia="zh-CN"/>
        </w:rPr>
        <w:t>多数老叶变黄并枯萎、叶丛疏散</w:t>
      </w:r>
      <w:r>
        <w:rPr>
          <w:rFonts w:hint="eastAsia" w:ascii="仿宋" w:hAnsi="仿宋" w:eastAsia="仿宋" w:cs="仿宋"/>
          <w:sz w:val="28"/>
          <w:szCs w:val="28"/>
        </w:rPr>
        <w:t>时</w:t>
      </w:r>
      <w:r>
        <w:rPr>
          <w:rFonts w:hint="eastAsia" w:ascii="仿宋" w:hAnsi="仿宋" w:eastAsia="仿宋" w:cs="仿宋"/>
          <w:sz w:val="28"/>
          <w:szCs w:val="28"/>
          <w:lang w:val="en-US" w:eastAsia="zh-CN"/>
        </w:rPr>
        <w:t>收获</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饲用甜菜收获后，清洗去土，挑出烂根病叶。好的甜菜，可以把叶片和块根一起粉碎后和玉米秸秆混合黄贮，也可以把叶片和块根分开，把叶片青贮，块根单独粉碎后和玉米秸秆混合黄贮</w:t>
      </w:r>
      <w:r>
        <w:rPr>
          <w:rFonts w:hint="eastAsia" w:ascii="仿宋" w:hAnsi="仿宋" w:eastAsia="仿宋" w:cs="仿宋"/>
          <w:color w:val="000000"/>
          <w:kern w:val="0"/>
          <w:sz w:val="28"/>
          <w:szCs w:val="28"/>
        </w:rPr>
        <w:t>。</w:t>
      </w:r>
    </w:p>
    <w:p w14:paraId="1F2C2A3A">
      <w:pPr>
        <w:keepNext w:val="0"/>
        <w:keepLines w:val="0"/>
        <w:pageBreakBefore w:val="0"/>
        <w:widowControl/>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b w:val="0"/>
          <w:bCs w:val="0"/>
          <w:color w:val="000000"/>
          <w:kern w:val="0"/>
          <w:sz w:val="28"/>
          <w:szCs w:val="28"/>
        </w:rPr>
      </w:pPr>
      <w:r>
        <w:rPr>
          <w:rFonts w:hint="eastAsia" w:ascii="仿宋" w:hAnsi="仿宋" w:eastAsia="仿宋" w:cs="仿宋"/>
          <w:b w:val="0"/>
          <w:bCs w:val="0"/>
          <w:color w:val="000000"/>
          <w:sz w:val="28"/>
          <w:szCs w:val="28"/>
          <w:lang w:val="en-US" w:eastAsia="zh-CN"/>
        </w:rPr>
        <w:t>1</w:t>
      </w:r>
      <w:r>
        <w:rPr>
          <w:rFonts w:hint="eastAsia" w:ascii="仿宋" w:hAnsi="仿宋" w:eastAsia="仿宋" w:cs="仿宋"/>
          <w:b w:val="0"/>
          <w:bCs w:val="0"/>
          <w:color w:val="000000"/>
          <w:sz w:val="28"/>
          <w:szCs w:val="28"/>
        </w:rPr>
        <w:t xml:space="preserve">.1.2 </w:t>
      </w:r>
      <w:r>
        <w:rPr>
          <w:rFonts w:hint="eastAsia" w:ascii="仿宋" w:hAnsi="仿宋" w:eastAsia="仿宋" w:cs="仿宋"/>
          <w:b w:val="0"/>
          <w:bCs w:val="0"/>
          <w:color w:val="000000"/>
          <w:kern w:val="0"/>
          <w:sz w:val="28"/>
          <w:szCs w:val="28"/>
          <w:lang w:val="en-US" w:eastAsia="zh-CN"/>
        </w:rPr>
        <w:t>玉米秸秆</w:t>
      </w:r>
      <w:r>
        <w:rPr>
          <w:rFonts w:hint="eastAsia" w:ascii="仿宋" w:hAnsi="仿宋" w:eastAsia="仿宋" w:cs="仿宋"/>
          <w:b w:val="0"/>
          <w:bCs w:val="0"/>
          <w:color w:val="000000"/>
          <w:kern w:val="0"/>
          <w:sz w:val="28"/>
          <w:szCs w:val="28"/>
        </w:rPr>
        <w:t>收割</w:t>
      </w:r>
    </w:p>
    <w:p w14:paraId="28B6C307">
      <w:pPr>
        <w:keepNext w:val="0"/>
        <w:keepLines w:val="0"/>
        <w:pageBreakBefore w:val="0"/>
        <w:widowControl/>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在玉米籽成熟收获后立即将玉米秸秆进行收割，应该边收割边贮藏，尽量避免玉米秸秆的曝晒，同时还要防止秸秆发霉变质，在贮存过程中发现发霉变质的秸秆要剔除，剔除后用作燃料或废料。</w:t>
      </w:r>
    </w:p>
    <w:p w14:paraId="062BB62C">
      <w:pPr>
        <w:keepNext w:val="0"/>
        <w:keepLines w:val="0"/>
        <w:pageBreakBefore w:val="0"/>
        <w:widowControl/>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color w:val="000000"/>
          <w:kern w:val="0"/>
          <w:sz w:val="28"/>
          <w:szCs w:val="28"/>
        </w:rPr>
      </w:pPr>
      <w:r>
        <w:rPr>
          <w:rFonts w:hint="eastAsia" w:ascii="仿宋" w:hAnsi="仿宋" w:eastAsia="仿宋" w:cs="仿宋"/>
          <w:b w:val="0"/>
          <w:bCs w:val="0"/>
          <w:color w:val="000000"/>
          <w:kern w:val="0"/>
          <w:sz w:val="28"/>
          <w:szCs w:val="28"/>
          <w:lang w:val="en-US" w:eastAsia="zh-CN"/>
        </w:rPr>
        <w:t>1</w:t>
      </w:r>
      <w:r>
        <w:rPr>
          <w:rFonts w:hint="eastAsia" w:ascii="仿宋" w:hAnsi="仿宋" w:eastAsia="仿宋" w:cs="仿宋"/>
          <w:b w:val="0"/>
          <w:bCs w:val="0"/>
          <w:color w:val="000000"/>
          <w:kern w:val="0"/>
          <w:sz w:val="28"/>
          <w:szCs w:val="28"/>
        </w:rPr>
        <w:t>.2 破碎</w:t>
      </w:r>
      <w:r>
        <w:rPr>
          <w:rFonts w:hint="eastAsia" w:ascii="仿宋" w:hAnsi="仿宋" w:eastAsia="仿宋" w:cs="仿宋"/>
          <w:b/>
          <w:bCs/>
          <w:color w:val="000000"/>
          <w:kern w:val="0"/>
          <w:sz w:val="28"/>
          <w:szCs w:val="28"/>
        </w:rPr>
        <w:t xml:space="preserve"> </w:t>
      </w:r>
    </w:p>
    <w:p w14:paraId="79DC5258">
      <w:pPr>
        <w:keepNext w:val="0"/>
        <w:keepLines w:val="0"/>
        <w:pageBreakBefore w:val="0"/>
        <w:widowControl/>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b/>
          <w:bCs/>
          <w:color w:val="000000"/>
          <w:kern w:val="0"/>
          <w:sz w:val="28"/>
          <w:szCs w:val="28"/>
        </w:rPr>
      </w:pPr>
      <w:r>
        <w:rPr>
          <w:rFonts w:hint="eastAsia" w:ascii="仿宋" w:hAnsi="仿宋" w:eastAsia="仿宋" w:cs="仿宋"/>
          <w:b w:val="0"/>
          <w:bCs w:val="0"/>
          <w:color w:val="000000"/>
          <w:kern w:val="0"/>
          <w:sz w:val="28"/>
          <w:szCs w:val="28"/>
          <w:lang w:val="en-US" w:eastAsia="zh-CN"/>
        </w:rPr>
        <w:t>1</w:t>
      </w:r>
      <w:r>
        <w:rPr>
          <w:rFonts w:hint="eastAsia" w:ascii="仿宋" w:hAnsi="仿宋" w:eastAsia="仿宋" w:cs="仿宋"/>
          <w:b w:val="0"/>
          <w:bCs w:val="0"/>
          <w:color w:val="000000"/>
          <w:kern w:val="0"/>
          <w:sz w:val="28"/>
          <w:szCs w:val="28"/>
        </w:rPr>
        <w:t xml:space="preserve">.2.1 </w:t>
      </w:r>
      <w:r>
        <w:rPr>
          <w:rFonts w:hint="eastAsia" w:ascii="仿宋" w:hAnsi="仿宋" w:eastAsia="仿宋" w:cs="仿宋"/>
          <w:b w:val="0"/>
          <w:bCs w:val="0"/>
          <w:color w:val="000000"/>
          <w:kern w:val="0"/>
          <w:sz w:val="28"/>
          <w:szCs w:val="28"/>
          <w:lang w:val="en-US" w:eastAsia="zh-CN"/>
        </w:rPr>
        <w:t>饲用甜菜</w:t>
      </w:r>
      <w:r>
        <w:rPr>
          <w:rFonts w:hint="eastAsia" w:ascii="仿宋" w:hAnsi="仿宋" w:eastAsia="仿宋" w:cs="仿宋"/>
          <w:b w:val="0"/>
          <w:bCs w:val="0"/>
          <w:color w:val="000000"/>
          <w:kern w:val="0"/>
          <w:sz w:val="28"/>
          <w:szCs w:val="28"/>
        </w:rPr>
        <w:t>破碎</w:t>
      </w:r>
    </w:p>
    <w:p w14:paraId="10E870AC">
      <w:pPr>
        <w:keepNext w:val="0"/>
        <w:keepLines w:val="0"/>
        <w:pageBreakBefore w:val="0"/>
        <w:widowControl/>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饲用</w:t>
      </w:r>
      <w:r>
        <w:rPr>
          <w:rFonts w:hint="eastAsia" w:ascii="仿宋" w:hAnsi="仿宋" w:eastAsia="仿宋" w:cs="仿宋"/>
          <w:sz w:val="28"/>
          <w:szCs w:val="28"/>
          <w:lang w:val="en-US" w:eastAsia="zh-CN"/>
        </w:rPr>
        <w:t>甜菜收获后抖掉根部黏连土块，</w:t>
      </w:r>
      <w:r>
        <w:rPr>
          <w:rFonts w:hint="eastAsia" w:ascii="仿宋" w:hAnsi="仿宋" w:eastAsia="仿宋" w:cs="仿宋"/>
          <w:color w:val="000000"/>
          <w:kern w:val="0"/>
          <w:sz w:val="28"/>
          <w:szCs w:val="28"/>
        </w:rPr>
        <w:t>运输到加工场</w:t>
      </w:r>
      <w:r>
        <w:rPr>
          <w:rFonts w:hint="eastAsia" w:ascii="仿宋" w:hAnsi="仿宋" w:eastAsia="仿宋" w:cs="仿宋"/>
          <w:color w:val="000000"/>
          <w:kern w:val="0"/>
          <w:sz w:val="28"/>
          <w:szCs w:val="28"/>
          <w:lang w:val="en-US" w:eastAsia="zh-CN"/>
        </w:rPr>
        <w:t>后</w:t>
      </w:r>
      <w:r>
        <w:rPr>
          <w:rFonts w:hint="eastAsia" w:ascii="仿宋" w:hAnsi="仿宋" w:eastAsia="仿宋" w:cs="仿宋"/>
          <w:sz w:val="28"/>
          <w:szCs w:val="28"/>
          <w:lang w:val="en-US" w:eastAsia="zh-CN"/>
        </w:rPr>
        <w:t>用甜菜粉碎机打成汁，或切割成直径小于1cm的颗粒，粉碎后用密闭的容器盛放，以免水分流失。</w:t>
      </w:r>
    </w:p>
    <w:p w14:paraId="16326EED">
      <w:pPr>
        <w:keepNext w:val="0"/>
        <w:keepLines w:val="0"/>
        <w:pageBreakBefore w:val="0"/>
        <w:widowControl/>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b/>
          <w:bCs/>
          <w:color w:val="000000"/>
          <w:kern w:val="0"/>
          <w:sz w:val="28"/>
          <w:szCs w:val="28"/>
        </w:rPr>
      </w:pPr>
      <w:r>
        <w:rPr>
          <w:rFonts w:hint="eastAsia" w:ascii="仿宋" w:hAnsi="仿宋" w:eastAsia="仿宋" w:cs="仿宋"/>
          <w:b w:val="0"/>
          <w:bCs w:val="0"/>
          <w:color w:val="000000"/>
          <w:kern w:val="0"/>
          <w:sz w:val="28"/>
          <w:szCs w:val="28"/>
          <w:lang w:val="en-US" w:eastAsia="zh-CN"/>
        </w:rPr>
        <w:t>1</w:t>
      </w:r>
      <w:r>
        <w:rPr>
          <w:rFonts w:hint="eastAsia" w:ascii="仿宋" w:hAnsi="仿宋" w:eastAsia="仿宋" w:cs="仿宋"/>
          <w:b w:val="0"/>
          <w:bCs w:val="0"/>
          <w:color w:val="000000"/>
          <w:kern w:val="0"/>
          <w:sz w:val="28"/>
          <w:szCs w:val="28"/>
        </w:rPr>
        <w:t xml:space="preserve">.2.2 </w:t>
      </w:r>
      <w:r>
        <w:rPr>
          <w:rFonts w:hint="eastAsia" w:ascii="仿宋" w:hAnsi="仿宋" w:eastAsia="仿宋" w:cs="仿宋"/>
          <w:b w:val="0"/>
          <w:bCs w:val="0"/>
          <w:color w:val="000000"/>
          <w:kern w:val="0"/>
          <w:sz w:val="28"/>
          <w:szCs w:val="28"/>
          <w:lang w:val="en-US" w:eastAsia="zh-CN"/>
        </w:rPr>
        <w:t>玉米秸秆</w:t>
      </w:r>
      <w:r>
        <w:rPr>
          <w:rFonts w:hint="eastAsia" w:ascii="仿宋" w:hAnsi="仿宋" w:eastAsia="仿宋" w:cs="仿宋"/>
          <w:b w:val="0"/>
          <w:bCs w:val="0"/>
          <w:color w:val="000000"/>
          <w:kern w:val="0"/>
          <w:sz w:val="28"/>
          <w:szCs w:val="28"/>
        </w:rPr>
        <w:t>破碎</w:t>
      </w:r>
    </w:p>
    <w:p w14:paraId="0A431F50">
      <w:pPr>
        <w:keepNext w:val="0"/>
        <w:keepLines w:val="0"/>
        <w:pageBreakBefore w:val="0"/>
        <w:widowControl/>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lang w:val="en-US" w:eastAsia="zh-CN"/>
        </w:rPr>
        <w:t>玉米</w:t>
      </w:r>
      <w:r>
        <w:rPr>
          <w:rFonts w:hint="eastAsia" w:ascii="仿宋" w:hAnsi="仿宋" w:eastAsia="仿宋" w:cs="仿宋"/>
          <w:color w:val="000000"/>
          <w:kern w:val="0"/>
          <w:sz w:val="28"/>
          <w:szCs w:val="28"/>
        </w:rPr>
        <w:t>秸秆用粉碎机或揉搓机切短和揉碎</w:t>
      </w:r>
      <w:r>
        <w:rPr>
          <w:rFonts w:hint="eastAsia" w:ascii="仿宋" w:hAnsi="仿宋" w:eastAsia="仿宋" w:cs="仿宋"/>
          <w:color w:val="000000"/>
          <w:kern w:val="0"/>
          <w:sz w:val="28"/>
          <w:szCs w:val="28"/>
          <w:lang w:eastAsia="zh-CN"/>
        </w:rPr>
        <w:t>，</w:t>
      </w:r>
      <w:r>
        <w:rPr>
          <w:rFonts w:hint="eastAsia" w:ascii="仿宋" w:hAnsi="仿宋" w:eastAsia="仿宋" w:cs="仿宋"/>
          <w:color w:val="000000"/>
          <w:kern w:val="0"/>
          <w:sz w:val="28"/>
          <w:szCs w:val="28"/>
        </w:rPr>
        <w:t>切割长度2cm～4cm，收割时同步揉丝</w:t>
      </w:r>
      <w:r>
        <w:rPr>
          <w:rFonts w:hint="eastAsia" w:ascii="仿宋" w:hAnsi="仿宋" w:eastAsia="仿宋" w:cs="仿宋"/>
          <w:color w:val="000000"/>
          <w:kern w:val="0"/>
          <w:sz w:val="28"/>
          <w:szCs w:val="28"/>
          <w:lang w:eastAsia="zh-CN"/>
        </w:rPr>
        <w:t>，</w:t>
      </w:r>
      <w:r>
        <w:rPr>
          <w:rFonts w:hint="eastAsia" w:ascii="仿宋" w:hAnsi="仿宋" w:eastAsia="仿宋" w:cs="仿宋"/>
          <w:color w:val="000000"/>
          <w:kern w:val="0"/>
          <w:sz w:val="28"/>
          <w:szCs w:val="28"/>
        </w:rPr>
        <w:t>秸秆的骨节经揉搓作用碾碎，变得比较柔软。</w:t>
      </w:r>
    </w:p>
    <w:p w14:paraId="6C04EA73">
      <w:pPr>
        <w:keepNext w:val="0"/>
        <w:keepLines w:val="0"/>
        <w:pageBreakBefore w:val="0"/>
        <w:widowControl/>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b/>
          <w:bCs/>
          <w:color w:val="000000"/>
          <w:kern w:val="0"/>
          <w:sz w:val="28"/>
          <w:szCs w:val="28"/>
          <w:lang w:eastAsia="zh-CN"/>
        </w:rPr>
      </w:pPr>
      <w:r>
        <w:rPr>
          <w:rFonts w:hint="eastAsia" w:ascii="仿宋" w:hAnsi="仿宋" w:eastAsia="仿宋" w:cs="仿宋"/>
          <w:b w:val="0"/>
          <w:bCs w:val="0"/>
          <w:color w:val="000000"/>
          <w:kern w:val="0"/>
          <w:sz w:val="28"/>
          <w:szCs w:val="28"/>
          <w:lang w:val="en-US" w:eastAsia="zh-CN"/>
        </w:rPr>
        <w:t>1</w:t>
      </w:r>
      <w:r>
        <w:rPr>
          <w:rFonts w:hint="eastAsia" w:ascii="仿宋" w:hAnsi="仿宋" w:eastAsia="仿宋" w:cs="仿宋"/>
          <w:b w:val="0"/>
          <w:bCs w:val="0"/>
          <w:color w:val="000000"/>
          <w:kern w:val="0"/>
          <w:sz w:val="28"/>
          <w:szCs w:val="28"/>
        </w:rPr>
        <w:t xml:space="preserve">.3 </w:t>
      </w:r>
      <w:r>
        <w:rPr>
          <w:rFonts w:hint="eastAsia" w:ascii="仿宋" w:hAnsi="仿宋" w:eastAsia="仿宋" w:cs="仿宋"/>
          <w:b w:val="0"/>
          <w:bCs w:val="0"/>
          <w:color w:val="000000"/>
          <w:kern w:val="0"/>
          <w:sz w:val="28"/>
          <w:szCs w:val="28"/>
          <w:lang w:val="en-US" w:eastAsia="zh-CN"/>
        </w:rPr>
        <w:t>原料混合</w:t>
      </w:r>
    </w:p>
    <w:p w14:paraId="2F6416D6">
      <w:pPr>
        <w:keepNext w:val="0"/>
        <w:keepLines w:val="0"/>
        <w:pageBreakBefore w:val="0"/>
        <w:widowControl/>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lang w:val="en-US" w:eastAsia="zh-CN"/>
        </w:rPr>
        <w:t>将粉碎后的饲用甜菜和玉米秸秆，按照配方要求比例充分混合</w:t>
      </w:r>
      <w:r>
        <w:rPr>
          <w:rFonts w:hint="eastAsia" w:ascii="仿宋" w:hAnsi="仿宋" w:eastAsia="仿宋" w:cs="仿宋"/>
          <w:color w:val="000000"/>
          <w:kern w:val="0"/>
          <w:sz w:val="28"/>
          <w:szCs w:val="28"/>
        </w:rPr>
        <w:t xml:space="preserve">。 </w:t>
      </w:r>
    </w:p>
    <w:p w14:paraId="5D82061D">
      <w:pPr>
        <w:keepNext w:val="0"/>
        <w:keepLines w:val="0"/>
        <w:pageBreakBefore w:val="0"/>
        <w:widowControl/>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b w:val="0"/>
          <w:bCs w:val="0"/>
          <w:color w:val="000000"/>
          <w:kern w:val="0"/>
          <w:sz w:val="28"/>
          <w:szCs w:val="28"/>
        </w:rPr>
      </w:pPr>
      <w:r>
        <w:rPr>
          <w:rFonts w:hint="eastAsia" w:ascii="仿宋" w:hAnsi="仿宋" w:eastAsia="仿宋" w:cs="仿宋"/>
          <w:b w:val="0"/>
          <w:bCs w:val="0"/>
          <w:color w:val="000000"/>
          <w:kern w:val="0"/>
          <w:sz w:val="28"/>
          <w:szCs w:val="28"/>
          <w:lang w:val="en-US" w:eastAsia="zh-CN"/>
        </w:rPr>
        <w:t>2</w:t>
      </w:r>
      <w:r>
        <w:rPr>
          <w:rFonts w:hint="eastAsia" w:ascii="仿宋" w:hAnsi="仿宋" w:eastAsia="仿宋" w:cs="仿宋"/>
          <w:b w:val="0"/>
          <w:bCs w:val="0"/>
          <w:color w:val="000000"/>
          <w:kern w:val="0"/>
          <w:sz w:val="28"/>
          <w:szCs w:val="28"/>
        </w:rPr>
        <w:t xml:space="preserve"> 原料预处理 </w:t>
      </w:r>
    </w:p>
    <w:p w14:paraId="1336A87F">
      <w:pPr>
        <w:keepNext w:val="0"/>
        <w:keepLines w:val="0"/>
        <w:pageBreakBefore w:val="0"/>
        <w:widowControl/>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b/>
          <w:bCs/>
          <w:color w:val="000000"/>
          <w:kern w:val="0"/>
          <w:sz w:val="28"/>
          <w:szCs w:val="28"/>
        </w:rPr>
      </w:pPr>
      <w:r>
        <w:rPr>
          <w:rFonts w:hint="eastAsia" w:ascii="仿宋" w:hAnsi="仿宋" w:eastAsia="仿宋" w:cs="仿宋"/>
          <w:b w:val="0"/>
          <w:bCs w:val="0"/>
          <w:color w:val="000000"/>
          <w:kern w:val="0"/>
          <w:sz w:val="28"/>
          <w:szCs w:val="28"/>
          <w:lang w:val="en-US" w:eastAsia="zh-CN"/>
        </w:rPr>
        <w:t>2</w:t>
      </w:r>
      <w:r>
        <w:rPr>
          <w:rFonts w:hint="eastAsia" w:ascii="仿宋" w:hAnsi="仿宋" w:eastAsia="仿宋" w:cs="仿宋"/>
          <w:b w:val="0"/>
          <w:bCs w:val="0"/>
          <w:color w:val="000000"/>
          <w:kern w:val="0"/>
          <w:sz w:val="28"/>
          <w:szCs w:val="28"/>
        </w:rPr>
        <w:t>.1 含水量调节</w:t>
      </w:r>
      <w:r>
        <w:rPr>
          <w:rFonts w:hint="eastAsia" w:ascii="仿宋" w:hAnsi="仿宋" w:eastAsia="仿宋" w:cs="仿宋"/>
          <w:b/>
          <w:bCs/>
          <w:color w:val="000000"/>
          <w:kern w:val="0"/>
          <w:sz w:val="28"/>
          <w:szCs w:val="28"/>
        </w:rPr>
        <w:t xml:space="preserve"> </w:t>
      </w:r>
    </w:p>
    <w:p w14:paraId="7015AD3E">
      <w:pPr>
        <w:keepNext w:val="0"/>
        <w:keepLines w:val="0"/>
        <w:pageBreakBefore w:val="0"/>
        <w:widowControl/>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lang w:val="en-US" w:eastAsia="zh-CN"/>
        </w:rPr>
        <w:t>秸秆黄贮</w:t>
      </w:r>
      <w:r>
        <w:rPr>
          <w:rFonts w:hint="eastAsia" w:ascii="仿宋" w:hAnsi="仿宋" w:eastAsia="仿宋" w:cs="仿宋"/>
          <w:color w:val="000000"/>
          <w:kern w:val="0"/>
          <w:sz w:val="28"/>
          <w:szCs w:val="28"/>
        </w:rPr>
        <w:t>的适宜含水量为65%～70%。</w:t>
      </w:r>
      <w:r>
        <w:rPr>
          <w:rFonts w:hint="eastAsia" w:ascii="仿宋" w:hAnsi="仿宋" w:eastAsia="仿宋" w:cs="仿宋"/>
          <w:color w:val="000000"/>
          <w:kern w:val="0"/>
          <w:sz w:val="28"/>
          <w:szCs w:val="28"/>
          <w:lang w:val="en-US" w:eastAsia="zh-CN"/>
        </w:rPr>
        <w:t>混合</w:t>
      </w:r>
      <w:r>
        <w:rPr>
          <w:rFonts w:hint="eastAsia" w:ascii="仿宋" w:hAnsi="仿宋" w:eastAsia="仿宋" w:cs="仿宋"/>
          <w:color w:val="000000"/>
          <w:kern w:val="0"/>
          <w:sz w:val="28"/>
          <w:szCs w:val="28"/>
        </w:rPr>
        <w:t>原料含水</w:t>
      </w:r>
      <w:r>
        <w:rPr>
          <w:rFonts w:hint="eastAsia" w:ascii="仿宋" w:hAnsi="仿宋" w:eastAsia="仿宋" w:cs="仿宋"/>
          <w:color w:val="000000"/>
          <w:kern w:val="0"/>
          <w:sz w:val="28"/>
          <w:szCs w:val="28"/>
          <w:lang w:val="en-US" w:eastAsia="zh-CN"/>
        </w:rPr>
        <w:t>量超过70%</w:t>
      </w:r>
      <w:r>
        <w:rPr>
          <w:rFonts w:hint="eastAsia" w:ascii="仿宋" w:hAnsi="仿宋" w:eastAsia="仿宋" w:cs="仿宋"/>
          <w:color w:val="000000"/>
          <w:kern w:val="0"/>
          <w:sz w:val="28"/>
          <w:szCs w:val="28"/>
        </w:rPr>
        <w:t>，可</w:t>
      </w:r>
      <w:r>
        <w:rPr>
          <w:rFonts w:hint="eastAsia" w:ascii="仿宋" w:hAnsi="仿宋" w:eastAsia="仿宋" w:cs="仿宋"/>
          <w:color w:val="000000"/>
          <w:kern w:val="0"/>
          <w:sz w:val="28"/>
          <w:szCs w:val="28"/>
          <w:lang w:val="en-US" w:eastAsia="zh-CN"/>
        </w:rPr>
        <w:t>添加干</w:t>
      </w:r>
      <w:r>
        <w:rPr>
          <w:rFonts w:hint="eastAsia" w:ascii="仿宋" w:hAnsi="仿宋" w:eastAsia="仿宋" w:cs="仿宋"/>
          <w:color w:val="000000"/>
          <w:kern w:val="0"/>
          <w:sz w:val="28"/>
          <w:szCs w:val="28"/>
        </w:rPr>
        <w:t>玉米秸秆粉</w:t>
      </w:r>
      <w:r>
        <w:rPr>
          <w:rFonts w:hint="eastAsia" w:ascii="仿宋" w:hAnsi="仿宋" w:eastAsia="仿宋" w:cs="仿宋"/>
          <w:color w:val="000000"/>
          <w:kern w:val="0"/>
          <w:sz w:val="28"/>
          <w:szCs w:val="28"/>
          <w:lang w:val="en-US" w:eastAsia="zh-CN"/>
        </w:rPr>
        <w:t>或</w:t>
      </w:r>
      <w:r>
        <w:rPr>
          <w:rFonts w:hint="eastAsia" w:ascii="仿宋" w:hAnsi="仿宋" w:eastAsia="仿宋" w:cs="仿宋"/>
          <w:color w:val="000000"/>
          <w:kern w:val="0"/>
          <w:sz w:val="28"/>
          <w:szCs w:val="28"/>
        </w:rPr>
        <w:t>干草粉等</w:t>
      </w:r>
      <w:r>
        <w:rPr>
          <w:rFonts w:hint="eastAsia" w:ascii="仿宋" w:hAnsi="仿宋" w:eastAsia="仿宋" w:cs="仿宋"/>
          <w:color w:val="000000"/>
          <w:kern w:val="0"/>
          <w:sz w:val="28"/>
          <w:szCs w:val="28"/>
          <w:lang w:val="en-US" w:eastAsia="zh-CN"/>
        </w:rPr>
        <w:t>调节</w:t>
      </w:r>
      <w:r>
        <w:rPr>
          <w:rFonts w:hint="eastAsia" w:ascii="仿宋" w:hAnsi="仿宋" w:eastAsia="仿宋" w:cs="仿宋"/>
          <w:color w:val="000000"/>
          <w:kern w:val="0"/>
          <w:sz w:val="28"/>
          <w:szCs w:val="28"/>
          <w:lang w:eastAsia="zh-CN"/>
        </w:rPr>
        <w:t>；</w:t>
      </w:r>
      <w:r>
        <w:rPr>
          <w:rFonts w:hint="eastAsia" w:ascii="仿宋" w:hAnsi="仿宋" w:eastAsia="仿宋" w:cs="仿宋"/>
          <w:color w:val="000000"/>
          <w:kern w:val="0"/>
          <w:sz w:val="28"/>
          <w:szCs w:val="28"/>
          <w:lang w:val="en-US" w:eastAsia="zh-CN"/>
        </w:rPr>
        <w:t>混合</w:t>
      </w:r>
      <w:r>
        <w:rPr>
          <w:rFonts w:hint="eastAsia" w:ascii="仿宋" w:hAnsi="仿宋" w:eastAsia="仿宋" w:cs="仿宋"/>
          <w:color w:val="000000"/>
          <w:kern w:val="0"/>
          <w:sz w:val="28"/>
          <w:szCs w:val="28"/>
        </w:rPr>
        <w:t>原料含水</w:t>
      </w:r>
      <w:r>
        <w:rPr>
          <w:rFonts w:hint="eastAsia" w:ascii="仿宋" w:hAnsi="仿宋" w:eastAsia="仿宋" w:cs="仿宋"/>
          <w:color w:val="000000"/>
          <w:kern w:val="0"/>
          <w:sz w:val="28"/>
          <w:szCs w:val="28"/>
          <w:lang w:val="en-US" w:eastAsia="zh-CN"/>
        </w:rPr>
        <w:t>量低于60%</w:t>
      </w:r>
      <w:r>
        <w:rPr>
          <w:rFonts w:hint="eastAsia" w:ascii="仿宋" w:hAnsi="仿宋" w:eastAsia="仿宋" w:cs="仿宋"/>
          <w:color w:val="000000"/>
          <w:kern w:val="0"/>
          <w:sz w:val="28"/>
          <w:szCs w:val="28"/>
        </w:rPr>
        <w:t>，可喷洒水</w:t>
      </w:r>
      <w:r>
        <w:rPr>
          <w:rFonts w:hint="eastAsia" w:ascii="仿宋" w:hAnsi="仿宋" w:eastAsia="仿宋" w:cs="仿宋"/>
          <w:color w:val="000000"/>
          <w:kern w:val="0"/>
          <w:sz w:val="28"/>
          <w:szCs w:val="28"/>
          <w:lang w:val="en-US" w:eastAsia="zh-CN"/>
        </w:rPr>
        <w:t>调节含水量至</w:t>
      </w:r>
      <w:r>
        <w:rPr>
          <w:rFonts w:hint="eastAsia" w:ascii="仿宋" w:hAnsi="仿宋" w:eastAsia="仿宋" w:cs="仿宋"/>
          <w:color w:val="000000"/>
          <w:kern w:val="0"/>
          <w:sz w:val="28"/>
          <w:szCs w:val="28"/>
        </w:rPr>
        <w:t xml:space="preserve">65%～70%。 </w:t>
      </w:r>
    </w:p>
    <w:p w14:paraId="5D82C4FB">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lang w:val="en-US" w:eastAsia="zh-CN"/>
        </w:rPr>
        <w:t xml:space="preserve">    </w:t>
      </w:r>
      <w:r>
        <w:rPr>
          <w:rFonts w:hint="eastAsia" w:ascii="仿宋" w:hAnsi="仿宋" w:eastAsia="仿宋" w:cs="仿宋"/>
          <w:b w:val="0"/>
          <w:bCs w:val="0"/>
          <w:color w:val="000000"/>
          <w:kern w:val="0"/>
          <w:sz w:val="28"/>
          <w:szCs w:val="28"/>
          <w:lang w:val="en-US" w:eastAsia="zh-CN"/>
        </w:rPr>
        <w:t>2</w:t>
      </w:r>
      <w:r>
        <w:rPr>
          <w:rFonts w:hint="eastAsia" w:ascii="仿宋" w:hAnsi="仿宋" w:eastAsia="仿宋" w:cs="仿宋"/>
          <w:b w:val="0"/>
          <w:bCs w:val="0"/>
          <w:color w:val="000000"/>
          <w:kern w:val="0"/>
          <w:sz w:val="28"/>
          <w:szCs w:val="28"/>
        </w:rPr>
        <w:t>.2 添加剂的使用</w:t>
      </w:r>
      <w:r>
        <w:rPr>
          <w:rFonts w:hint="eastAsia" w:ascii="仿宋" w:hAnsi="仿宋" w:eastAsia="仿宋" w:cs="仿宋"/>
          <w:b/>
          <w:bCs/>
          <w:color w:val="000000"/>
          <w:kern w:val="0"/>
          <w:sz w:val="28"/>
          <w:szCs w:val="28"/>
        </w:rPr>
        <w:t xml:space="preserve"> </w:t>
      </w:r>
    </w:p>
    <w:p w14:paraId="711F3778">
      <w:pPr>
        <w:keepNext w:val="0"/>
        <w:keepLines w:val="0"/>
        <w:pageBreakBefore w:val="0"/>
        <w:widowControl/>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lang w:val="en-US" w:eastAsia="zh-CN"/>
        </w:rPr>
        <w:t>混合黄贮</w:t>
      </w:r>
      <w:r>
        <w:rPr>
          <w:rFonts w:hint="eastAsia" w:ascii="仿宋" w:hAnsi="仿宋" w:eastAsia="仿宋" w:cs="仿宋"/>
          <w:color w:val="000000"/>
          <w:kern w:val="0"/>
          <w:sz w:val="28"/>
          <w:szCs w:val="28"/>
        </w:rPr>
        <w:t>时可添加微生物添加剂、酶制剂</w:t>
      </w:r>
      <w:r>
        <w:rPr>
          <w:rFonts w:hint="eastAsia" w:ascii="仿宋" w:hAnsi="仿宋" w:eastAsia="仿宋" w:cs="仿宋"/>
          <w:color w:val="000000"/>
          <w:kern w:val="0"/>
          <w:sz w:val="28"/>
          <w:szCs w:val="28"/>
          <w:lang w:eastAsia="zh-CN"/>
        </w:rPr>
        <w:t>，</w:t>
      </w:r>
      <w:r>
        <w:rPr>
          <w:rFonts w:hint="eastAsia" w:ascii="仿宋" w:hAnsi="仿宋" w:eastAsia="仿宋" w:cs="仿宋"/>
          <w:color w:val="000000"/>
          <w:kern w:val="0"/>
          <w:sz w:val="28"/>
          <w:szCs w:val="28"/>
        </w:rPr>
        <w:t>用量与使用方法按照产品使用说明书执行。 微生物添加剂应符合 NY/T 1444 的规定。酶制剂的使用应符合</w:t>
      </w:r>
      <w:r>
        <w:rPr>
          <w:rFonts w:hint="eastAsia" w:ascii="仿宋" w:hAnsi="仿宋" w:eastAsia="仿宋" w:cs="仿宋"/>
          <w:sz w:val="28"/>
          <w:szCs w:val="28"/>
        </w:rPr>
        <w:t>GB 1886.174-20</w:t>
      </w:r>
      <w:r>
        <w:rPr>
          <w:rFonts w:hint="eastAsia" w:ascii="仿宋" w:hAnsi="仿宋" w:eastAsia="仿宋" w:cs="仿宋"/>
          <w:sz w:val="28"/>
          <w:szCs w:val="28"/>
          <w:lang w:val="en-US" w:eastAsia="zh-CN"/>
        </w:rPr>
        <w:t>24</w:t>
      </w:r>
      <w:r>
        <w:rPr>
          <w:rFonts w:hint="eastAsia" w:ascii="仿宋" w:hAnsi="仿宋" w:eastAsia="仿宋" w:cs="仿宋"/>
          <w:sz w:val="28"/>
          <w:szCs w:val="28"/>
        </w:rPr>
        <w:t xml:space="preserve"> </w:t>
      </w:r>
      <w:r>
        <w:rPr>
          <w:rFonts w:hint="eastAsia" w:ascii="仿宋" w:hAnsi="仿宋" w:eastAsia="仿宋" w:cs="仿宋"/>
          <w:color w:val="000000"/>
          <w:kern w:val="0"/>
          <w:sz w:val="28"/>
          <w:szCs w:val="28"/>
        </w:rPr>
        <w:t xml:space="preserve">的规定。 </w:t>
      </w:r>
    </w:p>
    <w:p w14:paraId="101F31C2">
      <w:pPr>
        <w:keepNext w:val="0"/>
        <w:keepLines w:val="0"/>
        <w:pageBreakBefore w:val="0"/>
        <w:widowControl/>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b w:val="0"/>
          <w:bCs w:val="0"/>
          <w:color w:val="000000"/>
          <w:kern w:val="0"/>
          <w:sz w:val="28"/>
          <w:szCs w:val="28"/>
        </w:rPr>
      </w:pPr>
      <w:r>
        <w:rPr>
          <w:rFonts w:hint="eastAsia" w:ascii="仿宋" w:hAnsi="仿宋" w:eastAsia="仿宋" w:cs="仿宋"/>
          <w:b w:val="0"/>
          <w:bCs w:val="0"/>
          <w:color w:val="000000"/>
          <w:kern w:val="0"/>
          <w:sz w:val="28"/>
          <w:szCs w:val="28"/>
          <w:lang w:val="en-US" w:eastAsia="zh-CN"/>
        </w:rPr>
        <w:t>3</w:t>
      </w:r>
      <w:r>
        <w:rPr>
          <w:rFonts w:hint="eastAsia" w:ascii="仿宋" w:hAnsi="仿宋" w:eastAsia="仿宋" w:cs="仿宋"/>
          <w:b w:val="0"/>
          <w:bCs w:val="0"/>
          <w:color w:val="000000"/>
          <w:kern w:val="0"/>
          <w:sz w:val="28"/>
          <w:szCs w:val="28"/>
        </w:rPr>
        <w:t xml:space="preserve"> </w:t>
      </w:r>
      <w:r>
        <w:rPr>
          <w:rFonts w:hint="eastAsia" w:ascii="仿宋" w:hAnsi="仿宋" w:eastAsia="仿宋" w:cs="仿宋"/>
          <w:b w:val="0"/>
          <w:bCs w:val="0"/>
          <w:color w:val="000000"/>
          <w:kern w:val="0"/>
          <w:sz w:val="28"/>
          <w:szCs w:val="28"/>
          <w:lang w:val="en-US" w:eastAsia="zh-CN"/>
        </w:rPr>
        <w:t>混合黄</w:t>
      </w:r>
      <w:r>
        <w:rPr>
          <w:rFonts w:hint="eastAsia" w:ascii="仿宋" w:hAnsi="仿宋" w:eastAsia="仿宋" w:cs="仿宋"/>
          <w:b w:val="0"/>
          <w:bCs w:val="0"/>
          <w:color w:val="000000"/>
          <w:kern w:val="0"/>
          <w:sz w:val="28"/>
          <w:szCs w:val="28"/>
        </w:rPr>
        <w:t xml:space="preserve">贮方法 </w:t>
      </w:r>
    </w:p>
    <w:p w14:paraId="7C1FB58C">
      <w:pPr>
        <w:keepNext w:val="0"/>
        <w:keepLines w:val="0"/>
        <w:pageBreakBefore w:val="0"/>
        <w:widowControl/>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b w:val="0"/>
          <w:bCs w:val="0"/>
          <w:color w:val="000000"/>
          <w:kern w:val="0"/>
          <w:sz w:val="28"/>
          <w:szCs w:val="28"/>
        </w:rPr>
      </w:pPr>
      <w:r>
        <w:rPr>
          <w:rFonts w:hint="eastAsia" w:ascii="仿宋" w:hAnsi="仿宋" w:eastAsia="仿宋" w:cs="仿宋"/>
          <w:b w:val="0"/>
          <w:bCs w:val="0"/>
          <w:color w:val="000000"/>
          <w:kern w:val="0"/>
          <w:sz w:val="28"/>
          <w:szCs w:val="28"/>
          <w:lang w:val="en-US" w:eastAsia="zh-CN"/>
        </w:rPr>
        <w:t>3</w:t>
      </w:r>
      <w:r>
        <w:rPr>
          <w:rFonts w:hint="eastAsia" w:ascii="仿宋" w:hAnsi="仿宋" w:eastAsia="仿宋" w:cs="仿宋"/>
          <w:b w:val="0"/>
          <w:bCs w:val="0"/>
          <w:color w:val="000000"/>
          <w:kern w:val="0"/>
          <w:sz w:val="28"/>
          <w:szCs w:val="28"/>
        </w:rPr>
        <w:t>.1 裹包</w:t>
      </w:r>
      <w:r>
        <w:rPr>
          <w:rFonts w:hint="eastAsia" w:ascii="仿宋" w:hAnsi="仿宋" w:eastAsia="仿宋" w:cs="仿宋"/>
          <w:b w:val="0"/>
          <w:bCs w:val="0"/>
          <w:color w:val="000000"/>
          <w:kern w:val="0"/>
          <w:sz w:val="28"/>
          <w:szCs w:val="28"/>
          <w:lang w:val="en-US" w:eastAsia="zh-CN"/>
        </w:rPr>
        <w:t>黄</w:t>
      </w:r>
      <w:r>
        <w:rPr>
          <w:rFonts w:hint="eastAsia" w:ascii="仿宋" w:hAnsi="仿宋" w:eastAsia="仿宋" w:cs="仿宋"/>
          <w:b w:val="0"/>
          <w:bCs w:val="0"/>
          <w:color w:val="000000"/>
          <w:kern w:val="0"/>
          <w:sz w:val="28"/>
          <w:szCs w:val="28"/>
        </w:rPr>
        <w:t>贮</w:t>
      </w:r>
    </w:p>
    <w:p w14:paraId="4D28435B">
      <w:pPr>
        <w:keepNext w:val="0"/>
        <w:keepLines w:val="0"/>
        <w:pageBreakBefore w:val="0"/>
        <w:widowControl/>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b w:val="0"/>
          <w:bCs w:val="0"/>
          <w:color w:val="000000"/>
          <w:kern w:val="0"/>
          <w:sz w:val="28"/>
          <w:szCs w:val="28"/>
        </w:rPr>
      </w:pPr>
      <w:r>
        <w:rPr>
          <w:rFonts w:hint="eastAsia" w:ascii="仿宋" w:hAnsi="仿宋" w:eastAsia="仿宋" w:cs="仿宋"/>
          <w:b w:val="0"/>
          <w:bCs w:val="0"/>
          <w:color w:val="000000"/>
          <w:kern w:val="0"/>
          <w:sz w:val="28"/>
          <w:szCs w:val="28"/>
          <w:lang w:val="en-US" w:eastAsia="zh-CN"/>
        </w:rPr>
        <w:t>3</w:t>
      </w:r>
      <w:r>
        <w:rPr>
          <w:rFonts w:hint="eastAsia" w:ascii="仿宋" w:hAnsi="仿宋" w:eastAsia="仿宋" w:cs="仿宋"/>
          <w:b w:val="0"/>
          <w:bCs w:val="0"/>
          <w:color w:val="000000"/>
          <w:kern w:val="0"/>
          <w:sz w:val="28"/>
          <w:szCs w:val="28"/>
        </w:rPr>
        <w:t xml:space="preserve">.1.1 打捆裹包 </w:t>
      </w:r>
    </w:p>
    <w:p w14:paraId="7857176E">
      <w:pPr>
        <w:keepNext w:val="0"/>
        <w:keepLines w:val="0"/>
        <w:pageBreakBefore w:val="0"/>
        <w:widowControl/>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采用</w:t>
      </w:r>
      <w:r>
        <w:rPr>
          <w:rFonts w:hint="eastAsia" w:ascii="仿宋" w:hAnsi="仿宋" w:eastAsia="仿宋" w:cs="仿宋"/>
          <w:color w:val="000000"/>
          <w:kern w:val="0"/>
          <w:sz w:val="28"/>
          <w:szCs w:val="28"/>
          <w:lang w:val="en-US" w:eastAsia="zh-CN"/>
        </w:rPr>
        <w:t>黄</w:t>
      </w:r>
      <w:r>
        <w:rPr>
          <w:rFonts w:hint="eastAsia" w:ascii="仿宋" w:hAnsi="仿宋" w:eastAsia="仿宋" w:cs="仿宋"/>
          <w:color w:val="000000"/>
          <w:kern w:val="0"/>
          <w:sz w:val="28"/>
          <w:szCs w:val="28"/>
        </w:rPr>
        <w:t>贮专用塑料膜。将已处理的原料</w:t>
      </w:r>
      <w:r>
        <w:rPr>
          <w:rFonts w:hint="eastAsia" w:ascii="仿宋" w:hAnsi="仿宋" w:eastAsia="仿宋" w:cs="仿宋"/>
          <w:color w:val="000000"/>
          <w:kern w:val="0"/>
          <w:sz w:val="28"/>
          <w:szCs w:val="28"/>
          <w:lang w:val="en-US" w:eastAsia="zh-CN"/>
        </w:rPr>
        <w:t>用覆膜打包机</w:t>
      </w:r>
      <w:r>
        <w:rPr>
          <w:rFonts w:hint="eastAsia" w:ascii="仿宋" w:hAnsi="仿宋" w:eastAsia="仿宋" w:cs="仿宋"/>
          <w:color w:val="000000"/>
          <w:kern w:val="0"/>
          <w:sz w:val="28"/>
          <w:szCs w:val="28"/>
        </w:rPr>
        <w:t>打捆，压实密度50</w:t>
      </w:r>
      <w:r>
        <w:rPr>
          <w:rFonts w:hint="eastAsia" w:ascii="仿宋" w:hAnsi="仿宋" w:eastAsia="仿宋" w:cs="仿宋"/>
          <w:color w:val="000000"/>
          <w:kern w:val="0"/>
          <w:sz w:val="28"/>
          <w:szCs w:val="28"/>
          <w:lang w:val="en-US" w:eastAsia="zh-CN"/>
        </w:rPr>
        <w:t>0</w:t>
      </w:r>
      <w:r>
        <w:rPr>
          <w:rFonts w:hint="eastAsia" w:ascii="仿宋" w:hAnsi="仿宋" w:eastAsia="仿宋" w:cs="仿宋"/>
          <w:color w:val="000000"/>
          <w:kern w:val="0"/>
          <w:sz w:val="28"/>
          <w:szCs w:val="28"/>
        </w:rPr>
        <w:t>kg/m</w:t>
      </w:r>
      <w:r>
        <w:rPr>
          <w:rFonts w:hint="eastAsia" w:ascii="仿宋" w:hAnsi="仿宋" w:eastAsia="仿宋" w:cs="仿宋"/>
          <w:color w:val="000000"/>
          <w:kern w:val="0"/>
          <w:sz w:val="28"/>
          <w:szCs w:val="28"/>
          <w:vertAlign w:val="superscript"/>
        </w:rPr>
        <w:t>3</w:t>
      </w:r>
      <w:r>
        <w:rPr>
          <w:rFonts w:hint="eastAsia" w:ascii="仿宋" w:hAnsi="仿宋" w:eastAsia="仿宋" w:cs="仿宋"/>
          <w:color w:val="000000"/>
          <w:kern w:val="0"/>
          <w:sz w:val="28"/>
          <w:szCs w:val="28"/>
        </w:rPr>
        <w:t>～650kg/m</w:t>
      </w:r>
      <w:r>
        <w:rPr>
          <w:rFonts w:hint="eastAsia" w:ascii="仿宋" w:hAnsi="仿宋" w:eastAsia="仿宋" w:cs="仿宋"/>
          <w:color w:val="000000"/>
          <w:kern w:val="0"/>
          <w:sz w:val="28"/>
          <w:szCs w:val="28"/>
          <w:vertAlign w:val="superscript"/>
        </w:rPr>
        <w:t>3</w:t>
      </w:r>
      <w:r>
        <w:rPr>
          <w:rFonts w:hint="eastAsia" w:ascii="仿宋" w:hAnsi="仿宋" w:eastAsia="仿宋" w:cs="仿宋"/>
          <w:color w:val="000000"/>
          <w:kern w:val="0"/>
          <w:sz w:val="28"/>
          <w:szCs w:val="28"/>
        </w:rPr>
        <w:t xml:space="preserve">。打捆后迅速裹膜。 </w:t>
      </w:r>
    </w:p>
    <w:p w14:paraId="5023E0EE">
      <w:pPr>
        <w:keepNext w:val="0"/>
        <w:keepLines w:val="0"/>
        <w:pageBreakBefore w:val="0"/>
        <w:widowControl/>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b/>
          <w:bCs/>
          <w:color w:val="000000"/>
          <w:kern w:val="0"/>
          <w:sz w:val="28"/>
          <w:szCs w:val="28"/>
        </w:rPr>
      </w:pPr>
      <w:r>
        <w:rPr>
          <w:rFonts w:hint="eastAsia" w:ascii="仿宋" w:hAnsi="仿宋" w:eastAsia="仿宋" w:cs="仿宋"/>
          <w:b w:val="0"/>
          <w:bCs w:val="0"/>
          <w:color w:val="000000"/>
          <w:kern w:val="0"/>
          <w:sz w:val="28"/>
          <w:szCs w:val="28"/>
          <w:lang w:val="en-US" w:eastAsia="zh-CN"/>
        </w:rPr>
        <w:t>3</w:t>
      </w:r>
      <w:r>
        <w:rPr>
          <w:rFonts w:hint="eastAsia" w:ascii="仿宋" w:hAnsi="仿宋" w:eastAsia="仿宋" w:cs="仿宋"/>
          <w:b w:val="0"/>
          <w:bCs w:val="0"/>
          <w:color w:val="000000"/>
          <w:kern w:val="0"/>
          <w:sz w:val="28"/>
          <w:szCs w:val="28"/>
        </w:rPr>
        <w:t>.1.2 存放</w:t>
      </w:r>
      <w:r>
        <w:rPr>
          <w:rFonts w:hint="eastAsia" w:ascii="仿宋" w:hAnsi="仿宋" w:eastAsia="仿宋" w:cs="仿宋"/>
          <w:b/>
          <w:bCs/>
          <w:color w:val="000000"/>
          <w:kern w:val="0"/>
          <w:sz w:val="28"/>
          <w:szCs w:val="28"/>
        </w:rPr>
        <w:t xml:space="preserve"> </w:t>
      </w:r>
    </w:p>
    <w:p w14:paraId="4DEF5F05">
      <w:pPr>
        <w:keepNext w:val="0"/>
        <w:keepLines w:val="0"/>
        <w:pageBreakBefore w:val="0"/>
        <w:widowControl/>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xml:space="preserve">存放于避光、凉爽、干燥处，堆放2层～3层的高度。存放过程中，定期检查密封状态，防止漏水和透气。 </w:t>
      </w:r>
    </w:p>
    <w:p w14:paraId="31FEAFC9">
      <w:pPr>
        <w:keepNext w:val="0"/>
        <w:keepLines w:val="0"/>
        <w:pageBreakBefore w:val="0"/>
        <w:widowControl/>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b w:val="0"/>
          <w:bCs w:val="0"/>
          <w:color w:val="000000"/>
          <w:kern w:val="0"/>
          <w:sz w:val="28"/>
          <w:szCs w:val="28"/>
        </w:rPr>
      </w:pPr>
      <w:r>
        <w:rPr>
          <w:rFonts w:hint="eastAsia" w:ascii="仿宋" w:hAnsi="仿宋" w:eastAsia="仿宋" w:cs="仿宋"/>
          <w:b w:val="0"/>
          <w:bCs w:val="0"/>
          <w:color w:val="000000"/>
          <w:kern w:val="0"/>
          <w:sz w:val="28"/>
          <w:szCs w:val="28"/>
          <w:lang w:val="en-US" w:eastAsia="zh-CN"/>
        </w:rPr>
        <w:t>3</w:t>
      </w:r>
      <w:r>
        <w:rPr>
          <w:rFonts w:hint="eastAsia" w:ascii="仿宋" w:hAnsi="仿宋" w:eastAsia="仿宋" w:cs="仿宋"/>
          <w:b w:val="0"/>
          <w:bCs w:val="0"/>
          <w:color w:val="000000"/>
          <w:kern w:val="0"/>
          <w:sz w:val="28"/>
          <w:szCs w:val="28"/>
        </w:rPr>
        <w:t xml:space="preserve">.1.3 </w:t>
      </w:r>
      <w:r>
        <w:rPr>
          <w:rFonts w:hint="eastAsia" w:ascii="仿宋" w:hAnsi="仿宋" w:eastAsia="仿宋" w:cs="仿宋"/>
          <w:b w:val="0"/>
          <w:bCs w:val="0"/>
          <w:color w:val="000000"/>
          <w:kern w:val="0"/>
          <w:sz w:val="28"/>
          <w:szCs w:val="28"/>
          <w:lang w:val="en-US" w:eastAsia="zh-CN"/>
        </w:rPr>
        <w:t>发酵</w:t>
      </w:r>
      <w:r>
        <w:rPr>
          <w:rFonts w:hint="eastAsia" w:ascii="仿宋" w:hAnsi="仿宋" w:eastAsia="仿宋" w:cs="仿宋"/>
          <w:b w:val="0"/>
          <w:bCs w:val="0"/>
          <w:color w:val="000000"/>
          <w:kern w:val="0"/>
          <w:sz w:val="28"/>
          <w:szCs w:val="28"/>
        </w:rPr>
        <w:t xml:space="preserve"> </w:t>
      </w:r>
    </w:p>
    <w:p w14:paraId="25E5FFD7">
      <w:pPr>
        <w:keepNext w:val="0"/>
        <w:keepLines w:val="0"/>
        <w:pageBreakBefore w:val="0"/>
        <w:widowControl/>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经过</w:t>
      </w:r>
      <w:r>
        <w:rPr>
          <w:rFonts w:hint="eastAsia" w:ascii="仿宋" w:hAnsi="仿宋" w:eastAsia="仿宋" w:cs="仿宋"/>
          <w:color w:val="000000"/>
          <w:kern w:val="0"/>
          <w:sz w:val="28"/>
          <w:szCs w:val="28"/>
          <w:lang w:val="en-US" w:eastAsia="zh-CN"/>
        </w:rPr>
        <w:t>60</w:t>
      </w:r>
      <w:r>
        <w:rPr>
          <w:rFonts w:hint="eastAsia" w:ascii="仿宋" w:hAnsi="仿宋" w:eastAsia="仿宋" w:cs="仿宋"/>
          <w:color w:val="000000"/>
          <w:kern w:val="0"/>
          <w:sz w:val="28"/>
          <w:szCs w:val="28"/>
        </w:rPr>
        <w:t>d发酵，</w:t>
      </w:r>
      <w:r>
        <w:rPr>
          <w:rFonts w:hint="eastAsia" w:ascii="仿宋" w:hAnsi="仿宋" w:eastAsia="仿宋" w:cs="仿宋"/>
          <w:color w:val="000000"/>
          <w:kern w:val="0"/>
          <w:sz w:val="28"/>
          <w:szCs w:val="28"/>
          <w:lang w:val="en-US" w:eastAsia="zh-CN"/>
        </w:rPr>
        <w:t>黄贮</w:t>
      </w:r>
      <w:r>
        <w:rPr>
          <w:rFonts w:hint="eastAsia" w:ascii="仿宋" w:hAnsi="仿宋" w:eastAsia="仿宋" w:cs="仿宋"/>
          <w:color w:val="000000"/>
          <w:kern w:val="0"/>
          <w:sz w:val="28"/>
          <w:szCs w:val="28"/>
        </w:rPr>
        <w:t>饲料微生物群落结构稳定，对外界污染的缓冲力强，对饲料开包后2</w:t>
      </w:r>
      <w:r>
        <w:rPr>
          <w:rFonts w:hint="eastAsia" w:ascii="仿宋" w:hAnsi="仿宋" w:eastAsia="仿宋" w:cs="仿宋"/>
          <w:color w:val="000000"/>
          <w:kern w:val="0"/>
          <w:sz w:val="28"/>
          <w:szCs w:val="28"/>
          <w:lang w:val="en-US" w:eastAsia="zh-CN"/>
        </w:rPr>
        <w:t>d</w:t>
      </w:r>
      <w:r>
        <w:rPr>
          <w:rFonts w:hint="eastAsia" w:ascii="仿宋" w:hAnsi="仿宋" w:eastAsia="仿宋" w:cs="仿宋"/>
          <w:color w:val="000000"/>
          <w:kern w:val="0"/>
          <w:sz w:val="28"/>
          <w:szCs w:val="28"/>
        </w:rPr>
        <w:t>～3</w:t>
      </w:r>
      <w:r>
        <w:rPr>
          <w:rFonts w:hint="eastAsia" w:ascii="仿宋" w:hAnsi="仿宋" w:eastAsia="仿宋" w:cs="仿宋"/>
          <w:color w:val="000000"/>
          <w:kern w:val="0"/>
          <w:sz w:val="28"/>
          <w:szCs w:val="28"/>
          <w:lang w:val="en-US" w:eastAsia="zh-CN"/>
        </w:rPr>
        <w:t>d</w:t>
      </w:r>
      <w:r>
        <w:rPr>
          <w:rFonts w:hint="eastAsia" w:ascii="仿宋" w:hAnsi="仿宋" w:eastAsia="仿宋" w:cs="仿宋"/>
          <w:color w:val="000000"/>
          <w:kern w:val="0"/>
          <w:sz w:val="28"/>
          <w:szCs w:val="28"/>
        </w:rPr>
        <w:t>有较好保存效果。</w:t>
      </w:r>
    </w:p>
    <w:p w14:paraId="1FDCAEFD">
      <w:pPr>
        <w:keepNext w:val="0"/>
        <w:keepLines w:val="0"/>
        <w:pageBreakBefore w:val="0"/>
        <w:widowControl/>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b w:val="0"/>
          <w:bCs w:val="0"/>
          <w:color w:val="000000"/>
          <w:kern w:val="0"/>
          <w:sz w:val="28"/>
          <w:szCs w:val="28"/>
        </w:rPr>
      </w:pPr>
      <w:r>
        <w:rPr>
          <w:rFonts w:hint="eastAsia" w:ascii="仿宋" w:hAnsi="仿宋" w:eastAsia="仿宋" w:cs="仿宋"/>
          <w:b w:val="0"/>
          <w:bCs w:val="0"/>
          <w:color w:val="000000"/>
          <w:kern w:val="0"/>
          <w:sz w:val="28"/>
          <w:szCs w:val="28"/>
          <w:lang w:val="en-US" w:eastAsia="zh-CN"/>
        </w:rPr>
        <w:t>3</w:t>
      </w:r>
      <w:r>
        <w:rPr>
          <w:rFonts w:hint="eastAsia" w:ascii="仿宋" w:hAnsi="仿宋" w:eastAsia="仿宋" w:cs="仿宋"/>
          <w:b w:val="0"/>
          <w:bCs w:val="0"/>
          <w:color w:val="000000"/>
          <w:kern w:val="0"/>
          <w:sz w:val="28"/>
          <w:szCs w:val="28"/>
        </w:rPr>
        <w:t>.2 窖池</w:t>
      </w:r>
      <w:r>
        <w:rPr>
          <w:rFonts w:hint="eastAsia" w:ascii="仿宋" w:hAnsi="仿宋" w:eastAsia="仿宋" w:cs="仿宋"/>
          <w:b w:val="0"/>
          <w:bCs w:val="0"/>
          <w:color w:val="000000"/>
          <w:kern w:val="0"/>
          <w:sz w:val="28"/>
          <w:szCs w:val="28"/>
          <w:lang w:val="en-US" w:eastAsia="zh-CN"/>
        </w:rPr>
        <w:t>黄</w:t>
      </w:r>
      <w:r>
        <w:rPr>
          <w:rFonts w:hint="eastAsia" w:ascii="仿宋" w:hAnsi="仿宋" w:eastAsia="仿宋" w:cs="仿宋"/>
          <w:b w:val="0"/>
          <w:bCs w:val="0"/>
          <w:color w:val="000000"/>
          <w:kern w:val="0"/>
          <w:sz w:val="28"/>
          <w:szCs w:val="28"/>
        </w:rPr>
        <w:t xml:space="preserve">贮 </w:t>
      </w:r>
    </w:p>
    <w:p w14:paraId="2CA1AEBB">
      <w:pPr>
        <w:keepNext w:val="0"/>
        <w:keepLines w:val="0"/>
        <w:pageBreakBefore w:val="0"/>
        <w:widowControl/>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b/>
          <w:bCs/>
          <w:color w:val="000000"/>
          <w:kern w:val="0"/>
          <w:sz w:val="28"/>
          <w:szCs w:val="28"/>
        </w:rPr>
      </w:pPr>
      <w:r>
        <w:rPr>
          <w:rFonts w:hint="eastAsia" w:ascii="仿宋" w:hAnsi="仿宋" w:eastAsia="仿宋" w:cs="仿宋"/>
          <w:b w:val="0"/>
          <w:bCs w:val="0"/>
          <w:color w:val="000000"/>
          <w:kern w:val="0"/>
          <w:sz w:val="28"/>
          <w:szCs w:val="28"/>
          <w:lang w:val="en-US" w:eastAsia="zh-CN"/>
        </w:rPr>
        <w:t>3</w:t>
      </w:r>
      <w:r>
        <w:rPr>
          <w:rFonts w:hint="eastAsia" w:ascii="仿宋" w:hAnsi="仿宋" w:eastAsia="仿宋" w:cs="仿宋"/>
          <w:b w:val="0"/>
          <w:bCs w:val="0"/>
          <w:color w:val="000000"/>
          <w:kern w:val="0"/>
          <w:sz w:val="28"/>
          <w:szCs w:val="28"/>
        </w:rPr>
        <w:t>.2.1 装填</w:t>
      </w:r>
      <w:r>
        <w:rPr>
          <w:rFonts w:hint="eastAsia" w:ascii="仿宋" w:hAnsi="仿宋" w:eastAsia="仿宋" w:cs="仿宋"/>
          <w:b/>
          <w:bCs/>
          <w:color w:val="000000"/>
          <w:kern w:val="0"/>
          <w:sz w:val="28"/>
          <w:szCs w:val="28"/>
        </w:rPr>
        <w:t xml:space="preserve"> </w:t>
      </w:r>
    </w:p>
    <w:p w14:paraId="16FBD568">
      <w:pPr>
        <w:keepNext w:val="0"/>
        <w:keepLines w:val="0"/>
        <w:pageBreakBefore w:val="0"/>
        <w:widowControl/>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原料分层装填，每装20cm～30cm时迅速压实一次，装填密度600kg/m</w:t>
      </w:r>
      <w:r>
        <w:rPr>
          <w:rFonts w:hint="eastAsia" w:ascii="仿宋" w:hAnsi="仿宋" w:eastAsia="仿宋" w:cs="仿宋"/>
          <w:color w:val="000000"/>
          <w:kern w:val="0"/>
          <w:sz w:val="28"/>
          <w:szCs w:val="28"/>
          <w:vertAlign w:val="superscript"/>
        </w:rPr>
        <w:t>3</w:t>
      </w:r>
      <w:r>
        <w:rPr>
          <w:rFonts w:hint="eastAsia" w:ascii="仿宋" w:hAnsi="仿宋" w:eastAsia="仿宋" w:cs="仿宋"/>
          <w:color w:val="000000"/>
          <w:kern w:val="0"/>
          <w:sz w:val="28"/>
          <w:szCs w:val="28"/>
        </w:rPr>
        <w:t>～650kg/m</w:t>
      </w:r>
      <w:r>
        <w:rPr>
          <w:rFonts w:hint="eastAsia" w:ascii="仿宋" w:hAnsi="仿宋" w:eastAsia="仿宋" w:cs="仿宋"/>
          <w:color w:val="000000"/>
          <w:kern w:val="0"/>
          <w:sz w:val="28"/>
          <w:szCs w:val="28"/>
          <w:vertAlign w:val="superscript"/>
        </w:rPr>
        <w:t>3</w:t>
      </w:r>
      <w:r>
        <w:rPr>
          <w:rFonts w:hint="eastAsia" w:ascii="仿宋" w:hAnsi="仿宋" w:eastAsia="仿宋" w:cs="仿宋"/>
          <w:color w:val="000000"/>
          <w:kern w:val="0"/>
          <w:sz w:val="28"/>
          <w:szCs w:val="28"/>
        </w:rPr>
        <w:t>。装填和压实同步进行。根据原料水分含量对添加剂进行浓度配比稀释，在压实的同时喷洒添加剂，调节</w:t>
      </w:r>
      <w:r>
        <w:rPr>
          <w:rFonts w:hint="eastAsia" w:ascii="仿宋" w:hAnsi="仿宋" w:eastAsia="仿宋" w:cs="仿宋"/>
          <w:color w:val="000000"/>
          <w:kern w:val="0"/>
          <w:sz w:val="28"/>
          <w:szCs w:val="28"/>
          <w:lang w:val="en-US" w:eastAsia="zh-CN"/>
        </w:rPr>
        <w:t>黄</w:t>
      </w:r>
      <w:r>
        <w:rPr>
          <w:rFonts w:hint="eastAsia" w:ascii="仿宋" w:hAnsi="仿宋" w:eastAsia="仿宋" w:cs="仿宋"/>
          <w:color w:val="000000"/>
          <w:kern w:val="0"/>
          <w:sz w:val="28"/>
          <w:szCs w:val="28"/>
        </w:rPr>
        <w:t xml:space="preserve">贮饲料含水量。要求连续装填，尽快完成，如果当天窖内未装满，可盖上塑料薄膜，第二天揭开继续工作。 </w:t>
      </w:r>
    </w:p>
    <w:p w14:paraId="62BA917C">
      <w:pPr>
        <w:keepNext w:val="0"/>
        <w:keepLines w:val="0"/>
        <w:pageBreakBefore w:val="0"/>
        <w:widowControl/>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b/>
          <w:bCs/>
          <w:color w:val="000000"/>
          <w:kern w:val="0"/>
          <w:sz w:val="28"/>
          <w:szCs w:val="28"/>
        </w:rPr>
      </w:pPr>
      <w:r>
        <w:rPr>
          <w:rFonts w:hint="eastAsia" w:ascii="仿宋" w:hAnsi="仿宋" w:eastAsia="仿宋" w:cs="仿宋"/>
          <w:b w:val="0"/>
          <w:bCs w:val="0"/>
          <w:color w:val="000000"/>
          <w:kern w:val="0"/>
          <w:sz w:val="28"/>
          <w:szCs w:val="28"/>
          <w:lang w:val="en-US" w:eastAsia="zh-CN"/>
        </w:rPr>
        <w:t>3</w:t>
      </w:r>
      <w:r>
        <w:rPr>
          <w:rFonts w:hint="eastAsia" w:ascii="仿宋" w:hAnsi="仿宋" w:eastAsia="仿宋" w:cs="仿宋"/>
          <w:b w:val="0"/>
          <w:bCs w:val="0"/>
          <w:color w:val="000000"/>
          <w:kern w:val="0"/>
          <w:sz w:val="28"/>
          <w:szCs w:val="28"/>
        </w:rPr>
        <w:t>.2.2 封窖</w:t>
      </w:r>
      <w:r>
        <w:rPr>
          <w:rFonts w:hint="eastAsia" w:ascii="仿宋" w:hAnsi="仿宋" w:eastAsia="仿宋" w:cs="仿宋"/>
          <w:b/>
          <w:bCs/>
          <w:color w:val="000000"/>
          <w:kern w:val="0"/>
          <w:sz w:val="28"/>
          <w:szCs w:val="28"/>
        </w:rPr>
        <w:t xml:space="preserve"> </w:t>
      </w:r>
    </w:p>
    <w:p w14:paraId="29465991">
      <w:pPr>
        <w:keepNext w:val="0"/>
        <w:keepLines w:val="0"/>
        <w:pageBreakBefore w:val="0"/>
        <w:widowControl/>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装填至高出窖上沿80cm～100cm，立即封窖。装填的最后一层厚度10cm～20cm，压实， 塑料薄膜覆盖，2片塑料薄膜的连接处应至少重叠1</w:t>
      </w:r>
      <w:r>
        <w:rPr>
          <w:rFonts w:hint="eastAsia" w:ascii="仿宋" w:hAnsi="仿宋" w:eastAsia="仿宋" w:cs="仿宋"/>
          <w:color w:val="000000"/>
          <w:kern w:val="0"/>
          <w:sz w:val="28"/>
          <w:szCs w:val="28"/>
          <w:lang w:val="en-US" w:eastAsia="zh-CN"/>
        </w:rPr>
        <w:t>.</w:t>
      </w:r>
      <w:r>
        <w:rPr>
          <w:rFonts w:hint="eastAsia" w:ascii="仿宋" w:hAnsi="仿宋" w:eastAsia="仿宋" w:cs="仿宋"/>
          <w:color w:val="000000"/>
          <w:kern w:val="0"/>
          <w:sz w:val="28"/>
          <w:szCs w:val="28"/>
        </w:rPr>
        <w:t>0m～</w:t>
      </w:r>
      <w:r>
        <w:rPr>
          <w:rFonts w:hint="eastAsia" w:ascii="仿宋" w:hAnsi="仿宋" w:eastAsia="仿宋" w:cs="仿宋"/>
          <w:color w:val="000000"/>
          <w:kern w:val="0"/>
          <w:sz w:val="28"/>
          <w:szCs w:val="28"/>
          <w:lang w:val="en-US" w:eastAsia="zh-CN"/>
        </w:rPr>
        <w:t>1.5</w:t>
      </w:r>
      <w:r>
        <w:rPr>
          <w:rFonts w:hint="eastAsia" w:ascii="仿宋" w:hAnsi="仿宋" w:eastAsia="仿宋" w:cs="仿宋"/>
          <w:color w:val="000000"/>
          <w:kern w:val="0"/>
          <w:sz w:val="28"/>
          <w:szCs w:val="28"/>
        </w:rPr>
        <w:t xml:space="preserve">m。在塑料薄膜连接处上面铺10cm～20cm厚细沙或土，再放置重物镇压。 </w:t>
      </w:r>
    </w:p>
    <w:p w14:paraId="6F3660BC">
      <w:pPr>
        <w:keepNext w:val="0"/>
        <w:keepLines w:val="0"/>
        <w:pageBreakBefore w:val="0"/>
        <w:widowControl/>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b/>
          <w:bCs/>
          <w:color w:val="000000"/>
          <w:kern w:val="0"/>
          <w:sz w:val="28"/>
          <w:szCs w:val="28"/>
        </w:rPr>
      </w:pPr>
      <w:r>
        <w:rPr>
          <w:rFonts w:hint="eastAsia" w:ascii="仿宋" w:hAnsi="仿宋" w:eastAsia="仿宋" w:cs="仿宋"/>
          <w:b w:val="0"/>
          <w:bCs w:val="0"/>
          <w:color w:val="000000"/>
          <w:kern w:val="0"/>
          <w:sz w:val="28"/>
          <w:szCs w:val="28"/>
          <w:lang w:val="en-US" w:eastAsia="zh-CN"/>
        </w:rPr>
        <w:t>3</w:t>
      </w:r>
      <w:r>
        <w:rPr>
          <w:rFonts w:hint="eastAsia" w:ascii="仿宋" w:hAnsi="仿宋" w:eastAsia="仿宋" w:cs="仿宋"/>
          <w:b w:val="0"/>
          <w:bCs w:val="0"/>
          <w:color w:val="000000"/>
          <w:kern w:val="0"/>
          <w:sz w:val="28"/>
          <w:szCs w:val="28"/>
        </w:rPr>
        <w:t>.2.3 管理</w:t>
      </w:r>
      <w:r>
        <w:rPr>
          <w:rFonts w:hint="eastAsia" w:ascii="仿宋" w:hAnsi="仿宋" w:eastAsia="仿宋" w:cs="仿宋"/>
          <w:b/>
          <w:bCs/>
          <w:color w:val="000000"/>
          <w:kern w:val="0"/>
          <w:sz w:val="28"/>
          <w:szCs w:val="28"/>
        </w:rPr>
        <w:t xml:space="preserve"> </w:t>
      </w:r>
    </w:p>
    <w:p w14:paraId="1EC0BBC1">
      <w:pPr>
        <w:keepNext w:val="0"/>
        <w:keepLines w:val="0"/>
        <w:pageBreakBefore w:val="0"/>
        <w:widowControl/>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窖边挖好排水沟。封窖后1</w:t>
      </w:r>
      <w:r>
        <w:rPr>
          <w:rFonts w:hint="eastAsia" w:ascii="仿宋" w:hAnsi="仿宋" w:eastAsia="仿宋" w:cs="仿宋"/>
          <w:color w:val="000000"/>
          <w:kern w:val="0"/>
          <w:sz w:val="28"/>
          <w:szCs w:val="28"/>
          <w:lang w:val="en-US" w:eastAsia="zh-CN"/>
        </w:rPr>
        <w:t>周</w:t>
      </w:r>
      <w:r>
        <w:rPr>
          <w:rFonts w:hint="eastAsia" w:ascii="仿宋" w:hAnsi="仿宋" w:eastAsia="仿宋" w:cs="仿宋"/>
          <w:color w:val="000000"/>
          <w:kern w:val="0"/>
          <w:sz w:val="28"/>
          <w:szCs w:val="28"/>
        </w:rPr>
        <w:t>～2</w:t>
      </w:r>
      <w:r>
        <w:rPr>
          <w:rFonts w:hint="eastAsia" w:ascii="仿宋" w:hAnsi="仿宋" w:eastAsia="仿宋" w:cs="仿宋"/>
          <w:color w:val="000000"/>
          <w:kern w:val="0"/>
          <w:sz w:val="28"/>
          <w:szCs w:val="28"/>
          <w:lang w:val="en-US" w:eastAsia="zh-CN"/>
        </w:rPr>
        <w:t>周</w:t>
      </w:r>
      <w:r>
        <w:rPr>
          <w:rFonts w:hint="eastAsia" w:ascii="仿宋" w:hAnsi="仿宋" w:eastAsia="仿宋" w:cs="仿宋"/>
          <w:color w:val="000000"/>
          <w:kern w:val="0"/>
          <w:sz w:val="28"/>
          <w:szCs w:val="28"/>
        </w:rPr>
        <w:t xml:space="preserve">应不断对青贮窖上的遮盖物进行调整，尽量减少缝隙，避免覆盖的塑料薄膜破损和积水。贮存期间定期检查，做好防漏气、漏水及防虫鼠工作。 </w:t>
      </w:r>
    </w:p>
    <w:p w14:paraId="72428CE7">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color w:val="000000"/>
          <w:kern w:val="0"/>
          <w:sz w:val="28"/>
          <w:szCs w:val="28"/>
          <w:lang w:eastAsia="zh-CN"/>
        </w:rPr>
      </w:pPr>
      <w:r>
        <w:rPr>
          <w:rFonts w:hint="eastAsia" w:ascii="仿宋" w:hAnsi="仿宋" w:eastAsia="仿宋" w:cs="仿宋"/>
          <w:b w:val="0"/>
          <w:bCs w:val="0"/>
          <w:color w:val="000000"/>
          <w:kern w:val="0"/>
          <w:sz w:val="28"/>
          <w:szCs w:val="28"/>
          <w:lang w:val="en-US" w:eastAsia="zh-CN"/>
        </w:rPr>
        <w:t xml:space="preserve">    3</w:t>
      </w:r>
      <w:r>
        <w:rPr>
          <w:rFonts w:hint="eastAsia" w:ascii="仿宋" w:hAnsi="仿宋" w:eastAsia="仿宋" w:cs="仿宋"/>
          <w:b w:val="0"/>
          <w:bCs w:val="0"/>
          <w:color w:val="000000"/>
          <w:kern w:val="0"/>
          <w:sz w:val="28"/>
          <w:szCs w:val="28"/>
        </w:rPr>
        <w:t xml:space="preserve">.2.4 </w:t>
      </w:r>
      <w:r>
        <w:rPr>
          <w:rFonts w:hint="eastAsia" w:ascii="仿宋" w:hAnsi="仿宋" w:eastAsia="仿宋" w:cs="仿宋"/>
          <w:b w:val="0"/>
          <w:bCs w:val="0"/>
          <w:color w:val="000000"/>
          <w:kern w:val="0"/>
          <w:sz w:val="28"/>
          <w:szCs w:val="28"/>
          <w:lang w:val="en-US" w:eastAsia="zh-CN"/>
        </w:rPr>
        <w:t>发酵</w:t>
      </w:r>
    </w:p>
    <w:p w14:paraId="0B8BA725">
      <w:pPr>
        <w:keepNext w:val="0"/>
        <w:keepLines w:val="0"/>
        <w:pageBreakBefore w:val="0"/>
        <w:widowControl/>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经过</w:t>
      </w:r>
      <w:r>
        <w:rPr>
          <w:rFonts w:hint="eastAsia" w:ascii="仿宋" w:hAnsi="仿宋" w:eastAsia="仿宋" w:cs="仿宋"/>
          <w:color w:val="000000"/>
          <w:kern w:val="0"/>
          <w:sz w:val="28"/>
          <w:szCs w:val="28"/>
          <w:lang w:val="en-US" w:eastAsia="zh-CN"/>
        </w:rPr>
        <w:t>60</w:t>
      </w:r>
      <w:r>
        <w:rPr>
          <w:rFonts w:hint="eastAsia" w:ascii="仿宋" w:hAnsi="仿宋" w:eastAsia="仿宋" w:cs="仿宋"/>
          <w:color w:val="000000"/>
          <w:kern w:val="0"/>
          <w:sz w:val="28"/>
          <w:szCs w:val="28"/>
        </w:rPr>
        <w:t>d发酵，</w:t>
      </w:r>
      <w:r>
        <w:rPr>
          <w:rFonts w:hint="eastAsia" w:ascii="仿宋" w:hAnsi="仿宋" w:eastAsia="仿宋" w:cs="仿宋"/>
          <w:color w:val="000000"/>
          <w:kern w:val="0"/>
          <w:sz w:val="28"/>
          <w:szCs w:val="28"/>
          <w:lang w:val="en-US" w:eastAsia="zh-CN"/>
        </w:rPr>
        <w:t>黄贮</w:t>
      </w:r>
      <w:r>
        <w:rPr>
          <w:rFonts w:hint="eastAsia" w:ascii="仿宋" w:hAnsi="仿宋" w:eastAsia="仿宋" w:cs="仿宋"/>
          <w:color w:val="000000"/>
          <w:kern w:val="0"/>
          <w:sz w:val="28"/>
          <w:szCs w:val="28"/>
        </w:rPr>
        <w:t>饲料微生物群落结构稳定，对外界污染的缓冲力强，对饲料开包后2</w:t>
      </w:r>
      <w:r>
        <w:rPr>
          <w:rFonts w:hint="eastAsia" w:ascii="仿宋" w:hAnsi="仿宋" w:eastAsia="仿宋" w:cs="仿宋"/>
          <w:color w:val="000000"/>
          <w:kern w:val="0"/>
          <w:sz w:val="28"/>
          <w:szCs w:val="28"/>
          <w:lang w:val="en-US" w:eastAsia="zh-CN"/>
        </w:rPr>
        <w:t>d</w:t>
      </w:r>
      <w:r>
        <w:rPr>
          <w:rFonts w:hint="eastAsia" w:ascii="仿宋" w:hAnsi="仿宋" w:eastAsia="仿宋" w:cs="仿宋"/>
          <w:color w:val="000000"/>
          <w:kern w:val="0"/>
          <w:sz w:val="28"/>
          <w:szCs w:val="28"/>
        </w:rPr>
        <w:t>～3</w:t>
      </w:r>
      <w:r>
        <w:rPr>
          <w:rFonts w:hint="eastAsia" w:ascii="仿宋" w:hAnsi="仿宋" w:eastAsia="仿宋" w:cs="仿宋"/>
          <w:color w:val="000000"/>
          <w:kern w:val="0"/>
          <w:sz w:val="28"/>
          <w:szCs w:val="28"/>
          <w:lang w:val="en-US" w:eastAsia="zh-CN"/>
        </w:rPr>
        <w:t>d</w:t>
      </w:r>
      <w:r>
        <w:rPr>
          <w:rFonts w:hint="eastAsia" w:ascii="仿宋" w:hAnsi="仿宋" w:eastAsia="仿宋" w:cs="仿宋"/>
          <w:color w:val="000000"/>
          <w:kern w:val="0"/>
          <w:sz w:val="28"/>
          <w:szCs w:val="28"/>
        </w:rPr>
        <w:t>有较好保存效果。</w:t>
      </w:r>
    </w:p>
    <w:p w14:paraId="7874A71F">
      <w:pPr>
        <w:keepNext w:val="0"/>
        <w:keepLines w:val="0"/>
        <w:pageBreakBefore w:val="0"/>
        <w:widowControl/>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b w:val="0"/>
          <w:bCs w:val="0"/>
          <w:color w:val="000000"/>
          <w:kern w:val="0"/>
          <w:sz w:val="28"/>
          <w:szCs w:val="28"/>
          <w:lang w:eastAsia="zh-CN"/>
        </w:rPr>
      </w:pPr>
      <w:r>
        <w:rPr>
          <w:rFonts w:hint="eastAsia" w:ascii="仿宋" w:hAnsi="仿宋" w:eastAsia="仿宋" w:cs="仿宋"/>
          <w:b w:val="0"/>
          <w:bCs w:val="0"/>
          <w:color w:val="000000"/>
          <w:kern w:val="0"/>
          <w:sz w:val="28"/>
          <w:szCs w:val="28"/>
          <w:lang w:val="en-US" w:eastAsia="zh-CN"/>
        </w:rPr>
        <w:t>3</w:t>
      </w:r>
      <w:r>
        <w:rPr>
          <w:rFonts w:hint="eastAsia" w:ascii="仿宋" w:hAnsi="仿宋" w:eastAsia="仿宋" w:cs="仿宋"/>
          <w:b w:val="0"/>
          <w:bCs w:val="0"/>
          <w:color w:val="000000"/>
          <w:kern w:val="0"/>
          <w:sz w:val="28"/>
          <w:szCs w:val="28"/>
        </w:rPr>
        <w:t xml:space="preserve">.3 </w:t>
      </w:r>
      <w:r>
        <w:rPr>
          <w:rFonts w:hint="eastAsia" w:ascii="仿宋" w:hAnsi="仿宋" w:eastAsia="仿宋" w:cs="仿宋"/>
          <w:b w:val="0"/>
          <w:bCs w:val="0"/>
          <w:color w:val="000000"/>
          <w:kern w:val="0"/>
          <w:sz w:val="28"/>
          <w:szCs w:val="28"/>
          <w:lang w:val="en-US" w:eastAsia="zh-CN"/>
        </w:rPr>
        <w:t>取用</w:t>
      </w:r>
    </w:p>
    <w:p w14:paraId="202FDFA1">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color w:val="000000"/>
          <w:kern w:val="0"/>
          <w:sz w:val="28"/>
          <w:szCs w:val="28"/>
          <w:lang w:val="en-US" w:eastAsia="zh-CN"/>
        </w:rPr>
        <w:t>发酵60d后，即可取用。裹包黄贮开包后当天喂完；窖池黄贮</w:t>
      </w:r>
      <w:r>
        <w:rPr>
          <w:rFonts w:hint="eastAsia" w:ascii="仿宋" w:hAnsi="仿宋" w:eastAsia="仿宋" w:cs="仿宋"/>
          <w:color w:val="000000"/>
          <w:kern w:val="0"/>
          <w:sz w:val="28"/>
          <w:szCs w:val="28"/>
        </w:rPr>
        <w:t>开窖取料应从一端开始，根据喂料需要从上到下、由外及里逐段取用。每次取出量应以当天喂完为宜，每次取料后立即将口封严，避免青贮饲料暴露在空气中或者雨水浸入引起二次发酵。</w:t>
      </w:r>
    </w:p>
    <w:p w14:paraId="3BA47F66">
      <w:pPr>
        <w:pStyle w:val="4"/>
        <w:ind w:firstLine="0" w:firstLineChars="0"/>
        <w:jc w:val="both"/>
        <w:rPr>
          <w:rFonts w:hint="eastAsia" w:ascii="仿宋" w:hAnsi="仿宋" w:eastAsia="仿宋" w:cs="仿宋"/>
          <w:b/>
          <w:bCs/>
          <w:color w:val="000000"/>
          <w:sz w:val="32"/>
          <w:szCs w:val="32"/>
          <w:u w:val="none"/>
        </w:rPr>
      </w:pPr>
      <w:r>
        <w:rPr>
          <w:rFonts w:hint="eastAsia" w:ascii="仿宋" w:hAnsi="仿宋" w:eastAsia="仿宋" w:cs="仿宋"/>
          <w:b/>
          <w:bCs/>
          <w:color w:val="000000"/>
          <w:sz w:val="32"/>
          <w:szCs w:val="32"/>
          <w:u w:val="none"/>
        </w:rPr>
        <w:fldChar w:fldCharType="begin"/>
      </w:r>
      <w:r>
        <w:rPr>
          <w:rFonts w:hint="eastAsia" w:ascii="仿宋" w:hAnsi="仿宋" w:eastAsia="仿宋" w:cs="仿宋"/>
          <w:b/>
          <w:bCs/>
          <w:color w:val="000000"/>
          <w:sz w:val="32"/>
          <w:szCs w:val="32"/>
          <w:u w:val="none"/>
        </w:rPr>
        <w:instrText xml:space="preserve"> HYPERLINK \l "_Toc27746658" </w:instrText>
      </w:r>
      <w:r>
        <w:rPr>
          <w:rFonts w:hint="eastAsia" w:ascii="仿宋" w:hAnsi="仿宋" w:eastAsia="仿宋" w:cs="仿宋"/>
          <w:b/>
          <w:bCs/>
          <w:color w:val="000000"/>
          <w:sz w:val="32"/>
          <w:szCs w:val="32"/>
          <w:u w:val="none"/>
        </w:rPr>
        <w:fldChar w:fldCharType="separate"/>
      </w:r>
      <w:r>
        <w:rPr>
          <w:rStyle w:val="9"/>
          <w:rFonts w:hint="eastAsia" w:ascii="仿宋" w:hAnsi="仿宋" w:eastAsia="仿宋" w:cs="仿宋"/>
          <w:b/>
          <w:bCs/>
          <w:color w:val="000000"/>
          <w:sz w:val="32"/>
          <w:szCs w:val="32"/>
          <w:u w:val="none"/>
        </w:rPr>
        <w:t>七、与现行法律、法规、标准的协调性</w:t>
      </w:r>
      <w:r>
        <w:rPr>
          <w:rFonts w:hint="eastAsia" w:ascii="仿宋" w:hAnsi="仿宋" w:eastAsia="仿宋" w:cs="仿宋"/>
          <w:b/>
          <w:bCs/>
          <w:color w:val="000000"/>
          <w:sz w:val="32"/>
          <w:szCs w:val="32"/>
          <w:u w:val="none"/>
        </w:rPr>
        <w:fldChar w:fldCharType="end"/>
      </w:r>
    </w:p>
    <w:p w14:paraId="13E1B82B">
      <w:pPr>
        <w:rPr>
          <w:rFonts w:hint="default" w:eastAsiaTheme="minorEastAsia"/>
          <w:sz w:val="28"/>
          <w:szCs w:val="28"/>
          <w:lang w:val="en-US" w:eastAsia="zh-CN"/>
        </w:rPr>
      </w:pPr>
      <w:r>
        <w:rPr>
          <w:rFonts w:hint="eastAsia"/>
          <w:sz w:val="28"/>
          <w:szCs w:val="28"/>
          <w:lang w:val="en-US" w:eastAsia="zh-CN"/>
        </w:rPr>
        <w:t xml:space="preserve">    </w:t>
      </w:r>
      <w:r>
        <w:rPr>
          <w:rFonts w:hint="eastAsia" w:ascii="仿宋" w:hAnsi="仿宋" w:eastAsia="仿宋" w:cs="仿宋"/>
          <w:sz w:val="28"/>
          <w:szCs w:val="28"/>
          <w:lang w:val="en-US" w:eastAsia="zh-CN"/>
        </w:rPr>
        <w:t>《饲用甜菜与玉米秸秆混合黄贮技术规程》标准与现行相关法律、法规、规章及相关标准，特别是强制性标准是协调一致的。</w:t>
      </w:r>
    </w:p>
    <w:p w14:paraId="375A00CC">
      <w:pPr>
        <w:pStyle w:val="4"/>
        <w:ind w:firstLine="0" w:firstLineChars="0"/>
        <w:jc w:val="both"/>
        <w:rPr>
          <w:rFonts w:hint="eastAsia" w:ascii="仿宋" w:hAnsi="仿宋" w:eastAsia="仿宋" w:cs="仿宋"/>
          <w:b/>
          <w:bCs/>
          <w:color w:val="000000"/>
          <w:sz w:val="32"/>
          <w:szCs w:val="32"/>
          <w:u w:val="none"/>
        </w:rPr>
      </w:pPr>
      <w:r>
        <w:rPr>
          <w:rFonts w:hint="eastAsia" w:ascii="仿宋" w:hAnsi="仿宋" w:eastAsia="仿宋" w:cs="仿宋"/>
          <w:b/>
          <w:bCs/>
          <w:color w:val="000000"/>
          <w:sz w:val="32"/>
          <w:szCs w:val="32"/>
          <w:u w:val="none"/>
        </w:rPr>
        <w:fldChar w:fldCharType="begin"/>
      </w:r>
      <w:r>
        <w:rPr>
          <w:rFonts w:hint="eastAsia" w:ascii="仿宋" w:hAnsi="仿宋" w:eastAsia="仿宋" w:cs="仿宋"/>
          <w:b/>
          <w:bCs/>
          <w:color w:val="000000"/>
          <w:sz w:val="32"/>
          <w:szCs w:val="32"/>
          <w:u w:val="none"/>
        </w:rPr>
        <w:instrText xml:space="preserve"> HYPERLINK \l "_Toc27746658" </w:instrText>
      </w:r>
      <w:r>
        <w:rPr>
          <w:rFonts w:hint="eastAsia" w:ascii="仿宋" w:hAnsi="仿宋" w:eastAsia="仿宋" w:cs="仿宋"/>
          <w:b/>
          <w:bCs/>
          <w:color w:val="000000"/>
          <w:sz w:val="32"/>
          <w:szCs w:val="32"/>
          <w:u w:val="none"/>
        </w:rPr>
        <w:fldChar w:fldCharType="separate"/>
      </w:r>
      <w:r>
        <w:rPr>
          <w:rStyle w:val="9"/>
          <w:rFonts w:hint="eastAsia" w:ascii="仿宋" w:hAnsi="仿宋" w:eastAsia="仿宋" w:cs="仿宋"/>
          <w:b/>
          <w:bCs/>
          <w:color w:val="000000"/>
          <w:sz w:val="32"/>
          <w:szCs w:val="32"/>
          <w:u w:val="none"/>
        </w:rPr>
        <w:t>八、作为强制性地方标准或推荐性地方标准的建议</w:t>
      </w:r>
      <w:r>
        <w:rPr>
          <w:rFonts w:hint="eastAsia" w:ascii="仿宋" w:hAnsi="仿宋" w:eastAsia="仿宋" w:cs="仿宋"/>
          <w:b/>
          <w:bCs/>
          <w:color w:val="000000"/>
          <w:sz w:val="32"/>
          <w:szCs w:val="32"/>
          <w:u w:val="none"/>
        </w:rPr>
        <w:fldChar w:fldCharType="end"/>
      </w:r>
    </w:p>
    <w:p w14:paraId="36CD480F">
      <w:pPr>
        <w:rPr>
          <w:rFonts w:hint="default" w:ascii="仿宋" w:hAnsi="仿宋" w:eastAsia="仿宋" w:cs="仿宋"/>
          <w:sz w:val="28"/>
          <w:szCs w:val="28"/>
          <w:lang w:val="en-US" w:eastAsia="zh-CN"/>
        </w:rPr>
      </w:pPr>
      <w:r>
        <w:rPr>
          <w:rFonts w:hint="eastAsia"/>
          <w:sz w:val="28"/>
          <w:szCs w:val="28"/>
          <w:lang w:val="en-US" w:eastAsia="zh-CN"/>
        </w:rPr>
        <w:t xml:space="preserve">   </w:t>
      </w:r>
      <w:r>
        <w:rPr>
          <w:rFonts w:hint="eastAsia" w:ascii="仿宋" w:hAnsi="仿宋" w:eastAsia="仿宋" w:cs="仿宋"/>
          <w:sz w:val="28"/>
          <w:szCs w:val="28"/>
          <w:lang w:val="en-US" w:eastAsia="zh-CN"/>
        </w:rPr>
        <w:t xml:space="preserve"> 《饲用甜菜与玉米秸秆混合黄贮技术规程》可（1）推动农业废弃物资源化利用，特别是玉米秸秆的高值化利用开辟了新途径，符合国家“秸秆综合利用”和“乡村振兴”的战略方向，有助于减少环境污染，发展循环农业；（2）保障畜牧业优质饲料供给： 混合黄贮饲料兼具能量（玉米秸秆）和糖分、维生素（饲用甜菜），营养均衡，适口性好，能有效缓解冬春季节饲草短缺问题，降低养殖成本，提升畜产品品质；（3）规范生产技术，提升产品质量：制定标准可以统一技术流程，确保黄贮饲料的成功率和优良品质；（4）促进技术推广与普及：一项技术若要以标准的形式固化下来，便于在广大农牧民、合作社及养殖企业中培训、推广和应用，加速科技成果向现实生产力的转化。因此本标准可作为推荐性地方标准进行发布实施。</w:t>
      </w:r>
    </w:p>
    <w:p w14:paraId="19A49931">
      <w:pPr>
        <w:pStyle w:val="4"/>
        <w:ind w:firstLine="0" w:firstLineChars="0"/>
        <w:jc w:val="both"/>
        <w:rPr>
          <w:rFonts w:hint="eastAsia" w:ascii="仿宋" w:hAnsi="仿宋" w:eastAsia="仿宋" w:cs="仿宋"/>
          <w:b/>
          <w:bCs/>
          <w:color w:val="000000"/>
          <w:sz w:val="32"/>
          <w:szCs w:val="32"/>
          <w:u w:val="none"/>
        </w:rPr>
      </w:pPr>
      <w:r>
        <w:rPr>
          <w:rFonts w:hint="eastAsia" w:ascii="仿宋" w:hAnsi="仿宋" w:eastAsia="仿宋" w:cs="仿宋"/>
          <w:b/>
          <w:bCs/>
          <w:color w:val="000000"/>
          <w:sz w:val="32"/>
          <w:szCs w:val="32"/>
          <w:u w:val="none"/>
        </w:rPr>
        <w:fldChar w:fldCharType="begin"/>
      </w:r>
      <w:r>
        <w:rPr>
          <w:rFonts w:hint="eastAsia" w:ascii="仿宋" w:hAnsi="仿宋" w:eastAsia="仿宋" w:cs="仿宋"/>
          <w:b/>
          <w:bCs/>
          <w:color w:val="000000"/>
          <w:sz w:val="32"/>
          <w:szCs w:val="32"/>
          <w:u w:val="none"/>
        </w:rPr>
        <w:instrText xml:space="preserve"> HYPERLINK \l "_Toc27746658" </w:instrText>
      </w:r>
      <w:r>
        <w:rPr>
          <w:rFonts w:hint="eastAsia" w:ascii="仿宋" w:hAnsi="仿宋" w:eastAsia="仿宋" w:cs="仿宋"/>
          <w:b/>
          <w:bCs/>
          <w:color w:val="000000"/>
          <w:sz w:val="32"/>
          <w:szCs w:val="32"/>
          <w:u w:val="none"/>
        </w:rPr>
        <w:fldChar w:fldCharType="separate"/>
      </w:r>
      <w:r>
        <w:rPr>
          <w:rStyle w:val="9"/>
          <w:rFonts w:hint="eastAsia" w:ascii="仿宋" w:hAnsi="仿宋" w:eastAsia="仿宋" w:cs="仿宋"/>
          <w:b/>
          <w:bCs/>
          <w:color w:val="000000"/>
          <w:sz w:val="32"/>
          <w:szCs w:val="32"/>
          <w:u w:val="none"/>
        </w:rPr>
        <w:t>九、贯彻标准的措施建议</w:t>
      </w:r>
      <w:r>
        <w:rPr>
          <w:rFonts w:hint="eastAsia" w:ascii="仿宋" w:hAnsi="仿宋" w:eastAsia="仿宋" w:cs="仿宋"/>
          <w:b/>
          <w:bCs/>
          <w:color w:val="000000"/>
          <w:sz w:val="32"/>
          <w:szCs w:val="32"/>
          <w:u w:val="none"/>
        </w:rPr>
        <w:fldChar w:fldCharType="end"/>
      </w:r>
    </w:p>
    <w:p w14:paraId="16C598B6">
      <w:pPr>
        <w:rPr>
          <w:rFonts w:hint="default" w:eastAsiaTheme="minorEastAsia"/>
          <w:sz w:val="28"/>
          <w:szCs w:val="28"/>
          <w:lang w:val="en-US" w:eastAsia="zh-CN"/>
        </w:rPr>
      </w:pPr>
      <w:r>
        <w:rPr>
          <w:rFonts w:hint="eastAsia"/>
          <w:sz w:val="28"/>
          <w:szCs w:val="28"/>
          <w:lang w:val="en-US" w:eastAsia="zh-CN"/>
        </w:rPr>
        <w:t xml:space="preserve">    </w:t>
      </w:r>
      <w:r>
        <w:rPr>
          <w:rFonts w:hint="eastAsia" w:ascii="仿宋" w:hAnsi="仿宋" w:eastAsia="仿宋" w:cs="仿宋"/>
          <w:sz w:val="28"/>
          <w:szCs w:val="28"/>
          <w:lang w:val="en-US" w:eastAsia="zh-CN"/>
        </w:rPr>
        <w:t>本文件适用于饲用甜菜与玉米秸秆混合黄贮利用技术，为了加强标准的贯彻落实，建议及时转发至各级农业技术推广部门、畜牧管理部门及其饲草生产单位，做好标准的宣传工作：由农业行政管理部门组织有关技术推广单位、质量监测单位、畜牧管理部门、经销龙头企业、乡村经济合作组织及农民等广泛宣传，充分了解标准精神实质，规范生产行为，自觉执行，确保标准实施到位。</w:t>
      </w:r>
    </w:p>
    <w:p w14:paraId="71ECC091">
      <w:pPr>
        <w:pStyle w:val="4"/>
        <w:ind w:firstLine="0" w:firstLineChars="0"/>
        <w:jc w:val="both"/>
        <w:rPr>
          <w:rFonts w:hint="eastAsia" w:ascii="仿宋" w:hAnsi="仿宋" w:eastAsia="仿宋" w:cs="仿宋"/>
          <w:b/>
          <w:bCs/>
          <w:color w:val="000000"/>
          <w:sz w:val="32"/>
          <w:szCs w:val="32"/>
          <w:u w:val="none"/>
        </w:rPr>
      </w:pPr>
      <w:r>
        <w:rPr>
          <w:rFonts w:hint="eastAsia" w:ascii="仿宋" w:hAnsi="仿宋" w:eastAsia="仿宋" w:cs="仿宋"/>
          <w:b/>
          <w:bCs/>
          <w:color w:val="000000"/>
          <w:sz w:val="32"/>
          <w:szCs w:val="32"/>
          <w:u w:val="none"/>
        </w:rPr>
        <w:fldChar w:fldCharType="begin"/>
      </w:r>
      <w:r>
        <w:rPr>
          <w:rFonts w:hint="eastAsia" w:ascii="仿宋" w:hAnsi="仿宋" w:eastAsia="仿宋" w:cs="仿宋"/>
          <w:b/>
          <w:bCs/>
          <w:color w:val="000000"/>
          <w:sz w:val="32"/>
          <w:szCs w:val="32"/>
          <w:u w:val="none"/>
        </w:rPr>
        <w:instrText xml:space="preserve"> HYPERLINK \l "_Toc27746658" </w:instrText>
      </w:r>
      <w:r>
        <w:rPr>
          <w:rFonts w:hint="eastAsia" w:ascii="仿宋" w:hAnsi="仿宋" w:eastAsia="仿宋" w:cs="仿宋"/>
          <w:b/>
          <w:bCs/>
          <w:color w:val="000000"/>
          <w:sz w:val="32"/>
          <w:szCs w:val="32"/>
          <w:u w:val="none"/>
        </w:rPr>
        <w:fldChar w:fldCharType="separate"/>
      </w:r>
      <w:r>
        <w:rPr>
          <w:rStyle w:val="9"/>
          <w:rFonts w:hint="eastAsia" w:ascii="仿宋" w:hAnsi="仿宋" w:eastAsia="仿宋" w:cs="仿宋"/>
          <w:b/>
          <w:bCs/>
          <w:color w:val="000000"/>
          <w:sz w:val="32"/>
          <w:szCs w:val="32"/>
          <w:u w:val="none"/>
        </w:rPr>
        <w:t>十、重大分歧意见的处理过程和依据</w:t>
      </w:r>
      <w:r>
        <w:rPr>
          <w:rFonts w:hint="eastAsia" w:ascii="仿宋" w:hAnsi="仿宋" w:eastAsia="仿宋" w:cs="仿宋"/>
          <w:b/>
          <w:bCs/>
          <w:color w:val="000000"/>
          <w:sz w:val="32"/>
          <w:szCs w:val="32"/>
          <w:u w:val="none"/>
        </w:rPr>
        <w:fldChar w:fldCharType="end"/>
      </w:r>
    </w:p>
    <w:p w14:paraId="43F0E77B">
      <w:pPr>
        <w:rPr>
          <w:rFonts w:hint="default" w:eastAsiaTheme="minorEastAsia"/>
          <w:sz w:val="28"/>
          <w:szCs w:val="28"/>
          <w:lang w:val="en-US" w:eastAsia="zh-CN"/>
        </w:rPr>
      </w:pPr>
      <w:r>
        <w:rPr>
          <w:rFonts w:hint="eastAsia"/>
          <w:sz w:val="28"/>
          <w:szCs w:val="28"/>
          <w:lang w:val="en-US" w:eastAsia="zh-CN"/>
        </w:rPr>
        <w:t xml:space="preserve">    </w:t>
      </w:r>
      <w:r>
        <w:rPr>
          <w:rFonts w:hint="eastAsia" w:ascii="仿宋" w:hAnsi="仿宋" w:eastAsia="仿宋" w:cs="仿宋"/>
          <w:sz w:val="28"/>
          <w:szCs w:val="28"/>
          <w:lang w:val="en-US" w:eastAsia="zh-CN"/>
        </w:rPr>
        <w:t>无</w:t>
      </w:r>
    </w:p>
    <w:p w14:paraId="5A2B5E48">
      <w:pPr>
        <w:pStyle w:val="4"/>
        <w:ind w:firstLine="0" w:firstLineChars="0"/>
        <w:jc w:val="both"/>
        <w:rPr>
          <w:rFonts w:hint="eastAsia" w:ascii="仿宋" w:hAnsi="仿宋" w:eastAsia="仿宋" w:cs="仿宋"/>
          <w:b/>
          <w:bCs/>
          <w:color w:val="000000"/>
          <w:sz w:val="32"/>
          <w:szCs w:val="32"/>
          <w:u w:val="none"/>
        </w:rPr>
      </w:pPr>
      <w:r>
        <w:rPr>
          <w:rFonts w:hint="eastAsia" w:ascii="仿宋" w:hAnsi="仿宋" w:eastAsia="仿宋" w:cs="仿宋"/>
          <w:b/>
          <w:bCs/>
          <w:color w:val="000000"/>
          <w:sz w:val="32"/>
          <w:szCs w:val="32"/>
          <w:u w:val="none"/>
        </w:rPr>
        <w:fldChar w:fldCharType="begin"/>
      </w:r>
      <w:r>
        <w:rPr>
          <w:rFonts w:hint="eastAsia" w:ascii="仿宋" w:hAnsi="仿宋" w:eastAsia="仿宋" w:cs="仿宋"/>
          <w:b/>
          <w:bCs/>
          <w:color w:val="000000"/>
          <w:sz w:val="32"/>
          <w:szCs w:val="32"/>
          <w:u w:val="none"/>
        </w:rPr>
        <w:instrText xml:space="preserve"> HYPERLINK \l "_Toc27746660" </w:instrText>
      </w:r>
      <w:r>
        <w:rPr>
          <w:rFonts w:hint="eastAsia" w:ascii="仿宋" w:hAnsi="仿宋" w:eastAsia="仿宋" w:cs="仿宋"/>
          <w:b/>
          <w:bCs/>
          <w:color w:val="000000"/>
          <w:sz w:val="32"/>
          <w:szCs w:val="32"/>
          <w:u w:val="none"/>
        </w:rPr>
        <w:fldChar w:fldCharType="separate"/>
      </w:r>
      <w:r>
        <w:rPr>
          <w:rStyle w:val="9"/>
          <w:rFonts w:hint="eastAsia" w:ascii="仿宋" w:hAnsi="仿宋" w:eastAsia="仿宋" w:cs="仿宋"/>
          <w:b/>
          <w:bCs/>
          <w:color w:val="000000"/>
          <w:sz w:val="32"/>
          <w:szCs w:val="32"/>
          <w:u w:val="none"/>
        </w:rPr>
        <w:t>十一、标准实施预期的效益</w:t>
      </w:r>
      <w:r>
        <w:rPr>
          <w:rFonts w:hint="eastAsia" w:ascii="仿宋" w:hAnsi="仿宋" w:eastAsia="仿宋" w:cs="仿宋"/>
          <w:b/>
          <w:bCs/>
          <w:color w:val="000000"/>
          <w:sz w:val="32"/>
          <w:szCs w:val="32"/>
          <w:u w:val="none"/>
        </w:rPr>
        <w:fldChar w:fldCharType="end"/>
      </w:r>
    </w:p>
    <w:p w14:paraId="0242F1BA">
      <w:pPr>
        <w:rPr>
          <w:rFonts w:hint="eastAsia" w:ascii="仿宋" w:hAnsi="仿宋" w:eastAsia="仿宋" w:cs="仿宋"/>
          <w:sz w:val="28"/>
          <w:szCs w:val="28"/>
          <w:lang w:val="en-US" w:eastAsia="zh-CN"/>
        </w:rPr>
      </w:pPr>
      <w:r>
        <w:rPr>
          <w:rFonts w:hint="eastAsia"/>
          <w:sz w:val="28"/>
          <w:szCs w:val="28"/>
          <w:lang w:val="en-US" w:eastAsia="zh-CN"/>
        </w:rPr>
        <w:t xml:space="preserve">    </w:t>
      </w:r>
      <w:r>
        <w:rPr>
          <w:rFonts w:hint="eastAsia" w:ascii="仿宋" w:hAnsi="仿宋" w:eastAsia="仿宋" w:cs="仿宋"/>
          <w:sz w:val="28"/>
          <w:szCs w:val="28"/>
          <w:lang w:val="en-US" w:eastAsia="zh-CN"/>
        </w:rPr>
        <w:t>甘肃省是我国主要的牧区和畜产品生产基地，畜牧业是我省大部分地区国民经济的支柱产业和特色产业。但这些年由于草原超载过牧，造成草原退化、沙化和盐碱化严重，草地产草量下降75%以上。随着国家生态治理和生态保护项目的实施，实行游牧定居工程，牧民定居后，饲料的紧缺限制该区畜牧业健康发展，特别是新鲜多汁饲料的缺乏成为畜牧业健康发展的重要瓶颈。饲用甜菜与玉米秸秆黄贮提质增效利用技术规程是针对我省新鲜多汁饲料紧缺且不能满足整个生育期需要以及农作物秸秆饲料化利用率低等问题的生产实际，通过饲用甜菜和玉米秸秆混合黄贮的方式，大大改善了混合发酵饲草的品质，为废弃秸秆饲料化利用提供了一种新的利用方式，是解决我省畜牧业持续健康发展的有效途径。在饲草资源供需矛盾日益加剧的严峻形势下，通过本标准的应用和技术研发单位及政府相关部门的大力推动，饲用甜菜与玉米秸秆混合黄贮利用技术规程在我省的应用范围必将不断扩大，成为一项促进该地区传统放牧型畜牧业向新型圈养型畜牧业的转化的创新型技术。目前，该项技术已经在兰州市、定西市、临夏州、金昌市等地进行产业化开发，生态效益和经济效益明显。</w:t>
      </w:r>
    </w:p>
    <w:p w14:paraId="2A20572A">
      <w:pPr>
        <w:spacing w:line="579" w:lineRule="exact"/>
        <w:ind w:firstLine="0" w:firstLineChars="0"/>
        <w:rPr>
          <w:rFonts w:hint="eastAsia" w:ascii="仿宋_GB2312" w:hAnsi="仿宋_GB2312" w:eastAsia="仿宋_GB2312"/>
          <w:sz w:val="32"/>
          <w:u w:val="none"/>
        </w:rPr>
      </w:pPr>
      <w:r>
        <w:rPr>
          <w:rFonts w:hint="eastAsia" w:ascii="仿宋_GB2312" w:hAnsi="仿宋_GB2312" w:eastAsia="仿宋_GB2312"/>
          <w:sz w:val="32"/>
          <w:u w:val="none"/>
        </w:rPr>
        <w:t>十二</w:t>
      </w:r>
      <w:r>
        <w:rPr>
          <w:rFonts w:ascii="仿宋_GB2312" w:hAnsi="仿宋_GB2312" w:eastAsia="仿宋_GB2312"/>
          <w:sz w:val="32"/>
          <w:u w:val="none"/>
        </w:rPr>
        <w:t>、</w:t>
      </w:r>
      <w:r>
        <w:rPr>
          <w:rFonts w:hint="eastAsia" w:ascii="仿宋_GB2312" w:hAnsi="仿宋_GB2312" w:eastAsia="仿宋_GB2312"/>
          <w:sz w:val="32"/>
          <w:u w:val="none"/>
        </w:rPr>
        <w:t>其他应予说明的事项</w:t>
      </w:r>
    </w:p>
    <w:p w14:paraId="7D506996">
      <w:pPr>
        <w:ind w:firstLine="1120" w:firstLineChars="400"/>
        <w:rPr>
          <w:rFonts w:hint="eastAsia" w:eastAsiaTheme="minorEastAsia"/>
          <w:sz w:val="28"/>
          <w:szCs w:val="28"/>
          <w:u w:val="none"/>
          <w:lang w:val="en-US" w:eastAsia="zh-CN"/>
        </w:rPr>
      </w:pPr>
      <w:r>
        <w:rPr>
          <w:rFonts w:hint="eastAsia" w:ascii="仿宋" w:hAnsi="仿宋" w:eastAsia="仿宋" w:cs="仿宋"/>
          <w:sz w:val="28"/>
          <w:szCs w:val="28"/>
          <w:u w:val="none"/>
          <w:lang w:val="en-US" w:eastAsia="zh-CN"/>
        </w:rPr>
        <w:t>无</w:t>
      </w:r>
    </w:p>
    <w:p w14:paraId="2ADC77C0">
      <w:pPr>
        <w:ind w:firstLine="840" w:firstLineChars="400"/>
        <w:rPr>
          <w:rFonts w:hint="eastAsia" w:eastAsiaTheme="minorEastAsia"/>
          <w:u w:val="none"/>
          <w:lang w:eastAsia="zh-CN"/>
        </w:rPr>
      </w:pPr>
      <w:r>
        <w:rPr>
          <w:u w:val="none"/>
        </w:rPr>
        <w:fldChar w:fldCharType="begin">
          <w:fldData xml:space="preserve">ZQBKAHoAdABYAFEAMQAwAFYATgBXAGQAdgB5ADgAegBtAFoAbABjAG8AbwBTAFkAcwBHAG0AMAA2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</w:fldData>
        </w:fldChar>
      </w:r>
      <w:r>
        <w:rPr>
          <w:rFonts w:hint="eastAsia"/>
          <w:u w:val="none"/>
          <w:lang w:eastAsia="zh-CN"/>
        </w:rPr>
        <w:instrText xml:space="preserve">ADDIN CNKISM.UserStyle</w:instrText>
      </w:r>
      <w:r>
        <w:rPr>
          <w:u w:val="none"/>
        </w:rPr>
        <w:fldChar w:fldCharType="separate"/>
      </w:r>
      <w:r>
        <w:rPr>
          <w:u w:val="none"/>
        </w:rPr>
        <w:fldChar w:fldCharType="end"/>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华文仿宋">
    <w:panose1 w:val="02010600040101010101"/>
    <w:charset w:val="86"/>
    <w:family w:val="auto"/>
    <w:pitch w:val="default"/>
    <w:sig w:usb0="00000287" w:usb1="080F0000" w:usb2="00000000" w:usb3="00000000" w:csb0="0004009F" w:csb1="DFD7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5F910">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E745F9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0E745F9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suff w:val="nothing"/>
      <w:lvlText w:val="%1"/>
      <w:lvlJc w:val="left"/>
      <w:pPr>
        <w:ind w:left="0" w:firstLine="0"/>
      </w:pPr>
      <w:rPr>
        <w:rFonts w:hint="default" w:ascii="Times New Roman" w:hAnsi="Times New Roman" w:cs="Times New Roman"/>
        <w:b/>
        <w:i w:val="0"/>
        <w:sz w:val="21"/>
      </w:rPr>
    </w:lvl>
    <w:lvl w:ilvl="1" w:tentative="0">
      <w:start w:val="1"/>
      <w:numFmt w:val="decimal"/>
      <w:pStyle w:val="10"/>
      <w:suff w:val="nothing"/>
      <w:lvlText w:val="%1%2　"/>
      <w:lvlJc w:val="left"/>
      <w:pPr>
        <w:ind w:left="0" w:firstLine="0"/>
      </w:pPr>
      <w:rPr>
        <w:rFonts w:hint="eastAsia" w:ascii="黑体" w:hAnsi="Times New Roman" w:eastAsia="黑体"/>
        <w:b w:val="0"/>
        <w:i w:val="0"/>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875671"/>
    <w:rsid w:val="00850A4D"/>
    <w:rsid w:val="018D3702"/>
    <w:rsid w:val="020D4F23"/>
    <w:rsid w:val="02351440"/>
    <w:rsid w:val="02EB513C"/>
    <w:rsid w:val="034C02BF"/>
    <w:rsid w:val="036269BF"/>
    <w:rsid w:val="037B73C5"/>
    <w:rsid w:val="03896BA2"/>
    <w:rsid w:val="03962E1F"/>
    <w:rsid w:val="03A02EBE"/>
    <w:rsid w:val="03C83183"/>
    <w:rsid w:val="04B776D7"/>
    <w:rsid w:val="04F80562"/>
    <w:rsid w:val="052B79AC"/>
    <w:rsid w:val="057C0EBA"/>
    <w:rsid w:val="05D61AD5"/>
    <w:rsid w:val="05E2209C"/>
    <w:rsid w:val="05F36F33"/>
    <w:rsid w:val="06706D85"/>
    <w:rsid w:val="06AD7A76"/>
    <w:rsid w:val="06CF190A"/>
    <w:rsid w:val="08156BAF"/>
    <w:rsid w:val="087449BB"/>
    <w:rsid w:val="087D4546"/>
    <w:rsid w:val="08E2225C"/>
    <w:rsid w:val="08E26306"/>
    <w:rsid w:val="094C170E"/>
    <w:rsid w:val="09A77203"/>
    <w:rsid w:val="0A6520B9"/>
    <w:rsid w:val="0A8A0985"/>
    <w:rsid w:val="0AA54848"/>
    <w:rsid w:val="0AAA5E8B"/>
    <w:rsid w:val="0AE92A19"/>
    <w:rsid w:val="0AFA4E92"/>
    <w:rsid w:val="0B311177"/>
    <w:rsid w:val="0B9A56C5"/>
    <w:rsid w:val="0BFC7EC0"/>
    <w:rsid w:val="0C0B1873"/>
    <w:rsid w:val="0C33346B"/>
    <w:rsid w:val="0C6F5B67"/>
    <w:rsid w:val="0C757D3D"/>
    <w:rsid w:val="0D2B7C1E"/>
    <w:rsid w:val="0D9A7B2E"/>
    <w:rsid w:val="0D9F7428"/>
    <w:rsid w:val="0DD83DAC"/>
    <w:rsid w:val="0DFB2857"/>
    <w:rsid w:val="0E6B34D0"/>
    <w:rsid w:val="0E7D4697"/>
    <w:rsid w:val="0EDD271B"/>
    <w:rsid w:val="0FA13301"/>
    <w:rsid w:val="0FAC1459"/>
    <w:rsid w:val="0FC50DEA"/>
    <w:rsid w:val="0FE16DD1"/>
    <w:rsid w:val="10055BC7"/>
    <w:rsid w:val="109B4E6E"/>
    <w:rsid w:val="10B37742"/>
    <w:rsid w:val="11240996"/>
    <w:rsid w:val="113223D0"/>
    <w:rsid w:val="114D64D3"/>
    <w:rsid w:val="11B1761B"/>
    <w:rsid w:val="11D50987"/>
    <w:rsid w:val="11F43E00"/>
    <w:rsid w:val="12217632"/>
    <w:rsid w:val="125661A0"/>
    <w:rsid w:val="12697281"/>
    <w:rsid w:val="12CB66AE"/>
    <w:rsid w:val="13411406"/>
    <w:rsid w:val="137C30B2"/>
    <w:rsid w:val="14967398"/>
    <w:rsid w:val="14C90A04"/>
    <w:rsid w:val="14C93666"/>
    <w:rsid w:val="155032F4"/>
    <w:rsid w:val="155954A4"/>
    <w:rsid w:val="15DE0E40"/>
    <w:rsid w:val="16A70AE4"/>
    <w:rsid w:val="16AA3E3F"/>
    <w:rsid w:val="16CB5044"/>
    <w:rsid w:val="16E40561"/>
    <w:rsid w:val="17294813"/>
    <w:rsid w:val="17EC61F3"/>
    <w:rsid w:val="1832427C"/>
    <w:rsid w:val="183B7DE6"/>
    <w:rsid w:val="18955562"/>
    <w:rsid w:val="18A463BF"/>
    <w:rsid w:val="18B41421"/>
    <w:rsid w:val="18C1344F"/>
    <w:rsid w:val="18F017BF"/>
    <w:rsid w:val="190F43A9"/>
    <w:rsid w:val="197D69B2"/>
    <w:rsid w:val="1A2E1DE5"/>
    <w:rsid w:val="1A3A668C"/>
    <w:rsid w:val="1AC12A03"/>
    <w:rsid w:val="1ACE15F1"/>
    <w:rsid w:val="1B0C734E"/>
    <w:rsid w:val="1B373498"/>
    <w:rsid w:val="1B712544"/>
    <w:rsid w:val="1BF145D3"/>
    <w:rsid w:val="1C642DDD"/>
    <w:rsid w:val="1CD5094A"/>
    <w:rsid w:val="1D496F40"/>
    <w:rsid w:val="1D543A97"/>
    <w:rsid w:val="1D553DBC"/>
    <w:rsid w:val="1E197DDA"/>
    <w:rsid w:val="1EBF760F"/>
    <w:rsid w:val="1EDF3DA0"/>
    <w:rsid w:val="1EF6741B"/>
    <w:rsid w:val="1F190473"/>
    <w:rsid w:val="1F4A2605"/>
    <w:rsid w:val="1F6E0B3C"/>
    <w:rsid w:val="1FE23B43"/>
    <w:rsid w:val="2040779C"/>
    <w:rsid w:val="21693464"/>
    <w:rsid w:val="218F7456"/>
    <w:rsid w:val="21991FDB"/>
    <w:rsid w:val="21AA43B6"/>
    <w:rsid w:val="21B62E83"/>
    <w:rsid w:val="21FC560E"/>
    <w:rsid w:val="221059D3"/>
    <w:rsid w:val="22BF06D6"/>
    <w:rsid w:val="22CC6440"/>
    <w:rsid w:val="22CF3CD3"/>
    <w:rsid w:val="23776750"/>
    <w:rsid w:val="23AE4E03"/>
    <w:rsid w:val="23D20E93"/>
    <w:rsid w:val="23D60A45"/>
    <w:rsid w:val="24332FAA"/>
    <w:rsid w:val="24346C57"/>
    <w:rsid w:val="2448797B"/>
    <w:rsid w:val="24A11B57"/>
    <w:rsid w:val="24CE5C40"/>
    <w:rsid w:val="24D97CA5"/>
    <w:rsid w:val="25120DE0"/>
    <w:rsid w:val="25702380"/>
    <w:rsid w:val="25902175"/>
    <w:rsid w:val="25C500D8"/>
    <w:rsid w:val="25DB562A"/>
    <w:rsid w:val="25DF56B9"/>
    <w:rsid w:val="26190C71"/>
    <w:rsid w:val="263001CD"/>
    <w:rsid w:val="26326BE4"/>
    <w:rsid w:val="264A41EB"/>
    <w:rsid w:val="26912F22"/>
    <w:rsid w:val="26CD19E9"/>
    <w:rsid w:val="27773C9E"/>
    <w:rsid w:val="278D3D1B"/>
    <w:rsid w:val="27EA679A"/>
    <w:rsid w:val="28060C98"/>
    <w:rsid w:val="282A5B21"/>
    <w:rsid w:val="289128FD"/>
    <w:rsid w:val="2895587D"/>
    <w:rsid w:val="291659D2"/>
    <w:rsid w:val="291D3BE8"/>
    <w:rsid w:val="29267E69"/>
    <w:rsid w:val="294C25A2"/>
    <w:rsid w:val="29BB2DFE"/>
    <w:rsid w:val="2A0D5423"/>
    <w:rsid w:val="2A6F0C7B"/>
    <w:rsid w:val="2A8F4272"/>
    <w:rsid w:val="2B4D6A97"/>
    <w:rsid w:val="2B732542"/>
    <w:rsid w:val="2BB504C6"/>
    <w:rsid w:val="2C0A1BB2"/>
    <w:rsid w:val="2C90610F"/>
    <w:rsid w:val="2D3F361C"/>
    <w:rsid w:val="2D585FE7"/>
    <w:rsid w:val="2D7C1188"/>
    <w:rsid w:val="2DAA7BB3"/>
    <w:rsid w:val="2DB75224"/>
    <w:rsid w:val="2DC642E2"/>
    <w:rsid w:val="2DC80CA5"/>
    <w:rsid w:val="2DCA1B4B"/>
    <w:rsid w:val="2EA304F2"/>
    <w:rsid w:val="2EDE680E"/>
    <w:rsid w:val="2EE20B4E"/>
    <w:rsid w:val="2FE852C2"/>
    <w:rsid w:val="304025B7"/>
    <w:rsid w:val="30D34E84"/>
    <w:rsid w:val="30FA5844"/>
    <w:rsid w:val="323707A5"/>
    <w:rsid w:val="328E1016"/>
    <w:rsid w:val="3366662A"/>
    <w:rsid w:val="33764144"/>
    <w:rsid w:val="339239BF"/>
    <w:rsid w:val="33A952DD"/>
    <w:rsid w:val="33B17C8E"/>
    <w:rsid w:val="33E90FCD"/>
    <w:rsid w:val="34D103F9"/>
    <w:rsid w:val="34D87CB4"/>
    <w:rsid w:val="35150704"/>
    <w:rsid w:val="3553219D"/>
    <w:rsid w:val="359A09BD"/>
    <w:rsid w:val="35AA3D70"/>
    <w:rsid w:val="364D7632"/>
    <w:rsid w:val="374F4D8E"/>
    <w:rsid w:val="379B7D2C"/>
    <w:rsid w:val="37B8084C"/>
    <w:rsid w:val="37BA3FF2"/>
    <w:rsid w:val="381F2EEB"/>
    <w:rsid w:val="385A6487"/>
    <w:rsid w:val="386A4141"/>
    <w:rsid w:val="38A452BA"/>
    <w:rsid w:val="393E1339"/>
    <w:rsid w:val="3949723E"/>
    <w:rsid w:val="395C7D3E"/>
    <w:rsid w:val="39E74BC2"/>
    <w:rsid w:val="3A2B3EB0"/>
    <w:rsid w:val="3AB20146"/>
    <w:rsid w:val="3ACC2CD9"/>
    <w:rsid w:val="3ADC4256"/>
    <w:rsid w:val="3B364A8B"/>
    <w:rsid w:val="3B382B83"/>
    <w:rsid w:val="3B5E4EE6"/>
    <w:rsid w:val="3B7F13FA"/>
    <w:rsid w:val="3B873A0D"/>
    <w:rsid w:val="3CAC5929"/>
    <w:rsid w:val="3CEB4CC7"/>
    <w:rsid w:val="3DA94A14"/>
    <w:rsid w:val="3DDA3F00"/>
    <w:rsid w:val="3DE9713D"/>
    <w:rsid w:val="3E2E5921"/>
    <w:rsid w:val="3E9D7442"/>
    <w:rsid w:val="3EB2356C"/>
    <w:rsid w:val="3ECF704C"/>
    <w:rsid w:val="3F4A057F"/>
    <w:rsid w:val="3F5D1865"/>
    <w:rsid w:val="3FFB6C56"/>
    <w:rsid w:val="4031224B"/>
    <w:rsid w:val="406C3EF1"/>
    <w:rsid w:val="41046E79"/>
    <w:rsid w:val="410C0A91"/>
    <w:rsid w:val="412520AD"/>
    <w:rsid w:val="41657EFC"/>
    <w:rsid w:val="4290508F"/>
    <w:rsid w:val="43B944D4"/>
    <w:rsid w:val="447553E8"/>
    <w:rsid w:val="449A0487"/>
    <w:rsid w:val="44AD62B4"/>
    <w:rsid w:val="45450AC1"/>
    <w:rsid w:val="456D60C0"/>
    <w:rsid w:val="45983681"/>
    <w:rsid w:val="45E434C4"/>
    <w:rsid w:val="45EE2F89"/>
    <w:rsid w:val="46264D27"/>
    <w:rsid w:val="462E3AFB"/>
    <w:rsid w:val="466D0561"/>
    <w:rsid w:val="46A47E12"/>
    <w:rsid w:val="471A6118"/>
    <w:rsid w:val="485D651B"/>
    <w:rsid w:val="48C13900"/>
    <w:rsid w:val="48FA217E"/>
    <w:rsid w:val="499C6AAE"/>
    <w:rsid w:val="4A255947"/>
    <w:rsid w:val="4A9F7E7C"/>
    <w:rsid w:val="4AAB41AA"/>
    <w:rsid w:val="4ABE67BD"/>
    <w:rsid w:val="4ABF6A08"/>
    <w:rsid w:val="4ADC666A"/>
    <w:rsid w:val="4AFC4AF7"/>
    <w:rsid w:val="4B466273"/>
    <w:rsid w:val="4BE361A2"/>
    <w:rsid w:val="4C254C8D"/>
    <w:rsid w:val="4C74718B"/>
    <w:rsid w:val="4CC61ED6"/>
    <w:rsid w:val="4CD82705"/>
    <w:rsid w:val="4D6624FE"/>
    <w:rsid w:val="4D9477F6"/>
    <w:rsid w:val="4D9E4065"/>
    <w:rsid w:val="4F807052"/>
    <w:rsid w:val="4F955D42"/>
    <w:rsid w:val="4F9F5F8B"/>
    <w:rsid w:val="4FF82CC7"/>
    <w:rsid w:val="503908D1"/>
    <w:rsid w:val="504738B9"/>
    <w:rsid w:val="50FC61FF"/>
    <w:rsid w:val="511F02F3"/>
    <w:rsid w:val="515B3AA9"/>
    <w:rsid w:val="51784263"/>
    <w:rsid w:val="51B1160B"/>
    <w:rsid w:val="51E9074B"/>
    <w:rsid w:val="52211C77"/>
    <w:rsid w:val="52FC30A3"/>
    <w:rsid w:val="5318379C"/>
    <w:rsid w:val="549D5B9F"/>
    <w:rsid w:val="54C72D81"/>
    <w:rsid w:val="55785FF2"/>
    <w:rsid w:val="55791EC4"/>
    <w:rsid w:val="55CE396C"/>
    <w:rsid w:val="56125BEB"/>
    <w:rsid w:val="56557DA7"/>
    <w:rsid w:val="56735915"/>
    <w:rsid w:val="567F3027"/>
    <w:rsid w:val="568031BB"/>
    <w:rsid w:val="56906728"/>
    <w:rsid w:val="56B231C0"/>
    <w:rsid w:val="56F27709"/>
    <w:rsid w:val="56FA6C11"/>
    <w:rsid w:val="57077F96"/>
    <w:rsid w:val="571E3B31"/>
    <w:rsid w:val="57390200"/>
    <w:rsid w:val="57445911"/>
    <w:rsid w:val="57487E50"/>
    <w:rsid w:val="578B41E1"/>
    <w:rsid w:val="579E610F"/>
    <w:rsid w:val="58E73488"/>
    <w:rsid w:val="59013552"/>
    <w:rsid w:val="59324EB9"/>
    <w:rsid w:val="59A9641C"/>
    <w:rsid w:val="5A42511F"/>
    <w:rsid w:val="5AC3684B"/>
    <w:rsid w:val="5B1338A0"/>
    <w:rsid w:val="5B461A40"/>
    <w:rsid w:val="5B4938EB"/>
    <w:rsid w:val="5B6B698B"/>
    <w:rsid w:val="5B7706B7"/>
    <w:rsid w:val="5BF606FD"/>
    <w:rsid w:val="5C58564B"/>
    <w:rsid w:val="5C715C4A"/>
    <w:rsid w:val="5C812A22"/>
    <w:rsid w:val="5C867F94"/>
    <w:rsid w:val="5C9F6F0B"/>
    <w:rsid w:val="5D556F95"/>
    <w:rsid w:val="5D994E88"/>
    <w:rsid w:val="5DE639E9"/>
    <w:rsid w:val="5DF77669"/>
    <w:rsid w:val="5E350824"/>
    <w:rsid w:val="5E8C630C"/>
    <w:rsid w:val="5EDA08F7"/>
    <w:rsid w:val="5F1143C0"/>
    <w:rsid w:val="5F2D0D3D"/>
    <w:rsid w:val="5F364D19"/>
    <w:rsid w:val="5F875671"/>
    <w:rsid w:val="5F983C31"/>
    <w:rsid w:val="5FC77896"/>
    <w:rsid w:val="60340D75"/>
    <w:rsid w:val="603933D8"/>
    <w:rsid w:val="60411EEF"/>
    <w:rsid w:val="60BD7D99"/>
    <w:rsid w:val="611C64B5"/>
    <w:rsid w:val="61484204"/>
    <w:rsid w:val="6165763F"/>
    <w:rsid w:val="618908B3"/>
    <w:rsid w:val="61E71D24"/>
    <w:rsid w:val="62A730D3"/>
    <w:rsid w:val="62B71A9C"/>
    <w:rsid w:val="62C94404"/>
    <w:rsid w:val="62CA4E59"/>
    <w:rsid w:val="638203B2"/>
    <w:rsid w:val="63CA3F01"/>
    <w:rsid w:val="63CF6345"/>
    <w:rsid w:val="64A45A5C"/>
    <w:rsid w:val="65393E64"/>
    <w:rsid w:val="65B54159"/>
    <w:rsid w:val="65D11EC5"/>
    <w:rsid w:val="65FE4BD7"/>
    <w:rsid w:val="66AB2D04"/>
    <w:rsid w:val="6728409A"/>
    <w:rsid w:val="67A90EA8"/>
    <w:rsid w:val="67AB06CA"/>
    <w:rsid w:val="67B62CBC"/>
    <w:rsid w:val="67B66F29"/>
    <w:rsid w:val="67D615BD"/>
    <w:rsid w:val="685B47A8"/>
    <w:rsid w:val="688131FA"/>
    <w:rsid w:val="68E022A5"/>
    <w:rsid w:val="692D0F8C"/>
    <w:rsid w:val="696566B4"/>
    <w:rsid w:val="69A16345"/>
    <w:rsid w:val="69A53097"/>
    <w:rsid w:val="69AE4185"/>
    <w:rsid w:val="69F0223F"/>
    <w:rsid w:val="6AE9447C"/>
    <w:rsid w:val="6B0C4333"/>
    <w:rsid w:val="6B0C7D67"/>
    <w:rsid w:val="6C2A2C9E"/>
    <w:rsid w:val="6C4F5248"/>
    <w:rsid w:val="6C51276A"/>
    <w:rsid w:val="6C686D3D"/>
    <w:rsid w:val="6C90556C"/>
    <w:rsid w:val="6C927E8F"/>
    <w:rsid w:val="6D0B4F26"/>
    <w:rsid w:val="6D424ADD"/>
    <w:rsid w:val="6D9B7D9A"/>
    <w:rsid w:val="6DAE725D"/>
    <w:rsid w:val="6DDD18B4"/>
    <w:rsid w:val="6E320A45"/>
    <w:rsid w:val="6E6B2243"/>
    <w:rsid w:val="6E9B1D5B"/>
    <w:rsid w:val="6EA9077C"/>
    <w:rsid w:val="6EDB57B9"/>
    <w:rsid w:val="6FE83B95"/>
    <w:rsid w:val="702B50B2"/>
    <w:rsid w:val="70C134B4"/>
    <w:rsid w:val="70CD00F3"/>
    <w:rsid w:val="710C0E9A"/>
    <w:rsid w:val="714366B5"/>
    <w:rsid w:val="71847764"/>
    <w:rsid w:val="71CD6BE0"/>
    <w:rsid w:val="71D979A4"/>
    <w:rsid w:val="71E60F39"/>
    <w:rsid w:val="720469F2"/>
    <w:rsid w:val="723F7EE7"/>
    <w:rsid w:val="72544EC1"/>
    <w:rsid w:val="729850D1"/>
    <w:rsid w:val="72A900EA"/>
    <w:rsid w:val="73176BF2"/>
    <w:rsid w:val="731D6218"/>
    <w:rsid w:val="732445BA"/>
    <w:rsid w:val="732863D7"/>
    <w:rsid w:val="73B9788B"/>
    <w:rsid w:val="74681CF8"/>
    <w:rsid w:val="751369E6"/>
    <w:rsid w:val="75236D07"/>
    <w:rsid w:val="762B276F"/>
    <w:rsid w:val="76366C06"/>
    <w:rsid w:val="76847ED1"/>
    <w:rsid w:val="76900F20"/>
    <w:rsid w:val="769E7904"/>
    <w:rsid w:val="77043F11"/>
    <w:rsid w:val="77154E55"/>
    <w:rsid w:val="771B77A4"/>
    <w:rsid w:val="7765654F"/>
    <w:rsid w:val="77AB2AE9"/>
    <w:rsid w:val="77C65100"/>
    <w:rsid w:val="77ED2748"/>
    <w:rsid w:val="78213B4D"/>
    <w:rsid w:val="78236E36"/>
    <w:rsid w:val="78366131"/>
    <w:rsid w:val="785C6CB0"/>
    <w:rsid w:val="78A963BF"/>
    <w:rsid w:val="78EF1ADD"/>
    <w:rsid w:val="7951003D"/>
    <w:rsid w:val="7955614B"/>
    <w:rsid w:val="7ABD28E1"/>
    <w:rsid w:val="7B915B68"/>
    <w:rsid w:val="7BA01522"/>
    <w:rsid w:val="7BBC12D2"/>
    <w:rsid w:val="7BD13C4B"/>
    <w:rsid w:val="7BE732E6"/>
    <w:rsid w:val="7BFF1EC4"/>
    <w:rsid w:val="7C665956"/>
    <w:rsid w:val="7C796670"/>
    <w:rsid w:val="7CD32221"/>
    <w:rsid w:val="7CDC14C5"/>
    <w:rsid w:val="7D337478"/>
    <w:rsid w:val="7D4802AC"/>
    <w:rsid w:val="7D4C14D6"/>
    <w:rsid w:val="7D8855CF"/>
    <w:rsid w:val="7DBF4349"/>
    <w:rsid w:val="7DE45A7B"/>
    <w:rsid w:val="7DED35C9"/>
    <w:rsid w:val="7DEE49B1"/>
    <w:rsid w:val="7E086D14"/>
    <w:rsid w:val="7E3547FB"/>
    <w:rsid w:val="7E921F17"/>
    <w:rsid w:val="7E9F0EBB"/>
    <w:rsid w:val="7EBA4416"/>
    <w:rsid w:val="7F09360C"/>
    <w:rsid w:val="7F117556"/>
    <w:rsid w:val="7F1E28F3"/>
    <w:rsid w:val="7F631D9B"/>
    <w:rsid w:val="7F6F3C02"/>
    <w:rsid w:val="7FCB10E4"/>
    <w:rsid w:val="7FE83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oc 1"/>
    <w:next w:val="1"/>
    <w:unhideWhenUsed/>
    <w:qFormat/>
    <w:uiPriority w:val="39"/>
    <w:pPr>
      <w:widowControl w:val="0"/>
      <w:tabs>
        <w:tab w:val="right" w:leader="dot" w:pos="8296"/>
      </w:tabs>
      <w:spacing w:line="360" w:lineRule="auto"/>
      <w:ind w:firstLine="640" w:firstLineChars="200"/>
      <w:jc w:val="center"/>
    </w:pPr>
    <w:rPr>
      <w:rFonts w:ascii="宋体" w:hAnsi="宋体" w:eastAsia="宋体" w:cs="Times New Roman"/>
      <w:b/>
      <w:kern w:val="2"/>
      <w:sz w:val="30"/>
      <w:szCs w:val="30"/>
      <w:lang w:val="en-US" w:eastAsia="zh-CN" w:bidi="ar-SA"/>
    </w:rPr>
  </w:style>
  <w:style w:type="paragraph" w:styleId="5">
    <w:name w:val="index heading"/>
    <w:basedOn w:val="1"/>
    <w:next w:val="6"/>
    <w:qFormat/>
    <w:uiPriority w:val="0"/>
    <w:rPr>
      <w:rFonts w:ascii="Arial" w:hAnsi="Arial"/>
      <w:b/>
    </w:rPr>
  </w:style>
  <w:style w:type="paragraph" w:styleId="6">
    <w:name w:val="index 1"/>
    <w:basedOn w:val="1"/>
    <w:next w:val="1"/>
    <w:qFormat/>
    <w:uiPriority w:val="0"/>
  </w:style>
  <w:style w:type="character" w:styleId="9">
    <w:name w:val="Hyperlink"/>
    <w:unhideWhenUsed/>
    <w:qFormat/>
    <w:uiPriority w:val="99"/>
    <w:rPr>
      <w:color w:val="0000FF"/>
      <w:u w:val="single"/>
    </w:rPr>
  </w:style>
  <w:style w:type="paragraph" w:customStyle="1" w:styleId="10">
    <w:name w:val="章标题"/>
    <w:next w:val="1"/>
    <w:qFormat/>
    <w:uiPriority w:val="0"/>
    <w:pPr>
      <w:numPr>
        <w:ilvl w:val="1"/>
        <w:numId w:val="1"/>
      </w:numPr>
      <w:spacing w:before="240" w:after="240"/>
      <w:jc w:val="both"/>
      <w:outlineLvl w:val="1"/>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16</TotalTime>
  <ScaleCrop>false</ScaleCrop>
  <LinksUpToDate>false</LinksUpToDate>
  <CharactersWithSpaces>0</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2025-10-17T07:41:00Z</dcterms:created>
  <dc:creator>啤酒花</dc:creator>
  <cp:lastModifiedBy>啤酒花</cp:lastModifiedBy>
  <dcterms:modified xsi:type="dcterms:W3CDTF">2025-10-17T09:39:57Z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974E0E42EF83457AB487DD60E386413A_11</vt:lpwstr>
  </property>
  <property fmtid="{D5CDD505-2E9C-101B-9397-08002B2CF9AE}" pid="4" name="KSOTemplateDocerSaveRecord">
    <vt:lpwstr>eyJoZGlkIjoiMjc4NjVhOWMzOTcwODhkZTUxMDMyZDlmMGYyYzc0MDYiLCJ1c2VySWQiOiI0NjQyMzkzMTQifQ==</vt:lpwstr>
  </property>
</Properties>
</file>