
<file path=[Content_Types].xml><?xml version="1.0" encoding="utf-8"?>
<Types xmlns="http://schemas.openxmlformats.org/package/2006/content-types">
  <Default Extension="xml" ContentType="application/xml"/>
  <Default Extension="jpeg" ContentType="image/jpeg"/>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0"/>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20"/>
              <w:framePr w:wrap="notBeside" w:vAnchor="page" w:hAnchor="page" w:x="1372" w:y="568"/>
              <w:tabs>
                <w:tab w:val="clear" w:pos="4153"/>
                <w:tab w:val="clear" w:pos="8306"/>
              </w:tabs>
              <w:jc w:val="left"/>
              <w:rPr>
                <w:rFonts w:hint="eastAsia" w:ascii="黑体" w:hAnsi="黑体" w:eastAsia="黑体"/>
                <w:sz w:val="21"/>
                <w:szCs w:val="21"/>
              </w:rPr>
            </w:pPr>
            <w:bookmarkStart w:id="184" w:name="_GoBack"/>
            <w:bookmarkEnd w:id="184"/>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20"/>
              <w:framePr w:wrap="notBeside" w:vAnchor="page" w:hAnchor="page" w:x="1372" w:y="568"/>
              <w:tabs>
                <w:tab w:val="clear" w:pos="4153"/>
                <w:tab w:val="clear" w:pos="8306"/>
              </w:tabs>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13.020.10 </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20"/>
              <w:framePr w:wrap="notBeside" w:vAnchor="page" w:hAnchor="page" w:x="1372" w:y="568"/>
              <w:tabs>
                <w:tab w:val="clear" w:pos="4153"/>
                <w:tab w:val="clear" w:pos="8306"/>
              </w:tabs>
              <w:spacing w:before="40"/>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20"/>
              <w:framePr w:wrap="notBeside" w:vAnchor="page" w:hAnchor="page" w:x="1372" w:y="568"/>
              <w:tabs>
                <w:tab w:val="clear" w:pos="4153"/>
                <w:tab w:val="clear" w:pos="8306"/>
              </w:tabs>
              <w:spacing w:before="40"/>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Z01</w:t>
            </w:r>
            <w:r>
              <w:rPr>
                <w:rFonts w:ascii="黑体" w:hAnsi="黑体" w:eastAsia="黑体"/>
                <w:sz w:val="21"/>
                <w:szCs w:val="21"/>
              </w:rPr>
              <w:fldChar w:fldCharType="end"/>
            </w:r>
            <w:bookmarkEnd w:id="1"/>
          </w:p>
        </w:tc>
      </w:tr>
    </w:tbl>
    <w:tbl>
      <w:tblPr>
        <w:tblStyle w:val="30"/>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53"/>
              <w:framePr w:w="0" w:hRule="auto" w:wrap="auto" w:vAnchor="margin" w:hAnchor="text" w:xAlign="left" w:yAlign="inline"/>
              <w:rPr>
                <w:rFonts w:hint="eastAsia"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true"/>
                          </pic:cNvPicPr>
                        </pic:nvPicPr>
                        <pic:blipFill>
                          <a:blip r:embed="rId27" cstate="print">
                            <a:extLst>
                              <a:ext uri="{28A0092B-C50C-407E-A947-70E740481C1C}">
                                <a14:useLocalDpi xmlns:a14="http://schemas.microsoft.com/office/drawing/2010/main" val="false"/>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43</w:t>
            </w:r>
            <w:r>
              <w:fldChar w:fldCharType="end"/>
            </w:r>
            <w:bookmarkEnd w:id="3"/>
          </w:p>
        </w:tc>
      </w:tr>
    </w:tbl>
    <w:p>
      <w:pPr>
        <w:pStyle w:val="54"/>
        <w:framePr w:w="9639" w:h="624" w:hRule="exact" w:hSpace="181" w:vSpace="181"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ascii="黑体" w:eastAsia="黑体"/>
          <w:b w:val="0"/>
          <w:w w:val="100"/>
          <w:sz w:val="48"/>
        </w:rPr>
        <w:t>湖南省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9"/>
        <w:framePr/>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rPr>
        <w:t>43</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pPr>
        <w:pStyle w:val="200"/>
        <w:framePr/>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4445" r="0" b="5080"/>
                <wp:wrapNone/>
                <wp:docPr id="4" name="直接连接符 73"/>
                <wp:cNvGraphicFramePr/>
                <a:graphic xmlns:a="http://schemas.openxmlformats.org/drawingml/2006/main">
                  <a:graphicData uri="http://schemas.microsoft.com/office/word/2010/wordprocessingShape">
                    <wps:wsp>
                      <wps:cNvCnPr>
                        <a:cxnSpLocks noChangeShapeType="true"/>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直接连接符 73"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FgAAAGRycy9QSwECFAAUAAAACACHTuJAJ4NJltgA&#10;AAAMAQAADwAAAAAAAAABACAAAAA4AAAAZHJzL2Rvd25yZXYueG1sUEsBAhQAFAAAAAgAh07iQE2r&#10;oj/QAQAAbgMAAA4AAAAAAAAAAQAgAAAAPQEAAGRycy9lMm9Eb2MueG1sUEsFBgAAAAAGAAYAWQEA&#10;AH8FAAAAAA==&#10;">
                <v:fill on="f" focussize="0,0"/>
                <v:stroke color="#000000" joinstyle="round"/>
                <v:imagedata o:title=""/>
                <o:lock v:ext="edit" aspectratio="f"/>
              </v:line>
            </w:pict>
          </mc:Fallback>
        </mc:AlternateContent>
      </w:r>
    </w:p>
    <w:p>
      <w:pPr>
        <w:pStyle w:val="54"/>
        <w:framePr w:w="9639" w:h="6976" w:hRule="exact" w:hSpace="0" w:vSpace="0" w:hAnchor="page" w:y="6408"/>
        <w:jc w:val="center"/>
        <w:rPr>
          <w:rFonts w:hint="eastAsia" w:ascii="黑体" w:hAnsi="黑体" w:eastAsia="黑体"/>
          <w:b w:val="0"/>
          <w:bCs w:val="0"/>
          <w:w w:val="100"/>
        </w:rPr>
      </w:pPr>
    </w:p>
    <w:p>
      <w:pPr>
        <w:pStyle w:val="201"/>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移动通信基站电磁辐射环境监测技术规范</w:t>
      </w:r>
      <w:r>
        <w:fldChar w:fldCharType="end"/>
      </w:r>
      <w:bookmarkEnd w:id="9"/>
    </w:p>
    <w:p>
      <w:pPr>
        <w:framePr w:w="9639" w:h="6974" w:hRule="exact" w:wrap="around" w:vAnchor="page" w:hAnchor="page" w:x="1419" w:y="6408" w:anchorLock="1"/>
        <w:ind w:left="-1418"/>
      </w:pPr>
    </w:p>
    <w:p>
      <w:pPr>
        <w:pStyle w:val="129"/>
        <w:framePr w:w="9639" w:h="6974" w:hRule="exact" w:wrap="around" w:vAnchor="page" w:hAnchor="page" w:x="1419" w:y="6408" w:anchorLock="1"/>
        <w:textAlignment w:val="bottom"/>
        <w:rPr>
          <w:rFonts w:hint="eastAsia"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 xml:space="preserve">Technical </w:t>
      </w:r>
      <w:r>
        <w:rPr>
          <w:rFonts w:hint="eastAsia" w:ascii="黑体" w:hAnsi="黑体" w:eastAsia="黑体"/>
          <w:szCs w:val="28"/>
        </w:rPr>
        <w:t>s</w:t>
      </w:r>
      <w:r>
        <w:rPr>
          <w:rFonts w:ascii="黑体" w:hAnsi="黑体" w:eastAsia="黑体"/>
          <w:szCs w:val="28"/>
        </w:rPr>
        <w:t xml:space="preserve">pecification for electromagnetic radiation environment </w:t>
      </w:r>
      <w:r>
        <w:rPr>
          <w:rFonts w:hint="eastAsia" w:ascii="黑体" w:hAnsi="黑体" w:eastAsia="黑体"/>
          <w:szCs w:val="28"/>
        </w:rPr>
        <w:t>m</w:t>
      </w:r>
      <w:r>
        <w:rPr>
          <w:rFonts w:ascii="黑体" w:hAnsi="黑体" w:eastAsia="黑体"/>
          <w:szCs w:val="28"/>
        </w:rPr>
        <w:t>onitoring of mobile communication base station</w:t>
      </w:r>
      <w:r>
        <w:rPr>
          <w:rFonts w:ascii="黑体" w:hAnsi="黑体" w:eastAsia="黑体"/>
          <w:szCs w:val="28"/>
        </w:rPr>
        <w:fldChar w:fldCharType="end"/>
      </w:r>
      <w:bookmarkEnd w:id="10"/>
    </w:p>
    <w:p>
      <w:pPr>
        <w:framePr w:w="9639" w:h="6974" w:hRule="exact" w:wrap="around" w:vAnchor="page" w:hAnchor="page" w:x="1419" w:y="6408" w:anchorLock="1"/>
        <w:spacing w:line="760" w:lineRule="exact"/>
        <w:ind w:left="-1418"/>
      </w:pPr>
    </w:p>
    <w:p>
      <w:pPr>
        <w:pStyle w:val="129"/>
        <w:framePr w:w="9639" w:h="6974" w:hRule="exact" w:wrap="around" w:vAnchor="page" w:hAnchor="page" w:x="1419" w:y="6408" w:anchorLock="1"/>
        <w:textAlignment w:val="bottom"/>
        <w:rPr>
          <w:rFonts w:eastAsia="黑体"/>
          <w:szCs w:val="28"/>
        </w:rPr>
      </w:pPr>
    </w:p>
    <w:p>
      <w:pPr>
        <w:pStyle w:val="129"/>
        <w:framePr w:w="9639" w:h="6974" w:hRule="exact" w:wrap="around" w:vAnchor="page" w:hAnchor="page" w:x="1419" w:y="6408" w:anchorLock="1"/>
        <w:spacing w:before="440" w:after="160"/>
        <w:textAlignment w:val="bottom"/>
        <w:rPr>
          <w:sz w:val="24"/>
          <w:szCs w:val="28"/>
        </w:rPr>
      </w:pPr>
      <w:r>
        <w:rPr>
          <w:rFonts w:hint="eastAsia"/>
          <w:sz w:val="24"/>
          <w:szCs w:val="28"/>
        </w:rPr>
        <w:t>征求意见稿</w:t>
      </w: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9"/>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9"/>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7"/>
        <w:framePr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8"/>
        <w:framePr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5"/>
        <w:framePr w:h="877" w:hRule="exact" w:hSpace="181" w:vSpace="181" w:vAnchor="page" w:y="15065"/>
        <w:ind w:firstLine="1699" w:firstLineChars="472"/>
        <w:jc w:val="left"/>
        <w:rPr>
          <w:rFonts w:hint="eastAsia" w:hAnsi="黑体"/>
          <w:w w:val="100"/>
          <w:sz w:val="28"/>
        </w:rPr>
      </w:pPr>
      <w:r>
        <w:rPr>
          <w:rFonts w:hint="eastAsia" w:ascii="Times New Roman"/>
          <w:spacing w:val="40"/>
          <w:w w:val="100"/>
          <w:kern w:val="0"/>
          <w:sz w:val="28"/>
          <w:fitText w:val="2800" w:id="-698638848"/>
        </w:rPr>
        <w:t>湖南省生态环境</w:t>
      </w:r>
      <w:r>
        <w:rPr>
          <w:rFonts w:hint="eastAsia" w:ascii="Times New Roman"/>
          <w:spacing w:val="0"/>
          <w:w w:val="100"/>
          <w:kern w:val="0"/>
          <w:sz w:val="28"/>
          <w:fitText w:val="2800" w:id="-698638848"/>
        </w:rPr>
        <w:t>厅</w:t>
      </w:r>
    </w:p>
    <w:p>
      <w:pPr>
        <w:pStyle w:val="155"/>
        <w:framePr w:h="877" w:hRule="exact" w:hSpace="181" w:vSpace="181" w:vAnchor="page" w:y="15065"/>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湖南省市场监督管理局</w:t>
      </w:r>
      <w:r>
        <w:rPr>
          <w:rFonts w:hAnsi="黑体"/>
          <w:w w:val="100"/>
          <w:sz w:val="28"/>
        </w:rPr>
        <w:fldChar w:fldCharType="end"/>
      </w:r>
      <w:bookmarkEnd w:id="20"/>
      <w:r>
        <w:rPr>
          <w:rFonts w:ascii="Times New Roman"/>
          <w:w w:val="100"/>
          <w:sz w:val="28"/>
        </w:rPr>
        <w:t>  </w:t>
      </w:r>
      <w:r>
        <w:rPr>
          <w:rStyle w:val="233"/>
          <w:rFonts w:hint="eastAsia" w:hAnsi="黑体"/>
          <w:position w:val="0"/>
        </w:rPr>
        <w:t>发</w:t>
      </w:r>
      <w:r>
        <w:rPr>
          <w:rStyle w:val="233"/>
          <w:rFonts w:hint="eastAsia" w:hAnsi="黑体"/>
          <w:spacing w:val="0"/>
          <w:position w:val="0"/>
        </w:rPr>
        <w:t>布</w:t>
      </w:r>
    </w:p>
    <w:p>
      <w:pPr>
        <w:rPr>
          <w:rFonts w:hint="eastAsia" w:ascii="宋体" w:hAnsi="宋体"/>
          <w:sz w:val="28"/>
          <w:szCs w:val="28"/>
        </w:rPr>
        <w:sectPr>
          <w:headerReference r:id="rId4" w:type="first"/>
          <w:footerReference r:id="rId6" w:type="first"/>
          <w:headerReference r:id="rId3" w:type="default"/>
          <w:footerReference r:id="rId5" w:type="even"/>
          <w:type w:val="continuous"/>
          <w:pgSz w:w="11906" w:h="16838"/>
          <w:pgMar w:top="-338" w:right="1134" w:bottom="1021" w:left="1134" w:header="0" w:footer="0" w:gutter="284"/>
          <w:cols w:space="425" w:num="1"/>
          <w:titlePg/>
          <w:docGrid w:linePitch="312" w:charSpace="0"/>
        </w:sectPr>
      </w:pPr>
      <w:r>
        <w:rPr>
          <w:rFonts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4445" r="0" b="5080"/>
                <wp:wrapNone/>
                <wp:docPr id="2" name="直接连接符 5"/>
                <wp:cNvGraphicFramePr/>
                <a:graphic xmlns:a="http://schemas.openxmlformats.org/drawingml/2006/main">
                  <a:graphicData uri="http://schemas.microsoft.com/office/word/2010/wordprocessingShape">
                    <wps:wsp>
                      <wps:cNvCnPr>
                        <a:cxnSpLocks noChangeShapeType="true"/>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直接连接符 5" o:spid="_x0000_s1026" o:spt="20" style="position:absolute;left:0pt;margin-left:70.85pt;margin-top:728.6pt;height:0pt;width:481.9pt;mso-position-horizontal-relative:page;mso-position-vertical-relative:page;z-index:251660288;mso-width-relative:page;mso-height-relative:page;" filled="f" stroked="t" coordsize="21600,21600" o:gfxdata="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FgAAAGRycy9QSwECFAAUAAAACACHTuJAqzMc+9cAAAAO&#10;AQAADwAAAAAAAAABACAAAAA4AAAAZHJzL2Rvd25yZXYueG1sUEsBAhQAFAAAAAgAh07iQEtuzZfO&#10;AQAAbQMAAA4AAAAAAAAAAQAgAAAAPAEAAGRycy9lMm9Eb2MueG1sUEsFBgAAAAAGAAYAWQEAAHwF&#10;AAAAAA==&#10;">
                <v:fill on="f" focussize="0,0"/>
                <v:stroke color="#000000" joinstyle="round"/>
                <v:imagedata o:title=""/>
                <o:lock v:ext="edit" aspectratio="f"/>
                <w10:anchorlock/>
              </v:line>
            </w:pict>
          </mc:Fallback>
        </mc:AlternateContent>
      </w:r>
    </w:p>
    <w:p>
      <w:pPr>
        <w:pStyle w:val="95"/>
        <w:spacing w:after="468"/>
      </w:pPr>
      <w:bookmarkStart w:id="21" w:name="BookMark1"/>
      <w:bookmarkStart w:id="22" w:name="_Toc185923960"/>
      <w:bookmarkStart w:id="23" w:name="_Toc185926475"/>
      <w:bookmarkStart w:id="24" w:name="_Toc183425291"/>
      <w:bookmarkStart w:id="25" w:name="_Toc183424405"/>
      <w:bookmarkStart w:id="26" w:name="_Toc183532084"/>
      <w:bookmarkStart w:id="27" w:name="_Toc183438625"/>
      <w:bookmarkStart w:id="28" w:name="_Toc185926632"/>
      <w:bookmarkStart w:id="29" w:name="_Toc185926488"/>
      <w:bookmarkStart w:id="30" w:name="_Toc184019712"/>
      <w:r>
        <w:rPr>
          <w:rFonts w:hint="eastAsia"/>
          <w:spacing w:val="320"/>
        </w:rPr>
        <w:t>目</w:t>
      </w:r>
      <w:r>
        <w:rPr>
          <w:rFonts w:hint="eastAsia"/>
        </w:rPr>
        <w:t>次</w:t>
      </w:r>
    </w:p>
    <w:p>
      <w:pPr>
        <w:pStyle w:val="21"/>
        <w:tabs>
          <w:tab w:val="right" w:leader="dot" w:pos="9344"/>
        </w:tabs>
        <w:rPr>
          <w:rFonts w:hint="eastAsia" w:asciiTheme="minorHAnsi" w:hAnsiTheme="minorHAnsi" w:eastAsiaTheme="minorEastAsia" w:cstheme="minorBidi"/>
          <w:sz w:val="22"/>
          <w:szCs w:val="24"/>
          <w14:ligatures w14:val="standardContextual"/>
        </w:rPr>
      </w:pPr>
      <w:r>
        <w:rPr>
          <w:rFonts w:ascii="Times New Roman" w:hAnsi="Times New Roman"/>
        </w:rPr>
        <w:fldChar w:fldCharType="begin"/>
      </w:r>
      <w:r>
        <w:rPr>
          <w:rFonts w:ascii="Times New Roman" w:hAnsi="Times New Roman"/>
        </w:rPr>
        <w:instrText xml:space="preserve"> </w:instrText>
      </w:r>
      <w:r>
        <w:rPr>
          <w:rFonts w:hint="eastAsia" w:ascii="Times New Roman" w:hAnsi="Times New Roman"/>
        </w:rPr>
        <w:instrText xml:space="preserve">TOC \o "1-1" \h</w:instrText>
      </w:r>
      <w:r>
        <w:rPr>
          <w:rFonts w:ascii="Times New Roman" w:hAnsi="Times New Roman"/>
        </w:rPr>
        <w:instrText xml:space="preserve"> </w:instrText>
      </w:r>
      <w:r>
        <w:rPr>
          <w:rFonts w:ascii="Times New Roman" w:hAnsi="Times New Roman"/>
        </w:rPr>
        <w:fldChar w:fldCharType="separate"/>
      </w:r>
      <w:r>
        <w:fldChar w:fldCharType="begin"/>
      </w:r>
      <w:r>
        <w:instrText xml:space="preserve"> HYPERLINK \l "_Toc211250093" </w:instrText>
      </w:r>
      <w:r>
        <w:fldChar w:fldCharType="separate"/>
      </w:r>
      <w:r>
        <w:rPr>
          <w:rStyle w:val="35"/>
          <w:rFonts w:hint="eastAsia"/>
          <w:spacing w:val="320"/>
        </w:rPr>
        <w:t>前</w:t>
      </w:r>
      <w:r>
        <w:rPr>
          <w:rStyle w:val="35"/>
          <w:rFonts w:hint="eastAsia"/>
        </w:rPr>
        <w:t>言</w:t>
      </w:r>
      <w:r>
        <w:rPr>
          <w:rFonts w:hint="eastAsia"/>
        </w:rPr>
        <w:tab/>
      </w:r>
      <w:r>
        <w:rPr>
          <w:rFonts w:hint="eastAsia"/>
        </w:rPr>
        <w:fldChar w:fldCharType="begin"/>
      </w:r>
      <w:r>
        <w:rPr>
          <w:rFonts w:hint="eastAsia"/>
        </w:rPr>
        <w:instrText xml:space="preserve"> </w:instrText>
      </w:r>
      <w:r>
        <w:instrText xml:space="preserve">PAGEREF _Toc211250093 \h</w:instrText>
      </w:r>
      <w:r>
        <w:rPr>
          <w:rFonts w:hint="eastAsia"/>
        </w:rPr>
        <w:instrText xml:space="preserve"> </w:instrText>
      </w:r>
      <w:r>
        <w:rPr>
          <w:rFonts w:hint="eastAsia"/>
        </w:rPr>
        <w:fldChar w:fldCharType="separate"/>
      </w:r>
      <w:r>
        <w:t>I</w:t>
      </w:r>
      <w:r>
        <w:rPr>
          <w:rFonts w:hint="eastAsia"/>
        </w:rPr>
        <w:fldChar w:fldCharType="end"/>
      </w:r>
      <w:r>
        <w:rPr>
          <w:rFonts w:hint="eastAsia"/>
        </w:rPr>
        <w:fldChar w:fldCharType="end"/>
      </w:r>
    </w:p>
    <w:p>
      <w:pPr>
        <w:pStyle w:val="21"/>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"_Toc211250094" </w:instrText>
      </w:r>
      <w:r>
        <w:fldChar w:fldCharType="separate"/>
      </w:r>
      <w:r>
        <w:rPr>
          <w:rStyle w:val="35"/>
          <w:rFonts w:hint="eastAsia"/>
        </w:rPr>
        <w:t>1</w:t>
      </w:r>
      <w:r>
        <w:rPr>
          <w:rStyle w:val="35"/>
          <w:rFonts w:hint="eastAsia" w:ascii="Times New Roman"/>
        </w:rPr>
        <w:t xml:space="preserve"> 范围</w:t>
      </w:r>
      <w:r>
        <w:rPr>
          <w:rFonts w:hint="eastAsia"/>
        </w:rPr>
        <w:tab/>
      </w:r>
      <w:r>
        <w:rPr>
          <w:rFonts w:hint="eastAsia"/>
        </w:rPr>
        <w:fldChar w:fldCharType="begin"/>
      </w:r>
      <w:r>
        <w:rPr>
          <w:rFonts w:hint="eastAsia"/>
        </w:rPr>
        <w:instrText xml:space="preserve"> </w:instrText>
      </w:r>
      <w:r>
        <w:instrText xml:space="preserve">PAGEREF _Toc211250094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pPr>
        <w:pStyle w:val="21"/>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"_Toc211250095" </w:instrText>
      </w:r>
      <w:r>
        <w:fldChar w:fldCharType="separate"/>
      </w:r>
      <w:r>
        <w:rPr>
          <w:rStyle w:val="35"/>
          <w:rFonts w:hint="eastAsia"/>
        </w:rPr>
        <w:t>2</w:t>
      </w:r>
      <w:r>
        <w:rPr>
          <w:rStyle w:val="35"/>
          <w:rFonts w:hint="eastAsia" w:ascii="Times New Roman"/>
        </w:rPr>
        <w:t xml:space="preserve"> 规范性引用文件</w:t>
      </w:r>
      <w:r>
        <w:rPr>
          <w:rFonts w:hint="eastAsia"/>
        </w:rPr>
        <w:tab/>
      </w:r>
      <w:r>
        <w:rPr>
          <w:rFonts w:hint="eastAsia"/>
        </w:rPr>
        <w:fldChar w:fldCharType="begin"/>
      </w:r>
      <w:r>
        <w:rPr>
          <w:rFonts w:hint="eastAsia"/>
        </w:rPr>
        <w:instrText xml:space="preserve"> </w:instrText>
      </w:r>
      <w:r>
        <w:instrText xml:space="preserve">PAGEREF _Toc211250095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pPr>
        <w:pStyle w:val="21"/>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"_Toc211250096" </w:instrText>
      </w:r>
      <w:r>
        <w:fldChar w:fldCharType="separate"/>
      </w:r>
      <w:r>
        <w:rPr>
          <w:rStyle w:val="35"/>
          <w:rFonts w:hint="eastAsia"/>
        </w:rPr>
        <w:t>3</w:t>
      </w:r>
      <w:r>
        <w:rPr>
          <w:rStyle w:val="35"/>
          <w:rFonts w:hint="eastAsia" w:ascii="Times New Roman"/>
        </w:rPr>
        <w:t xml:space="preserve"> 术语和定义</w:t>
      </w:r>
      <w:r>
        <w:rPr>
          <w:rFonts w:hint="eastAsia"/>
        </w:rPr>
        <w:tab/>
      </w:r>
      <w:r>
        <w:rPr>
          <w:rFonts w:hint="eastAsia"/>
        </w:rPr>
        <w:fldChar w:fldCharType="begin"/>
      </w:r>
      <w:r>
        <w:rPr>
          <w:rFonts w:hint="eastAsia"/>
        </w:rPr>
        <w:instrText xml:space="preserve"> </w:instrText>
      </w:r>
      <w:r>
        <w:instrText xml:space="preserve">PAGEREF _Toc211250096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pPr>
        <w:pStyle w:val="21"/>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"_Toc211250097" </w:instrText>
      </w:r>
      <w:r>
        <w:fldChar w:fldCharType="separate"/>
      </w:r>
      <w:r>
        <w:rPr>
          <w:rStyle w:val="35"/>
          <w:rFonts w:hint="eastAsia"/>
        </w:rPr>
        <w:t>4</w:t>
      </w:r>
      <w:r>
        <w:rPr>
          <w:rStyle w:val="35"/>
          <w:rFonts w:hint="eastAsia" w:ascii="Times New Roman"/>
        </w:rPr>
        <w:t xml:space="preserve"> 总体要求</w:t>
      </w:r>
      <w:r>
        <w:rPr>
          <w:rFonts w:hint="eastAsia"/>
        </w:rPr>
        <w:tab/>
      </w:r>
      <w:r>
        <w:rPr>
          <w:rFonts w:hint="eastAsia"/>
        </w:rPr>
        <w:fldChar w:fldCharType="begin"/>
      </w:r>
      <w:r>
        <w:rPr>
          <w:rFonts w:hint="eastAsia"/>
        </w:rPr>
        <w:instrText xml:space="preserve"> </w:instrText>
      </w:r>
      <w:r>
        <w:instrText xml:space="preserve">PAGEREF _Toc211250097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pPr>
        <w:pStyle w:val="21"/>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"_Toc211250098" </w:instrText>
      </w:r>
      <w:r>
        <w:fldChar w:fldCharType="separate"/>
      </w:r>
      <w:r>
        <w:rPr>
          <w:rStyle w:val="35"/>
          <w:rFonts w:hint="eastAsia"/>
        </w:rPr>
        <w:t>5</w:t>
      </w:r>
      <w:r>
        <w:rPr>
          <w:rStyle w:val="35"/>
          <w:rFonts w:hint="eastAsia" w:ascii="Times New Roman"/>
        </w:rPr>
        <w:t xml:space="preserve"> 监测系统</w:t>
      </w:r>
      <w:r>
        <w:rPr>
          <w:rFonts w:hint="eastAsia"/>
        </w:rPr>
        <w:tab/>
      </w:r>
      <w:r>
        <w:rPr>
          <w:rFonts w:hint="eastAsia"/>
        </w:rPr>
        <w:fldChar w:fldCharType="begin"/>
      </w:r>
      <w:r>
        <w:rPr>
          <w:rFonts w:hint="eastAsia"/>
        </w:rPr>
        <w:instrText xml:space="preserve"> </w:instrText>
      </w:r>
      <w:r>
        <w:instrText xml:space="preserve">PAGEREF _Toc211250098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pPr>
        <w:pStyle w:val="21"/>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"_Toc211250099" </w:instrText>
      </w:r>
      <w:r>
        <w:fldChar w:fldCharType="separate"/>
      </w:r>
      <w:r>
        <w:rPr>
          <w:rStyle w:val="35"/>
          <w:rFonts w:hint="eastAsia"/>
        </w:rPr>
        <w:t>6</w:t>
      </w:r>
      <w:r>
        <w:rPr>
          <w:rStyle w:val="35"/>
          <w:rFonts w:hint="eastAsia" w:ascii="Times New Roman"/>
        </w:rPr>
        <w:t xml:space="preserve"> 监测实施</w:t>
      </w:r>
      <w:r>
        <w:rPr>
          <w:rFonts w:hint="eastAsia"/>
        </w:rPr>
        <w:tab/>
      </w:r>
      <w:r>
        <w:rPr>
          <w:rFonts w:hint="eastAsia"/>
        </w:rPr>
        <w:fldChar w:fldCharType="begin"/>
      </w:r>
      <w:r>
        <w:rPr>
          <w:rFonts w:hint="eastAsia"/>
        </w:rPr>
        <w:instrText xml:space="preserve"> </w:instrText>
      </w:r>
      <w:r>
        <w:instrText xml:space="preserve">PAGEREF _Toc211250099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pPr>
        <w:pStyle w:val="21"/>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"_Toc211250100" </w:instrText>
      </w:r>
      <w:r>
        <w:fldChar w:fldCharType="separate"/>
      </w:r>
      <w:r>
        <w:rPr>
          <w:rStyle w:val="35"/>
          <w:rFonts w:hint="eastAsia"/>
        </w:rPr>
        <w:t>7</w:t>
      </w:r>
      <w:r>
        <w:rPr>
          <w:rStyle w:val="35"/>
          <w:rFonts w:hint="eastAsia" w:ascii="Times New Roman"/>
        </w:rPr>
        <w:t xml:space="preserve"> 报告编制</w:t>
      </w:r>
      <w:r>
        <w:rPr>
          <w:rFonts w:hint="eastAsia"/>
        </w:rPr>
        <w:tab/>
      </w:r>
      <w:r>
        <w:rPr>
          <w:rFonts w:hint="eastAsia"/>
        </w:rPr>
        <w:fldChar w:fldCharType="begin"/>
      </w:r>
      <w:r>
        <w:rPr>
          <w:rFonts w:hint="eastAsia"/>
        </w:rPr>
        <w:instrText xml:space="preserve"> </w:instrText>
      </w:r>
      <w:r>
        <w:instrText xml:space="preserve">PAGEREF _Toc211250100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pPr>
        <w:pStyle w:val="21"/>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"_Toc211250101" </w:instrText>
      </w:r>
      <w:r>
        <w:fldChar w:fldCharType="separate"/>
      </w:r>
      <w:r>
        <w:rPr>
          <w:rStyle w:val="35"/>
          <w:rFonts w:hint="eastAsia"/>
        </w:rPr>
        <w:t>8</w:t>
      </w:r>
      <w:r>
        <w:rPr>
          <w:rStyle w:val="35"/>
          <w:rFonts w:hint="eastAsia" w:ascii="Times New Roman"/>
        </w:rPr>
        <w:t xml:space="preserve"> 质量保证</w:t>
      </w:r>
      <w:r>
        <w:rPr>
          <w:rFonts w:hint="eastAsia"/>
        </w:rPr>
        <w:tab/>
      </w:r>
      <w:r>
        <w:rPr>
          <w:rFonts w:hint="eastAsia"/>
        </w:rPr>
        <w:fldChar w:fldCharType="begin"/>
      </w:r>
      <w:r>
        <w:rPr>
          <w:rFonts w:hint="eastAsia"/>
        </w:rPr>
        <w:instrText xml:space="preserve"> </w:instrText>
      </w:r>
      <w:r>
        <w:instrText xml:space="preserve">PAGEREF _Toc211250101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pPr>
        <w:pStyle w:val="21"/>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"_Toc211250102" </w:instrText>
      </w:r>
      <w:r>
        <w:fldChar w:fldCharType="separate"/>
      </w:r>
      <w:r>
        <w:rPr>
          <w:rStyle w:val="35"/>
          <w:rFonts w:hint="eastAsia"/>
        </w:rPr>
        <w:t>9</w:t>
      </w:r>
      <w:r>
        <w:rPr>
          <w:rStyle w:val="35"/>
          <w:rFonts w:hint="eastAsia" w:ascii="Times New Roman"/>
        </w:rPr>
        <w:t xml:space="preserve"> 档案</w:t>
      </w:r>
      <w:r>
        <w:rPr>
          <w:rFonts w:hint="eastAsia"/>
        </w:rPr>
        <w:tab/>
      </w:r>
      <w:r>
        <w:rPr>
          <w:rFonts w:hint="eastAsia"/>
        </w:rPr>
        <w:fldChar w:fldCharType="begin"/>
      </w:r>
      <w:r>
        <w:rPr>
          <w:rFonts w:hint="eastAsia"/>
        </w:rPr>
        <w:instrText xml:space="preserve"> </w:instrText>
      </w:r>
      <w:r>
        <w:instrText xml:space="preserve">PAGEREF _Toc211250102 \h</w:instrText>
      </w:r>
      <w:r>
        <w:rPr>
          <w:rFonts w:hint="eastAsia"/>
        </w:rPr>
        <w:instrText xml:space="preserve"> </w:instrText>
      </w:r>
      <w:r>
        <w:rPr>
          <w:rFonts w:hint="eastAsia"/>
        </w:rPr>
        <w:fldChar w:fldCharType="separate"/>
      </w:r>
      <w:r>
        <w:t>7</w:t>
      </w:r>
      <w:r>
        <w:rPr>
          <w:rFonts w:hint="eastAsia"/>
        </w:rPr>
        <w:fldChar w:fldCharType="end"/>
      </w:r>
      <w:r>
        <w:rPr>
          <w:rFonts w:hint="eastAsia"/>
        </w:rPr>
        <w:fldChar w:fldCharType="end"/>
      </w:r>
    </w:p>
    <w:p>
      <w:pPr>
        <w:pStyle w:val="21"/>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"_Toc211250103" </w:instrText>
      </w:r>
      <w:r>
        <w:fldChar w:fldCharType="separate"/>
      </w:r>
      <w:r>
        <w:rPr>
          <w:rStyle w:val="35"/>
          <w:rFonts w:hint="eastAsia" w:hAnsi="黑体" w:cs="黑体"/>
          <w:spacing w:val="100"/>
          <w:kern w:val="21"/>
        </w:rPr>
        <w:t>附录A</w:t>
      </w:r>
      <w:r>
        <w:rPr>
          <w:rStyle w:val="35"/>
          <w:rFonts w:hint="eastAsia"/>
        </w:rPr>
        <w:t xml:space="preserve"> （</w:t>
      </w:r>
      <w:r>
        <w:rPr>
          <w:rStyle w:val="35"/>
          <w:rFonts w:hint="eastAsia" w:hAnsi="黑体" w:cs="黑体"/>
          <w:spacing w:val="-5"/>
        </w:rPr>
        <w:t>资料性</w:t>
      </w:r>
      <w:r>
        <w:rPr>
          <w:rStyle w:val="35"/>
          <w:rFonts w:hint="eastAsia"/>
        </w:rPr>
        <w:t xml:space="preserve">） </w:t>
      </w:r>
      <w:r>
        <w:rPr>
          <w:rStyle w:val="35"/>
          <w:rFonts w:hint="eastAsia" w:hAnsi="黑体" w:cs="黑体"/>
          <w:spacing w:val="-1"/>
        </w:rPr>
        <w:t>移动通信基站电磁辐射环境现场监测记录和报告格式</w:t>
      </w:r>
      <w:r>
        <w:rPr>
          <w:rFonts w:hint="eastAsia"/>
        </w:rPr>
        <w:tab/>
      </w:r>
      <w:r>
        <w:rPr>
          <w:rFonts w:hint="eastAsia"/>
        </w:rPr>
        <w:fldChar w:fldCharType="begin"/>
      </w:r>
      <w:r>
        <w:rPr>
          <w:rFonts w:hint="eastAsia"/>
        </w:rPr>
        <w:instrText xml:space="preserve"> </w:instrText>
      </w:r>
      <w:r>
        <w:instrText xml:space="preserve">PAGEREF _Toc211250103 \h</w:instrText>
      </w:r>
      <w:r>
        <w:rPr>
          <w:rFonts w:hint="eastAsia"/>
        </w:rPr>
        <w:instrText xml:space="preserve"> </w:instrText>
      </w:r>
      <w:r>
        <w:rPr>
          <w:rFonts w:hint="eastAsia"/>
        </w:rPr>
        <w:fldChar w:fldCharType="separate"/>
      </w:r>
      <w:r>
        <w:t>8</w:t>
      </w:r>
      <w:r>
        <w:rPr>
          <w:rFonts w:hint="eastAsia"/>
        </w:rPr>
        <w:fldChar w:fldCharType="end"/>
      </w:r>
      <w:r>
        <w:rPr>
          <w:rFonts w:hint="eastAsia"/>
        </w:rPr>
        <w:fldChar w:fldCharType="end"/>
      </w:r>
    </w:p>
    <w:p>
      <w:pPr>
        <w:pStyle w:val="95"/>
        <w:spacing w:after="468"/>
        <w:sectPr>
          <w:headerReference r:id="rId7" w:type="default"/>
          <w:footerReference r:id="rId9" w:type="default"/>
          <w:headerReference r:id="rId8" w:type="even"/>
          <w:pgSz w:w="11906" w:h="16838"/>
          <w:pgMar w:top="1928" w:right="1134" w:bottom="1134" w:left="1134" w:header="1418" w:footer="1134" w:gutter="284"/>
          <w:pgNumType w:fmt="upperRoman" w:start="1"/>
          <w:cols w:space="425" w:num="1"/>
          <w:formProt w:val="0"/>
          <w:docGrid w:type="lines" w:linePitch="312" w:charSpace="0"/>
        </w:sectPr>
      </w:pPr>
      <w:r>
        <w:rPr>
          <w:rFonts w:ascii="Times New Roman" w:hAnsi="Times New Roman"/>
        </w:rPr>
        <w:fldChar w:fldCharType="end"/>
      </w:r>
    </w:p>
    <w:bookmarkEnd w:id="21"/>
    <w:p>
      <w:pPr>
        <w:pStyle w:val="93"/>
        <w:spacing w:before="900" w:after="468"/>
      </w:pPr>
      <w:bookmarkStart w:id="31" w:name="_Toc211250093"/>
      <w:bookmarkStart w:id="32" w:name="BookMark2"/>
      <w:r>
        <w:rPr>
          <w:spacing w:val="320"/>
        </w:rPr>
        <w:t>前</w:t>
      </w:r>
      <w:r>
        <w:t>言</w:t>
      </w:r>
      <w:bookmarkEnd w:id="22"/>
      <w:bookmarkEnd w:id="23"/>
      <w:bookmarkEnd w:id="24"/>
      <w:bookmarkEnd w:id="25"/>
      <w:bookmarkEnd w:id="26"/>
      <w:bookmarkEnd w:id="27"/>
      <w:bookmarkEnd w:id="28"/>
      <w:bookmarkEnd w:id="29"/>
      <w:bookmarkEnd w:id="30"/>
      <w:bookmarkEnd w:id="31"/>
    </w:p>
    <w:p>
      <w:pPr>
        <w:pStyle w:val="60"/>
        <w:ind w:firstLine="420"/>
      </w:pPr>
      <w:r>
        <w:rPr>
          <w:rFonts w:hint="eastAsia"/>
        </w:rPr>
        <w:t>本文件按照GB/T 1.1—2020《标准化工作导则  第1部分：标准化文件的结构和起草规则》的规定起草。</w:t>
      </w:r>
    </w:p>
    <w:p>
      <w:pPr>
        <w:pStyle w:val="60"/>
        <w:ind w:firstLine="420"/>
      </w:pPr>
      <w:r>
        <w:rPr>
          <w:rFonts w:hint="eastAsia"/>
        </w:rPr>
        <w:t>请注意本文件的某些内容可能涉及专利。本文件的发布机构不承担识别专利的责任。</w:t>
      </w:r>
    </w:p>
    <w:p>
      <w:pPr>
        <w:pStyle w:val="60"/>
        <w:ind w:firstLine="420"/>
      </w:pPr>
      <w:r>
        <w:rPr>
          <w:rFonts w:hint="eastAsia"/>
        </w:rPr>
        <w:t>本文件由</w:t>
      </w:r>
      <w:r>
        <w:rPr>
          <w:rFonts w:hAnsi="宋体"/>
        </w:rPr>
        <w:t>湖南省生态环境厅</w:t>
      </w:r>
      <w:r>
        <w:rPr>
          <w:rFonts w:hint="eastAsia"/>
        </w:rPr>
        <w:t>提出。</w:t>
      </w:r>
    </w:p>
    <w:p>
      <w:pPr>
        <w:pStyle w:val="60"/>
        <w:ind w:firstLine="420"/>
      </w:pPr>
      <w:r>
        <w:rPr>
          <w:rFonts w:hint="eastAsia"/>
        </w:rPr>
        <w:t>本文件由湖南省生态环境标准化技术委员会归口。</w:t>
      </w:r>
    </w:p>
    <w:p>
      <w:pPr>
        <w:pStyle w:val="60"/>
        <w:ind w:firstLine="420"/>
      </w:pPr>
      <w:r>
        <w:rPr>
          <w:rFonts w:hint="eastAsia"/>
        </w:rPr>
        <w:t>本文件起草单位：核工业二三0研究所、湖南省辐射环境监督站、湖南省职业病防治院、中国移动通信集团湖南有限公司、中国电信股份有限公司湖南分公司。</w:t>
      </w:r>
    </w:p>
    <w:p>
      <w:pPr>
        <w:pStyle w:val="60"/>
        <w:ind w:firstLine="420"/>
        <w:sectPr>
          <w:pgSz w:w="11906" w:h="16838"/>
          <w:pgMar w:top="1928" w:right="1134" w:bottom="1134" w:left="1134" w:header="1418" w:footer="1134" w:gutter="284"/>
          <w:pgNumType w:fmt="upperRoman" w:start="1"/>
          <w:cols w:space="425" w:num="1"/>
          <w:formProt w:val="0"/>
          <w:docGrid w:type="lines" w:linePitch="312" w:charSpace="0"/>
        </w:sectPr>
      </w:pPr>
    </w:p>
    <w:bookmarkEnd w:id="32"/>
    <w:p>
      <w:pPr>
        <w:spacing w:line="20" w:lineRule="exact"/>
        <w:jc w:val="center"/>
        <w:rPr>
          <w:rFonts w:hint="eastAsia" w:ascii="黑体" w:hAnsi="黑体" w:eastAsia="黑体"/>
          <w:sz w:val="32"/>
          <w:szCs w:val="32"/>
        </w:rPr>
      </w:pPr>
      <w:bookmarkStart w:id="33" w:name="BookMark4"/>
    </w:p>
    <w:p>
      <w:pPr>
        <w:spacing w:line="20" w:lineRule="exact"/>
        <w:jc w:val="center"/>
        <w:rPr>
          <w:rFonts w:hint="eastAsia" w:ascii="黑体" w:hAnsi="黑体" w:eastAsia="黑体"/>
          <w:sz w:val="32"/>
          <w:szCs w:val="32"/>
        </w:rPr>
      </w:pPr>
    </w:p>
    <w:sdt>
      <w:sdtPr>
        <w:tag w:val="NEW_STAND_NAME"/>
        <w:id w:val="595910757"/>
        <w:lock w:val="sdtLocked"/>
        <w:placeholder>
          <w:docPart w:val="778560AF44E14B0B98EDB620B5B23949"/>
        </w:placeholder>
      </w:sdtPr>
      <w:sdtContent>
        <w:p>
          <w:pPr>
            <w:pStyle w:val="181"/>
            <w:spacing w:before="312" w:beforeLines="100" w:after="686" w:afterLines="220"/>
            <w:rPr>
              <w:rFonts w:hint="eastAsia"/>
            </w:rPr>
          </w:pPr>
          <w:bookmarkStart w:id="34" w:name="NEW_STAND_NAME"/>
          <w:r>
            <w:rPr>
              <w:rFonts w:hint="eastAsia"/>
            </w:rPr>
            <w:t>移动通信基站电磁辐射环境监测技术规范</w:t>
          </w:r>
        </w:p>
      </w:sdtContent>
    </w:sdt>
    <w:bookmarkEnd w:id="34"/>
    <w:p>
      <w:pPr>
        <w:pStyle w:val="108"/>
        <w:spacing w:before="312" w:after="312"/>
        <w:rPr>
          <w:rFonts w:ascii="Times New Roman"/>
        </w:rPr>
      </w:pPr>
      <w:bookmarkStart w:id="35" w:name="_Toc183438626"/>
      <w:bookmarkStart w:id="36" w:name="_Toc17233325"/>
      <w:bookmarkStart w:id="37" w:name="_Toc26648465"/>
      <w:bookmarkStart w:id="38" w:name="_Toc183424406"/>
      <w:bookmarkStart w:id="39" w:name="_Toc17233333"/>
      <w:bookmarkStart w:id="40" w:name="_Toc185926476"/>
      <w:bookmarkStart w:id="41" w:name="_Toc183422537"/>
      <w:bookmarkStart w:id="42" w:name="_Toc26986771"/>
      <w:bookmarkStart w:id="43" w:name="_Toc185926489"/>
      <w:bookmarkStart w:id="44" w:name="_Toc184019713"/>
      <w:bookmarkStart w:id="45" w:name="_Toc183425292"/>
      <w:bookmarkStart w:id="46" w:name="_Toc183423041"/>
      <w:bookmarkStart w:id="47" w:name="_Toc26718930"/>
      <w:bookmarkStart w:id="48" w:name="_Toc185923961"/>
      <w:bookmarkStart w:id="49" w:name="_Toc185926633"/>
      <w:bookmarkStart w:id="50" w:name="_Toc24884211"/>
      <w:bookmarkStart w:id="51" w:name="_Toc24884218"/>
      <w:bookmarkStart w:id="52" w:name="_Toc97191423"/>
      <w:bookmarkStart w:id="53" w:name="_Toc183423006"/>
      <w:bookmarkStart w:id="54" w:name="_Toc211250094"/>
      <w:bookmarkStart w:id="55" w:name="_Toc26986530"/>
      <w:bookmarkStart w:id="56" w:name="_Toc183532085"/>
      <w:r>
        <w:rPr>
          <w:rFonts w:ascii="Times New Roman"/>
        </w:rPr>
        <w:t>范围</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pPr>
        <w:pStyle w:val="60"/>
        <w:ind w:firstLine="420"/>
      </w:pPr>
      <w:bookmarkStart w:id="57" w:name="_Toc17233326"/>
      <w:bookmarkStart w:id="58" w:name="_Toc26648466"/>
      <w:bookmarkStart w:id="59" w:name="_Toc24884219"/>
      <w:bookmarkStart w:id="60" w:name="_Toc17233334"/>
      <w:bookmarkStart w:id="61" w:name="_Toc24884212"/>
      <w:r>
        <w:rPr>
          <w:rFonts w:hint="eastAsia"/>
        </w:rPr>
        <w:t>本文件</w:t>
      </w:r>
      <w:bookmarkStart w:id="62" w:name="_Hlk199857617"/>
      <w:r>
        <w:rPr>
          <w:rFonts w:hint="eastAsia"/>
        </w:rPr>
        <w:t>规定了工作频率小于6</w:t>
      </w:r>
      <w:r>
        <w:t>GH</w:t>
      </w:r>
      <w:r>
        <w:rPr>
          <w:rFonts w:hint="eastAsia"/>
        </w:rPr>
        <w:t>z的移动通信基站电磁辐射环境监测总体要求、监测系统、监测实施、报告编制、质量保证和档案的技术要求</w:t>
      </w:r>
      <w:bookmarkEnd w:id="62"/>
      <w:r>
        <w:rPr>
          <w:rFonts w:hint="eastAsia"/>
        </w:rPr>
        <w:t>。</w:t>
      </w:r>
    </w:p>
    <w:p>
      <w:pPr>
        <w:pStyle w:val="60"/>
        <w:ind w:firstLine="420"/>
      </w:pPr>
      <w:r>
        <w:rPr>
          <w:rFonts w:hint="eastAsia"/>
        </w:rPr>
        <w:t>本文件适用于GB 8</w:t>
      </w:r>
      <w:r>
        <w:t>702 规定豁免范围以外的</w:t>
      </w:r>
      <w:r>
        <w:rPr>
          <w:rFonts w:hint="eastAsia"/>
        </w:rPr>
        <w:t>4G</w:t>
      </w:r>
      <w:r>
        <w:t xml:space="preserve"> </w:t>
      </w:r>
      <w:r>
        <w:rPr>
          <w:rFonts w:hint="eastAsia"/>
        </w:rPr>
        <w:t>和5G</w:t>
      </w:r>
      <w:r>
        <w:t xml:space="preserve"> </w:t>
      </w:r>
      <w:r>
        <w:rPr>
          <w:rFonts w:hint="eastAsia"/>
        </w:rPr>
        <w:t>移动通信基站电磁辐射环境监测。可豁免管理的移动通信基站和其他移动通信基站电磁辐射环境监测可参照本文件规定执行。</w:t>
      </w:r>
    </w:p>
    <w:p>
      <w:pPr>
        <w:pStyle w:val="108"/>
        <w:spacing w:before="312" w:after="312"/>
        <w:rPr>
          <w:rFonts w:ascii="Times New Roman"/>
        </w:rPr>
      </w:pPr>
      <w:bookmarkStart w:id="63" w:name="_Toc185926634"/>
      <w:bookmarkStart w:id="64" w:name="_Toc183423007"/>
      <w:bookmarkStart w:id="65" w:name="_Toc97191424"/>
      <w:bookmarkStart w:id="66" w:name="_Toc26986531"/>
      <w:bookmarkStart w:id="67" w:name="_Toc183532086"/>
      <w:bookmarkStart w:id="68" w:name="_Toc26986772"/>
      <w:bookmarkStart w:id="69" w:name="_Toc183424407"/>
      <w:bookmarkStart w:id="70" w:name="_Toc183423042"/>
      <w:bookmarkStart w:id="71" w:name="_Toc184019714"/>
      <w:bookmarkStart w:id="72" w:name="_Toc185926490"/>
      <w:bookmarkStart w:id="73" w:name="_Toc183438627"/>
      <w:bookmarkStart w:id="74" w:name="_Toc183425293"/>
      <w:bookmarkStart w:id="75" w:name="_Toc183422538"/>
      <w:bookmarkStart w:id="76" w:name="_Toc211250095"/>
      <w:bookmarkStart w:id="77" w:name="_Toc185926477"/>
      <w:bookmarkStart w:id="78" w:name="_Toc26718931"/>
      <w:bookmarkStart w:id="79" w:name="_Toc185923962"/>
      <w:r>
        <w:rPr>
          <w:rFonts w:ascii="Times New Roman"/>
        </w:rPr>
        <w:t>规范性引用文件</w:t>
      </w:r>
      <w:bookmarkEnd w:id="57"/>
      <w:bookmarkEnd w:id="58"/>
      <w:bookmarkEnd w:id="59"/>
      <w:bookmarkEnd w:id="60"/>
      <w:bookmarkEnd w:id="61"/>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sdt>
      <w:sdtPr>
        <w:id w:val="715848253"/>
        <w:placeholder>
          <w:docPart w:val="88EE80088C5741B48EB732D0A68F9F7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pPr>
            <w:pStyle w:val="60"/>
            <w:ind w:firstLine="420"/>
          </w:pPr>
          <w: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tbl>
      <w:tblPr>
        <w:tblStyle w:val="29"/>
        <w:tblW w:w="5000" w:type="pct"/>
        <w:tblInd w:w="0" w:type="dxa"/>
        <w:tblLayout w:type="autofit"/>
        <w:tblCellMar>
          <w:top w:w="0" w:type="dxa"/>
          <w:left w:w="108" w:type="dxa"/>
          <w:bottom w:w="0" w:type="dxa"/>
          <w:right w:w="108" w:type="dxa"/>
        </w:tblCellMar>
      </w:tblPr>
      <w:tblGrid>
        <w:gridCol w:w="9570"/>
      </w:tblGrid>
      <w:tr>
        <w:tblPrEx>
          <w:tblCellMar>
            <w:top w:w="0" w:type="dxa"/>
            <w:left w:w="108" w:type="dxa"/>
            <w:bottom w:w="0" w:type="dxa"/>
            <w:right w:w="108" w:type="dxa"/>
          </w:tblCellMar>
        </w:tblPrEx>
        <w:trPr>
          <w:trHeight w:val="1248" w:hRule="atLeast"/>
        </w:trPr>
        <w:tc>
          <w:tcPr>
            <w:tcW w:w="5000" w:type="pct"/>
            <w:tcBorders>
              <w:top w:val="nil"/>
              <w:left w:val="nil"/>
              <w:bottom w:val="nil"/>
              <w:right w:val="nil"/>
            </w:tcBorders>
          </w:tcPr>
          <w:p>
            <w:pPr>
              <w:pStyle w:val="60"/>
              <w:ind w:firstLine="420"/>
            </w:pPr>
            <w:bookmarkStart w:id="80" w:name="_Toc183424408"/>
            <w:bookmarkStart w:id="81" w:name="_Toc183423008"/>
            <w:bookmarkStart w:id="82" w:name="_Toc183423043"/>
            <w:bookmarkStart w:id="83" w:name="_Toc97191425"/>
            <w:bookmarkStart w:id="84" w:name="_Toc183422539"/>
            <w:r>
              <w:t xml:space="preserve">GB 8702 </w:t>
            </w:r>
            <w:r>
              <w:rPr>
                <w:rFonts w:hint="eastAsia"/>
              </w:rPr>
              <w:t>电磁环境控制限值</w:t>
            </w:r>
          </w:p>
          <w:p>
            <w:pPr>
              <w:pStyle w:val="60"/>
              <w:ind w:firstLine="420"/>
            </w:pPr>
            <w:r>
              <w:t>HJ 8.2</w:t>
            </w:r>
            <w:r>
              <w:rPr>
                <w:rFonts w:hint="eastAsia"/>
              </w:rPr>
              <w:t xml:space="preserve"> 生态环境档案管理规范生态环境监测</w:t>
            </w:r>
          </w:p>
          <w:p>
            <w:pPr>
              <w:pStyle w:val="60"/>
              <w:ind w:firstLine="420"/>
            </w:pPr>
            <w:r>
              <w:rPr>
                <w:rFonts w:hint="eastAsia"/>
              </w:rPr>
              <w:t>HJ 972</w:t>
            </w:r>
            <w:r>
              <w:rPr>
                <w:rFonts w:hint="eastAsia"/>
              </w:rPr>
              <w:tab/>
            </w:r>
            <w:r>
              <w:rPr>
                <w:rFonts w:hint="eastAsia"/>
              </w:rPr>
              <w:t>移动通信基站电磁辐射环境监测方法</w:t>
            </w:r>
          </w:p>
          <w:p>
            <w:pPr>
              <w:pStyle w:val="60"/>
              <w:ind w:firstLine="420"/>
            </w:pPr>
            <w:r>
              <w:rPr>
                <w:rFonts w:hint="eastAsia"/>
              </w:rPr>
              <w:t>HJ 1151</w:t>
            </w:r>
            <w:r>
              <w:rPr>
                <w:rFonts w:hint="eastAsia"/>
              </w:rPr>
              <w:tab/>
            </w:r>
            <w:r>
              <w:rPr>
                <w:rFonts w:hint="eastAsia"/>
              </w:rPr>
              <w:t>5G移动通信基站电磁辐射环境监测方法（试行）</w:t>
            </w:r>
          </w:p>
          <w:p>
            <w:pPr>
              <w:pStyle w:val="60"/>
              <w:ind w:firstLine="420"/>
            </w:pPr>
            <w:r>
              <w:t>HJ/T 10.2 辐射环境保护管理导则 电磁辐射监测仪器和方法</w:t>
            </w:r>
          </w:p>
          <w:p>
            <w:pPr>
              <w:pStyle w:val="60"/>
              <w:ind w:firstLine="420"/>
            </w:pPr>
            <w:r>
              <w:t xml:space="preserve">HJ/T 10.3 </w:t>
            </w:r>
            <w:bookmarkStart w:id="85" w:name="_Hlk200552154"/>
            <w:r>
              <w:t>辐射环境保护管理导则</w:t>
            </w:r>
            <w:r>
              <w:rPr>
                <w:rFonts w:hint="eastAsia"/>
              </w:rPr>
              <w:t xml:space="preserve"> </w:t>
            </w:r>
            <w:r>
              <w:t>电磁辐射</w:t>
            </w:r>
            <w:r>
              <w:rPr>
                <w:rFonts w:hint="eastAsia"/>
              </w:rPr>
              <w:t>环境影响评价方法与标准</w:t>
            </w:r>
            <w:bookmarkEnd w:id="85"/>
          </w:p>
        </w:tc>
      </w:tr>
    </w:tbl>
    <w:p>
      <w:pPr>
        <w:pStyle w:val="108"/>
        <w:spacing w:before="312" w:after="312"/>
        <w:rPr>
          <w:rFonts w:ascii="Times New Roman"/>
        </w:rPr>
      </w:pPr>
      <w:bookmarkStart w:id="86" w:name="_Toc183532087"/>
      <w:bookmarkStart w:id="87" w:name="_Toc185926478"/>
      <w:bookmarkStart w:id="88" w:name="_Toc184019715"/>
      <w:bookmarkStart w:id="89" w:name="_Toc183438628"/>
      <w:bookmarkStart w:id="90" w:name="_Toc211250096"/>
      <w:bookmarkStart w:id="91" w:name="_Toc185926491"/>
      <w:bookmarkStart w:id="92" w:name="_Toc183425294"/>
      <w:bookmarkStart w:id="93" w:name="_Toc185926635"/>
      <w:bookmarkStart w:id="94" w:name="_Toc185923963"/>
      <w:r>
        <w:rPr>
          <w:rFonts w:ascii="Times New Roman"/>
          <w:szCs w:val="21"/>
        </w:rPr>
        <w:t>术语和定义</w:t>
      </w:r>
      <w:bookmarkEnd w:id="80"/>
      <w:bookmarkEnd w:id="81"/>
      <w:bookmarkEnd w:id="82"/>
      <w:bookmarkEnd w:id="83"/>
      <w:bookmarkEnd w:id="84"/>
      <w:bookmarkEnd w:id="86"/>
      <w:bookmarkEnd w:id="87"/>
      <w:bookmarkEnd w:id="88"/>
      <w:bookmarkEnd w:id="89"/>
      <w:bookmarkEnd w:id="90"/>
      <w:bookmarkEnd w:id="91"/>
      <w:bookmarkEnd w:id="92"/>
      <w:bookmarkEnd w:id="93"/>
      <w:bookmarkEnd w:id="94"/>
    </w:p>
    <w:sdt>
      <w:sdtPr>
        <w:rPr>
          <w:rFonts w:hint="eastAsia"/>
        </w:rPr>
        <w:id w:val="-1909835108"/>
        <w:placeholder>
          <w:docPart w:val="57FD649749C249A889C0FD1BF76232D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hint="eastAsia"/>
        </w:rPr>
      </w:sdtEndPr>
      <w:sdtContent>
        <w:p>
          <w:pPr>
            <w:pStyle w:val="60"/>
            <w:ind w:firstLine="420"/>
          </w:pPr>
          <w:bookmarkStart w:id="95" w:name="_Toc26986532"/>
          <w:bookmarkEnd w:id="95"/>
          <w:r>
            <w:rPr>
              <w:rFonts w:hint="eastAsia"/>
            </w:rPr>
            <w:t>HJ</w:t>
          </w:r>
          <w:r>
            <w:t xml:space="preserve"> </w:t>
          </w:r>
          <w:r>
            <w:rPr>
              <w:rFonts w:hint="eastAsia"/>
            </w:rPr>
            <w:t>1151和HJ</w:t>
          </w:r>
          <w:r>
            <w:t xml:space="preserve"> </w:t>
          </w:r>
          <w:r>
            <w:rPr>
              <w:rFonts w:hint="eastAsia"/>
            </w:rPr>
            <w:t>972 界定的以及下列术语和定义适用于本文件。</w:t>
          </w:r>
        </w:p>
      </w:sdtContent>
    </w:sdt>
    <w:p>
      <w:pPr>
        <w:pStyle w:val="227"/>
        <w:ind w:left="420" w:hanging="420"/>
        <w:jc w:val="left"/>
        <w:rPr>
          <w:rFonts w:ascii="Times New Roman" w:eastAsia="黑体"/>
        </w:rPr>
      </w:pPr>
      <w:bookmarkStart w:id="96" w:name="_Toc183423009"/>
      <w:bookmarkEnd w:id="96"/>
      <w:r>
        <w:rPr>
          <w:rFonts w:ascii="Times New Roman" w:eastAsia="黑体"/>
        </w:rPr>
        <w:br w:type="textWrapping"/>
      </w:r>
      <w:r>
        <w:rPr>
          <w:rFonts w:hint="eastAsia" w:ascii="Times New Roman" w:eastAsia="黑体"/>
        </w:rPr>
        <w:t>移动通信 mobile communication</w:t>
      </w:r>
    </w:p>
    <w:p>
      <w:pPr>
        <w:pStyle w:val="60"/>
        <w:ind w:firstLine="420"/>
      </w:pPr>
      <w:r>
        <w:rPr>
          <w:rFonts w:hint="eastAsia"/>
        </w:rPr>
        <w:t>通信双方或至少有一方是在运动中进行的信息交换。例如移动体（人、车辆、船舶、飞机）与固定点之间或各移动体之间的通信。</w:t>
      </w:r>
    </w:p>
    <w:p>
      <w:pPr>
        <w:pStyle w:val="60"/>
        <w:ind w:firstLine="420"/>
      </w:pPr>
      <w:r>
        <w:t xml:space="preserve">[来源：HJ </w:t>
      </w:r>
      <w:r>
        <w:rPr>
          <w:rFonts w:hint="eastAsia"/>
        </w:rPr>
        <w:t>972</w:t>
      </w:r>
      <w:r>
        <w:t>,</w:t>
      </w:r>
      <w:r>
        <w:rPr>
          <w:rFonts w:hint="eastAsia"/>
        </w:rPr>
        <w:t>3.1</w:t>
      </w:r>
      <w:r>
        <w:t>]</w:t>
      </w:r>
    </w:p>
    <w:p>
      <w:pPr>
        <w:pStyle w:val="227"/>
        <w:ind w:left="420" w:hanging="420"/>
        <w:jc w:val="left"/>
        <w:rPr>
          <w:rFonts w:ascii="Times New Roman" w:eastAsia="黑体"/>
        </w:rPr>
      </w:pPr>
      <w:r>
        <w:rPr>
          <w:rFonts w:ascii="Times New Roman" w:eastAsia="黑体"/>
        </w:rPr>
        <w:br w:type="textWrapping"/>
      </w:r>
      <w:r>
        <w:rPr>
          <w:rFonts w:ascii="Times New Roman" w:eastAsia="黑体"/>
        </w:rPr>
        <w:t>基站  base station</w:t>
      </w:r>
    </w:p>
    <w:p>
      <w:pPr>
        <w:pStyle w:val="60"/>
        <w:ind w:firstLine="420"/>
      </w:pPr>
      <w:r>
        <w:rPr>
          <w:rFonts w:hint="eastAsia"/>
        </w:rPr>
        <w:t>在陆地移动业务中的陆地台，为一个小区或同站址的多个小区服务的无线收发信设备。基站通过无 线接口提供与终端之间的无线信道。</w:t>
      </w:r>
    </w:p>
    <w:p>
      <w:pPr>
        <w:pStyle w:val="60"/>
        <w:ind w:firstLine="420"/>
      </w:pPr>
      <w:bookmarkStart w:id="97" w:name="OLE_LINK12"/>
      <w:bookmarkStart w:id="98" w:name="OLE_LINK11"/>
      <w:r>
        <w:t xml:space="preserve">[来源：HJ </w:t>
      </w:r>
      <w:r>
        <w:rPr>
          <w:rFonts w:hint="eastAsia"/>
        </w:rPr>
        <w:t>972</w:t>
      </w:r>
      <w:r>
        <w:t>,</w:t>
      </w:r>
      <w:r>
        <w:rPr>
          <w:rFonts w:hint="eastAsia"/>
        </w:rPr>
        <w:t>3.</w:t>
      </w:r>
      <w:r>
        <w:t>2]</w:t>
      </w:r>
    </w:p>
    <w:bookmarkEnd w:id="97"/>
    <w:bookmarkEnd w:id="98"/>
    <w:p>
      <w:pPr>
        <w:pStyle w:val="227"/>
        <w:ind w:left="420" w:hanging="420"/>
        <w:jc w:val="left"/>
        <w:rPr>
          <w:rFonts w:ascii="Times New Roman" w:eastAsia="黑体"/>
        </w:rPr>
      </w:pPr>
      <w:r>
        <w:rPr>
          <w:rFonts w:ascii="Times New Roman" w:eastAsia="黑体"/>
        </w:rPr>
        <w:br w:type="textWrapping"/>
      </w:r>
      <w:bookmarkStart w:id="99" w:name="_Toc183423010"/>
      <w:bookmarkEnd w:id="99"/>
      <w:r>
        <w:rPr>
          <w:rFonts w:ascii="Times New Roman" w:eastAsia="黑体"/>
        </w:rPr>
        <w:t>5G 终端设备  5G user equipment</w:t>
      </w:r>
    </w:p>
    <w:p>
      <w:pPr>
        <w:pStyle w:val="60"/>
        <w:ind w:firstLine="420"/>
      </w:pPr>
      <w:r>
        <w:rPr>
          <w:rFonts w:hint="eastAsia"/>
        </w:rPr>
        <w:t>承载 5G 移动通信业务的终端设备。</w:t>
      </w:r>
    </w:p>
    <w:p>
      <w:pPr>
        <w:pStyle w:val="60"/>
        <w:ind w:firstLine="420"/>
      </w:pPr>
      <w:r>
        <w:t>[来源：HJ 1151,</w:t>
      </w:r>
      <w:r>
        <w:rPr>
          <w:rFonts w:hint="eastAsia"/>
        </w:rPr>
        <w:t>2</w:t>
      </w:r>
      <w:r>
        <w:t>.2]</w:t>
      </w:r>
    </w:p>
    <w:p>
      <w:pPr>
        <w:pStyle w:val="227"/>
        <w:ind w:left="420" w:hanging="420"/>
        <w:jc w:val="left"/>
        <w:rPr>
          <w:rFonts w:ascii="Times New Roman" w:eastAsia="黑体"/>
        </w:rPr>
      </w:pPr>
      <w:r>
        <w:rPr>
          <w:rFonts w:ascii="Times New Roman" w:eastAsia="黑体"/>
        </w:rPr>
        <w:br w:type="textWrapping"/>
      </w:r>
      <w:bookmarkStart w:id="100" w:name="_Toc183423011"/>
      <w:bookmarkEnd w:id="100"/>
      <w:bookmarkStart w:id="101" w:name="_Hlk193719183"/>
      <w:r>
        <w:rPr>
          <w:rFonts w:ascii="Times New Roman" w:eastAsia="黑体"/>
        </w:rPr>
        <w:t>电磁辐射环境敏感目标  electromagnetic radiation environment-sensitive target</w:t>
      </w:r>
      <w:bookmarkEnd w:id="101"/>
    </w:p>
    <w:p>
      <w:pPr>
        <w:pStyle w:val="60"/>
        <w:ind w:firstLine="420"/>
      </w:pPr>
      <w:r>
        <w:rPr>
          <w:rFonts w:hint="eastAsia"/>
        </w:rPr>
        <w:t>电磁辐射环境影响评价与监测需重点关注的对象。包括住宅、学校、医院、办公楼、工厂等有公众 居住、工作或学习的建筑物。</w:t>
      </w:r>
    </w:p>
    <w:p>
      <w:pPr>
        <w:pStyle w:val="60"/>
        <w:ind w:firstLine="420"/>
      </w:pPr>
      <w:r>
        <w:t>[来源：HJ 1151,</w:t>
      </w:r>
      <w:r>
        <w:rPr>
          <w:rFonts w:hint="eastAsia"/>
        </w:rPr>
        <w:t>2</w:t>
      </w:r>
      <w:r>
        <w:t>.3]</w:t>
      </w:r>
    </w:p>
    <w:p>
      <w:pPr>
        <w:pStyle w:val="227"/>
        <w:ind w:left="420" w:hanging="420"/>
        <w:jc w:val="left"/>
        <w:rPr>
          <w:rFonts w:ascii="Times New Roman" w:eastAsia="黑体"/>
        </w:rPr>
      </w:pPr>
      <w:r>
        <w:rPr>
          <w:rFonts w:ascii="Times New Roman" w:eastAsia="黑体"/>
        </w:rPr>
        <w:br w:type="textWrapping"/>
      </w:r>
      <w:bookmarkStart w:id="102" w:name="_Toc183423013"/>
      <w:bookmarkEnd w:id="102"/>
      <w:r>
        <w:rPr>
          <w:rFonts w:ascii="Times New Roman" w:eastAsia="黑体"/>
        </w:rPr>
        <w:t>应用场景  application scenario</w:t>
      </w:r>
    </w:p>
    <w:p>
      <w:pPr>
        <w:pStyle w:val="60"/>
        <w:ind w:firstLine="420"/>
      </w:pPr>
      <w:r>
        <w:rPr>
          <w:rFonts w:eastAsia="Times New Roman"/>
          <w:szCs w:val="21"/>
        </w:rPr>
        <w:t xml:space="preserve">5G </w:t>
      </w:r>
      <w:r>
        <w:rPr>
          <w:rFonts w:ascii="宋体" w:hAnsi="宋体" w:cs="宋体"/>
          <w:szCs w:val="21"/>
        </w:rPr>
        <w:t>移动通信应用场景包括：增强型移动宽带（</w:t>
      </w:r>
      <w:r>
        <w:rPr>
          <w:rFonts w:eastAsia="Times New Roman"/>
          <w:szCs w:val="21"/>
        </w:rPr>
        <w:t>eMBB</w:t>
      </w:r>
      <w:r>
        <w:rPr>
          <w:rFonts w:ascii="宋体" w:hAnsi="宋体" w:cs="宋体"/>
          <w:szCs w:val="21"/>
        </w:rPr>
        <w:t>）、超高可靠与低时延通信（</w:t>
      </w:r>
      <w:r>
        <w:rPr>
          <w:rFonts w:eastAsia="Times New Roman"/>
          <w:szCs w:val="21"/>
        </w:rPr>
        <w:t>uRLLC</w:t>
      </w:r>
      <w:r>
        <w:rPr>
          <w:rFonts w:ascii="宋体" w:hAnsi="宋体" w:cs="宋体"/>
          <w:szCs w:val="21"/>
        </w:rPr>
        <w:t>）、大</w:t>
      </w:r>
      <w:r>
        <w:rPr>
          <w:rFonts w:ascii="宋体" w:hAnsi="宋体" w:cs="宋体"/>
          <w:spacing w:val="-2"/>
          <w:szCs w:val="21"/>
        </w:rPr>
        <w:t>规模机器类通信（</w:t>
      </w:r>
      <w:r>
        <w:rPr>
          <w:rFonts w:eastAsia="Times New Roman"/>
          <w:spacing w:val="-2"/>
          <w:szCs w:val="21"/>
        </w:rPr>
        <w:t>mMTC</w:t>
      </w:r>
      <w:r>
        <w:rPr>
          <w:rFonts w:ascii="宋体" w:hAnsi="宋体" w:cs="宋体"/>
          <w:spacing w:val="-2"/>
          <w:szCs w:val="21"/>
        </w:rPr>
        <w:t>），如数据传输、视频交互、游戏娱乐、虚拟购物、智慧医疗、工业应用和车</w:t>
      </w:r>
      <w:bookmarkStart w:id="103" w:name="bookmark9"/>
      <w:bookmarkEnd w:id="103"/>
      <w:r>
        <w:rPr>
          <w:rFonts w:ascii="宋体" w:hAnsi="宋体" w:cs="宋体"/>
          <w:spacing w:val="-1"/>
          <w:szCs w:val="21"/>
        </w:rPr>
        <w:t>联网等场景</w:t>
      </w:r>
      <w:r>
        <w:t>。</w:t>
      </w:r>
    </w:p>
    <w:p>
      <w:pPr>
        <w:pStyle w:val="60"/>
        <w:ind w:firstLine="420"/>
      </w:pPr>
      <w:r>
        <w:t>[来源：HJ 1151,</w:t>
      </w:r>
      <w:r>
        <w:rPr>
          <w:rFonts w:hint="eastAsia"/>
        </w:rPr>
        <w:t>2</w:t>
      </w:r>
      <w:r>
        <w:t>.4]</w:t>
      </w:r>
    </w:p>
    <w:p>
      <w:pPr>
        <w:pStyle w:val="227"/>
        <w:ind w:left="420" w:hanging="420" w:hangingChars="200"/>
        <w:rPr>
          <w:rFonts w:ascii="Times New Roman" w:eastAsia="黑体"/>
        </w:rPr>
      </w:pPr>
      <w:bookmarkStart w:id="104" w:name="_Toc183423014"/>
      <w:bookmarkEnd w:id="104"/>
      <w:r>
        <w:rPr>
          <w:rFonts w:ascii="Times New Roman" w:eastAsia="黑体"/>
        </w:rPr>
        <w:br w:type="textWrapping"/>
      </w:r>
      <w:r>
        <w:rPr>
          <w:rFonts w:hint="eastAsia" w:ascii="Times New Roman" w:eastAsia="黑体"/>
        </w:rPr>
        <w:t>视频交互</w:t>
      </w:r>
      <w:r>
        <w:rPr>
          <w:rFonts w:hint="eastAsia"/>
        </w:rPr>
        <w:t xml:space="preserve"> </w:t>
      </w:r>
      <w:r>
        <w:rPr>
          <w:rFonts w:hint="eastAsia" w:ascii="Times New Roman" w:eastAsia="黑体"/>
        </w:rPr>
        <w:t xml:space="preserve"> interactive video</w:t>
      </w:r>
    </w:p>
    <w:p>
      <w:pPr>
        <w:pStyle w:val="60"/>
        <w:ind w:firstLine="420"/>
        <w:rPr>
          <w:shd w:val="clear" w:color="auto" w:fill="FFFFFF"/>
        </w:rPr>
      </w:pPr>
      <w:r>
        <w:rPr>
          <w:rFonts w:hint="eastAsia"/>
          <w:shd w:val="clear" w:color="auto" w:fill="FFFFFF"/>
        </w:rPr>
        <w:t>具有分支剧情选择、视角切换、画面交互等交互能力，能为用户带来互动观看体验的一种视频业务。</w:t>
      </w:r>
    </w:p>
    <w:p>
      <w:pPr>
        <w:pStyle w:val="60"/>
        <w:ind w:firstLine="420"/>
      </w:pPr>
      <w:r>
        <w:t>[</w:t>
      </w:r>
      <w:r>
        <w:rPr>
          <w:rFonts w:hint="eastAsia"/>
        </w:rPr>
        <w:t>来源：G</w:t>
      </w:r>
      <w:r>
        <w:t>Y/T 332-2020</w:t>
      </w:r>
      <w:r>
        <w:rPr>
          <w:rFonts w:hint="eastAsia"/>
        </w:rPr>
        <w:t>，</w:t>
      </w:r>
      <w:r>
        <w:t>3.1</w:t>
      </w:r>
      <w:r>
        <w:rPr>
          <w:rFonts w:hint="eastAsia"/>
        </w:rPr>
        <w:t>互联网互动视频的术语解释</w:t>
      </w:r>
      <w:r>
        <w:t>]</w:t>
      </w:r>
    </w:p>
    <w:p>
      <w:pPr>
        <w:pStyle w:val="227"/>
        <w:ind w:left="420" w:hanging="420" w:hangingChars="200"/>
        <w:rPr>
          <w:rFonts w:ascii="Times New Roman" w:eastAsia="黑体"/>
        </w:rPr>
      </w:pPr>
      <w:r>
        <w:rPr>
          <w:rFonts w:ascii="Times New Roman" w:eastAsia="黑体"/>
        </w:rPr>
        <w:br w:type="textWrapping"/>
      </w:r>
      <w:r>
        <w:rPr>
          <w:rFonts w:hint="eastAsia" w:ascii="Times New Roman" w:eastAsia="黑体"/>
        </w:rPr>
        <w:t>非选频式宽带电磁辐射监测仪  n</w:t>
      </w:r>
      <w:r>
        <w:rPr>
          <w:rFonts w:ascii="Times New Roman" w:eastAsia="黑体"/>
        </w:rPr>
        <w:t>on-selective broadband electromagnetic radiation monitor</w:t>
      </w:r>
    </w:p>
    <w:p>
      <w:pPr>
        <w:pStyle w:val="60"/>
        <w:ind w:firstLine="420"/>
      </w:pPr>
      <w:r>
        <w:rPr>
          <w:rFonts w:hint="eastAsia"/>
        </w:rPr>
        <w:t>监测值为仪器频率范围内所有频率点上场强的综合值，且具有各向同性响应的电磁辐射监测仪。</w:t>
      </w:r>
    </w:p>
    <w:p>
      <w:pPr>
        <w:pStyle w:val="60"/>
        <w:ind w:firstLine="420"/>
      </w:pPr>
      <w:r>
        <w:t>[</w:t>
      </w:r>
      <w:r>
        <w:rPr>
          <w:rFonts w:hint="eastAsia"/>
        </w:rPr>
        <w:t>来源：</w:t>
      </w:r>
      <w:bookmarkStart w:id="105" w:name="_Hlk210912412"/>
      <w:r>
        <w:t xml:space="preserve">HJ </w:t>
      </w:r>
      <w:r>
        <w:rPr>
          <w:rFonts w:hint="eastAsia"/>
        </w:rPr>
        <w:t>972，4.2.2中关于非选频式宽带电磁辐射监测仪的定义</w:t>
      </w:r>
      <w:bookmarkEnd w:id="105"/>
      <w:r>
        <w:t>]</w:t>
      </w:r>
    </w:p>
    <w:p>
      <w:pPr>
        <w:pStyle w:val="227"/>
        <w:ind w:left="420" w:hanging="420" w:hangingChars="200"/>
      </w:pPr>
      <w:r>
        <w:rPr>
          <w:rFonts w:ascii="Times New Roman" w:eastAsia="黑体"/>
        </w:rPr>
        <w:br w:type="textWrapping"/>
      </w:r>
      <w:r>
        <w:rPr>
          <w:rFonts w:hint="eastAsia" w:ascii="Times New Roman" w:eastAsia="黑体"/>
        </w:rPr>
        <w:t>选频式电磁辐射监测仪  f</w:t>
      </w:r>
      <w:r>
        <w:rPr>
          <w:rFonts w:ascii="Times New Roman" w:eastAsia="黑体"/>
        </w:rPr>
        <w:t>requency-</w:t>
      </w:r>
      <w:r>
        <w:rPr>
          <w:rFonts w:hint="eastAsia" w:ascii="Times New Roman" w:eastAsia="黑体"/>
        </w:rPr>
        <w:t>s</w:t>
      </w:r>
      <w:r>
        <w:rPr>
          <w:rFonts w:ascii="Times New Roman" w:eastAsia="黑体"/>
        </w:rPr>
        <w:t>elective electromagnetic radiation monitor</w:t>
      </w:r>
    </w:p>
    <w:p>
      <w:pPr>
        <w:pStyle w:val="60"/>
        <w:ind w:firstLine="420"/>
      </w:pPr>
      <w:r>
        <w:rPr>
          <w:rFonts w:hint="eastAsia"/>
        </w:rPr>
        <w:t>能够对仪器响应频率范围内的某一特定发射的频谱分量进行接收和处理的场量辐射监测仪。</w:t>
      </w:r>
    </w:p>
    <w:p>
      <w:pPr>
        <w:pStyle w:val="60"/>
        <w:ind w:firstLine="420"/>
      </w:pPr>
      <w:r>
        <w:t>[</w:t>
      </w:r>
      <w:r>
        <w:rPr>
          <w:rFonts w:hint="eastAsia"/>
        </w:rPr>
        <w:t>来源：</w:t>
      </w:r>
      <w:bookmarkStart w:id="106" w:name="_Hlk210912454"/>
      <w:r>
        <w:t>HJ 1151</w:t>
      </w:r>
      <w:r>
        <w:rPr>
          <w:rFonts w:hint="eastAsia"/>
        </w:rPr>
        <w:t>，3.2.2中关于选频式电磁辐射监测仪的定义</w:t>
      </w:r>
      <w:bookmarkEnd w:id="106"/>
      <w:r>
        <w:t>]</w:t>
      </w:r>
    </w:p>
    <w:p>
      <w:pPr>
        <w:pStyle w:val="108"/>
        <w:spacing w:before="312" w:after="312"/>
        <w:rPr>
          <w:rFonts w:ascii="Times New Roman"/>
        </w:rPr>
      </w:pPr>
      <w:bookmarkStart w:id="107" w:name="_Toc8254"/>
      <w:bookmarkEnd w:id="107"/>
      <w:bookmarkStart w:id="108" w:name="_Toc183423015"/>
      <w:bookmarkEnd w:id="108"/>
      <w:bookmarkStart w:id="109" w:name="_Toc184019716"/>
      <w:bookmarkStart w:id="110" w:name="_Toc185926492"/>
      <w:bookmarkStart w:id="111" w:name="_Toc183423044"/>
      <w:bookmarkStart w:id="112" w:name="_Toc183424409"/>
      <w:bookmarkStart w:id="113" w:name="_Toc211250097"/>
      <w:bookmarkStart w:id="114" w:name="_Toc183423020"/>
      <w:bookmarkStart w:id="115" w:name="_Toc185923964"/>
      <w:bookmarkStart w:id="116" w:name="_Toc185926636"/>
      <w:bookmarkStart w:id="117" w:name="_Toc183438629"/>
      <w:bookmarkStart w:id="118" w:name="_Toc185926479"/>
      <w:bookmarkStart w:id="119" w:name="_Toc183532088"/>
      <w:bookmarkStart w:id="120" w:name="_Toc183425295"/>
      <w:r>
        <w:rPr>
          <w:rFonts w:hint="eastAsia" w:ascii="Times New Roman"/>
        </w:rPr>
        <w:t>总体</w:t>
      </w:r>
      <w:r>
        <w:rPr>
          <w:rFonts w:ascii="Times New Roman"/>
        </w:rPr>
        <w:t>要求</w:t>
      </w:r>
      <w:bookmarkEnd w:id="109"/>
      <w:bookmarkEnd w:id="110"/>
      <w:bookmarkEnd w:id="111"/>
      <w:bookmarkEnd w:id="112"/>
      <w:bookmarkEnd w:id="113"/>
      <w:bookmarkEnd w:id="114"/>
      <w:bookmarkEnd w:id="115"/>
      <w:bookmarkEnd w:id="116"/>
      <w:bookmarkEnd w:id="117"/>
      <w:bookmarkEnd w:id="118"/>
      <w:bookmarkEnd w:id="119"/>
      <w:bookmarkEnd w:id="120"/>
    </w:p>
    <w:p>
      <w:pPr>
        <w:pStyle w:val="109"/>
        <w:spacing w:before="156" w:after="156"/>
        <w:ind w:left="0"/>
        <w:rPr>
          <w:rFonts w:ascii="Times New Roman"/>
        </w:rPr>
      </w:pPr>
      <w:bookmarkStart w:id="121" w:name="_Hlk202969730"/>
      <w:r>
        <w:rPr>
          <w:rFonts w:hint="eastAsia" w:ascii="Times New Roman"/>
        </w:rPr>
        <w:t>资料收集</w:t>
      </w:r>
    </w:p>
    <w:bookmarkEnd w:id="121"/>
    <w:p>
      <w:pPr>
        <w:pStyle w:val="228"/>
        <w:ind w:left="0"/>
      </w:pPr>
      <w:r>
        <w:rPr>
          <w:rFonts w:hint="eastAsia"/>
        </w:rPr>
        <w:t>开展监测工作前，应收集被测基站的基本信息，包括：基站名称、运营单位、建设地点、经纬度坐标、网络制式类型、发射频率范围、天线支架类型、天线数量、运行状态、天线离地高度、电磁辐射环境敏感目标信息等。</w:t>
      </w:r>
    </w:p>
    <w:p>
      <w:pPr>
        <w:pStyle w:val="228"/>
        <w:ind w:left="0"/>
      </w:pPr>
      <w:r>
        <w:rPr>
          <w:rFonts w:hint="eastAsia"/>
        </w:rPr>
        <w:t>根据监测性质和目的，还可收集其他信息，包括：发射机型号、标称功率、实际发射功率、天线增益、平均负载、天线下倾角（机械下倾角+电子下倾角）、天线波瓣宽度（水平宽度、垂直宽度）和天线方向图等参数。</w:t>
      </w:r>
    </w:p>
    <w:p>
      <w:pPr>
        <w:pStyle w:val="228"/>
        <w:ind w:left="0"/>
      </w:pPr>
      <w:r>
        <w:rPr>
          <w:rFonts w:hint="eastAsia"/>
        </w:rPr>
        <w:t>对同一站址存在其他网络制式的移动通信基站也应收集同样基本信息。</w:t>
      </w:r>
    </w:p>
    <w:p>
      <w:pPr>
        <w:pStyle w:val="109"/>
        <w:spacing w:before="156" w:after="156"/>
        <w:ind w:left="0"/>
        <w:rPr>
          <w:rFonts w:ascii="Times New Roman"/>
        </w:rPr>
      </w:pPr>
      <w:r>
        <w:rPr>
          <w:rFonts w:hint="eastAsia" w:ascii="Times New Roman"/>
        </w:rPr>
        <w:t>环境条件</w:t>
      </w:r>
    </w:p>
    <w:p>
      <w:pPr>
        <w:pStyle w:val="60"/>
        <w:ind w:firstLine="420"/>
      </w:pPr>
      <w:r>
        <w:rPr>
          <w:rFonts w:hint="eastAsia"/>
        </w:rPr>
        <w:t>监测时的环境条件应符合监测仪器的使用要求。</w:t>
      </w:r>
    </w:p>
    <w:p>
      <w:pPr>
        <w:pStyle w:val="109"/>
        <w:spacing w:before="156" w:after="156"/>
        <w:ind w:left="0"/>
        <w:rPr>
          <w:rFonts w:ascii="Times New Roman"/>
        </w:rPr>
      </w:pPr>
      <w:r>
        <w:rPr>
          <w:rFonts w:hint="eastAsia" w:ascii="Times New Roman"/>
        </w:rPr>
        <w:t>监测因子</w:t>
      </w:r>
    </w:p>
    <w:p>
      <w:pPr>
        <w:pStyle w:val="60"/>
        <w:ind w:firstLine="420"/>
      </w:pPr>
      <w:r>
        <w:rPr>
          <w:rFonts w:hint="eastAsia"/>
        </w:rPr>
        <w:t>移动通信基站电磁辐射环境的监测因子为射频电磁场，4</w:t>
      </w:r>
      <w:r>
        <w:t xml:space="preserve">G </w:t>
      </w:r>
      <w:r>
        <w:rPr>
          <w:rFonts w:hint="eastAsia"/>
        </w:rPr>
        <w:t>移动通信基站监测参数为功率密度（或电场强度），</w:t>
      </w:r>
      <w:r>
        <w:t xml:space="preserve">5G </w:t>
      </w:r>
      <w:r>
        <w:rPr>
          <w:rFonts w:hint="eastAsia"/>
        </w:rPr>
        <w:t>移动通信基站监测参数为功率密度。</w:t>
      </w:r>
    </w:p>
    <w:p>
      <w:pPr>
        <w:pStyle w:val="108"/>
        <w:spacing w:before="312" w:after="312"/>
        <w:rPr>
          <w:rFonts w:ascii="Times New Roman"/>
        </w:rPr>
      </w:pPr>
      <w:bookmarkStart w:id="122" w:name="_Toc17984"/>
      <w:bookmarkEnd w:id="122"/>
      <w:bookmarkStart w:id="123" w:name="_Toc211250098"/>
      <w:r>
        <w:rPr>
          <w:rFonts w:hint="eastAsia" w:ascii="Times New Roman"/>
        </w:rPr>
        <w:t>监测系统</w:t>
      </w:r>
      <w:bookmarkEnd w:id="123"/>
    </w:p>
    <w:p>
      <w:pPr>
        <w:pStyle w:val="109"/>
        <w:spacing w:before="156" w:after="156"/>
        <w:ind w:left="0"/>
        <w:rPr>
          <w:rFonts w:ascii="Times New Roman"/>
        </w:rPr>
      </w:pPr>
      <w:bookmarkStart w:id="124" w:name="_Ref164777336"/>
      <w:bookmarkEnd w:id="124"/>
      <w:bookmarkStart w:id="125" w:name="_Hlk202971214"/>
      <w:bookmarkStart w:id="126" w:name="_Toc185923967"/>
      <w:bookmarkStart w:id="127" w:name="_Toc183423023"/>
      <w:r>
        <w:rPr>
          <w:rFonts w:hint="eastAsia" w:ascii="Times New Roman"/>
        </w:rPr>
        <w:t>非选频式宽带电磁辐射监测仪</w:t>
      </w:r>
    </w:p>
    <w:bookmarkEnd w:id="125"/>
    <w:p>
      <w:pPr>
        <w:pStyle w:val="60"/>
        <w:ind w:firstLine="420"/>
      </w:pPr>
      <w:r>
        <w:rPr>
          <w:rFonts w:hint="eastAsia"/>
        </w:rPr>
        <w:t>非选频式宽带电磁辐射监测仪应满足</w:t>
      </w:r>
      <w:r>
        <w:t>HJ/T 10.2</w:t>
      </w:r>
      <w:r>
        <w:rPr>
          <w:rFonts w:hint="eastAsia"/>
        </w:rPr>
        <w:t>的规定，对其电性能基本要求见表</w:t>
      </w:r>
      <w:r>
        <w:t xml:space="preserve"> 1</w:t>
      </w:r>
      <w:r>
        <w:rPr>
          <w:rFonts w:hint="eastAsia"/>
        </w:rPr>
        <w:t>。</w:t>
      </w:r>
    </w:p>
    <w:p>
      <w:pPr>
        <w:pStyle w:val="60"/>
        <w:ind w:firstLine="0" w:firstLineChars="0"/>
        <w:jc w:val="center"/>
        <w:rPr>
          <w:rFonts w:hint="eastAsia" w:ascii="黑体" w:hAnsi="黑体" w:eastAsia="黑体" w:cs="黑体"/>
          <w:spacing w:val="-2"/>
        </w:rPr>
      </w:pPr>
      <w:r>
        <w:rPr>
          <w:rFonts w:hint="eastAsia" w:ascii="黑体" w:hAnsi="黑体" w:eastAsia="黑体" w:cs="黑体"/>
          <w:spacing w:val="-2"/>
        </w:rPr>
        <w:t>表1</w:t>
      </w:r>
      <w:r>
        <w:rPr>
          <w:rFonts w:ascii="黑体" w:hAnsi="黑体" w:eastAsia="黑体" w:cs="黑体"/>
          <w:spacing w:val="-2"/>
        </w:rPr>
        <w:t xml:space="preserve"> </w:t>
      </w:r>
      <w:r>
        <w:rPr>
          <w:rFonts w:hint="eastAsia" w:ascii="黑体" w:hAnsi="黑体" w:eastAsia="黑体" w:cs="黑体"/>
          <w:spacing w:val="-2"/>
        </w:rPr>
        <w:t>非选频式宽带电磁辐射监测仪电性能基本要求</w:t>
      </w:r>
    </w:p>
    <w:tbl>
      <w:tblPr>
        <w:tblStyle w:val="24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279"/>
        <w:gridCol w:w="3652"/>
        <w:gridCol w:w="44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1" w:hRule="atLeast"/>
        </w:trPr>
        <w:tc>
          <w:tcPr>
            <w:tcW w:w="683" w:type="pct"/>
            <w:vAlign w:val="center"/>
          </w:tcPr>
          <w:p>
            <w:pPr>
              <w:pStyle w:val="241"/>
              <w:spacing w:line="218" w:lineRule="auto"/>
              <w:jc w:val="center"/>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6"/>
                <w:sz w:val="18"/>
                <w:szCs w:val="18"/>
              </w:rPr>
              <w:t>项</w:t>
            </w:r>
            <w:r>
              <w:rPr>
                <w:rFonts w:ascii="Times New Roman" w:hAnsi="Times New Roman" w:eastAsia="Times New Roman" w:cs="Times New Roman"/>
                <w:color w:val="auto"/>
                <w:spacing w:val="25"/>
                <w:sz w:val="18"/>
                <w:szCs w:val="18"/>
              </w:rPr>
              <w:t xml:space="preserve">  </w:t>
            </w:r>
            <w:r>
              <w:rPr>
                <w:rFonts w:ascii="Times New Roman" w:hAnsi="Times New Roman" w:eastAsia="Times New Roman" w:cs="Times New Roman"/>
                <w:color w:val="auto"/>
                <w:spacing w:val="-6"/>
                <w:sz w:val="18"/>
                <w:szCs w:val="18"/>
              </w:rPr>
              <w:t>目</w:t>
            </w:r>
          </w:p>
        </w:tc>
        <w:tc>
          <w:tcPr>
            <w:tcW w:w="4317" w:type="pct"/>
            <w:gridSpan w:val="2"/>
            <w:vAlign w:val="center"/>
          </w:tcPr>
          <w:p>
            <w:pPr>
              <w:pStyle w:val="241"/>
              <w:spacing w:line="218" w:lineRule="auto"/>
              <w:jc w:val="center"/>
              <w:rPr>
                <w:rFonts w:ascii="Times New Roman" w:hAnsi="Times New Roman" w:eastAsia="Times New Roman" w:cs="Times New Roman"/>
                <w:color w:val="auto"/>
                <w:sz w:val="18"/>
                <w:szCs w:val="18"/>
              </w:rPr>
            </w:pPr>
            <w:r>
              <w:rPr>
                <w:rFonts w:hint="eastAsia" w:ascii="Times New Roman" w:hAnsi="Times New Roman" w:eastAsia="Times New Roman" w:cs="Times New Roman"/>
                <w:color w:val="auto"/>
                <w:sz w:val="18"/>
                <w:szCs w:val="18"/>
              </w:rPr>
              <w:t>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63" w:hRule="atLeast"/>
        </w:trPr>
        <w:tc>
          <w:tcPr>
            <w:tcW w:w="683" w:type="pct"/>
            <w:vMerge w:val="restart"/>
            <w:vAlign w:val="center"/>
          </w:tcPr>
          <w:p>
            <w:pPr>
              <w:pStyle w:val="241"/>
              <w:spacing w:line="220" w:lineRule="auto"/>
              <w:jc w:val="center"/>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频率响应</w:t>
            </w:r>
          </w:p>
        </w:tc>
        <w:tc>
          <w:tcPr>
            <w:tcW w:w="1950" w:type="pct"/>
            <w:vAlign w:val="center"/>
          </w:tcPr>
          <w:p>
            <w:pPr>
              <w:spacing w:line="184" w:lineRule="auto"/>
              <w:jc w:val="center"/>
              <w:rPr>
                <w:rFonts w:ascii="Times New Roman" w:hAnsi="Times New Roman" w:eastAsia="Times New Roman"/>
                <w:sz w:val="18"/>
                <w:szCs w:val="18"/>
              </w:rPr>
            </w:pPr>
            <w:r>
              <w:rPr>
                <w:rFonts w:ascii="Times New Roman" w:hAnsi="Times New Roman" w:eastAsia="Times New Roman"/>
                <w:spacing w:val="-1"/>
                <w:sz w:val="18"/>
                <w:szCs w:val="18"/>
              </w:rPr>
              <w:t>800MHz~3GHz</w:t>
            </w:r>
          </w:p>
        </w:tc>
        <w:tc>
          <w:tcPr>
            <w:tcW w:w="2366" w:type="pct"/>
            <w:vAlign w:val="center"/>
          </w:tcPr>
          <w:p>
            <w:pPr>
              <w:spacing w:line="189" w:lineRule="auto"/>
              <w:jc w:val="center"/>
              <w:rPr>
                <w:rFonts w:ascii="Times New Roman" w:hAnsi="Times New Roman" w:eastAsia="Times New Roman"/>
                <w:sz w:val="18"/>
                <w:szCs w:val="18"/>
              </w:rPr>
            </w:pPr>
            <w:r>
              <w:rPr>
                <w:rFonts w:ascii="Times New Roman" w:hAnsi="Times New Roman" w:eastAsia="Times New Roman"/>
                <w:spacing w:val="-1"/>
                <w:sz w:val="18"/>
                <w:szCs w:val="18"/>
              </w:rPr>
              <w:t>±1.5</w:t>
            </w:r>
            <w:r>
              <w:rPr>
                <w:rFonts w:ascii="Times New Roman" w:hAnsi="Times New Roman" w:eastAsia="Times New Roman"/>
                <w:spacing w:val="7"/>
                <w:sz w:val="18"/>
                <w:szCs w:val="18"/>
              </w:rPr>
              <w:t xml:space="preserve"> </w:t>
            </w:r>
            <w:r>
              <w:rPr>
                <w:rFonts w:ascii="Times New Roman" w:hAnsi="Times New Roman" w:eastAsia="Times New Roman"/>
                <w:spacing w:val="-1"/>
                <w:sz w:val="18"/>
                <w:szCs w:val="18"/>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4" w:hRule="atLeast"/>
        </w:trPr>
        <w:tc>
          <w:tcPr>
            <w:tcW w:w="683" w:type="pct"/>
            <w:vMerge w:val="continue"/>
            <w:vAlign w:val="center"/>
          </w:tcPr>
          <w:p>
            <w:pPr>
              <w:jc w:val="center"/>
              <w:rPr>
                <w:rFonts w:ascii="Times New Roman" w:hAnsi="Times New Roman" w:eastAsia="Times New Roman"/>
                <w:sz w:val="18"/>
                <w:szCs w:val="18"/>
                <w:lang w:eastAsia="en-US"/>
              </w:rPr>
            </w:pPr>
          </w:p>
        </w:tc>
        <w:tc>
          <w:tcPr>
            <w:tcW w:w="1950" w:type="pct"/>
            <w:vAlign w:val="center"/>
          </w:tcPr>
          <w:p>
            <w:pPr>
              <w:pStyle w:val="241"/>
              <w:spacing w:line="208" w:lineRule="auto"/>
              <w:jc w:val="center"/>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＜800MHz，或＞3GHz</w:t>
            </w:r>
          </w:p>
        </w:tc>
        <w:tc>
          <w:tcPr>
            <w:tcW w:w="2366" w:type="pct"/>
            <w:vAlign w:val="center"/>
          </w:tcPr>
          <w:p>
            <w:pPr>
              <w:spacing w:line="189" w:lineRule="auto"/>
              <w:jc w:val="center"/>
              <w:rPr>
                <w:rFonts w:ascii="Times New Roman" w:hAnsi="Times New Roman" w:eastAsia="Times New Roman"/>
                <w:sz w:val="18"/>
                <w:szCs w:val="18"/>
              </w:rPr>
            </w:pPr>
            <w:r>
              <w:rPr>
                <w:rFonts w:ascii="Times New Roman" w:hAnsi="Times New Roman" w:eastAsia="Times New Roman"/>
                <w:spacing w:val="-2"/>
                <w:sz w:val="18"/>
                <w:szCs w:val="18"/>
              </w:rPr>
              <w:t>±3</w:t>
            </w:r>
            <w:r>
              <w:rPr>
                <w:rFonts w:ascii="Times New Roman" w:hAnsi="Times New Roman" w:eastAsia="Times New Roman"/>
                <w:spacing w:val="8"/>
                <w:sz w:val="18"/>
                <w:szCs w:val="18"/>
              </w:rPr>
              <w:t xml:space="preserve"> </w:t>
            </w:r>
            <w:r>
              <w:rPr>
                <w:rFonts w:ascii="Times New Roman" w:hAnsi="Times New Roman" w:eastAsia="Times New Roman"/>
                <w:spacing w:val="-2"/>
                <w:sz w:val="18"/>
                <w:szCs w:val="18"/>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0" w:hRule="atLeast"/>
        </w:trPr>
        <w:tc>
          <w:tcPr>
            <w:tcW w:w="683" w:type="pct"/>
            <w:vAlign w:val="center"/>
          </w:tcPr>
          <w:p>
            <w:pPr>
              <w:pStyle w:val="241"/>
              <w:spacing w:line="220" w:lineRule="auto"/>
              <w:jc w:val="center"/>
              <w:rPr>
                <w:rFonts w:ascii="Times New Roman" w:hAnsi="Times New Roman" w:eastAsia="Times New Roman" w:cs="Times New Roman"/>
                <w:color w:val="auto"/>
                <w:sz w:val="18"/>
                <w:szCs w:val="18"/>
              </w:rPr>
            </w:pPr>
            <w:r>
              <w:rPr>
                <w:rFonts w:hint="eastAsia" w:eastAsia="Times New Roman"/>
                <w:color w:val="auto"/>
                <w:sz w:val="18"/>
                <w:szCs w:val="18"/>
              </w:rPr>
              <w:t>探头检出限</w:t>
            </w:r>
          </w:p>
        </w:tc>
        <w:tc>
          <w:tcPr>
            <w:tcW w:w="4317" w:type="pct"/>
            <w:gridSpan w:val="2"/>
            <w:vAlign w:val="center"/>
          </w:tcPr>
          <w:p>
            <w:pPr>
              <w:pStyle w:val="241"/>
              <w:spacing w:line="266" w:lineRule="auto"/>
              <w:jc w:val="center"/>
              <w:rPr>
                <w:rFonts w:ascii="Times New Roman" w:hAnsi="Times New Roman" w:eastAsia="Times New Roman" w:cs="Times New Roman"/>
                <w:color w:val="auto"/>
                <w:spacing w:val="15"/>
                <w:sz w:val="18"/>
                <w:szCs w:val="18"/>
              </w:rPr>
            </w:pPr>
            <w:r>
              <w:rPr>
                <w:rFonts w:ascii="Times New Roman" w:hAnsi="Times New Roman" w:eastAsia="Times New Roman" w:cs="Times New Roman"/>
                <w:color w:val="auto"/>
                <w:spacing w:val="-1"/>
                <w:sz w:val="18"/>
                <w:szCs w:val="18"/>
              </w:rPr>
              <w:t>探头的下检出限≤1.1×10</w:t>
            </w:r>
            <w:r>
              <w:rPr>
                <w:rFonts w:ascii="Times New Roman" w:hAnsi="Times New Roman" w:eastAsia="Times New Roman" w:cs="Times New Roman"/>
                <w:color w:val="auto"/>
                <w:spacing w:val="-1"/>
                <w:sz w:val="18"/>
                <w:szCs w:val="18"/>
                <w:vertAlign w:val="superscript"/>
              </w:rPr>
              <w:t>-4</w:t>
            </w:r>
            <w:r>
              <w:rPr>
                <w:rFonts w:ascii="Times New Roman" w:hAnsi="Times New Roman" w:eastAsia="Times New Roman" w:cs="Times New Roman"/>
                <w:color w:val="auto"/>
                <w:spacing w:val="-1"/>
                <w:sz w:val="18"/>
                <w:szCs w:val="18"/>
              </w:rPr>
              <w:t>W/m</w:t>
            </w:r>
            <w:r>
              <w:rPr>
                <w:rFonts w:ascii="Times New Roman" w:hAnsi="Times New Roman" w:eastAsia="Times New Roman" w:cs="Times New Roman"/>
                <w:color w:val="auto"/>
                <w:spacing w:val="-1"/>
                <w:sz w:val="18"/>
                <w:szCs w:val="18"/>
                <w:vertAlign w:val="superscript"/>
              </w:rPr>
              <w:t>2</w:t>
            </w:r>
            <w:r>
              <w:rPr>
                <w:rFonts w:ascii="Times New Roman" w:hAnsi="Times New Roman" w:eastAsia="Times New Roman" w:cs="Times New Roman"/>
                <w:color w:val="auto"/>
                <w:spacing w:val="-1"/>
                <w:sz w:val="18"/>
                <w:szCs w:val="18"/>
              </w:rPr>
              <w:t>（0.2 V/m）</w:t>
            </w:r>
          </w:p>
          <w:p>
            <w:pPr>
              <w:pStyle w:val="241"/>
              <w:spacing w:line="266" w:lineRule="auto"/>
              <w:jc w:val="center"/>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1"/>
                <w:sz w:val="18"/>
                <w:szCs w:val="18"/>
              </w:rPr>
              <w:t>且上检出限≥25 W/m</w:t>
            </w:r>
            <w:r>
              <w:rPr>
                <w:rFonts w:ascii="Times New Roman" w:hAnsi="Times New Roman" w:eastAsia="Times New Roman" w:cs="Times New Roman"/>
                <w:color w:val="auto"/>
                <w:spacing w:val="-1"/>
                <w:sz w:val="18"/>
                <w:szCs w:val="18"/>
                <w:vertAlign w:val="superscript"/>
              </w:rPr>
              <w:t>2</w:t>
            </w:r>
            <w:r>
              <w:rPr>
                <w:rFonts w:ascii="Times New Roman" w:hAnsi="Times New Roman" w:eastAsia="Times New Roman" w:cs="Times New Roman"/>
                <w:color w:val="auto"/>
                <w:spacing w:val="-1"/>
                <w:sz w:val="18"/>
                <w:szCs w:val="18"/>
              </w:rPr>
              <w:t>（100 V/m）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76" w:hRule="atLeast"/>
        </w:trPr>
        <w:tc>
          <w:tcPr>
            <w:tcW w:w="683" w:type="pct"/>
            <w:vAlign w:val="center"/>
          </w:tcPr>
          <w:p>
            <w:pPr>
              <w:pStyle w:val="241"/>
              <w:spacing w:line="216" w:lineRule="auto"/>
              <w:jc w:val="center"/>
              <w:rPr>
                <w:rFonts w:ascii="Times New Roman" w:hAnsi="Times New Roman" w:eastAsia="Times New Roman" w:cs="Times New Roman"/>
                <w:color w:val="auto"/>
                <w:sz w:val="18"/>
                <w:szCs w:val="18"/>
              </w:rPr>
            </w:pPr>
            <w:r>
              <w:rPr>
                <w:rFonts w:ascii="Times New Roman" w:hAnsi="Times New Roman" w:eastAsia="Times New Roman" w:cs="Times New Roman"/>
                <w:color w:val="auto"/>
                <w:spacing w:val="-2"/>
                <w:sz w:val="18"/>
                <w:szCs w:val="18"/>
              </w:rPr>
              <w:t>各向同性</w:t>
            </w:r>
          </w:p>
        </w:tc>
        <w:tc>
          <w:tcPr>
            <w:tcW w:w="4317" w:type="pct"/>
            <w:gridSpan w:val="2"/>
            <w:vAlign w:val="center"/>
          </w:tcPr>
          <w:p>
            <w:pPr>
              <w:pStyle w:val="241"/>
              <w:spacing w:line="216" w:lineRule="auto"/>
              <w:jc w:val="center"/>
              <w:rPr>
                <w:rFonts w:ascii="Times New Roman" w:hAnsi="Times New Roman" w:eastAsia="Times New Roman" w:cs="Times New Roman"/>
                <w:color w:val="auto"/>
                <w:sz w:val="18"/>
                <w:szCs w:val="18"/>
              </w:rPr>
            </w:pPr>
            <w:r>
              <w:rPr>
                <w:rFonts w:ascii="Times New Roman" w:hAnsi="Times New Roman" w:eastAsia="Times New Roman" w:cs="Times New Roman"/>
                <w:color w:val="auto"/>
                <w:sz w:val="18"/>
                <w:szCs w:val="18"/>
              </w:rPr>
              <w:t>应对整套监测系统评估其各向同性，各向同性≤</w:t>
            </w:r>
            <w:r>
              <w:rPr>
                <w:rFonts w:ascii="Times New Roman" w:hAnsi="Times New Roman" w:eastAsia="Times New Roman" w:cs="Times New Roman"/>
                <w:color w:val="auto"/>
                <w:spacing w:val="-1"/>
                <w:sz w:val="18"/>
                <w:szCs w:val="18"/>
              </w:rPr>
              <w:t>1 dB</w:t>
            </w:r>
          </w:p>
        </w:tc>
      </w:tr>
    </w:tbl>
    <w:p>
      <w:pPr>
        <w:pStyle w:val="109"/>
        <w:spacing w:before="156" w:after="156"/>
        <w:ind w:left="0"/>
        <w:rPr>
          <w:rFonts w:ascii="Times New Roman"/>
        </w:rPr>
      </w:pPr>
      <w:bookmarkStart w:id="128" w:name="OLE_LINK9"/>
      <w:bookmarkStart w:id="129" w:name="_Hlk202971243"/>
      <w:r>
        <w:rPr>
          <w:rFonts w:hint="eastAsia" w:ascii="Times New Roman"/>
        </w:rPr>
        <w:t>选频式电磁辐射分析仪</w:t>
      </w:r>
      <w:bookmarkEnd w:id="126"/>
      <w:bookmarkEnd w:id="127"/>
      <w:bookmarkEnd w:id="128"/>
    </w:p>
    <w:bookmarkEnd w:id="129"/>
    <w:p>
      <w:pPr>
        <w:pStyle w:val="60"/>
        <w:ind w:firstLine="420"/>
      </w:pPr>
      <w:r>
        <w:rPr>
          <w:rFonts w:hint="eastAsia"/>
        </w:rPr>
        <w:t>选频式电磁辐射监测仪的工作性能应满足待测电磁场要求，</w:t>
      </w:r>
      <w:bookmarkStart w:id="130" w:name="_Hlk203053961"/>
      <w:r>
        <w:rPr>
          <w:rFonts w:hint="eastAsia"/>
        </w:rPr>
        <w:t>监测仪器的检波方式应具有方均根检波方式</w:t>
      </w:r>
      <w:bookmarkEnd w:id="130"/>
      <w:r>
        <w:rPr>
          <w:rFonts w:hint="eastAsia"/>
        </w:rPr>
        <w:t>，监测仪器的读数为任意连续6分钟内的平均值。监测仪器的探头（天线）如采用各向同性探头，应满足表 2 中各向同性的指标要求；如果采用非各向同性探头，则应考虑天线方向性的影响，并在结果处理时合成天线因子等参数，监测时必须调节探测方向，直至测到最大场强值；监测仪器支架应使用不易受潮的非导电材质支架。</w:t>
      </w:r>
    </w:p>
    <w:p>
      <w:pPr>
        <w:pStyle w:val="60"/>
        <w:ind w:firstLine="420"/>
      </w:pPr>
      <w:r>
        <w:rPr>
          <w:rFonts w:hint="eastAsia"/>
        </w:rPr>
        <w:t>选频式电磁辐射监测仪的电性能基本要求见表2</w:t>
      </w:r>
      <w:r>
        <w:t>。</w:t>
      </w:r>
    </w:p>
    <w:p>
      <w:pPr>
        <w:pStyle w:val="60"/>
        <w:ind w:firstLine="0" w:firstLineChars="0"/>
        <w:jc w:val="center"/>
        <w:rPr>
          <w:rFonts w:hint="eastAsia" w:ascii="黑体" w:hAnsi="黑体" w:eastAsia="黑体" w:cs="黑体"/>
          <w:spacing w:val="-2"/>
        </w:rPr>
      </w:pPr>
      <w:r>
        <w:rPr>
          <w:rFonts w:ascii="黑体" w:hAnsi="黑体" w:eastAsia="黑体" w:cs="黑体"/>
          <w:spacing w:val="-2"/>
        </w:rPr>
        <w:t>表2 选频式电磁辐射监测仪的电性能要求</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52"/>
        <w:gridCol w:w="59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vAlign w:val="center"/>
          </w:tcPr>
          <w:p>
            <w:pPr>
              <w:pStyle w:val="60"/>
              <w:ind w:firstLine="0" w:firstLineChars="0"/>
              <w:jc w:val="center"/>
              <w:rPr>
                <w:sz w:val="18"/>
                <w:szCs w:val="18"/>
              </w:rPr>
            </w:pPr>
            <w:r>
              <w:rPr>
                <w:rFonts w:hint="eastAsia"/>
                <w:sz w:val="18"/>
                <w:szCs w:val="18"/>
              </w:rPr>
              <w:t>项目</w:t>
            </w:r>
          </w:p>
        </w:tc>
        <w:tc>
          <w:tcPr>
            <w:tcW w:w="5918" w:type="dxa"/>
            <w:vAlign w:val="center"/>
          </w:tcPr>
          <w:p>
            <w:pPr>
              <w:pStyle w:val="60"/>
              <w:ind w:firstLine="0" w:firstLineChars="0"/>
              <w:jc w:val="center"/>
              <w:rPr>
                <w:sz w:val="18"/>
                <w:szCs w:val="18"/>
              </w:rPr>
            </w:pPr>
            <w:r>
              <w:rPr>
                <w:rFonts w:hint="eastAsia"/>
                <w:sz w:val="18"/>
                <w:szCs w:val="18"/>
              </w:rPr>
              <w:t>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vMerge w:val="restart"/>
            <w:vAlign w:val="center"/>
          </w:tcPr>
          <w:p>
            <w:pPr>
              <w:pStyle w:val="60"/>
              <w:ind w:firstLine="0" w:firstLineChars="0"/>
              <w:jc w:val="center"/>
              <w:rPr>
                <w:sz w:val="18"/>
                <w:szCs w:val="18"/>
              </w:rPr>
            </w:pPr>
            <w:r>
              <w:rPr>
                <w:sz w:val="18"/>
                <w:szCs w:val="18"/>
              </w:rPr>
              <w:t>频率响应</w:t>
            </w:r>
          </w:p>
        </w:tc>
        <w:tc>
          <w:tcPr>
            <w:tcW w:w="5918" w:type="dxa"/>
            <w:vAlign w:val="center"/>
          </w:tcPr>
          <w:p>
            <w:pPr>
              <w:pStyle w:val="60"/>
              <w:ind w:firstLine="0" w:firstLineChars="0"/>
              <w:jc w:val="center"/>
              <w:rPr>
                <w:sz w:val="18"/>
                <w:szCs w:val="18"/>
              </w:rPr>
            </w:pPr>
            <w:r>
              <w:rPr>
                <w:spacing w:val="-1"/>
                <w:sz w:val="18"/>
                <w:szCs w:val="18"/>
              </w:rPr>
              <w:t>900MHz~3GHz，≤±1.5dB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vMerge w:val="continue"/>
            <w:vAlign w:val="center"/>
          </w:tcPr>
          <w:p>
            <w:pPr>
              <w:pStyle w:val="60"/>
              <w:ind w:firstLine="0" w:firstLineChars="0"/>
              <w:jc w:val="center"/>
              <w:rPr>
                <w:sz w:val="18"/>
                <w:szCs w:val="18"/>
              </w:rPr>
            </w:pPr>
          </w:p>
        </w:tc>
        <w:tc>
          <w:tcPr>
            <w:tcW w:w="5918" w:type="dxa"/>
            <w:vAlign w:val="center"/>
          </w:tcPr>
          <w:p>
            <w:pPr>
              <w:pStyle w:val="60"/>
              <w:ind w:firstLine="0" w:firstLineChars="0"/>
              <w:jc w:val="center"/>
              <w:rPr>
                <w:spacing w:val="-1"/>
                <w:sz w:val="18"/>
                <w:szCs w:val="18"/>
              </w:rPr>
            </w:pPr>
            <w:r>
              <w:rPr>
                <w:spacing w:val="-1"/>
                <w:sz w:val="18"/>
                <w:szCs w:val="18"/>
              </w:rPr>
              <w:t>＜900MHz或＞3GHz，≤±3dB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52" w:type="dxa"/>
            <w:vAlign w:val="center"/>
          </w:tcPr>
          <w:p>
            <w:pPr>
              <w:pStyle w:val="60"/>
              <w:ind w:firstLine="0" w:firstLineChars="0"/>
              <w:jc w:val="center"/>
              <w:rPr>
                <w:sz w:val="18"/>
                <w:szCs w:val="18"/>
              </w:rPr>
            </w:pPr>
            <w:r>
              <w:rPr>
                <w:sz w:val="18"/>
                <w:szCs w:val="18"/>
              </w:rPr>
              <w:t>动态范围</w:t>
            </w:r>
          </w:p>
        </w:tc>
        <w:tc>
          <w:tcPr>
            <w:tcW w:w="5918" w:type="dxa"/>
            <w:vAlign w:val="center"/>
          </w:tcPr>
          <w:p>
            <w:pPr>
              <w:pStyle w:val="241"/>
              <w:spacing w:before="95" w:line="235" w:lineRule="auto"/>
              <w:jc w:val="center"/>
              <w:rPr>
                <w:rFonts w:ascii="Times New Roman" w:hAnsi="Times New Roman" w:cs="Times New Roman"/>
                <w:color w:val="auto"/>
                <w:sz w:val="18"/>
                <w:szCs w:val="18"/>
              </w:rPr>
            </w:pPr>
            <w:r>
              <w:rPr>
                <w:rFonts w:ascii="Times New Roman" w:hAnsi="Times New Roman" w:cs="Times New Roman"/>
                <w:color w:val="auto"/>
                <w:spacing w:val="23"/>
                <w:sz w:val="18"/>
                <w:szCs w:val="18"/>
              </w:rPr>
              <w:t>&gt;60</w:t>
            </w:r>
            <w:r>
              <w:rPr>
                <w:rFonts w:ascii="Times New Roman" w:hAnsi="Times New Roman" w:cs="Times New Roman"/>
                <w:color w:val="auto"/>
                <w:sz w:val="18"/>
                <w:szCs w:val="18"/>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vAlign w:val="center"/>
          </w:tcPr>
          <w:p>
            <w:pPr>
              <w:pStyle w:val="60"/>
              <w:ind w:firstLine="0" w:firstLineChars="0"/>
              <w:jc w:val="center"/>
              <w:rPr>
                <w:sz w:val="18"/>
                <w:szCs w:val="18"/>
              </w:rPr>
            </w:pPr>
            <w:r>
              <w:rPr>
                <w:rFonts w:hint="eastAsia"/>
                <w:sz w:val="18"/>
                <w:szCs w:val="18"/>
              </w:rPr>
              <w:t>探头检出限</w:t>
            </w:r>
          </w:p>
        </w:tc>
        <w:tc>
          <w:tcPr>
            <w:tcW w:w="5918" w:type="dxa"/>
            <w:vAlign w:val="center"/>
          </w:tcPr>
          <w:p>
            <w:pPr>
              <w:pStyle w:val="241"/>
              <w:spacing w:before="67" w:line="232" w:lineRule="auto"/>
              <w:jc w:val="center"/>
              <w:rPr>
                <w:rFonts w:ascii="Times New Roman" w:hAnsi="Times New Roman" w:cs="Times New Roman"/>
                <w:color w:val="auto"/>
                <w:sz w:val="18"/>
                <w:szCs w:val="18"/>
              </w:rPr>
            </w:pPr>
            <w:r>
              <w:rPr>
                <w:rFonts w:ascii="Times New Roman" w:hAnsi="Times New Roman" w:cs="Times New Roman"/>
                <w:color w:val="auto"/>
                <w:spacing w:val="-1"/>
                <w:sz w:val="18"/>
                <w:szCs w:val="18"/>
              </w:rPr>
              <w:t>探头的下检出限≤7×10</w:t>
            </w:r>
            <w:r>
              <w:rPr>
                <w:rFonts w:ascii="Times New Roman" w:hAnsi="Times New Roman" w:cs="Times New Roman"/>
                <w:color w:val="auto"/>
                <w:spacing w:val="-1"/>
                <w:sz w:val="18"/>
                <w:szCs w:val="18"/>
                <w:vertAlign w:val="superscript"/>
              </w:rPr>
              <w:t>-6</w:t>
            </w:r>
            <w:r>
              <w:rPr>
                <w:rFonts w:ascii="Times New Roman" w:hAnsi="Times New Roman" w:cs="Times New Roman"/>
                <w:color w:val="auto"/>
                <w:spacing w:val="-1"/>
                <w:sz w:val="18"/>
                <w:szCs w:val="18"/>
              </w:rPr>
              <w:t>W/m</w:t>
            </w:r>
            <w:r>
              <w:rPr>
                <w:rFonts w:ascii="Times New Roman" w:hAnsi="Times New Roman" w:cs="Times New Roman"/>
                <w:color w:val="auto"/>
                <w:spacing w:val="-1"/>
                <w:sz w:val="18"/>
                <w:szCs w:val="18"/>
                <w:vertAlign w:val="superscript"/>
              </w:rPr>
              <w:t>2</w:t>
            </w:r>
            <w:r>
              <w:rPr>
                <w:rFonts w:ascii="Times New Roman" w:hAnsi="Times New Roman" w:cs="Times New Roman"/>
                <w:color w:val="auto"/>
                <w:spacing w:val="-1"/>
                <w:sz w:val="18"/>
                <w:szCs w:val="18"/>
              </w:rPr>
              <w:t>（0.05V/m）</w:t>
            </w:r>
          </w:p>
          <w:p>
            <w:pPr>
              <w:pStyle w:val="241"/>
              <w:spacing w:before="84" w:line="232" w:lineRule="auto"/>
              <w:jc w:val="center"/>
              <w:rPr>
                <w:rFonts w:ascii="Times New Roman" w:hAnsi="Times New Roman" w:cs="Times New Roman"/>
                <w:color w:val="auto"/>
                <w:sz w:val="18"/>
                <w:szCs w:val="18"/>
              </w:rPr>
            </w:pPr>
            <w:r>
              <w:rPr>
                <w:rFonts w:ascii="Times New Roman" w:hAnsi="Times New Roman" w:cs="Times New Roman"/>
                <w:color w:val="auto"/>
                <w:spacing w:val="-1"/>
                <w:sz w:val="18"/>
                <w:szCs w:val="18"/>
              </w:rPr>
              <w:t>且上检出限≥25 W/m</w:t>
            </w:r>
            <w:r>
              <w:rPr>
                <w:rFonts w:ascii="Times New Roman" w:hAnsi="Times New Roman" w:cs="Times New Roman"/>
                <w:color w:val="auto"/>
                <w:spacing w:val="-1"/>
                <w:sz w:val="18"/>
                <w:szCs w:val="18"/>
                <w:vertAlign w:val="superscript"/>
              </w:rPr>
              <w:t>2</w:t>
            </w:r>
            <w:r>
              <w:rPr>
                <w:rFonts w:ascii="Times New Roman" w:hAnsi="Times New Roman" w:cs="Times New Roman"/>
                <w:color w:val="auto"/>
                <w:spacing w:val="-1"/>
                <w:sz w:val="18"/>
                <w:szCs w:val="18"/>
              </w:rPr>
              <w:t>（100V/m）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vAlign w:val="center"/>
          </w:tcPr>
          <w:p>
            <w:pPr>
              <w:pStyle w:val="60"/>
              <w:ind w:firstLine="0" w:firstLineChars="0"/>
              <w:jc w:val="center"/>
              <w:rPr>
                <w:sz w:val="18"/>
                <w:szCs w:val="18"/>
              </w:rPr>
            </w:pPr>
            <w:r>
              <w:rPr>
                <w:sz w:val="18"/>
                <w:szCs w:val="18"/>
              </w:rPr>
              <w:t>线性度</w:t>
            </w:r>
          </w:p>
        </w:tc>
        <w:tc>
          <w:tcPr>
            <w:tcW w:w="5918" w:type="dxa"/>
            <w:vAlign w:val="center"/>
          </w:tcPr>
          <w:p>
            <w:pPr>
              <w:pStyle w:val="241"/>
              <w:spacing w:before="96" w:line="244" w:lineRule="exact"/>
              <w:jc w:val="center"/>
              <w:rPr>
                <w:rFonts w:ascii="Times New Roman" w:hAnsi="Times New Roman" w:cs="Times New Roman"/>
                <w:color w:val="auto"/>
                <w:sz w:val="18"/>
                <w:szCs w:val="18"/>
              </w:rPr>
            </w:pPr>
            <w:r>
              <w:rPr>
                <w:rFonts w:ascii="Times New Roman" w:hAnsi="Times New Roman" w:cs="Times New Roman"/>
                <w:color w:val="auto"/>
                <w:spacing w:val="-3"/>
                <w:position w:val="1"/>
                <w:sz w:val="18"/>
                <w:szCs w:val="18"/>
              </w:rPr>
              <w:t>≤±1.5dB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vAlign w:val="center"/>
          </w:tcPr>
          <w:p>
            <w:pPr>
              <w:pStyle w:val="60"/>
              <w:ind w:firstLine="0" w:firstLineChars="0"/>
              <w:jc w:val="center"/>
              <w:rPr>
                <w:sz w:val="18"/>
                <w:szCs w:val="18"/>
              </w:rPr>
            </w:pPr>
            <w:r>
              <w:rPr>
                <w:sz w:val="18"/>
                <w:szCs w:val="18"/>
              </w:rPr>
              <w:t>频率误差</w:t>
            </w:r>
          </w:p>
        </w:tc>
        <w:tc>
          <w:tcPr>
            <w:tcW w:w="5918" w:type="dxa"/>
            <w:vAlign w:val="center"/>
          </w:tcPr>
          <w:p>
            <w:pPr>
              <w:pStyle w:val="241"/>
              <w:spacing w:before="97" w:line="218" w:lineRule="auto"/>
              <w:jc w:val="center"/>
              <w:rPr>
                <w:rFonts w:ascii="Times New Roman" w:hAnsi="Times New Roman" w:cs="Times New Roman"/>
                <w:color w:val="auto"/>
                <w:sz w:val="18"/>
                <w:szCs w:val="18"/>
              </w:rPr>
            </w:pPr>
            <w:r>
              <w:rPr>
                <w:rFonts w:ascii="Times New Roman" w:hAnsi="Times New Roman" w:cs="Times New Roman"/>
                <w:color w:val="auto"/>
                <w:spacing w:val="-5"/>
                <w:sz w:val="18"/>
                <w:szCs w:val="18"/>
              </w:rPr>
              <w:t>＜被测频率的 10</w:t>
            </w:r>
            <w:r>
              <w:rPr>
                <w:rFonts w:ascii="Times New Roman" w:hAnsi="Times New Roman" w:cs="Times New Roman"/>
                <w:color w:val="auto"/>
                <w:spacing w:val="-1"/>
                <w:sz w:val="18"/>
                <w:szCs w:val="18"/>
                <w:vertAlign w:val="superscript"/>
              </w:rPr>
              <w:t>-3</w:t>
            </w:r>
            <w:r>
              <w:rPr>
                <w:rFonts w:ascii="Times New Roman" w:hAnsi="Times New Roman" w:cs="Times New Roman"/>
                <w:color w:val="auto"/>
                <w:spacing w:val="9"/>
                <w:w w:val="102"/>
                <w:position w:val="5"/>
                <w:sz w:val="18"/>
                <w:szCs w:val="18"/>
              </w:rPr>
              <w:t xml:space="preserve"> </w:t>
            </w:r>
            <w:r>
              <w:rPr>
                <w:rFonts w:ascii="Times New Roman" w:hAnsi="Times New Roman" w:cs="Times New Roman"/>
                <w:color w:val="auto"/>
                <w:spacing w:val="-5"/>
                <w:sz w:val="18"/>
                <w:szCs w:val="18"/>
              </w:rPr>
              <w:t>数量级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52" w:type="dxa"/>
            <w:vAlign w:val="center"/>
          </w:tcPr>
          <w:p>
            <w:pPr>
              <w:pStyle w:val="60"/>
              <w:ind w:firstLine="0" w:firstLineChars="0"/>
              <w:jc w:val="center"/>
              <w:rPr>
                <w:sz w:val="18"/>
                <w:szCs w:val="18"/>
              </w:rPr>
            </w:pPr>
            <w:r>
              <w:rPr>
                <w:sz w:val="18"/>
                <w:szCs w:val="18"/>
              </w:rPr>
              <w:t>各向同性</w:t>
            </w:r>
          </w:p>
        </w:tc>
        <w:tc>
          <w:tcPr>
            <w:tcW w:w="5918" w:type="dxa"/>
            <w:vAlign w:val="center"/>
          </w:tcPr>
          <w:p>
            <w:pPr>
              <w:pStyle w:val="241"/>
              <w:spacing w:before="69" w:line="218" w:lineRule="auto"/>
              <w:jc w:val="center"/>
              <w:rPr>
                <w:rFonts w:ascii="Times New Roman" w:hAnsi="Times New Roman" w:cs="Times New Roman"/>
                <w:color w:val="auto"/>
                <w:sz w:val="18"/>
                <w:szCs w:val="18"/>
              </w:rPr>
            </w:pPr>
            <w:r>
              <w:rPr>
                <w:rFonts w:ascii="Times New Roman" w:hAnsi="Times New Roman" w:cs="Times New Roman"/>
                <w:color w:val="auto"/>
                <w:spacing w:val="-2"/>
                <w:sz w:val="18"/>
                <w:szCs w:val="18"/>
              </w:rPr>
              <w:t>＜900MHz，各向同性＜2dB</w:t>
            </w:r>
          </w:p>
          <w:p>
            <w:pPr>
              <w:pStyle w:val="241"/>
              <w:spacing w:before="97" w:line="218" w:lineRule="auto"/>
              <w:jc w:val="center"/>
              <w:rPr>
                <w:rFonts w:ascii="Times New Roman" w:hAnsi="Times New Roman" w:cs="Times New Roman"/>
                <w:color w:val="auto"/>
                <w:sz w:val="18"/>
                <w:szCs w:val="18"/>
              </w:rPr>
            </w:pPr>
            <w:r>
              <w:rPr>
                <w:rFonts w:ascii="Times New Roman" w:hAnsi="Times New Roman" w:cs="Times New Roman"/>
                <w:color w:val="auto"/>
                <w:spacing w:val="-1"/>
                <w:sz w:val="18"/>
                <w:szCs w:val="18"/>
              </w:rPr>
              <w:t>900MHz~3GHz，各向同性＜3dB</w:t>
            </w:r>
          </w:p>
          <w:p>
            <w:pPr>
              <w:pStyle w:val="241"/>
              <w:spacing w:before="97" w:line="218" w:lineRule="auto"/>
              <w:jc w:val="center"/>
              <w:rPr>
                <w:rFonts w:ascii="Times New Roman" w:hAnsi="Times New Roman" w:cs="Times New Roman"/>
                <w:color w:val="auto"/>
                <w:sz w:val="18"/>
                <w:szCs w:val="18"/>
              </w:rPr>
            </w:pPr>
            <w:r>
              <w:rPr>
                <w:rFonts w:ascii="Times New Roman" w:hAnsi="Times New Roman" w:cs="Times New Roman"/>
                <w:color w:val="auto"/>
                <w:spacing w:val="7"/>
                <w:sz w:val="18"/>
                <w:szCs w:val="18"/>
              </w:rPr>
              <w:t>&gt;3</w:t>
            </w:r>
            <w:r>
              <w:rPr>
                <w:rFonts w:ascii="Times New Roman" w:hAnsi="Times New Roman" w:cs="Times New Roman"/>
                <w:color w:val="auto"/>
                <w:sz w:val="18"/>
                <w:szCs w:val="18"/>
              </w:rPr>
              <w:t>GHz</w:t>
            </w:r>
            <w:r>
              <w:rPr>
                <w:rFonts w:ascii="Times New Roman" w:hAnsi="Times New Roman" w:cs="Times New Roman"/>
                <w:color w:val="auto"/>
                <w:spacing w:val="7"/>
                <w:sz w:val="18"/>
                <w:szCs w:val="18"/>
              </w:rPr>
              <w:t>，各向同性＜5</w:t>
            </w:r>
            <w:r>
              <w:rPr>
                <w:rFonts w:ascii="Times New Roman" w:hAnsi="Times New Roman" w:cs="Times New Roman"/>
                <w:color w:val="auto"/>
                <w:sz w:val="18"/>
                <w:szCs w:val="18"/>
              </w:rPr>
              <w:t>dB</w:t>
            </w:r>
          </w:p>
        </w:tc>
      </w:tr>
    </w:tbl>
    <w:p>
      <w:pPr>
        <w:pStyle w:val="109"/>
        <w:spacing w:before="156" w:after="156"/>
        <w:ind w:left="0"/>
        <w:rPr>
          <w:rFonts w:ascii="Times New Roman"/>
        </w:rPr>
      </w:pPr>
      <w:bookmarkStart w:id="131" w:name="_Hlk202971262"/>
      <w:r>
        <w:rPr>
          <w:rFonts w:hint="eastAsia" w:ascii="Times New Roman"/>
        </w:rPr>
        <w:t>终端设备</w:t>
      </w:r>
    </w:p>
    <w:bookmarkEnd w:id="131"/>
    <w:p>
      <w:pPr>
        <w:pStyle w:val="60"/>
        <w:ind w:firstLine="420"/>
      </w:pPr>
      <w:r>
        <w:rPr>
          <w:rFonts w:hint="eastAsia"/>
        </w:rPr>
        <w:t xml:space="preserve">开展 </w:t>
      </w:r>
      <w:r>
        <w:t xml:space="preserve">5G </w:t>
      </w:r>
      <w:r>
        <w:rPr>
          <w:rFonts w:hint="eastAsia"/>
        </w:rPr>
        <w:t>移动通信基站监测时，应使用 5</w:t>
      </w:r>
      <w:r>
        <w:t xml:space="preserve">G </w:t>
      </w:r>
      <w:r>
        <w:rPr>
          <w:rFonts w:hint="eastAsia"/>
        </w:rPr>
        <w:t>终端设备引导。终端设备应具备通信部门颁发的进网许可标识，支持 5G 通信制式，符合国内法规要求的 5G</w:t>
      </w:r>
      <w:r>
        <w:t xml:space="preserve"> </w:t>
      </w:r>
      <w:r>
        <w:rPr>
          <w:rFonts w:hint="eastAsia"/>
        </w:rPr>
        <w:t>授权频率范围，满足操作系统性能稳定的要求。</w:t>
      </w:r>
    </w:p>
    <w:p>
      <w:pPr>
        <w:pStyle w:val="109"/>
        <w:spacing w:before="156" w:after="156"/>
        <w:ind w:left="0"/>
        <w:rPr>
          <w:rFonts w:ascii="Times New Roman"/>
        </w:rPr>
      </w:pPr>
      <w:bookmarkStart w:id="132" w:name="_Hlk202971270"/>
      <w:r>
        <w:rPr>
          <w:rFonts w:hint="eastAsia" w:ascii="Times New Roman"/>
        </w:rPr>
        <w:t>支架</w:t>
      </w:r>
    </w:p>
    <w:bookmarkEnd w:id="132"/>
    <w:p>
      <w:pPr>
        <w:pStyle w:val="60"/>
        <w:ind w:firstLine="420"/>
      </w:pPr>
      <w:r>
        <w:rPr>
          <w:rFonts w:hint="eastAsia"/>
        </w:rPr>
        <w:t>选频式电磁辐射监测仪支架应使用不易受潮的非导电材质支架。若 5</w:t>
      </w:r>
      <w:r>
        <w:t xml:space="preserve">G </w:t>
      </w:r>
      <w:r>
        <w:rPr>
          <w:rFonts w:hint="eastAsia"/>
        </w:rPr>
        <w:t>终端设备采用支架架设，宜使用不易受潮的非导电材质支架。</w:t>
      </w:r>
    </w:p>
    <w:p>
      <w:pPr>
        <w:pStyle w:val="109"/>
        <w:spacing w:before="156" w:after="156"/>
        <w:ind w:left="0"/>
        <w:rPr>
          <w:rFonts w:ascii="Times New Roman"/>
        </w:rPr>
      </w:pPr>
      <w:bookmarkStart w:id="133" w:name="_Hlk202971274"/>
      <w:r>
        <w:rPr>
          <w:rFonts w:hint="eastAsia" w:ascii="Times New Roman"/>
        </w:rPr>
        <w:t>辅助设备</w:t>
      </w:r>
    </w:p>
    <w:bookmarkEnd w:id="133"/>
    <w:p>
      <w:pPr>
        <w:pStyle w:val="60"/>
        <w:ind w:firstLine="420"/>
      </w:pPr>
      <w:r>
        <w:rPr>
          <w:rFonts w:hint="eastAsia"/>
        </w:rPr>
        <w:t>开展移动通信基站监测时，宜配置温湿度计、测距仪。</w:t>
      </w:r>
    </w:p>
    <w:p>
      <w:pPr>
        <w:pStyle w:val="108"/>
        <w:spacing w:before="312" w:after="312"/>
        <w:rPr>
          <w:rFonts w:ascii="Times New Roman"/>
        </w:rPr>
      </w:pPr>
      <w:bookmarkStart w:id="134" w:name="_Ref164779831"/>
      <w:bookmarkEnd w:id="134"/>
      <w:bookmarkStart w:id="135" w:name="_Ref172709653"/>
      <w:bookmarkEnd w:id="135"/>
      <w:bookmarkStart w:id="136" w:name="_Toc173313613"/>
      <w:bookmarkEnd w:id="136"/>
      <w:bookmarkStart w:id="137" w:name="_Toc211250099"/>
      <w:bookmarkStart w:id="138" w:name="_Hlk202971783"/>
      <w:r>
        <w:rPr>
          <w:rFonts w:hint="eastAsia" w:ascii="Times New Roman"/>
        </w:rPr>
        <w:t>监测实施</w:t>
      </w:r>
      <w:bookmarkEnd w:id="137"/>
    </w:p>
    <w:p>
      <w:pPr>
        <w:pStyle w:val="109"/>
        <w:spacing w:before="156" w:after="156"/>
        <w:ind w:left="0"/>
        <w:rPr>
          <w:rFonts w:ascii="Times New Roman"/>
        </w:rPr>
      </w:pPr>
      <w:r>
        <w:rPr>
          <w:rFonts w:hint="eastAsia" w:ascii="Times New Roman"/>
        </w:rPr>
        <w:t>通用要求</w:t>
      </w:r>
    </w:p>
    <w:p>
      <w:pPr>
        <w:pStyle w:val="69"/>
        <w:spacing w:before="156" w:after="156"/>
        <w:ind w:left="0"/>
      </w:pPr>
      <w:r>
        <w:rPr>
          <w:rFonts w:hint="eastAsia"/>
        </w:rPr>
        <w:t>监测工况</w:t>
      </w:r>
    </w:p>
    <w:p>
      <w:pPr>
        <w:pStyle w:val="229"/>
      </w:pPr>
      <w:r>
        <w:rPr>
          <w:rFonts w:hint="eastAsia"/>
        </w:rPr>
        <w:t>监测时，被监测的移动通信基站应为正常工作状态。</w:t>
      </w:r>
    </w:p>
    <w:p>
      <w:pPr>
        <w:pStyle w:val="229"/>
      </w:pPr>
      <w:r>
        <w:t>在监测前，应与运营商进行沟通，确认设备已按规范完成建设并正常开通</w:t>
      </w:r>
      <w:r>
        <w:rPr>
          <w:rFonts w:hint="eastAsia"/>
        </w:rPr>
        <w:t>，或者</w:t>
      </w:r>
      <w:r>
        <w:t>如条件允许，</w:t>
      </w:r>
      <w:r>
        <w:rPr>
          <w:rFonts w:hint="eastAsia"/>
        </w:rPr>
        <w:t>可</w:t>
      </w:r>
      <w:r>
        <w:t>至设备安装位置进行现场查验，确认设备已通电且连接状态良好</w:t>
      </w:r>
      <w:r>
        <w:rPr>
          <w:rFonts w:hint="eastAsia"/>
        </w:rPr>
        <w:t>。</w:t>
      </w:r>
    </w:p>
    <w:p>
      <w:pPr>
        <w:pStyle w:val="69"/>
        <w:spacing w:before="156" w:after="156"/>
        <w:ind w:left="0"/>
      </w:pPr>
      <w:r>
        <w:rPr>
          <w:rFonts w:hint="eastAsia"/>
        </w:rPr>
        <w:t>监测布点</w:t>
      </w:r>
    </w:p>
    <w:p>
      <w:pPr>
        <w:pStyle w:val="229"/>
      </w:pPr>
      <w:r>
        <w:rPr>
          <w:rFonts w:hint="eastAsia"/>
        </w:rPr>
        <w:t>监测点位应布设在移动通信基站天线覆盖范围内的电磁辐射环境敏感目标处，并优先布设在公众居住、工作或学习距离天线最近处，</w:t>
      </w:r>
      <w:r>
        <w:rPr>
          <w:rFonts w:hint="eastAsia" w:hAnsi="宋体" w:cs="宋体"/>
          <w:spacing w:val="-3"/>
          <w:szCs w:val="21"/>
        </w:rPr>
        <w:t>但</w:t>
      </w:r>
      <w:r>
        <w:rPr>
          <w:rFonts w:hAnsi="宋体" w:cs="宋体"/>
          <w:spacing w:val="-3"/>
          <w:szCs w:val="21"/>
        </w:rPr>
        <w:t>不宜布设在需借助工</w:t>
      </w:r>
      <w:r>
        <w:rPr>
          <w:rFonts w:hAnsi="宋体" w:cs="宋体"/>
          <w:spacing w:val="-2"/>
          <w:szCs w:val="21"/>
        </w:rPr>
        <w:t>具（如梯子）或采取特殊方式（如攀爬）到达的位置。</w:t>
      </w:r>
    </w:p>
    <w:p>
      <w:pPr>
        <w:pStyle w:val="229"/>
      </w:pPr>
      <w:r>
        <w:rPr>
          <w:rFonts w:hint="eastAsia"/>
        </w:rPr>
        <w:t>移动通信基站监测布点原则上不少于四个，点位不宜布设在一个方位</w:t>
      </w:r>
      <w:r>
        <w:rPr>
          <w:rFonts w:hint="eastAsia" w:hAnsi="宋体" w:cs="宋体"/>
          <w:spacing w:val="-2"/>
          <w:szCs w:val="21"/>
        </w:rPr>
        <w:t>，宜</w:t>
      </w:r>
      <w:r>
        <w:rPr>
          <w:rFonts w:hint="eastAsia"/>
        </w:rPr>
        <w:t>按照以下原则依次布设：</w:t>
      </w:r>
    </w:p>
    <w:p>
      <w:pPr>
        <w:pStyle w:val="60"/>
        <w:ind w:firstLine="420"/>
      </w:pPr>
      <w:r>
        <w:rPr>
          <w:rFonts w:hint="eastAsia"/>
        </w:rPr>
        <w:t>a）移动通信基站主瓣方向最近电磁辐射环境敏感目标处；</w:t>
      </w:r>
    </w:p>
    <w:p>
      <w:pPr>
        <w:pStyle w:val="60"/>
        <w:ind w:firstLine="420"/>
      </w:pPr>
      <w:r>
        <w:rPr>
          <w:rFonts w:hint="eastAsia"/>
        </w:rPr>
        <w:t>b）</w:t>
      </w:r>
      <w:bookmarkStart w:id="139" w:name="_Hlk203052361"/>
      <w:r>
        <w:rPr>
          <w:rFonts w:hint="eastAsia"/>
        </w:rPr>
        <w:t>移动通信基站非主瓣方向最近电磁辐射环境敏感目标处</w:t>
      </w:r>
      <w:bookmarkEnd w:id="139"/>
      <w:r>
        <w:rPr>
          <w:rFonts w:hint="eastAsia"/>
        </w:rPr>
        <w:t>。</w:t>
      </w:r>
    </w:p>
    <w:p>
      <w:pPr>
        <w:pStyle w:val="229"/>
      </w:pPr>
      <w:r>
        <w:rPr>
          <w:rFonts w:hint="eastAsia"/>
        </w:rPr>
        <w:t>当主瓣方向最近敏感目标高于（含）三层建筑时，至少一个监测点位的选取宜优先考虑主瓣方向最近楼层的敏感点</w:t>
      </w:r>
      <w:r>
        <w:rPr>
          <w:rFonts w:ascii="Times New Roman"/>
        </w:rPr>
        <w:t>位，且遵循6.1.2.1</w:t>
      </w:r>
      <w:r>
        <w:rPr>
          <w:rFonts w:hint="eastAsia" w:ascii="Times New Roman"/>
        </w:rPr>
        <w:t>的</w:t>
      </w:r>
      <w:r>
        <w:rPr>
          <w:rFonts w:ascii="Times New Roman"/>
        </w:rPr>
        <w:t>要求。</w:t>
      </w:r>
    </w:p>
    <w:p>
      <w:pPr>
        <w:pStyle w:val="229"/>
        <w:rPr>
          <w:rFonts w:ascii="Times New Roman"/>
        </w:rPr>
      </w:pPr>
      <w:r>
        <w:t>建筑物内监测时，监测点位可布设在朝向基站天线的窗口</w:t>
      </w:r>
      <w:r>
        <w:rPr>
          <w:spacing w:val="-3"/>
        </w:rPr>
        <w:t>（阳台）位置，监测仪器探头（天线）尖</w:t>
      </w:r>
      <w:r>
        <w:t>端应在</w:t>
      </w:r>
      <w:r>
        <w:rPr>
          <w:rFonts w:ascii="Times New Roman"/>
        </w:rPr>
        <w:t>窗框（阳台）界面以内，也可布设室内其它位置。监测仪器探头（</w:t>
      </w:r>
      <w:r>
        <w:rPr>
          <w:rFonts w:ascii="Times New Roman"/>
          <w:spacing w:val="-3"/>
        </w:rPr>
        <w:t>天线）与家用电器等设备之间</w:t>
      </w:r>
      <w:r>
        <w:rPr>
          <w:rFonts w:ascii="Times New Roman"/>
          <w:spacing w:val="-4"/>
        </w:rPr>
        <w:t>距离不少于</w:t>
      </w:r>
      <w:r>
        <w:rPr>
          <w:rFonts w:ascii="Times New Roman"/>
          <w:spacing w:val="-26"/>
        </w:rPr>
        <w:t xml:space="preserve"> </w:t>
      </w:r>
      <w:r>
        <w:rPr>
          <w:rFonts w:ascii="Times New Roman" w:eastAsia="Times New Roman"/>
          <w:spacing w:val="-4"/>
        </w:rPr>
        <w:t>1m</w:t>
      </w:r>
      <w:r>
        <w:rPr>
          <w:rFonts w:ascii="Times New Roman"/>
          <w:spacing w:val="-4"/>
        </w:rPr>
        <w:t>。</w:t>
      </w:r>
    </w:p>
    <w:p>
      <w:pPr>
        <w:pStyle w:val="229"/>
      </w:pPr>
      <w:r>
        <w:rPr>
          <w:rFonts w:hint="eastAsia"/>
        </w:rPr>
        <w:t>若因被测移动通信基站周围无电磁辐射环境敏感目标或电磁辐射环境敏感目标不具备监测条件等原因，应备注说明。</w:t>
      </w:r>
    </w:p>
    <w:p>
      <w:pPr>
        <w:pStyle w:val="69"/>
        <w:spacing w:before="156" w:after="156"/>
        <w:ind w:left="0"/>
      </w:pPr>
      <w:r>
        <w:rPr>
          <w:rFonts w:hint="eastAsia"/>
        </w:rPr>
        <w:t>监测设备架设</w:t>
      </w:r>
      <w:r>
        <w:t xml:space="preserve"> </w:t>
      </w:r>
    </w:p>
    <w:p>
      <w:pPr>
        <w:pStyle w:val="229"/>
        <w:rPr>
          <w:rFonts w:ascii="Times New Roman"/>
          <w:spacing w:val="-1"/>
        </w:rPr>
      </w:pPr>
      <w:r>
        <w:t>监测仪器探头（天线</w:t>
      </w:r>
      <w:r>
        <w:rPr>
          <w:rFonts w:ascii="Times New Roman"/>
        </w:rPr>
        <w:t>）距地面（或立足平面）</w:t>
      </w:r>
      <w:r>
        <w:rPr>
          <w:rFonts w:ascii="Times New Roman" w:eastAsia="Times New Roman"/>
        </w:rPr>
        <w:t>1.7m</w:t>
      </w:r>
      <w:r>
        <w:rPr>
          <w:rFonts w:ascii="Times New Roman"/>
        </w:rPr>
        <w:t>。</w:t>
      </w:r>
      <w:r>
        <w:rPr>
          <w:rFonts w:ascii="Times New Roman"/>
          <w:spacing w:val="-3"/>
        </w:rPr>
        <w:t>也可根据不同目的，选择监测高度，并在监测</w:t>
      </w:r>
      <w:r>
        <w:rPr>
          <w:rFonts w:ascii="Times New Roman"/>
          <w:spacing w:val="-1"/>
        </w:rPr>
        <w:t>报告中注明。</w:t>
      </w:r>
    </w:p>
    <w:p>
      <w:pPr>
        <w:pStyle w:val="229"/>
      </w:pPr>
      <w:r>
        <w:rPr>
          <w:rFonts w:hint="eastAsia"/>
        </w:rPr>
        <w:t>监测时，</w:t>
      </w:r>
      <w:r>
        <w:rPr>
          <w:rFonts w:ascii="Times New Roman"/>
        </w:rPr>
        <w:t>监测仪器探头（天线）置于监测仪器支架上，探头（天线）尖端与操作人员躯干之间距离 不少于0.5m；</w:t>
      </w:r>
      <w:r>
        <w:rPr>
          <w:rFonts w:hint="eastAsia"/>
        </w:rPr>
        <w:t>避免或尽量减少周边偶发的其他电磁辐射源的干扰及监测仪器支架泄漏电流等影响。</w:t>
      </w:r>
    </w:p>
    <w:p>
      <w:pPr>
        <w:pStyle w:val="69"/>
        <w:spacing w:before="156" w:after="156"/>
        <w:ind w:left="0"/>
      </w:pPr>
      <w:r>
        <w:rPr>
          <w:rFonts w:hint="eastAsia"/>
        </w:rPr>
        <w:t>数据读取</w:t>
      </w:r>
    </w:p>
    <w:p>
      <w:pPr>
        <w:pStyle w:val="229"/>
        <w:rPr>
          <w:rFonts w:ascii="Times New Roman"/>
        </w:rPr>
      </w:pPr>
      <w:r>
        <w:rPr>
          <w:rFonts w:hint="eastAsia"/>
        </w:rPr>
        <w:t>采用非选</w:t>
      </w:r>
      <w:r>
        <w:rPr>
          <w:rFonts w:ascii="Times New Roman"/>
        </w:rPr>
        <w:t>频式宽带电磁辐射监测仪时，每个监测点至少连续测 5 次，每次监测时间不少于 15 秒，并读取稳定状态下的最大值。若监测读数起伏较大时，适当延长监测时间。</w:t>
      </w:r>
    </w:p>
    <w:p>
      <w:pPr>
        <w:pStyle w:val="229"/>
        <w:rPr>
          <w:rFonts w:ascii="Times New Roman"/>
        </w:rPr>
      </w:pPr>
      <w:r>
        <w:rPr>
          <w:rFonts w:ascii="Times New Roman"/>
        </w:rPr>
        <w:t>采用选频式电磁辐射监测仪时，每个监测点每次监测时间为不少于6min，读取监测仪器的平均值。</w:t>
      </w:r>
    </w:p>
    <w:p>
      <w:pPr>
        <w:pStyle w:val="69"/>
        <w:spacing w:before="156" w:after="156"/>
        <w:ind w:left="0"/>
        <w:rPr>
          <w:rFonts w:ascii="Times New Roman"/>
        </w:rPr>
      </w:pPr>
      <w:r>
        <w:rPr>
          <w:rFonts w:ascii="Times New Roman"/>
        </w:rPr>
        <w:t>监测记录</w:t>
      </w:r>
    </w:p>
    <w:p>
      <w:pPr>
        <w:pStyle w:val="229"/>
        <w:rPr>
          <w:rFonts w:ascii="Times New Roman"/>
        </w:rPr>
      </w:pPr>
      <w:r>
        <w:rPr>
          <w:rFonts w:hint="eastAsia"/>
        </w:rPr>
        <w:t xml:space="preserve">记录 </w:t>
      </w:r>
      <w:r>
        <w:rPr>
          <w:rFonts w:ascii="Times New Roman"/>
        </w:rPr>
        <w:t>4.1条中收集的相关信息。</w:t>
      </w:r>
    </w:p>
    <w:p>
      <w:pPr>
        <w:pStyle w:val="229"/>
        <w:rPr>
          <w:rFonts w:ascii="Times New Roman"/>
        </w:rPr>
      </w:pPr>
      <w:r>
        <w:rPr>
          <w:rFonts w:ascii="Times New Roman"/>
        </w:rPr>
        <w:t>记录</w:t>
      </w:r>
      <w:bookmarkStart w:id="140" w:name="_Hlk203049657"/>
      <w:r>
        <w:rPr>
          <w:rFonts w:ascii="Times New Roman"/>
        </w:rPr>
        <w:t>环境温度、相对湿度和天气状况</w:t>
      </w:r>
      <w:bookmarkEnd w:id="140"/>
      <w:r>
        <w:rPr>
          <w:rFonts w:ascii="Times New Roman"/>
        </w:rPr>
        <w:t>。</w:t>
      </w:r>
    </w:p>
    <w:p>
      <w:pPr>
        <w:pStyle w:val="229"/>
      </w:pPr>
      <w:r>
        <w:rPr>
          <w:rFonts w:ascii="Times New Roman"/>
        </w:rPr>
        <w:t>记录监测日期、监测起止时间、监测人员、监测仪器及探头（天线）型号和编号、监测仪器及探头（天线）校准/检定证书（报告</w:t>
      </w:r>
      <w:r>
        <w:rPr>
          <w:rFonts w:hint="eastAsia"/>
        </w:rPr>
        <w:t>）编号。</w:t>
      </w:r>
    </w:p>
    <w:p>
      <w:pPr>
        <w:pStyle w:val="229"/>
        <w:rPr>
          <w:rFonts w:ascii="Times New Roman"/>
        </w:rPr>
      </w:pPr>
      <w:r>
        <w:rPr>
          <w:rFonts w:ascii="Times New Roman"/>
        </w:rPr>
        <w:t>开展5G 移动通信基站时，还应记录监测频率范围，监测使用的 5G 终端设备型号、数量、应用场景等。</w:t>
      </w:r>
    </w:p>
    <w:p>
      <w:pPr>
        <w:pStyle w:val="69"/>
        <w:spacing w:before="156" w:after="156"/>
        <w:ind w:left="0"/>
      </w:pPr>
      <w:r>
        <w:rPr>
          <w:rFonts w:hint="eastAsia"/>
        </w:rPr>
        <w:t>监测信息及结果</w:t>
      </w:r>
    </w:p>
    <w:p>
      <w:pPr>
        <w:pStyle w:val="229"/>
      </w:pPr>
      <w:r>
        <w:rPr>
          <w:rFonts w:hint="eastAsia"/>
        </w:rPr>
        <w:t>绘制现场监测点位示意图，标注移动通信基站天线及其主瓣方向、监测点位、电磁辐射环境敏感目标和其他已知的电磁辐射</w:t>
      </w:r>
      <w:bookmarkStart w:id="141" w:name="_Hlk207196153"/>
      <w:r>
        <w:rPr>
          <w:rFonts w:hint="eastAsia"/>
        </w:rPr>
        <w:t>源</w:t>
      </w:r>
      <w:bookmarkEnd w:id="141"/>
      <w:r>
        <w:rPr>
          <w:rFonts w:hint="eastAsia"/>
        </w:rPr>
        <w:t>位置。</w:t>
      </w:r>
    </w:p>
    <w:p>
      <w:pPr>
        <w:pStyle w:val="229"/>
      </w:pPr>
      <w:r>
        <w:rPr>
          <w:rFonts w:hint="eastAsia"/>
        </w:rPr>
        <w:t>记录监测点位的名称、</w:t>
      </w:r>
      <w:bookmarkStart w:id="142" w:name="_Hlk203049737"/>
      <w:r>
        <w:rPr>
          <w:rFonts w:hint="eastAsia"/>
        </w:rPr>
        <w:t>经纬度、监测点位与移动通信基站发射天线的相对位置关系（如垂直距离、水平距离等）</w:t>
      </w:r>
      <w:bookmarkEnd w:id="142"/>
      <w:r>
        <w:rPr>
          <w:rFonts w:hint="eastAsia"/>
        </w:rPr>
        <w:t>，记录监测数据。</w:t>
      </w:r>
    </w:p>
    <w:p>
      <w:pPr>
        <w:pStyle w:val="229"/>
      </w:pPr>
      <w:r>
        <w:rPr>
          <w:rFonts w:hint="eastAsia"/>
        </w:rPr>
        <w:t>采用非选频式宽带电磁辐射监测仪监测，应保存电子档案。</w:t>
      </w:r>
    </w:p>
    <w:p>
      <w:pPr>
        <w:pStyle w:val="229"/>
        <w:rPr>
          <w:rFonts w:ascii="Times New Roman"/>
        </w:rPr>
      </w:pPr>
      <w:r>
        <w:rPr>
          <w:rFonts w:hint="eastAsia"/>
        </w:rPr>
        <w:t>采用选频式电磁辐射监测仪监测，应保留频谱分布图，频谱图中应包含监测时间、频率和监测数据等信息，且应保留设备内每个监</w:t>
      </w:r>
      <w:r>
        <w:rPr>
          <w:rFonts w:ascii="Times New Roman"/>
        </w:rPr>
        <w:t>测点位的数据源文件，作为电子档案。</w:t>
      </w:r>
    </w:p>
    <w:p>
      <w:pPr>
        <w:pStyle w:val="229"/>
        <w:rPr>
          <w:rFonts w:ascii="Times New Roman"/>
        </w:rPr>
      </w:pPr>
      <w:r>
        <w:rPr>
          <w:rFonts w:ascii="Times New Roman"/>
        </w:rPr>
        <w:t>现场照片包括但不限于</w:t>
      </w:r>
      <w:bookmarkStart w:id="143" w:name="OLE_LINK14"/>
      <w:bookmarkStart w:id="144" w:name="OLE_LINK13"/>
      <w:bookmarkStart w:id="145" w:name="_Hlk203055906"/>
      <w:r>
        <w:rPr>
          <w:rFonts w:ascii="Times New Roman"/>
        </w:rPr>
        <w:t>基站全景图</w:t>
      </w:r>
      <w:bookmarkEnd w:id="143"/>
      <w:bookmarkEnd w:id="144"/>
      <w:r>
        <w:rPr>
          <w:rFonts w:ascii="Times New Roman"/>
        </w:rPr>
        <w:t>、现场监测照片，</w:t>
      </w:r>
      <w:bookmarkEnd w:id="145"/>
      <w:r>
        <w:rPr>
          <w:rFonts w:ascii="Times New Roman"/>
        </w:rPr>
        <w:t>以及与报告备注说明内容相关的照片。其中，</w:t>
      </w:r>
      <w:bookmarkStart w:id="146" w:name="_Hlk203055999"/>
      <w:r>
        <w:rPr>
          <w:rFonts w:ascii="Times New Roman"/>
        </w:rPr>
        <w:t>基站全景图</w:t>
      </w:r>
      <w:bookmarkEnd w:id="146"/>
      <w:r>
        <w:rPr>
          <w:rFonts w:ascii="Times New Roman"/>
        </w:rPr>
        <w:t>宜体现基站的位置、周围环境和天线支架类型等信息；现场监测照片体现移动通信基站（天线可视范围外的可不包含）、监测人员、监测仪器等，5G 移动通信基站监测还应包含 5G 终端设备。</w:t>
      </w:r>
    </w:p>
    <w:p>
      <w:pPr>
        <w:pStyle w:val="229"/>
      </w:pPr>
      <w:r>
        <w:rPr>
          <w:rFonts w:hint="eastAsia"/>
        </w:rPr>
        <w:t>监测时应拍摄清晰的现场照片，并添加水印。水印宜包含基站名称、监测时间、经纬度等信息。</w:t>
      </w:r>
    </w:p>
    <w:p>
      <w:pPr>
        <w:pStyle w:val="229"/>
      </w:pPr>
      <w:r>
        <w:rPr>
          <w:rFonts w:hint="eastAsia"/>
        </w:rPr>
        <w:t>现场监测记录内容与格式见附录A。</w:t>
      </w:r>
    </w:p>
    <w:p>
      <w:pPr>
        <w:pStyle w:val="109"/>
        <w:spacing w:before="156" w:after="156"/>
        <w:ind w:left="0"/>
        <w:rPr>
          <w:rFonts w:ascii="Times New Roman"/>
        </w:rPr>
      </w:pPr>
      <w:r>
        <w:rPr>
          <w:rFonts w:hint="eastAsia" w:ascii="Times New Roman"/>
        </w:rPr>
        <w:t>4</w:t>
      </w:r>
      <w:r>
        <w:rPr>
          <w:rFonts w:ascii="Times New Roman"/>
        </w:rPr>
        <w:t xml:space="preserve">G </w:t>
      </w:r>
      <w:r>
        <w:rPr>
          <w:rFonts w:hint="eastAsia" w:ascii="Times New Roman"/>
        </w:rPr>
        <w:t>移动通信基站监测</w:t>
      </w:r>
    </w:p>
    <w:p>
      <w:pPr>
        <w:pStyle w:val="69"/>
        <w:spacing w:before="156" w:after="156"/>
        <w:ind w:left="0"/>
      </w:pPr>
      <w:r>
        <w:rPr>
          <w:rFonts w:hint="eastAsia"/>
        </w:rPr>
        <w:t>监测分类</w:t>
      </w:r>
    </w:p>
    <w:p>
      <w:pPr>
        <w:pStyle w:val="229"/>
        <w:rPr>
          <w:rFonts w:ascii="Times New Roman"/>
        </w:rPr>
      </w:pPr>
      <w:r>
        <w:rPr>
          <w:rFonts w:ascii="Times New Roman"/>
        </w:rPr>
        <w:t>若4G 移动通信基站</w:t>
      </w:r>
      <w:r>
        <w:rPr>
          <w:rFonts w:hint="eastAsia"/>
        </w:rPr>
        <w:t>同一站</w:t>
      </w:r>
      <w:r>
        <w:rPr>
          <w:rFonts w:ascii="Times New Roman"/>
        </w:rPr>
        <w:t>址不存在 5G 移动通信基站，按照 6.2 要求开展电磁辐射环境监测。</w:t>
      </w:r>
    </w:p>
    <w:p>
      <w:pPr>
        <w:pStyle w:val="229"/>
        <w:rPr>
          <w:rFonts w:ascii="Times New Roman"/>
        </w:rPr>
      </w:pPr>
      <w:r>
        <w:rPr>
          <w:rFonts w:ascii="Times New Roman"/>
        </w:rPr>
        <w:t>若4G 移动通信基站同一站址存在 5G 移动通信基站，</w:t>
      </w:r>
      <w:bookmarkStart w:id="147" w:name="_Hlk203037400"/>
      <w:r>
        <w:rPr>
          <w:rFonts w:ascii="Times New Roman"/>
        </w:rPr>
        <w:t>按照 6.3 要求开展电磁辐射环境监测</w:t>
      </w:r>
      <w:bookmarkEnd w:id="147"/>
      <w:r>
        <w:rPr>
          <w:rFonts w:ascii="Times New Roman"/>
        </w:rPr>
        <w:t>。</w:t>
      </w:r>
    </w:p>
    <w:p>
      <w:pPr>
        <w:pStyle w:val="69"/>
        <w:spacing w:before="156" w:after="156"/>
        <w:ind w:left="0"/>
      </w:pPr>
      <w:r>
        <w:rPr>
          <w:rFonts w:hint="eastAsia"/>
        </w:rPr>
        <w:t>监测设备选择</w:t>
      </w:r>
    </w:p>
    <w:p>
      <w:pPr>
        <w:pStyle w:val="60"/>
        <w:ind w:firstLine="420"/>
      </w:pPr>
      <w:r>
        <w:rPr>
          <w:rFonts w:hint="eastAsia"/>
        </w:rPr>
        <w:t>4</w:t>
      </w:r>
      <w:r>
        <w:t xml:space="preserve">G </w:t>
      </w:r>
      <w:r>
        <w:rPr>
          <w:rFonts w:hint="eastAsia"/>
        </w:rPr>
        <w:t>移动通信基站电磁辐射环境监测仪器可分为非选频式宽带电磁辐射监测仪和选频式电磁辐射监测仪。</w:t>
      </w:r>
      <w:r>
        <w:t>在进行移动通信基站电磁辐射环境监测时，采用非选频式宽带电磁辐射监测仪</w:t>
      </w:r>
      <w:r>
        <w:rPr>
          <w:rFonts w:hint="eastAsia"/>
        </w:rPr>
        <w:t>；在需要了解多个电磁辐射源中各个辐射源的电磁辐射贡献量时，则采用选频式电磁辐射监测仪。</w:t>
      </w:r>
    </w:p>
    <w:p>
      <w:pPr>
        <w:pStyle w:val="69"/>
        <w:spacing w:before="156" w:after="156"/>
        <w:ind w:left="0"/>
      </w:pPr>
      <w:r>
        <w:rPr>
          <w:rFonts w:hint="eastAsia"/>
        </w:rPr>
        <w:t>布点范围</w:t>
      </w:r>
    </w:p>
    <w:p>
      <w:pPr>
        <w:pStyle w:val="60"/>
        <w:ind w:firstLine="420"/>
      </w:pPr>
      <w:r>
        <w:rPr>
          <w:rFonts w:hint="eastAsia"/>
        </w:rPr>
        <w:t>4</w:t>
      </w:r>
      <w:r>
        <w:t xml:space="preserve">G </w:t>
      </w:r>
      <w:r>
        <w:rPr>
          <w:rFonts w:hint="eastAsia"/>
        </w:rPr>
        <w:t>移动通信基站监测点位布设在以移动通信基站发射天线地面投影点为圆心，半径50m</w:t>
      </w:r>
      <w:r>
        <w:t xml:space="preserve"> </w:t>
      </w:r>
      <w:r>
        <w:rPr>
          <w:rFonts w:hint="eastAsia"/>
        </w:rPr>
        <w:t>为底面的圆柱体空间内有代表性的电磁辐射环境敏感目标处。</w:t>
      </w:r>
    </w:p>
    <w:p>
      <w:pPr>
        <w:pStyle w:val="109"/>
        <w:spacing w:before="156" w:after="156"/>
        <w:ind w:left="0"/>
        <w:rPr>
          <w:rFonts w:ascii="Times New Roman"/>
        </w:rPr>
      </w:pPr>
      <w:r>
        <w:rPr>
          <w:rFonts w:ascii="Times New Roman"/>
        </w:rPr>
        <w:t xml:space="preserve">5G </w:t>
      </w:r>
      <w:r>
        <w:rPr>
          <w:rFonts w:hint="eastAsia" w:ascii="Times New Roman"/>
        </w:rPr>
        <w:t>移动通信基站监测</w:t>
      </w:r>
    </w:p>
    <w:p>
      <w:pPr>
        <w:pStyle w:val="69"/>
        <w:spacing w:before="156" w:after="156"/>
        <w:ind w:left="0"/>
      </w:pPr>
      <w:r>
        <w:rPr>
          <w:rFonts w:hint="eastAsia"/>
        </w:rPr>
        <w:t>监测设备选择</w:t>
      </w:r>
    </w:p>
    <w:p>
      <w:pPr>
        <w:pStyle w:val="60"/>
        <w:ind w:firstLine="420"/>
      </w:pPr>
      <w:r>
        <w:t xml:space="preserve">5G </w:t>
      </w:r>
      <w:r>
        <w:rPr>
          <w:rFonts w:hint="eastAsia"/>
        </w:rPr>
        <w:t>移动通信基站电磁辐射环境监测应使用选频式电磁辐射监测仪。</w:t>
      </w:r>
    </w:p>
    <w:p>
      <w:pPr>
        <w:pStyle w:val="69"/>
        <w:spacing w:before="156" w:after="156"/>
        <w:ind w:left="0"/>
      </w:pPr>
      <w:r>
        <w:rPr>
          <w:rFonts w:hint="eastAsia"/>
        </w:rPr>
        <w:t>应用场景选择</w:t>
      </w:r>
    </w:p>
    <w:p>
      <w:pPr>
        <w:pStyle w:val="60"/>
        <w:ind w:firstLine="420"/>
      </w:pPr>
      <w:r>
        <w:rPr>
          <w:rFonts w:hint="eastAsia"/>
        </w:rPr>
        <w:t xml:space="preserve">监测 </w:t>
      </w:r>
      <w:r>
        <w:t xml:space="preserve">5G </w:t>
      </w:r>
      <w:r>
        <w:rPr>
          <w:rFonts w:hint="eastAsia"/>
        </w:rPr>
        <w:t>移动通信基站时，5G</w:t>
      </w:r>
      <w:r>
        <w:t xml:space="preserve"> </w:t>
      </w:r>
      <w:r>
        <w:rPr>
          <w:rFonts w:hint="eastAsia"/>
        </w:rPr>
        <w:t>终端设备应与被监测的 5G</w:t>
      </w:r>
      <w:r>
        <w:t xml:space="preserve"> </w:t>
      </w:r>
      <w:r>
        <w:rPr>
          <w:rFonts w:hint="eastAsia"/>
        </w:rPr>
        <w:t>移动通信基站建立连接并至少处于一种典型应用场景，推荐使用视频交互模式下监测。</w:t>
      </w:r>
    </w:p>
    <w:p>
      <w:pPr>
        <w:pStyle w:val="69"/>
        <w:spacing w:before="156" w:after="156"/>
        <w:ind w:left="0"/>
      </w:pPr>
      <w:r>
        <w:rPr>
          <w:rFonts w:hint="eastAsia"/>
        </w:rPr>
        <w:t>布点范围</w:t>
      </w:r>
    </w:p>
    <w:p>
      <w:pPr>
        <w:pStyle w:val="60"/>
        <w:ind w:firstLine="420"/>
      </w:pPr>
      <w:bookmarkStart w:id="148" w:name="_Hlk200444826"/>
      <w:bookmarkStart w:id="149" w:name="_Hlk200444727"/>
      <w:r>
        <w:t xml:space="preserve">5G </w:t>
      </w:r>
      <w:r>
        <w:rPr>
          <w:rFonts w:hint="eastAsia"/>
        </w:rPr>
        <w:t>移动通信基站监测点位布设在移动通信基站天线范围覆盖内的电磁环境敏感目标处</w:t>
      </w:r>
      <w:bookmarkEnd w:id="148"/>
      <w:r>
        <w:rPr>
          <w:rFonts w:hint="eastAsia"/>
        </w:rPr>
        <w:t>。</w:t>
      </w:r>
    </w:p>
    <w:bookmarkEnd w:id="149"/>
    <w:p>
      <w:pPr>
        <w:pStyle w:val="69"/>
        <w:spacing w:before="156" w:after="156"/>
        <w:ind w:left="0"/>
      </w:pPr>
      <w:r>
        <w:rPr>
          <w:rFonts w:hint="eastAsia"/>
        </w:rPr>
        <w:t>5</w:t>
      </w:r>
      <w:r>
        <w:t>G</w:t>
      </w:r>
      <w:r>
        <w:rPr>
          <w:rFonts w:hint="eastAsia"/>
        </w:rPr>
        <w:t>终端位置</w:t>
      </w:r>
    </w:p>
    <w:p>
      <w:pPr>
        <w:pStyle w:val="229"/>
        <w:rPr>
          <w:rFonts w:ascii="Times New Roman"/>
        </w:rPr>
      </w:pPr>
      <w:bookmarkStart w:id="150" w:name="_Hlk200372978"/>
      <w:r>
        <w:rPr>
          <w:rFonts w:ascii="Times New Roman"/>
        </w:rPr>
        <w:t>5G 移动通信基站在可视范围内，5G 移动通信基站天线、</w:t>
      </w:r>
      <w:r>
        <w:rPr>
          <w:rFonts w:ascii="Times New Roman"/>
          <w:spacing w:val="-2"/>
          <w:szCs w:val="21"/>
        </w:rPr>
        <w:t>监测仪器探头（</w:t>
      </w:r>
      <w:r>
        <w:rPr>
          <w:rFonts w:ascii="Times New Roman"/>
          <w:spacing w:val="-3"/>
          <w:szCs w:val="21"/>
        </w:rPr>
        <w:t>天线）</w:t>
      </w:r>
      <w:r>
        <w:rPr>
          <w:rFonts w:ascii="Times New Roman"/>
        </w:rPr>
        <w:t>与 5G 终端设备依次保持在一条直线上，</w:t>
      </w:r>
      <w:bookmarkEnd w:id="150"/>
      <w:r>
        <w:rPr>
          <w:rFonts w:ascii="Times New Roman"/>
          <w:spacing w:val="-2"/>
          <w:szCs w:val="21"/>
        </w:rPr>
        <w:t>监测仪器探头（</w:t>
      </w:r>
      <w:r>
        <w:rPr>
          <w:rFonts w:ascii="Times New Roman"/>
          <w:spacing w:val="-3"/>
          <w:szCs w:val="21"/>
        </w:rPr>
        <w:t>天线）</w:t>
      </w:r>
      <w:r>
        <w:rPr>
          <w:rFonts w:ascii="Times New Roman"/>
        </w:rPr>
        <w:t>与 5G 终端设备保持在 1m 至 3m 范围内。</w:t>
      </w:r>
    </w:p>
    <w:p>
      <w:pPr>
        <w:pStyle w:val="229"/>
        <w:rPr>
          <w:rFonts w:ascii="Times New Roman"/>
        </w:rPr>
      </w:pPr>
      <w:r>
        <w:rPr>
          <w:rFonts w:ascii="Times New Roman"/>
        </w:rPr>
        <w:t>5G 移动通信基站在可视范围外，5G 终端设备</w:t>
      </w:r>
      <w:r>
        <w:rPr>
          <w:rFonts w:ascii="Times New Roman"/>
          <w:spacing w:val="-3"/>
          <w:szCs w:val="21"/>
        </w:rPr>
        <w:t>高度</w:t>
      </w:r>
      <w:r>
        <w:rPr>
          <w:rFonts w:ascii="Times New Roman"/>
        </w:rPr>
        <w:t>与</w:t>
      </w:r>
      <w:r>
        <w:rPr>
          <w:rFonts w:ascii="Times New Roman"/>
          <w:spacing w:val="-2"/>
          <w:szCs w:val="21"/>
        </w:rPr>
        <w:t>监测仪器探头（</w:t>
      </w:r>
      <w:r>
        <w:rPr>
          <w:rFonts w:ascii="Times New Roman"/>
          <w:spacing w:val="-3"/>
          <w:szCs w:val="21"/>
        </w:rPr>
        <w:t xml:space="preserve">天线）一致，且避免将 </w:t>
      </w:r>
      <w:r>
        <w:rPr>
          <w:rFonts w:ascii="Times New Roman"/>
        </w:rPr>
        <w:t>5G 终端设备置于5G 移动通信基站天线、</w:t>
      </w:r>
      <w:r>
        <w:rPr>
          <w:rFonts w:ascii="Times New Roman"/>
          <w:spacing w:val="-2"/>
          <w:szCs w:val="21"/>
        </w:rPr>
        <w:t>监测仪器探头（</w:t>
      </w:r>
      <w:r>
        <w:rPr>
          <w:rFonts w:ascii="Times New Roman"/>
          <w:spacing w:val="-3"/>
          <w:szCs w:val="21"/>
        </w:rPr>
        <w:t>天线）之间，</w:t>
      </w:r>
      <w:r>
        <w:rPr>
          <w:rFonts w:ascii="Times New Roman"/>
          <w:spacing w:val="-2"/>
          <w:szCs w:val="21"/>
        </w:rPr>
        <w:t>监测仪器探头（</w:t>
      </w:r>
      <w:r>
        <w:rPr>
          <w:rFonts w:ascii="Times New Roman"/>
          <w:spacing w:val="-3"/>
          <w:szCs w:val="21"/>
        </w:rPr>
        <w:t>天线）</w:t>
      </w:r>
      <w:r>
        <w:rPr>
          <w:rFonts w:ascii="Times New Roman"/>
        </w:rPr>
        <w:t>与 5G 终端设备保持在 1m 至 3m 范围内。</w:t>
      </w:r>
    </w:p>
    <w:p>
      <w:pPr>
        <w:pStyle w:val="69"/>
        <w:spacing w:before="156" w:after="156"/>
        <w:ind w:left="0"/>
      </w:pPr>
      <w:r>
        <w:rPr>
          <w:rFonts w:hint="eastAsia"/>
        </w:rPr>
        <w:t>监测仪器参数设置</w:t>
      </w:r>
    </w:p>
    <w:p>
      <w:pPr>
        <w:pStyle w:val="229"/>
        <w:rPr>
          <w:rFonts w:ascii="Times New Roman"/>
        </w:rPr>
      </w:pPr>
      <w:r>
        <w:rPr>
          <w:rFonts w:hint="eastAsia"/>
        </w:rPr>
        <w:t>监测频率应包</w:t>
      </w:r>
      <w:r>
        <w:rPr>
          <w:rFonts w:ascii="Times New Roman"/>
        </w:rPr>
        <w:t>含被测 5G 移动通信基站发射天线工作状态时的下行频段，根据实际需求可同时包含其他电磁辐射设施的频段。</w:t>
      </w:r>
    </w:p>
    <w:p>
      <w:pPr>
        <w:pStyle w:val="229"/>
        <w:rPr>
          <w:rFonts w:ascii="Times New Roman"/>
        </w:rPr>
      </w:pPr>
      <w:bookmarkStart w:id="151" w:name="_Hlk200373167"/>
      <w:r>
        <w:rPr>
          <w:rFonts w:ascii="Times New Roman"/>
        </w:rPr>
        <w:t>选频式电磁辐射监测仪分辨率带宽宜设置在100kHz~1MHz范围内，数据采集取样率不小于1次/秒。</w:t>
      </w:r>
    </w:p>
    <w:bookmarkEnd w:id="151"/>
    <w:p>
      <w:pPr>
        <w:pStyle w:val="229"/>
      </w:pPr>
      <w:r>
        <w:rPr>
          <w:rFonts w:hint="eastAsia"/>
        </w:rPr>
        <w:t>若选频式电磁辐射监测仪具备自动调节量程功能，优先采用自动调节功能；若选频式电磁辐射监测仪不具备自动调节量程功能，可将监测仪器量程上限设置为稍大于实际场强值。</w:t>
      </w:r>
    </w:p>
    <w:p>
      <w:pPr>
        <w:pStyle w:val="108"/>
        <w:spacing w:before="312" w:after="312"/>
        <w:rPr>
          <w:rFonts w:ascii="Times New Roman"/>
        </w:rPr>
      </w:pPr>
      <w:bookmarkStart w:id="152" w:name="_Toc211250100"/>
      <w:r>
        <w:rPr>
          <w:rFonts w:hint="eastAsia" w:ascii="Times New Roman"/>
        </w:rPr>
        <w:t>报告编制</w:t>
      </w:r>
      <w:bookmarkEnd w:id="152"/>
    </w:p>
    <w:p>
      <w:pPr>
        <w:pStyle w:val="109"/>
        <w:spacing w:before="156" w:after="156"/>
        <w:ind w:left="0"/>
      </w:pPr>
      <w:r>
        <w:rPr>
          <w:rFonts w:hint="eastAsia"/>
        </w:rPr>
        <w:t>结果评价</w:t>
      </w:r>
    </w:p>
    <w:p>
      <w:pPr>
        <w:pStyle w:val="60"/>
        <w:ind w:firstLine="420"/>
      </w:pPr>
      <w:r>
        <w:rPr>
          <w:rFonts w:hint="eastAsia"/>
        </w:rPr>
        <w:t>根据不同监测目的，应按照G</w:t>
      </w:r>
      <w:r>
        <w:t>B 8702</w:t>
      </w:r>
      <w:r>
        <w:rPr>
          <w:rFonts w:hint="eastAsia"/>
        </w:rPr>
        <w:t>和H</w:t>
      </w:r>
      <w:r>
        <w:t>J/T 10.3</w:t>
      </w:r>
      <w:r>
        <w:rPr>
          <w:rFonts w:hint="eastAsia"/>
        </w:rPr>
        <w:t>相关要求对监测结果进行评价。</w:t>
      </w:r>
    </w:p>
    <w:p>
      <w:pPr>
        <w:pStyle w:val="109"/>
        <w:spacing w:before="156" w:after="156"/>
        <w:ind w:left="0"/>
      </w:pPr>
      <w:r>
        <w:rPr>
          <w:rFonts w:hint="eastAsia"/>
        </w:rPr>
        <w:t>监测报告</w:t>
      </w:r>
    </w:p>
    <w:p>
      <w:pPr>
        <w:pStyle w:val="229"/>
        <w:rPr>
          <w:rFonts w:ascii="Times New Roman"/>
        </w:rPr>
      </w:pPr>
      <w:bookmarkStart w:id="153" w:name="OLE_LINK18"/>
      <w:bookmarkStart w:id="154" w:name="OLE_LINK19"/>
      <w:r>
        <w:rPr>
          <w:rFonts w:ascii="Times New Roman"/>
        </w:rPr>
        <w:t>4G 移动通信基站监测报告内容与格式见A.1。若被监测 4G 移动通信基站站址还存在 5G 移动通信基站，监测报告内容与格式见A.2。</w:t>
      </w:r>
    </w:p>
    <w:bookmarkEnd w:id="153"/>
    <w:bookmarkEnd w:id="154"/>
    <w:p>
      <w:pPr>
        <w:pStyle w:val="229"/>
        <w:rPr>
          <w:rFonts w:ascii="Times New Roman"/>
        </w:rPr>
      </w:pPr>
      <w:r>
        <w:rPr>
          <w:rFonts w:ascii="Times New Roman"/>
        </w:rPr>
        <w:t>5G 移动通信基站监测报告内容与格式见A.2。</w:t>
      </w:r>
    </w:p>
    <w:p>
      <w:pPr>
        <w:pStyle w:val="108"/>
        <w:spacing w:before="312" w:after="312"/>
        <w:rPr>
          <w:rFonts w:ascii="Times New Roman"/>
        </w:rPr>
      </w:pPr>
      <w:bookmarkStart w:id="155" w:name="_Toc211250101"/>
      <w:r>
        <w:rPr>
          <w:rFonts w:hint="eastAsia" w:ascii="Times New Roman"/>
        </w:rPr>
        <w:t>质量保证</w:t>
      </w:r>
      <w:bookmarkEnd w:id="155"/>
    </w:p>
    <w:p>
      <w:pPr>
        <w:pStyle w:val="227"/>
        <w:ind w:left="0"/>
      </w:pPr>
      <w:r>
        <w:rPr>
          <w:rFonts w:hint="eastAsia"/>
        </w:rPr>
        <w:t>监测机构应通过检验检测机构资质认定，且认定能力范围涵盖射频电磁场的功率密度（或电场强度）监测；</w:t>
      </w:r>
    </w:p>
    <w:p>
      <w:pPr>
        <w:pStyle w:val="227"/>
        <w:ind w:left="0"/>
      </w:pPr>
      <w:r>
        <w:rPr>
          <w:rFonts w:hint="eastAsia"/>
        </w:rPr>
        <w:t>监测点位的选取应具有代表性，应</w:t>
      </w:r>
      <w:r>
        <w:rPr>
          <w:rFonts w:ascii="Times New Roman"/>
        </w:rPr>
        <w:t>符合 6.1.2的要求；</w:t>
      </w:r>
    </w:p>
    <w:p>
      <w:pPr>
        <w:pStyle w:val="227"/>
        <w:ind w:left="0"/>
      </w:pPr>
      <w:r>
        <w:rPr>
          <w:rFonts w:hint="eastAsia"/>
        </w:rPr>
        <w:t>监测仪器（包括天线或探头）和辅助设备（包括温湿度和测距仪）应定期检定或校准，并在其证书有效期内使用；</w:t>
      </w:r>
    </w:p>
    <w:p>
      <w:pPr>
        <w:pStyle w:val="227"/>
        <w:ind w:left="0"/>
      </w:pPr>
      <w:r>
        <w:rPr>
          <w:rFonts w:hint="eastAsia"/>
        </w:rPr>
        <w:t>每次监测前后均应检查仪器和终端设备，确保仪器和终端设备在正常工作状态；</w:t>
      </w:r>
    </w:p>
    <w:p>
      <w:pPr>
        <w:pStyle w:val="227"/>
        <w:ind w:left="0"/>
      </w:pPr>
      <w:r>
        <w:rPr>
          <w:rFonts w:hint="eastAsia"/>
        </w:rPr>
        <w:t>监测人员应经过业务培训、获得正式的监测资格。现场监</w:t>
      </w:r>
      <w:r>
        <w:rPr>
          <w:rFonts w:ascii="Times New Roman"/>
        </w:rPr>
        <w:t>测人员应不少于 2 名，其</w:t>
      </w:r>
      <w:r>
        <w:rPr>
          <w:rFonts w:hint="eastAsia"/>
        </w:rPr>
        <w:t>中至少一名监测人员具备监测资格；</w:t>
      </w:r>
    </w:p>
    <w:p>
      <w:pPr>
        <w:pStyle w:val="227"/>
        <w:ind w:left="0"/>
      </w:pPr>
      <w:r>
        <w:rPr>
          <w:rFonts w:hint="eastAsia"/>
        </w:rPr>
        <w:t>监测时应排除干扰因素，包括人为干扰因素和环境干扰因素；</w:t>
      </w:r>
    </w:p>
    <w:p>
      <w:pPr>
        <w:pStyle w:val="227"/>
        <w:ind w:left="0"/>
      </w:pPr>
      <w:r>
        <w:rPr>
          <w:rFonts w:hint="eastAsia"/>
        </w:rPr>
        <w:t>监测中异常数据的取舍以及监测结果的数据处理应按照统计学原则处理；</w:t>
      </w:r>
    </w:p>
    <w:p>
      <w:pPr>
        <w:pStyle w:val="227"/>
        <w:ind w:left="0"/>
      </w:pPr>
      <w:r>
        <w:rPr>
          <w:rFonts w:hint="eastAsia"/>
        </w:rPr>
        <w:t>任何存档或上报的监测结果应经过复审。</w:t>
      </w:r>
    </w:p>
    <w:p>
      <w:pPr>
        <w:pStyle w:val="108"/>
        <w:spacing w:before="312" w:after="312"/>
        <w:rPr>
          <w:rFonts w:ascii="Times New Roman"/>
        </w:rPr>
      </w:pPr>
      <w:bookmarkStart w:id="156" w:name="_Toc211250102"/>
      <w:r>
        <w:rPr>
          <w:rFonts w:hint="eastAsia" w:ascii="Times New Roman"/>
        </w:rPr>
        <w:t>档案</w:t>
      </w:r>
      <w:bookmarkEnd w:id="156"/>
    </w:p>
    <w:p>
      <w:pPr>
        <w:pStyle w:val="227"/>
        <w:ind w:left="0"/>
      </w:pPr>
      <w:r>
        <w:rPr>
          <w:rFonts w:hint="eastAsia"/>
        </w:rPr>
        <w:t>监测机构应建立完整的监测文件档案，包括纸质档案和电子档案。</w:t>
      </w:r>
    </w:p>
    <w:p>
      <w:pPr>
        <w:pStyle w:val="227"/>
        <w:ind w:left="0"/>
      </w:pPr>
      <w:r>
        <w:rPr>
          <w:rFonts w:hint="eastAsia"/>
        </w:rPr>
        <w:t>纸质档案包括监测报告纸质材料、原始记录及其他说明等。</w:t>
      </w:r>
      <w:bookmarkEnd w:id="138"/>
    </w:p>
    <w:p>
      <w:pPr>
        <w:pStyle w:val="227"/>
        <w:ind w:left="0"/>
      </w:pPr>
      <w:r>
        <w:rPr>
          <w:rFonts w:hint="eastAsia"/>
        </w:rPr>
        <w:t>电子档案包括但不限于监测报告扫描件、原始记录、设备内每个监测点位的数据源文件、监测照片等。</w:t>
      </w:r>
    </w:p>
    <w:p>
      <w:pPr>
        <w:pStyle w:val="227"/>
        <w:ind w:left="0"/>
      </w:pPr>
      <w:r>
        <w:rPr>
          <w:rFonts w:hint="eastAsia"/>
        </w:rPr>
        <w:t>档案的保管期限</w:t>
      </w:r>
      <w:bookmarkStart w:id="157" w:name="_Hlk210923123"/>
      <w:r>
        <w:rPr>
          <w:rFonts w:ascii="Times New Roman"/>
        </w:rPr>
        <w:t>按照HJ 8.2有关规定</w:t>
      </w:r>
      <w:r>
        <w:rPr>
          <w:rFonts w:hint="eastAsia"/>
        </w:rPr>
        <w:t>执行</w:t>
      </w:r>
      <w:bookmarkEnd w:id="157"/>
      <w:r>
        <w:rPr>
          <w:rFonts w:hint="eastAsia"/>
        </w:rPr>
        <w:t>。</w:t>
      </w:r>
    </w:p>
    <w:p>
      <w:pPr>
        <w:pStyle w:val="60"/>
        <w:ind w:firstLine="420"/>
      </w:pPr>
    </w:p>
    <w:p>
      <w:pPr>
        <w:pStyle w:val="60"/>
        <w:ind w:firstLine="420"/>
        <w:sectPr>
          <w:pgSz w:w="11906" w:h="16838"/>
          <w:pgMar w:top="1928" w:right="1134" w:bottom="1134" w:left="1134" w:header="1418" w:footer="1134" w:gutter="284"/>
          <w:pgNumType w:start="1"/>
          <w:cols w:space="425" w:num="1"/>
          <w:formProt w:val="0"/>
          <w:docGrid w:type="lines" w:linePitch="312" w:charSpace="0"/>
        </w:sectPr>
      </w:pPr>
    </w:p>
    <w:bookmarkEnd w:id="33"/>
    <w:p>
      <w:pPr>
        <w:pStyle w:val="203"/>
        <w:rPr>
          <w:vanish w:val="0"/>
        </w:rPr>
      </w:pPr>
      <w:bookmarkStart w:id="158" w:name="_Toc717"/>
      <w:bookmarkEnd w:id="158"/>
      <w:bookmarkStart w:id="159" w:name="_Ref172710242"/>
      <w:bookmarkEnd w:id="159"/>
      <w:bookmarkStart w:id="160" w:name="_Toc173313615"/>
      <w:bookmarkEnd w:id="160"/>
      <w:bookmarkStart w:id="161" w:name="BookMark5"/>
    </w:p>
    <w:p>
      <w:pPr>
        <w:pStyle w:val="80"/>
        <w:spacing w:after="156"/>
        <w:rPr>
          <w:rFonts w:hint="eastAsia" w:hAnsi="黑体" w:cs="黑体"/>
          <w:spacing w:val="-1"/>
          <w:kern w:val="21"/>
          <w:szCs w:val="21"/>
        </w:rPr>
      </w:pPr>
      <w:r>
        <w:br w:type="textWrapping"/>
      </w:r>
      <w:bookmarkStart w:id="162" w:name="_Toc211250103"/>
      <w:r>
        <w:rPr>
          <w:rFonts w:hint="eastAsia"/>
        </w:rPr>
        <w:t>（</w:t>
      </w:r>
      <w:r>
        <w:rPr>
          <w:rFonts w:hAnsi="黑体" w:cs="黑体"/>
          <w:spacing w:val="-5"/>
          <w:szCs w:val="21"/>
        </w:rPr>
        <w:t>资料性</w:t>
      </w:r>
      <w:r>
        <w:rPr>
          <w:rFonts w:hint="eastAsia"/>
        </w:rPr>
        <w:t>）</w:t>
      </w:r>
      <w:r>
        <w:br w:type="textWrapping"/>
      </w:r>
      <w:bookmarkStart w:id="163" w:name="_Hlk203054296"/>
      <w:r>
        <w:rPr>
          <w:rFonts w:hAnsi="黑体" w:cs="黑体"/>
          <w:spacing w:val="-1"/>
          <w:szCs w:val="21"/>
        </w:rPr>
        <w:t>移动通信基站电磁辐射环境</w:t>
      </w:r>
      <w:r>
        <w:rPr>
          <w:rFonts w:hint="eastAsia" w:hAnsi="黑体" w:cs="黑体"/>
          <w:spacing w:val="-1"/>
          <w:szCs w:val="21"/>
        </w:rPr>
        <w:t>现场</w:t>
      </w:r>
      <w:r>
        <w:rPr>
          <w:rFonts w:hAnsi="黑体" w:cs="黑体"/>
          <w:spacing w:val="-1"/>
          <w:szCs w:val="21"/>
        </w:rPr>
        <w:t>监测记录</w:t>
      </w:r>
      <w:bookmarkEnd w:id="163"/>
      <w:r>
        <w:rPr>
          <w:rFonts w:hAnsi="黑体" w:cs="黑体"/>
          <w:spacing w:val="-1"/>
          <w:szCs w:val="21"/>
        </w:rPr>
        <w:t>和报告格式</w:t>
      </w:r>
      <w:bookmarkEnd w:id="162"/>
    </w:p>
    <w:p>
      <w:pPr>
        <w:pStyle w:val="82"/>
        <w:spacing w:before="156" w:after="156"/>
        <w:ind w:left="0"/>
        <w:jc w:val="left"/>
        <w:rPr>
          <w:rFonts w:hint="eastAsia" w:hAnsi="黑体" w:cs="黑体"/>
          <w:spacing w:val="-1"/>
          <w:szCs w:val="21"/>
        </w:rPr>
      </w:pPr>
      <w:r>
        <w:rPr>
          <w:rFonts w:hint="eastAsia" w:hAnsi="黑体" w:cs="黑体"/>
          <w:spacing w:val="-1"/>
          <w:szCs w:val="21"/>
        </w:rPr>
        <w:t>4</w:t>
      </w:r>
      <w:r>
        <w:rPr>
          <w:rFonts w:hAnsi="黑体" w:cs="黑体"/>
          <w:spacing w:val="-1"/>
          <w:szCs w:val="21"/>
        </w:rPr>
        <w:t>G移动通信基站电磁辐射环境</w:t>
      </w:r>
      <w:r>
        <w:rPr>
          <w:rFonts w:hint="eastAsia" w:hAnsi="黑体" w:cs="黑体"/>
          <w:spacing w:val="-1"/>
          <w:szCs w:val="21"/>
        </w:rPr>
        <w:t>现场</w:t>
      </w:r>
      <w:r>
        <w:rPr>
          <w:rFonts w:hAnsi="黑体" w:cs="黑体"/>
          <w:spacing w:val="-1"/>
          <w:szCs w:val="21"/>
        </w:rPr>
        <w:t>监测记录和报告格式</w:t>
      </w:r>
    </w:p>
    <w:p>
      <w:pPr>
        <w:pStyle w:val="83"/>
        <w:spacing w:before="156" w:after="156"/>
        <w:ind w:left="0"/>
        <w:jc w:val="left"/>
      </w:pPr>
      <w:r>
        <w:rPr>
          <w:rFonts w:hAnsi="黑体" w:cs="黑体"/>
          <w:spacing w:val="-1"/>
          <w:szCs w:val="21"/>
        </w:rPr>
        <w:t>4G</w:t>
      </w:r>
      <w:r>
        <w:rPr>
          <w:rFonts w:hint="eastAsia" w:hAnsi="黑体" w:cs="黑体"/>
          <w:spacing w:val="-1"/>
          <w:szCs w:val="21"/>
        </w:rPr>
        <w:t>移动通信基站</w:t>
      </w:r>
      <w:r>
        <w:t>现场监测记录</w:t>
      </w:r>
    </w:p>
    <w:p>
      <w:pPr>
        <w:pStyle w:val="60"/>
        <w:ind w:firstLine="0" w:firstLineChars="0"/>
        <w:jc w:val="center"/>
        <w:rPr>
          <w:rFonts w:hint="eastAsia" w:ascii="黑体" w:hAnsi="黑体" w:eastAsia="黑体"/>
          <w:szCs w:val="21"/>
        </w:rPr>
      </w:pPr>
      <w:r>
        <w:rPr>
          <w:rFonts w:hint="eastAsia" w:ascii="黑体" w:hAnsi="黑体" w:eastAsia="黑体" w:cs="黑体"/>
          <w:spacing w:val="-1"/>
          <w:szCs w:val="21"/>
        </w:rPr>
        <w:t>表A.1.1 4</w:t>
      </w:r>
      <w:r>
        <w:rPr>
          <w:rFonts w:ascii="黑体" w:hAnsi="黑体" w:eastAsia="黑体" w:cs="黑体"/>
          <w:spacing w:val="-1"/>
          <w:szCs w:val="21"/>
        </w:rPr>
        <w:t xml:space="preserve">G </w:t>
      </w:r>
      <w:r>
        <w:rPr>
          <w:rFonts w:hint="eastAsia" w:ascii="黑体" w:hAnsi="黑体" w:eastAsia="黑体"/>
          <w:szCs w:val="21"/>
        </w:rPr>
        <w:t>移动通信基站</w:t>
      </w:r>
      <w:bookmarkStart w:id="164" w:name="_Hlk194068341"/>
      <w:r>
        <w:rPr>
          <w:rFonts w:ascii="黑体" w:hAnsi="黑体" w:eastAsia="黑体"/>
          <w:szCs w:val="21"/>
        </w:rPr>
        <w:t>现场监测记录表（一）</w:t>
      </w:r>
      <w:bookmarkEnd w:id="164"/>
    </w:p>
    <w:p>
      <w:pPr>
        <w:pStyle w:val="60"/>
        <w:ind w:firstLine="420"/>
        <w:jc w:val="right"/>
      </w:pPr>
      <w:r>
        <w:rPr>
          <w:rFonts w:hint="eastAsia"/>
        </w:rPr>
        <w:t>共    页第    页</w:t>
      </w:r>
    </w:p>
    <w:tbl>
      <w:tblPr>
        <w:tblStyle w:val="29"/>
        <w:tblW w:w="95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6"/>
        <w:gridCol w:w="2918"/>
        <w:gridCol w:w="1934"/>
        <w:gridCol w:w="27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521" w:type="dxa"/>
            <w:gridSpan w:val="4"/>
            <w:shd w:val="clear" w:color="auto" w:fill="D8D8D8" w:themeFill="background1" w:themeFillShade="D9"/>
            <w:vAlign w:val="center"/>
          </w:tcPr>
          <w:p>
            <w:pPr>
              <w:jc w:val="center"/>
              <w:rPr>
                <w:rFonts w:hint="eastAsia" w:ascii="宋体" w:hAnsi="宋体"/>
                <w:b/>
                <w:spacing w:val="80"/>
              </w:rPr>
            </w:pPr>
            <w:r>
              <w:rPr>
                <w:rFonts w:ascii="宋体" w:hAnsi="宋体"/>
                <w:b/>
                <w:spacing w:val="80"/>
              </w:rPr>
              <w:t>基站基本信息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86" w:type="dxa"/>
            <w:vAlign w:val="center"/>
          </w:tcPr>
          <w:p>
            <w:pPr>
              <w:jc w:val="center"/>
              <w:rPr>
                <w:rFonts w:hint="eastAsia" w:ascii="宋体" w:hAnsi="宋体"/>
              </w:rPr>
            </w:pPr>
            <w:r>
              <w:rPr>
                <w:rFonts w:ascii="宋体" w:hAnsi="宋体"/>
              </w:rPr>
              <w:t>基站名称</w:t>
            </w:r>
          </w:p>
        </w:tc>
        <w:tc>
          <w:tcPr>
            <w:tcW w:w="2918" w:type="dxa"/>
            <w:vAlign w:val="center"/>
          </w:tcPr>
          <w:p>
            <w:pPr>
              <w:jc w:val="center"/>
              <w:rPr>
                <w:rFonts w:hint="eastAsia" w:ascii="宋体" w:hAnsi="宋体"/>
              </w:rPr>
            </w:pPr>
          </w:p>
        </w:tc>
        <w:tc>
          <w:tcPr>
            <w:tcW w:w="1934" w:type="dxa"/>
            <w:vAlign w:val="center"/>
          </w:tcPr>
          <w:p>
            <w:pPr>
              <w:jc w:val="center"/>
              <w:rPr>
                <w:rFonts w:hint="eastAsia" w:ascii="宋体" w:hAnsi="宋体"/>
              </w:rPr>
            </w:pPr>
            <w:r>
              <w:rPr>
                <w:rFonts w:ascii="宋体" w:hAnsi="宋体"/>
              </w:rPr>
              <w:t>运营单位</w:t>
            </w:r>
          </w:p>
        </w:tc>
        <w:tc>
          <w:tcPr>
            <w:tcW w:w="2783" w:type="dxa"/>
            <w:vAlign w:val="center"/>
          </w:tcPr>
          <w:p>
            <w:pPr>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1886" w:type="dxa"/>
            <w:vAlign w:val="center"/>
          </w:tcPr>
          <w:p>
            <w:pPr>
              <w:jc w:val="center"/>
              <w:rPr>
                <w:rFonts w:hint="eastAsia" w:ascii="宋体" w:hAnsi="宋体"/>
              </w:rPr>
            </w:pPr>
            <w:r>
              <w:rPr>
                <w:rFonts w:ascii="宋体" w:hAnsi="宋体"/>
              </w:rPr>
              <w:t>建设地点</w:t>
            </w:r>
          </w:p>
        </w:tc>
        <w:tc>
          <w:tcPr>
            <w:tcW w:w="2918" w:type="dxa"/>
            <w:vAlign w:val="center"/>
          </w:tcPr>
          <w:p>
            <w:pPr>
              <w:jc w:val="center"/>
              <w:rPr>
                <w:rFonts w:hint="eastAsia" w:ascii="宋体" w:hAnsi="宋体"/>
              </w:rPr>
            </w:pPr>
          </w:p>
        </w:tc>
        <w:tc>
          <w:tcPr>
            <w:tcW w:w="1934" w:type="dxa"/>
            <w:vAlign w:val="center"/>
          </w:tcPr>
          <w:p>
            <w:pPr>
              <w:jc w:val="center"/>
              <w:rPr>
                <w:rFonts w:hint="eastAsia" w:ascii="宋体" w:hAnsi="宋体"/>
              </w:rPr>
            </w:pPr>
            <w:r>
              <w:rPr>
                <w:rFonts w:ascii="宋体" w:hAnsi="宋体"/>
              </w:rPr>
              <w:t>经纬度坐标</w:t>
            </w:r>
          </w:p>
        </w:tc>
        <w:tc>
          <w:tcPr>
            <w:tcW w:w="2783" w:type="dxa"/>
            <w:vAlign w:val="center"/>
          </w:tcPr>
          <w:p>
            <w:pPr>
              <w:rPr>
                <w:rFonts w:hint="eastAsia" w:ascii="宋体" w:hAnsi="宋体"/>
              </w:rPr>
            </w:pPr>
            <w:r>
              <w:rPr>
                <w:rFonts w:hint="eastAsia" w:ascii="宋体" w:hAnsi="宋体"/>
              </w:rPr>
              <w:t>（经纬度采用</w:t>
            </w:r>
            <w:r>
              <w:rPr>
                <w:rFonts w:ascii="宋体" w:hAnsi="宋体"/>
              </w:rPr>
              <w:t>CGCS2000</w:t>
            </w:r>
            <w:r>
              <w:rPr>
                <w:rFonts w:hint="eastAsia" w:ascii="宋体" w:hAnsi="宋体"/>
              </w:rPr>
              <w:t>坐标系）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86" w:type="dxa"/>
            <w:vAlign w:val="center"/>
          </w:tcPr>
          <w:p>
            <w:pPr>
              <w:jc w:val="center"/>
              <w:rPr>
                <w:rFonts w:hint="eastAsia" w:ascii="宋体" w:hAnsi="宋体"/>
              </w:rPr>
            </w:pPr>
            <w:r>
              <w:rPr>
                <w:rFonts w:ascii="宋体" w:hAnsi="宋体"/>
              </w:rPr>
              <w:t>网络制式类型</w:t>
            </w:r>
          </w:p>
        </w:tc>
        <w:tc>
          <w:tcPr>
            <w:tcW w:w="2918" w:type="dxa"/>
            <w:vAlign w:val="center"/>
          </w:tcPr>
          <w:p>
            <w:pPr>
              <w:jc w:val="center"/>
              <w:rPr>
                <w:rFonts w:hint="eastAsia" w:ascii="宋体" w:hAnsi="宋体"/>
              </w:rPr>
            </w:pPr>
          </w:p>
        </w:tc>
        <w:tc>
          <w:tcPr>
            <w:tcW w:w="1934" w:type="dxa"/>
            <w:vAlign w:val="center"/>
          </w:tcPr>
          <w:p>
            <w:pPr>
              <w:jc w:val="center"/>
              <w:rPr>
                <w:rFonts w:hint="eastAsia" w:ascii="宋体" w:hAnsi="宋体"/>
              </w:rPr>
            </w:pPr>
            <w:r>
              <w:rPr>
                <w:rFonts w:ascii="宋体" w:hAnsi="宋体"/>
              </w:rPr>
              <w:t>发射频率范围</w:t>
            </w:r>
          </w:p>
        </w:tc>
        <w:tc>
          <w:tcPr>
            <w:tcW w:w="2783" w:type="dxa"/>
            <w:vAlign w:val="center"/>
          </w:tcPr>
          <w:p>
            <w:pPr>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86" w:type="dxa"/>
            <w:vAlign w:val="center"/>
          </w:tcPr>
          <w:p>
            <w:pPr>
              <w:jc w:val="center"/>
              <w:rPr>
                <w:rFonts w:hint="eastAsia" w:ascii="宋体" w:hAnsi="宋体"/>
              </w:rPr>
            </w:pPr>
            <w:r>
              <w:rPr>
                <w:rFonts w:ascii="宋体" w:hAnsi="宋体"/>
              </w:rPr>
              <w:t>天线离地高度</w:t>
            </w:r>
          </w:p>
        </w:tc>
        <w:tc>
          <w:tcPr>
            <w:tcW w:w="2918" w:type="dxa"/>
            <w:vAlign w:val="center"/>
          </w:tcPr>
          <w:p>
            <w:pPr>
              <w:jc w:val="center"/>
              <w:rPr>
                <w:rFonts w:hint="eastAsia" w:ascii="宋体" w:hAnsi="宋体"/>
              </w:rPr>
            </w:pPr>
          </w:p>
        </w:tc>
        <w:tc>
          <w:tcPr>
            <w:tcW w:w="1934" w:type="dxa"/>
            <w:vAlign w:val="center"/>
          </w:tcPr>
          <w:p>
            <w:pPr>
              <w:jc w:val="center"/>
              <w:rPr>
                <w:rFonts w:hint="eastAsia" w:ascii="宋体" w:hAnsi="宋体"/>
              </w:rPr>
            </w:pPr>
            <w:r>
              <w:rPr>
                <w:rFonts w:ascii="宋体" w:hAnsi="宋体"/>
              </w:rPr>
              <w:t>天线支架类型</w:t>
            </w:r>
          </w:p>
        </w:tc>
        <w:tc>
          <w:tcPr>
            <w:tcW w:w="2783" w:type="dxa"/>
            <w:vAlign w:val="center"/>
          </w:tcPr>
          <w:p>
            <w:pPr>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86" w:type="dxa"/>
            <w:vAlign w:val="center"/>
          </w:tcPr>
          <w:p>
            <w:pPr>
              <w:jc w:val="center"/>
              <w:rPr>
                <w:rFonts w:hint="eastAsia" w:ascii="宋体" w:hAnsi="宋体"/>
              </w:rPr>
            </w:pPr>
            <w:r>
              <w:rPr>
                <w:rFonts w:ascii="宋体" w:hAnsi="宋体"/>
              </w:rPr>
              <w:t>天线数量</w:t>
            </w:r>
          </w:p>
        </w:tc>
        <w:tc>
          <w:tcPr>
            <w:tcW w:w="2918" w:type="dxa"/>
            <w:vAlign w:val="center"/>
          </w:tcPr>
          <w:p>
            <w:pPr>
              <w:jc w:val="center"/>
              <w:rPr>
                <w:rFonts w:hint="eastAsia" w:ascii="宋体" w:hAnsi="宋体"/>
              </w:rPr>
            </w:pPr>
          </w:p>
        </w:tc>
        <w:tc>
          <w:tcPr>
            <w:tcW w:w="1934" w:type="dxa"/>
            <w:vAlign w:val="center"/>
          </w:tcPr>
          <w:p>
            <w:pPr>
              <w:jc w:val="center"/>
              <w:rPr>
                <w:rFonts w:hint="eastAsia" w:ascii="宋体" w:hAnsi="宋体"/>
              </w:rPr>
            </w:pPr>
            <w:r>
              <w:rPr>
                <w:rFonts w:ascii="宋体" w:hAnsi="宋体"/>
              </w:rPr>
              <w:t>运行状态</w:t>
            </w:r>
          </w:p>
        </w:tc>
        <w:tc>
          <w:tcPr>
            <w:tcW w:w="2783" w:type="dxa"/>
            <w:vAlign w:val="center"/>
          </w:tcPr>
          <w:p>
            <w:pPr>
              <w:jc w:val="center"/>
              <w:rPr>
                <w:rFonts w:hint="eastAsia" w:ascii="宋体" w:hAnsi="宋体"/>
              </w:rPr>
            </w:pPr>
            <w:r>
              <w:rPr>
                <w:rFonts w:hint="eastAsia" w:ascii="宋体" w:hAnsi="宋体"/>
              </w:rPr>
              <w:t xml:space="preserve">□正常 </w:t>
            </w:r>
            <w:r>
              <w:rPr>
                <w:rFonts w:ascii="宋体" w:hAnsi="宋体"/>
              </w:rPr>
              <w:t xml:space="preserve">  </w:t>
            </w:r>
            <w:r>
              <w:rPr>
                <w:rFonts w:hint="eastAsia" w:ascii="宋体" w:hAnsi="宋体"/>
              </w:rPr>
              <w:t>□不正常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521" w:type="dxa"/>
            <w:gridSpan w:val="4"/>
            <w:shd w:val="clear" w:color="auto" w:fill="D8D8D8" w:themeFill="background1" w:themeFillShade="D9"/>
            <w:vAlign w:val="center"/>
          </w:tcPr>
          <w:p>
            <w:pPr>
              <w:jc w:val="center"/>
              <w:rPr>
                <w:rFonts w:hint="eastAsia" w:ascii="宋体" w:hAnsi="宋体"/>
                <w:b/>
                <w:spacing w:val="80"/>
              </w:rPr>
            </w:pPr>
            <w:r>
              <w:rPr>
                <w:rFonts w:ascii="宋体" w:hAnsi="宋体"/>
                <w:b/>
                <w:spacing w:val="80"/>
              </w:rPr>
              <w:t>监测条件信息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86" w:type="dxa"/>
            <w:vAlign w:val="center"/>
          </w:tcPr>
          <w:p>
            <w:pPr>
              <w:jc w:val="center"/>
              <w:rPr>
                <w:rFonts w:hint="eastAsia" w:ascii="宋体" w:hAnsi="宋体"/>
              </w:rPr>
            </w:pPr>
            <w:r>
              <w:rPr>
                <w:rFonts w:ascii="宋体" w:hAnsi="宋体"/>
              </w:rPr>
              <w:t>监测时间</w:t>
            </w:r>
          </w:p>
        </w:tc>
        <w:tc>
          <w:tcPr>
            <w:tcW w:w="2918" w:type="dxa"/>
            <w:vAlign w:val="center"/>
          </w:tcPr>
          <w:p>
            <w:pPr>
              <w:wordWrap w:val="0"/>
              <w:jc w:val="right"/>
              <w:rPr>
                <w:rFonts w:hint="eastAsia" w:ascii="宋体" w:hAnsi="宋体"/>
              </w:rPr>
            </w:pPr>
            <w:r>
              <w:rPr>
                <w:rFonts w:ascii="宋体" w:hAnsi="宋体"/>
              </w:rPr>
              <w:t>年  月  日   ： ~   ：</w:t>
            </w:r>
          </w:p>
        </w:tc>
        <w:tc>
          <w:tcPr>
            <w:tcW w:w="1934" w:type="dxa"/>
            <w:vAlign w:val="center"/>
          </w:tcPr>
          <w:p>
            <w:pPr>
              <w:jc w:val="center"/>
              <w:rPr>
                <w:rFonts w:hint="eastAsia" w:ascii="宋体" w:hAnsi="宋体"/>
              </w:rPr>
            </w:pPr>
            <w:r>
              <w:rPr>
                <w:rFonts w:ascii="宋体" w:hAnsi="宋体"/>
              </w:rPr>
              <w:t>测量仪器型号</w:t>
            </w:r>
          </w:p>
        </w:tc>
        <w:tc>
          <w:tcPr>
            <w:tcW w:w="2783" w:type="dxa"/>
            <w:vAlign w:val="center"/>
          </w:tcPr>
          <w:p>
            <w:pPr>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86" w:type="dxa"/>
            <w:vAlign w:val="center"/>
          </w:tcPr>
          <w:p>
            <w:pPr>
              <w:jc w:val="center"/>
              <w:rPr>
                <w:rFonts w:hint="eastAsia" w:ascii="宋体" w:hAnsi="宋体"/>
              </w:rPr>
            </w:pPr>
            <w:r>
              <w:rPr>
                <w:rFonts w:ascii="宋体" w:hAnsi="宋体"/>
              </w:rPr>
              <w:t>天气状况</w:t>
            </w:r>
          </w:p>
        </w:tc>
        <w:tc>
          <w:tcPr>
            <w:tcW w:w="2918" w:type="dxa"/>
            <w:vAlign w:val="center"/>
          </w:tcPr>
          <w:p>
            <w:pPr>
              <w:jc w:val="center"/>
              <w:rPr>
                <w:rFonts w:hint="eastAsia" w:ascii="宋体" w:hAnsi="宋体"/>
              </w:rPr>
            </w:pPr>
          </w:p>
        </w:tc>
        <w:tc>
          <w:tcPr>
            <w:tcW w:w="1934" w:type="dxa"/>
            <w:vAlign w:val="center"/>
          </w:tcPr>
          <w:p>
            <w:pPr>
              <w:jc w:val="center"/>
              <w:rPr>
                <w:rFonts w:hint="eastAsia" w:ascii="宋体" w:hAnsi="宋体"/>
              </w:rPr>
            </w:pPr>
            <w:r>
              <w:rPr>
                <w:rFonts w:hint="eastAsia" w:ascii="宋体" w:hAnsi="宋体"/>
              </w:rPr>
              <w:t>测量仪器编号</w:t>
            </w:r>
          </w:p>
        </w:tc>
        <w:tc>
          <w:tcPr>
            <w:tcW w:w="2783" w:type="dxa"/>
            <w:vAlign w:val="center"/>
          </w:tcPr>
          <w:p>
            <w:pPr>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86" w:type="dxa"/>
            <w:vAlign w:val="center"/>
          </w:tcPr>
          <w:p>
            <w:pPr>
              <w:jc w:val="center"/>
              <w:rPr>
                <w:rFonts w:hint="eastAsia" w:ascii="宋体" w:hAnsi="宋体"/>
              </w:rPr>
            </w:pPr>
            <w:r>
              <w:rPr>
                <w:rFonts w:ascii="宋体" w:hAnsi="宋体"/>
              </w:rPr>
              <w:t>环境温度</w:t>
            </w:r>
          </w:p>
        </w:tc>
        <w:tc>
          <w:tcPr>
            <w:tcW w:w="2918" w:type="dxa"/>
            <w:vAlign w:val="center"/>
          </w:tcPr>
          <w:p>
            <w:pPr>
              <w:jc w:val="center"/>
              <w:rPr>
                <w:rFonts w:hint="eastAsia" w:ascii="宋体" w:hAnsi="宋体"/>
              </w:rPr>
            </w:pPr>
            <w:r>
              <w:rPr>
                <w:rFonts w:ascii="宋体" w:hAnsi="宋体"/>
              </w:rPr>
              <w:t>℃</w:t>
            </w:r>
          </w:p>
        </w:tc>
        <w:tc>
          <w:tcPr>
            <w:tcW w:w="1934" w:type="dxa"/>
            <w:vAlign w:val="center"/>
          </w:tcPr>
          <w:p>
            <w:pPr>
              <w:jc w:val="center"/>
              <w:rPr>
                <w:rFonts w:hint="eastAsia" w:ascii="宋体" w:hAnsi="宋体"/>
              </w:rPr>
            </w:pPr>
            <w:r>
              <w:rPr>
                <w:rFonts w:ascii="宋体" w:hAnsi="宋体"/>
              </w:rPr>
              <w:t>探头</w:t>
            </w:r>
            <w:r>
              <w:rPr>
                <w:rFonts w:hint="eastAsia" w:ascii="宋体" w:hAnsi="宋体"/>
              </w:rPr>
              <w:t>(</w:t>
            </w:r>
            <w:r>
              <w:rPr>
                <w:rFonts w:ascii="宋体" w:hAnsi="宋体"/>
              </w:rPr>
              <w:t>天线</w:t>
            </w:r>
            <w:r>
              <w:rPr>
                <w:rFonts w:hint="eastAsia" w:ascii="宋体" w:hAnsi="宋体"/>
              </w:rPr>
              <w:t>)</w:t>
            </w:r>
            <w:r>
              <w:rPr>
                <w:rFonts w:ascii="宋体" w:hAnsi="宋体"/>
              </w:rPr>
              <w:t>型号</w:t>
            </w:r>
          </w:p>
        </w:tc>
        <w:tc>
          <w:tcPr>
            <w:tcW w:w="2783" w:type="dxa"/>
            <w:vAlign w:val="center"/>
          </w:tcPr>
          <w:p>
            <w:pPr>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86" w:type="dxa"/>
            <w:vAlign w:val="center"/>
          </w:tcPr>
          <w:p>
            <w:pPr>
              <w:jc w:val="center"/>
              <w:rPr>
                <w:rFonts w:hint="eastAsia" w:ascii="宋体" w:hAnsi="宋体"/>
              </w:rPr>
            </w:pPr>
            <w:r>
              <w:rPr>
                <w:rFonts w:ascii="宋体" w:hAnsi="宋体"/>
              </w:rPr>
              <w:t>相对湿度</w:t>
            </w:r>
          </w:p>
        </w:tc>
        <w:tc>
          <w:tcPr>
            <w:tcW w:w="2918" w:type="dxa"/>
            <w:vAlign w:val="center"/>
          </w:tcPr>
          <w:p>
            <w:pPr>
              <w:jc w:val="center"/>
              <w:rPr>
                <w:rFonts w:hint="eastAsia" w:ascii="宋体" w:hAnsi="宋体"/>
              </w:rPr>
            </w:pPr>
            <w:r>
              <w:rPr>
                <w:rFonts w:ascii="宋体" w:hAnsi="宋体"/>
              </w:rPr>
              <w:t>％</w:t>
            </w:r>
          </w:p>
        </w:tc>
        <w:tc>
          <w:tcPr>
            <w:tcW w:w="1934" w:type="dxa"/>
            <w:vAlign w:val="center"/>
          </w:tcPr>
          <w:p>
            <w:pPr>
              <w:jc w:val="center"/>
              <w:rPr>
                <w:rFonts w:hint="eastAsia" w:ascii="宋体" w:hAnsi="宋体"/>
              </w:rPr>
            </w:pPr>
            <w:r>
              <w:rPr>
                <w:rFonts w:ascii="宋体" w:hAnsi="宋体"/>
              </w:rPr>
              <w:t>探头</w:t>
            </w:r>
            <w:r>
              <w:rPr>
                <w:rFonts w:hint="eastAsia" w:ascii="宋体" w:hAnsi="宋体"/>
              </w:rPr>
              <w:t>(</w:t>
            </w:r>
            <w:r>
              <w:rPr>
                <w:rFonts w:ascii="宋体" w:hAnsi="宋体"/>
              </w:rPr>
              <w:t>天线</w:t>
            </w:r>
            <w:r>
              <w:rPr>
                <w:rFonts w:hint="eastAsia" w:ascii="宋体" w:hAnsi="宋体"/>
              </w:rPr>
              <w:t>)编号</w:t>
            </w:r>
          </w:p>
        </w:tc>
        <w:tc>
          <w:tcPr>
            <w:tcW w:w="2783" w:type="dxa"/>
            <w:vAlign w:val="center"/>
          </w:tcPr>
          <w:p>
            <w:pPr>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804" w:type="dxa"/>
            <w:gridSpan w:val="2"/>
            <w:vAlign w:val="center"/>
          </w:tcPr>
          <w:p>
            <w:pPr>
              <w:jc w:val="center"/>
              <w:rPr>
                <w:rFonts w:hint="eastAsia" w:ascii="宋体" w:hAnsi="宋体"/>
              </w:rPr>
            </w:pPr>
            <w:r>
              <w:rPr>
                <w:rFonts w:ascii="Times New Roman" w:hAnsi="Times New Roman"/>
              </w:rPr>
              <w:t>监测仪器检定证书编号</w:t>
            </w:r>
          </w:p>
        </w:tc>
        <w:tc>
          <w:tcPr>
            <w:tcW w:w="4717" w:type="dxa"/>
            <w:gridSpan w:val="2"/>
            <w:vAlign w:val="center"/>
          </w:tcPr>
          <w:p>
            <w:pPr>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521" w:type="dxa"/>
            <w:gridSpan w:val="4"/>
            <w:shd w:val="clear" w:color="auto" w:fill="D8D8D8" w:themeFill="background1" w:themeFillShade="D9"/>
            <w:vAlign w:val="center"/>
          </w:tcPr>
          <w:p>
            <w:pPr>
              <w:jc w:val="center"/>
              <w:rPr>
                <w:rFonts w:hint="eastAsia" w:ascii="宋体" w:hAnsi="宋体"/>
                <w:b/>
                <w:spacing w:val="40"/>
              </w:rPr>
            </w:pPr>
            <w:r>
              <w:rPr>
                <w:rFonts w:ascii="宋体" w:hAnsi="宋体"/>
                <w:b/>
                <w:spacing w:val="40"/>
              </w:rPr>
              <w:t>基站环境监测点位示意图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4" w:hRule="atLeast"/>
          <w:jc w:val="center"/>
        </w:trPr>
        <w:tc>
          <w:tcPr>
            <w:tcW w:w="9521" w:type="dxa"/>
            <w:gridSpan w:val="4"/>
          </w:tcPr>
          <w:p>
            <w:pPr>
              <w:rPr>
                <w:rFonts w:hint="eastAsia" w:ascii="宋体" w:hAnsi="宋体"/>
              </w:rPr>
            </w:pPr>
          </w:p>
          <w:p>
            <w:pPr>
              <w:rPr>
                <w:rFonts w:hint="eastAsia" w:ascii="宋体" w:hAnsi="宋体"/>
              </w:rPr>
            </w:pPr>
          </w:p>
          <w:p>
            <w:pPr>
              <w:ind w:right="630"/>
              <w:jc w:val="right"/>
              <w:rPr>
                <w:rFonts w:hint="eastAsia" w:ascii="宋体" w:hAnsi="宋体"/>
                <w:b/>
              </w:rPr>
            </w:pPr>
            <w:r>
              <w:rPr>
                <w:rFonts w:ascii="宋体" w:hAnsi="宋体"/>
                <w:position w:val="-19"/>
              </w:rPr>
              <w:drawing>
                <wp:inline distT="0" distB="0" distL="0" distR="0">
                  <wp:extent cx="570230" cy="621030"/>
                  <wp:effectExtent l="0" t="0" r="0" b="0"/>
                  <wp:docPr id="18" name="IM 18"/>
                  <wp:cNvGraphicFramePr/>
                  <a:graphic xmlns:a="http://schemas.openxmlformats.org/drawingml/2006/main">
                    <a:graphicData uri="http://schemas.openxmlformats.org/drawingml/2006/picture">
                      <pic:pic xmlns:pic="http://schemas.openxmlformats.org/drawingml/2006/picture">
                        <pic:nvPicPr>
                          <pic:cNvPr id="18" name="IM 18"/>
                          <pic:cNvPicPr/>
                        </pic:nvPicPr>
                        <pic:blipFill>
                          <a:blip r:embed="rId28" cstate="print"/>
                          <a:stretch>
                            <a:fillRect/>
                          </a:stretch>
                        </pic:blipFill>
                        <pic:spPr>
                          <a:xfrm>
                            <a:off x="0" y="0"/>
                            <a:ext cx="570802" cy="621602"/>
                          </a:xfrm>
                          <a:prstGeom prst="rect">
                            <a:avLst/>
                          </a:prstGeom>
                        </pic:spPr>
                      </pic:pic>
                    </a:graphicData>
                  </a:graphic>
                </wp:inline>
              </w:drawing>
            </w:r>
          </w:p>
          <w:p>
            <w:pPr>
              <w:jc w:val="center"/>
              <w:rPr>
                <w:rFonts w:hint="eastAsia" w:ascii="宋体" w:hAnsi="宋体"/>
                <w:b/>
              </w:rPr>
            </w:pPr>
          </w:p>
          <w:p>
            <w:pPr>
              <w:jc w:val="center"/>
              <w:rPr>
                <w:rFonts w:hint="eastAsia" w:ascii="宋体" w:hAnsi="宋体"/>
                <w:b/>
              </w:rPr>
            </w:pPr>
          </w:p>
        </w:tc>
      </w:tr>
    </w:tbl>
    <w:p>
      <w:pPr>
        <w:pStyle w:val="60"/>
        <w:ind w:firstLine="0" w:firstLineChars="0"/>
        <w:jc w:val="center"/>
        <w:rPr>
          <w:rFonts w:hint="eastAsia" w:hAnsi="黑体" w:cs="黑体"/>
          <w:spacing w:val="-1"/>
          <w:szCs w:val="21"/>
        </w:rPr>
        <w:sectPr>
          <w:pgSz w:w="11906" w:h="16838"/>
          <w:pgMar w:top="1928" w:right="1134" w:bottom="1134" w:left="1134" w:header="1418" w:footer="1134" w:gutter="284"/>
          <w:cols w:space="425" w:num="1"/>
          <w:formProt w:val="0"/>
          <w:docGrid w:type="lines" w:linePitch="312" w:charSpace="0"/>
        </w:sectPr>
      </w:pPr>
    </w:p>
    <w:p>
      <w:pPr>
        <w:pStyle w:val="60"/>
        <w:ind w:firstLine="0" w:firstLineChars="0"/>
        <w:jc w:val="center"/>
        <w:rPr>
          <w:rFonts w:hint="eastAsia" w:ascii="黑体" w:hAnsi="黑体" w:eastAsia="黑体" w:cs="黑体"/>
          <w:spacing w:val="-1"/>
          <w:szCs w:val="21"/>
        </w:rPr>
      </w:pPr>
      <w:r>
        <w:rPr>
          <w:rFonts w:hint="eastAsia" w:ascii="黑体" w:hAnsi="黑体" w:eastAsia="黑体" w:cs="黑体"/>
          <w:spacing w:val="-1"/>
          <w:szCs w:val="21"/>
        </w:rPr>
        <w:t>表A.1.1 4</w:t>
      </w:r>
      <w:r>
        <w:rPr>
          <w:rFonts w:ascii="黑体" w:hAnsi="黑体" w:eastAsia="黑体" w:cs="黑体"/>
          <w:spacing w:val="-1"/>
          <w:szCs w:val="21"/>
        </w:rPr>
        <w:t xml:space="preserve">G </w:t>
      </w:r>
      <w:r>
        <w:rPr>
          <w:rFonts w:hint="eastAsia" w:ascii="黑体" w:hAnsi="黑体" w:eastAsia="黑体" w:cs="黑体"/>
          <w:spacing w:val="-1"/>
          <w:szCs w:val="21"/>
        </w:rPr>
        <w:t>移动通信基站现场监测记录表（二）</w:t>
      </w:r>
    </w:p>
    <w:p>
      <w:pPr>
        <w:pStyle w:val="60"/>
        <w:ind w:firstLine="420"/>
        <w:jc w:val="right"/>
      </w:pPr>
      <w:r>
        <w:rPr>
          <w:rFonts w:hint="eastAsia"/>
        </w:rPr>
        <w:t>共    页第    页</w:t>
      </w:r>
    </w:p>
    <w:tbl>
      <w:tblPr>
        <w:tblStyle w:val="29"/>
        <w:tblW w:w="499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7"/>
        <w:gridCol w:w="3171"/>
        <w:gridCol w:w="861"/>
        <w:gridCol w:w="1155"/>
        <w:gridCol w:w="1607"/>
        <w:gridCol w:w="741"/>
        <w:gridCol w:w="741"/>
        <w:gridCol w:w="741"/>
        <w:gridCol w:w="741"/>
        <w:gridCol w:w="754"/>
        <w:gridCol w:w="880"/>
        <w:gridCol w:w="14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411" w:type="pct"/>
            <w:vAlign w:val="center"/>
          </w:tcPr>
          <w:p>
            <w:pPr>
              <w:jc w:val="center"/>
              <w:rPr>
                <w:rFonts w:hint="eastAsia" w:ascii="宋体" w:hAnsi="宋体"/>
              </w:rPr>
            </w:pPr>
            <w:r>
              <w:rPr>
                <w:rFonts w:ascii="宋体" w:hAnsi="宋体"/>
              </w:rPr>
              <w:t>基站名称</w:t>
            </w:r>
          </w:p>
        </w:tc>
        <w:tc>
          <w:tcPr>
            <w:tcW w:w="1443" w:type="pct"/>
            <w:gridSpan w:val="2"/>
            <w:vAlign w:val="center"/>
          </w:tcPr>
          <w:p>
            <w:pPr>
              <w:jc w:val="center"/>
              <w:rPr>
                <w:rFonts w:hint="eastAsia" w:ascii="宋体" w:hAnsi="宋体"/>
              </w:rPr>
            </w:pPr>
          </w:p>
        </w:tc>
        <w:tc>
          <w:tcPr>
            <w:tcW w:w="413" w:type="pct"/>
            <w:vAlign w:val="center"/>
          </w:tcPr>
          <w:p>
            <w:pPr>
              <w:jc w:val="center"/>
              <w:rPr>
                <w:rFonts w:hint="eastAsia" w:ascii="宋体" w:hAnsi="宋体"/>
              </w:rPr>
            </w:pPr>
            <w:r>
              <w:rPr>
                <w:rFonts w:ascii="宋体" w:hAnsi="宋体"/>
              </w:rPr>
              <w:t>建设地点</w:t>
            </w:r>
          </w:p>
        </w:tc>
        <w:tc>
          <w:tcPr>
            <w:tcW w:w="2733" w:type="pct"/>
            <w:gridSpan w:val="8"/>
            <w:vAlign w:val="center"/>
          </w:tcPr>
          <w:p>
            <w:pPr>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00" w:type="pct"/>
            <w:gridSpan w:val="12"/>
            <w:vAlign w:val="center"/>
          </w:tcPr>
          <w:p>
            <w:pPr>
              <w:jc w:val="center"/>
              <w:rPr>
                <w:rFonts w:hint="eastAsia" w:ascii="宋体" w:hAnsi="宋体"/>
                <w:b/>
                <w:bCs/>
              </w:rPr>
            </w:pPr>
            <w:r>
              <w:rPr>
                <w:rFonts w:ascii="宋体" w:hAnsi="宋体"/>
                <w:b/>
                <w:bCs/>
              </w:rPr>
              <w:t>监 测 结 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411" w:type="pct"/>
            <w:vMerge w:val="restart"/>
            <w:vAlign w:val="center"/>
          </w:tcPr>
          <w:p>
            <w:pPr>
              <w:jc w:val="center"/>
              <w:rPr>
                <w:rFonts w:hint="eastAsia" w:ascii="宋体" w:hAnsi="宋体"/>
              </w:rPr>
            </w:pPr>
            <w:r>
              <w:rPr>
                <w:rFonts w:ascii="宋体" w:hAnsi="宋体"/>
              </w:rPr>
              <w:t>点位代号</w:t>
            </w:r>
          </w:p>
        </w:tc>
        <w:tc>
          <w:tcPr>
            <w:tcW w:w="1135" w:type="pct"/>
            <w:vMerge w:val="restart"/>
            <w:vAlign w:val="center"/>
          </w:tcPr>
          <w:p>
            <w:pPr>
              <w:jc w:val="center"/>
              <w:rPr>
                <w:rFonts w:hint="eastAsia" w:ascii="宋体" w:hAnsi="宋体"/>
              </w:rPr>
            </w:pPr>
            <w:r>
              <w:rPr>
                <w:rFonts w:ascii="宋体" w:hAnsi="宋体"/>
              </w:rPr>
              <w:t>监测点位名称</w:t>
            </w:r>
          </w:p>
          <w:p>
            <w:pPr>
              <w:jc w:val="center"/>
              <w:rPr>
                <w:rFonts w:hint="eastAsia" w:ascii="宋体" w:hAnsi="宋体"/>
              </w:rPr>
            </w:pPr>
            <w:r>
              <w:rPr>
                <w:rFonts w:ascii="宋体" w:hAnsi="宋体"/>
              </w:rPr>
              <w:t>（经纬度）</w:t>
            </w:r>
          </w:p>
        </w:tc>
        <w:tc>
          <w:tcPr>
            <w:tcW w:w="721" w:type="pct"/>
            <w:gridSpan w:val="2"/>
            <w:vAlign w:val="center"/>
          </w:tcPr>
          <w:p>
            <w:pPr>
              <w:jc w:val="center"/>
              <w:rPr>
                <w:rFonts w:hint="eastAsia" w:ascii="宋体" w:hAnsi="宋体"/>
              </w:rPr>
            </w:pPr>
            <w:r>
              <w:rPr>
                <w:rFonts w:ascii="宋体" w:hAnsi="宋体"/>
              </w:rPr>
              <w:t>与天线的距离（m）</w:t>
            </w:r>
          </w:p>
        </w:tc>
        <w:tc>
          <w:tcPr>
            <w:tcW w:w="575" w:type="pct"/>
            <w:vMerge w:val="restart"/>
            <w:vAlign w:val="center"/>
          </w:tcPr>
          <w:p>
            <w:pPr>
              <w:jc w:val="center"/>
              <w:rPr>
                <w:rFonts w:hint="eastAsia" w:ascii="宋体" w:hAnsi="宋体"/>
              </w:rPr>
            </w:pPr>
            <w:r>
              <w:rPr>
                <w:rFonts w:ascii="宋体" w:hAnsi="宋体"/>
              </w:rPr>
              <w:t>监测起止时间</w:t>
            </w:r>
          </w:p>
        </w:tc>
        <w:tc>
          <w:tcPr>
            <w:tcW w:w="1330" w:type="pct"/>
            <w:gridSpan w:val="5"/>
            <w:vAlign w:val="center"/>
          </w:tcPr>
          <w:p>
            <w:pPr>
              <w:jc w:val="center"/>
              <w:rPr>
                <w:rFonts w:hint="eastAsia" w:ascii="宋体" w:hAnsi="宋体"/>
              </w:rPr>
            </w:pPr>
            <w:r>
              <w:rPr>
                <w:rFonts w:ascii="宋体" w:hAnsi="宋体"/>
              </w:rPr>
              <w:t>监测值（V/m）</w:t>
            </w:r>
          </w:p>
        </w:tc>
        <w:tc>
          <w:tcPr>
            <w:tcW w:w="315" w:type="pct"/>
            <w:vMerge w:val="restart"/>
            <w:vAlign w:val="center"/>
          </w:tcPr>
          <w:p>
            <w:pPr>
              <w:jc w:val="center"/>
              <w:rPr>
                <w:rFonts w:hint="eastAsia" w:ascii="宋体" w:hAnsi="宋体"/>
              </w:rPr>
            </w:pPr>
            <w:r>
              <w:rPr>
                <w:rFonts w:ascii="宋体" w:hAnsi="宋体"/>
              </w:rPr>
              <w:t>平均值E</w:t>
            </w:r>
          </w:p>
          <w:p>
            <w:pPr>
              <w:jc w:val="center"/>
              <w:rPr>
                <w:rFonts w:hint="eastAsia" w:ascii="宋体" w:hAnsi="宋体"/>
              </w:rPr>
            </w:pPr>
            <w:r>
              <w:rPr>
                <w:rFonts w:ascii="宋体" w:hAnsi="宋体"/>
              </w:rPr>
              <w:t>(V/m)</w:t>
            </w:r>
          </w:p>
        </w:tc>
        <w:tc>
          <w:tcPr>
            <w:tcW w:w="513" w:type="pct"/>
            <w:vMerge w:val="restart"/>
            <w:vAlign w:val="center"/>
          </w:tcPr>
          <w:p>
            <w:pPr>
              <w:jc w:val="center"/>
              <w:rPr>
                <w:rFonts w:hint="eastAsia" w:ascii="宋体" w:hAnsi="宋体"/>
              </w:rPr>
            </w:pPr>
            <w:r>
              <w:rPr>
                <w:rFonts w:ascii="宋体" w:hAnsi="宋体"/>
              </w:rPr>
              <w:t>功率密度S计算值</w:t>
            </w:r>
          </w:p>
          <w:p>
            <w:pPr>
              <w:jc w:val="center"/>
              <w:rPr>
                <w:rFonts w:hint="eastAsia" w:ascii="宋体" w:hAnsi="宋体"/>
              </w:rPr>
            </w:pPr>
            <w:r>
              <w:rPr>
                <w:rFonts w:ascii="宋体" w:hAnsi="宋体"/>
              </w:rPr>
              <w:t>（</w:t>
            </w:r>
            <w:r>
              <w:rPr>
                <w:rFonts w:ascii="宋体" w:hAnsi="宋体"/>
                <w:kern w:val="0"/>
              </w:rPr>
              <w:t>μW/cm</w:t>
            </w:r>
            <w:r>
              <w:rPr>
                <w:rFonts w:ascii="宋体" w:hAnsi="宋体"/>
                <w:kern w:val="0"/>
                <w:vertAlign w:val="superscript"/>
              </w:rPr>
              <w:t>2</w:t>
            </w:r>
            <w:r>
              <w:rPr>
                <w:rFonts w:ascii="宋体" w:hAnsi="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411" w:type="pct"/>
            <w:vMerge w:val="continue"/>
            <w:vAlign w:val="center"/>
          </w:tcPr>
          <w:p>
            <w:pPr>
              <w:jc w:val="center"/>
              <w:rPr>
                <w:rFonts w:hint="eastAsia" w:ascii="宋体" w:hAnsi="宋体"/>
              </w:rPr>
            </w:pPr>
          </w:p>
        </w:tc>
        <w:tc>
          <w:tcPr>
            <w:tcW w:w="1135" w:type="pct"/>
            <w:vMerge w:val="continue"/>
            <w:vAlign w:val="center"/>
          </w:tcPr>
          <w:p>
            <w:pPr>
              <w:jc w:val="center"/>
              <w:rPr>
                <w:rFonts w:hint="eastAsia" w:ascii="宋体" w:hAnsi="宋体"/>
              </w:rPr>
            </w:pPr>
          </w:p>
        </w:tc>
        <w:tc>
          <w:tcPr>
            <w:tcW w:w="308" w:type="pct"/>
            <w:vAlign w:val="center"/>
          </w:tcPr>
          <w:p>
            <w:pPr>
              <w:jc w:val="center"/>
              <w:rPr>
                <w:rFonts w:hint="eastAsia" w:ascii="宋体" w:hAnsi="宋体"/>
              </w:rPr>
            </w:pPr>
            <w:r>
              <w:rPr>
                <w:rFonts w:ascii="宋体" w:hAnsi="宋体"/>
              </w:rPr>
              <w:t>垂直</w:t>
            </w:r>
          </w:p>
        </w:tc>
        <w:tc>
          <w:tcPr>
            <w:tcW w:w="413" w:type="pct"/>
            <w:vAlign w:val="center"/>
          </w:tcPr>
          <w:p>
            <w:pPr>
              <w:jc w:val="center"/>
              <w:rPr>
                <w:rFonts w:hint="eastAsia" w:ascii="宋体" w:hAnsi="宋体"/>
              </w:rPr>
            </w:pPr>
            <w:r>
              <w:rPr>
                <w:rFonts w:ascii="宋体" w:hAnsi="宋体"/>
              </w:rPr>
              <w:t>水平</w:t>
            </w:r>
          </w:p>
        </w:tc>
        <w:tc>
          <w:tcPr>
            <w:tcW w:w="575" w:type="pct"/>
            <w:vMerge w:val="continue"/>
            <w:vAlign w:val="center"/>
          </w:tcPr>
          <w:p>
            <w:pPr>
              <w:jc w:val="center"/>
              <w:rPr>
                <w:rFonts w:hint="eastAsia" w:ascii="宋体" w:hAnsi="宋体"/>
              </w:rPr>
            </w:pPr>
          </w:p>
        </w:tc>
        <w:tc>
          <w:tcPr>
            <w:tcW w:w="265" w:type="pct"/>
            <w:vAlign w:val="center"/>
          </w:tcPr>
          <w:p>
            <w:pPr>
              <w:jc w:val="center"/>
              <w:rPr>
                <w:rFonts w:hint="eastAsia" w:ascii="宋体" w:hAnsi="宋体"/>
              </w:rPr>
            </w:pPr>
            <w:r>
              <w:rPr>
                <w:rFonts w:ascii="宋体" w:hAnsi="宋体"/>
              </w:rPr>
              <w:t>1</w:t>
            </w:r>
          </w:p>
        </w:tc>
        <w:tc>
          <w:tcPr>
            <w:tcW w:w="265" w:type="pct"/>
            <w:vAlign w:val="center"/>
          </w:tcPr>
          <w:p>
            <w:pPr>
              <w:jc w:val="center"/>
              <w:rPr>
                <w:rFonts w:hint="eastAsia" w:ascii="宋体" w:hAnsi="宋体"/>
              </w:rPr>
            </w:pPr>
            <w:r>
              <w:rPr>
                <w:rFonts w:ascii="宋体" w:hAnsi="宋体"/>
              </w:rPr>
              <w:t>2</w:t>
            </w:r>
          </w:p>
        </w:tc>
        <w:tc>
          <w:tcPr>
            <w:tcW w:w="265" w:type="pct"/>
            <w:vAlign w:val="center"/>
          </w:tcPr>
          <w:p>
            <w:pPr>
              <w:jc w:val="center"/>
              <w:rPr>
                <w:rFonts w:hint="eastAsia" w:ascii="宋体" w:hAnsi="宋体"/>
              </w:rPr>
            </w:pPr>
            <w:r>
              <w:rPr>
                <w:rFonts w:ascii="宋体" w:hAnsi="宋体"/>
              </w:rPr>
              <w:t>3</w:t>
            </w:r>
          </w:p>
        </w:tc>
        <w:tc>
          <w:tcPr>
            <w:tcW w:w="265" w:type="pct"/>
            <w:vAlign w:val="center"/>
          </w:tcPr>
          <w:p>
            <w:pPr>
              <w:jc w:val="center"/>
              <w:rPr>
                <w:rFonts w:hint="eastAsia" w:ascii="宋体" w:hAnsi="宋体"/>
              </w:rPr>
            </w:pPr>
            <w:r>
              <w:rPr>
                <w:rFonts w:ascii="宋体" w:hAnsi="宋体"/>
              </w:rPr>
              <w:t>4</w:t>
            </w:r>
          </w:p>
        </w:tc>
        <w:tc>
          <w:tcPr>
            <w:tcW w:w="270" w:type="pct"/>
            <w:vAlign w:val="center"/>
          </w:tcPr>
          <w:p>
            <w:pPr>
              <w:jc w:val="center"/>
              <w:rPr>
                <w:rFonts w:hint="eastAsia" w:ascii="宋体" w:hAnsi="宋体"/>
              </w:rPr>
            </w:pPr>
            <w:r>
              <w:rPr>
                <w:rFonts w:ascii="宋体" w:hAnsi="宋体"/>
              </w:rPr>
              <w:t>5</w:t>
            </w:r>
          </w:p>
        </w:tc>
        <w:tc>
          <w:tcPr>
            <w:tcW w:w="315" w:type="pct"/>
            <w:vMerge w:val="continue"/>
            <w:vAlign w:val="center"/>
          </w:tcPr>
          <w:p>
            <w:pPr>
              <w:jc w:val="center"/>
              <w:rPr>
                <w:rFonts w:hint="eastAsia" w:ascii="宋体" w:hAnsi="宋体"/>
              </w:rPr>
            </w:pPr>
          </w:p>
        </w:tc>
        <w:tc>
          <w:tcPr>
            <w:tcW w:w="513" w:type="pct"/>
            <w:vMerge w:val="continue"/>
            <w:vAlign w:val="center"/>
          </w:tcPr>
          <w:p>
            <w:pPr>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411" w:type="pct"/>
            <w:vAlign w:val="center"/>
          </w:tcPr>
          <w:p>
            <w:pPr>
              <w:jc w:val="center"/>
              <w:rPr>
                <w:rFonts w:hint="eastAsia" w:ascii="宋体" w:hAnsi="宋体"/>
              </w:rPr>
            </w:pPr>
            <w:r>
              <w:rPr>
                <w:rFonts w:ascii="宋体" w:hAnsi="宋体"/>
              </w:rPr>
              <w:t>1</w:t>
            </w:r>
          </w:p>
        </w:tc>
        <w:tc>
          <w:tcPr>
            <w:tcW w:w="1135" w:type="pct"/>
            <w:vAlign w:val="center"/>
          </w:tcPr>
          <w:p>
            <w:pPr>
              <w:jc w:val="center"/>
              <w:rPr>
                <w:rFonts w:hint="eastAsia" w:ascii="宋体" w:hAnsi="宋体"/>
              </w:rPr>
            </w:pPr>
          </w:p>
          <w:p>
            <w:pPr>
              <w:rPr>
                <w:rFonts w:hint="eastAsia" w:ascii="宋体" w:hAnsi="宋体"/>
              </w:rPr>
            </w:pPr>
            <w:r>
              <w:rPr>
                <w:rFonts w:ascii="宋体" w:hAnsi="宋体"/>
              </w:rPr>
              <w:t>（E        ，N       ）</w:t>
            </w:r>
          </w:p>
        </w:tc>
        <w:tc>
          <w:tcPr>
            <w:tcW w:w="308" w:type="pct"/>
            <w:vAlign w:val="center"/>
          </w:tcPr>
          <w:p>
            <w:pPr>
              <w:jc w:val="center"/>
              <w:rPr>
                <w:rFonts w:hint="eastAsia" w:ascii="宋体" w:hAnsi="宋体"/>
                <w:b/>
                <w:bCs/>
              </w:rPr>
            </w:pPr>
          </w:p>
        </w:tc>
        <w:tc>
          <w:tcPr>
            <w:tcW w:w="413" w:type="pct"/>
            <w:vAlign w:val="center"/>
          </w:tcPr>
          <w:p>
            <w:pPr>
              <w:jc w:val="center"/>
              <w:rPr>
                <w:rFonts w:hint="eastAsia" w:ascii="宋体" w:hAnsi="宋体"/>
                <w:b/>
                <w:bCs/>
              </w:rPr>
            </w:pPr>
          </w:p>
        </w:tc>
        <w:tc>
          <w:tcPr>
            <w:tcW w:w="575" w:type="pct"/>
            <w:vAlign w:val="center"/>
          </w:tcPr>
          <w:p>
            <w:pPr>
              <w:jc w:val="center"/>
              <w:rPr>
                <w:rFonts w:hint="eastAsia" w:ascii="宋体" w:hAnsi="宋体"/>
                <w:b/>
                <w:bCs/>
              </w:rPr>
            </w:pPr>
          </w:p>
        </w:tc>
        <w:tc>
          <w:tcPr>
            <w:tcW w:w="265" w:type="pct"/>
            <w:vAlign w:val="center"/>
          </w:tcPr>
          <w:p>
            <w:pPr>
              <w:jc w:val="center"/>
              <w:rPr>
                <w:rFonts w:hint="eastAsia" w:ascii="宋体" w:hAnsi="宋体"/>
              </w:rPr>
            </w:pPr>
          </w:p>
        </w:tc>
        <w:tc>
          <w:tcPr>
            <w:tcW w:w="265" w:type="pct"/>
            <w:vAlign w:val="center"/>
          </w:tcPr>
          <w:p>
            <w:pPr>
              <w:jc w:val="center"/>
              <w:rPr>
                <w:rFonts w:hint="eastAsia" w:ascii="宋体" w:hAnsi="宋体"/>
              </w:rPr>
            </w:pPr>
          </w:p>
        </w:tc>
        <w:tc>
          <w:tcPr>
            <w:tcW w:w="265" w:type="pct"/>
            <w:vAlign w:val="center"/>
          </w:tcPr>
          <w:p>
            <w:pPr>
              <w:jc w:val="center"/>
              <w:rPr>
                <w:rFonts w:hint="eastAsia" w:ascii="宋体" w:hAnsi="宋体"/>
              </w:rPr>
            </w:pPr>
          </w:p>
        </w:tc>
        <w:tc>
          <w:tcPr>
            <w:tcW w:w="265" w:type="pct"/>
            <w:vAlign w:val="center"/>
          </w:tcPr>
          <w:p>
            <w:pPr>
              <w:jc w:val="center"/>
              <w:rPr>
                <w:rFonts w:hint="eastAsia" w:ascii="宋体" w:hAnsi="宋体"/>
              </w:rPr>
            </w:pPr>
          </w:p>
        </w:tc>
        <w:tc>
          <w:tcPr>
            <w:tcW w:w="270" w:type="pct"/>
            <w:vAlign w:val="center"/>
          </w:tcPr>
          <w:p>
            <w:pPr>
              <w:jc w:val="center"/>
              <w:rPr>
                <w:rFonts w:hint="eastAsia" w:ascii="宋体" w:hAnsi="宋体"/>
              </w:rPr>
            </w:pPr>
          </w:p>
        </w:tc>
        <w:tc>
          <w:tcPr>
            <w:tcW w:w="315" w:type="pct"/>
            <w:vAlign w:val="center"/>
          </w:tcPr>
          <w:p>
            <w:pPr>
              <w:jc w:val="center"/>
              <w:rPr>
                <w:rFonts w:hint="eastAsia" w:ascii="宋体" w:hAnsi="宋体"/>
              </w:rPr>
            </w:pPr>
          </w:p>
        </w:tc>
        <w:tc>
          <w:tcPr>
            <w:tcW w:w="513" w:type="pct"/>
            <w:vAlign w:val="center"/>
          </w:tcPr>
          <w:p>
            <w:pPr>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411" w:type="pct"/>
            <w:vAlign w:val="center"/>
          </w:tcPr>
          <w:p>
            <w:pPr>
              <w:jc w:val="center"/>
              <w:rPr>
                <w:rFonts w:hint="eastAsia" w:ascii="宋体" w:hAnsi="宋体"/>
              </w:rPr>
            </w:pPr>
            <w:r>
              <w:rPr>
                <w:rFonts w:ascii="宋体" w:hAnsi="宋体"/>
              </w:rPr>
              <w:t>2</w:t>
            </w:r>
          </w:p>
        </w:tc>
        <w:tc>
          <w:tcPr>
            <w:tcW w:w="1135" w:type="pct"/>
            <w:vAlign w:val="center"/>
          </w:tcPr>
          <w:p>
            <w:pPr>
              <w:jc w:val="center"/>
              <w:rPr>
                <w:rFonts w:hint="eastAsia" w:ascii="宋体" w:hAnsi="宋体"/>
              </w:rPr>
            </w:pPr>
          </w:p>
          <w:p>
            <w:pPr>
              <w:rPr>
                <w:rFonts w:hint="eastAsia" w:ascii="宋体" w:hAnsi="宋体"/>
              </w:rPr>
            </w:pPr>
            <w:r>
              <w:rPr>
                <w:rFonts w:ascii="宋体" w:hAnsi="宋体"/>
              </w:rPr>
              <w:t>（E        ，N       ）</w:t>
            </w:r>
          </w:p>
        </w:tc>
        <w:tc>
          <w:tcPr>
            <w:tcW w:w="308" w:type="pct"/>
            <w:vAlign w:val="center"/>
          </w:tcPr>
          <w:p>
            <w:pPr>
              <w:jc w:val="center"/>
              <w:rPr>
                <w:rFonts w:hint="eastAsia" w:ascii="宋体" w:hAnsi="宋体"/>
                <w:b/>
                <w:bCs/>
              </w:rPr>
            </w:pPr>
          </w:p>
        </w:tc>
        <w:tc>
          <w:tcPr>
            <w:tcW w:w="413" w:type="pct"/>
            <w:vAlign w:val="center"/>
          </w:tcPr>
          <w:p>
            <w:pPr>
              <w:jc w:val="center"/>
              <w:rPr>
                <w:rFonts w:hint="eastAsia" w:ascii="宋体" w:hAnsi="宋体"/>
                <w:b/>
                <w:bCs/>
              </w:rPr>
            </w:pPr>
          </w:p>
        </w:tc>
        <w:tc>
          <w:tcPr>
            <w:tcW w:w="575" w:type="pct"/>
            <w:vAlign w:val="center"/>
          </w:tcPr>
          <w:p>
            <w:pPr>
              <w:jc w:val="center"/>
              <w:rPr>
                <w:rFonts w:hint="eastAsia" w:ascii="宋体" w:hAnsi="宋体"/>
                <w:b/>
                <w:bCs/>
              </w:rPr>
            </w:pPr>
          </w:p>
        </w:tc>
        <w:tc>
          <w:tcPr>
            <w:tcW w:w="265" w:type="pct"/>
            <w:vAlign w:val="center"/>
          </w:tcPr>
          <w:p>
            <w:pPr>
              <w:jc w:val="center"/>
              <w:rPr>
                <w:rFonts w:hint="eastAsia" w:ascii="宋体" w:hAnsi="宋体"/>
              </w:rPr>
            </w:pPr>
          </w:p>
        </w:tc>
        <w:tc>
          <w:tcPr>
            <w:tcW w:w="265" w:type="pct"/>
            <w:vAlign w:val="center"/>
          </w:tcPr>
          <w:p>
            <w:pPr>
              <w:jc w:val="center"/>
              <w:rPr>
                <w:rFonts w:hint="eastAsia" w:ascii="宋体" w:hAnsi="宋体"/>
              </w:rPr>
            </w:pPr>
          </w:p>
        </w:tc>
        <w:tc>
          <w:tcPr>
            <w:tcW w:w="265" w:type="pct"/>
            <w:vAlign w:val="center"/>
          </w:tcPr>
          <w:p>
            <w:pPr>
              <w:jc w:val="center"/>
              <w:rPr>
                <w:rFonts w:hint="eastAsia" w:ascii="宋体" w:hAnsi="宋体"/>
              </w:rPr>
            </w:pPr>
          </w:p>
        </w:tc>
        <w:tc>
          <w:tcPr>
            <w:tcW w:w="265" w:type="pct"/>
            <w:vAlign w:val="center"/>
          </w:tcPr>
          <w:p>
            <w:pPr>
              <w:jc w:val="center"/>
              <w:rPr>
                <w:rFonts w:hint="eastAsia" w:ascii="宋体" w:hAnsi="宋体"/>
              </w:rPr>
            </w:pPr>
          </w:p>
        </w:tc>
        <w:tc>
          <w:tcPr>
            <w:tcW w:w="270" w:type="pct"/>
            <w:vAlign w:val="center"/>
          </w:tcPr>
          <w:p>
            <w:pPr>
              <w:jc w:val="center"/>
              <w:rPr>
                <w:rFonts w:hint="eastAsia" w:ascii="宋体" w:hAnsi="宋体"/>
              </w:rPr>
            </w:pPr>
          </w:p>
        </w:tc>
        <w:tc>
          <w:tcPr>
            <w:tcW w:w="315" w:type="pct"/>
            <w:vAlign w:val="center"/>
          </w:tcPr>
          <w:p>
            <w:pPr>
              <w:jc w:val="center"/>
              <w:rPr>
                <w:rFonts w:hint="eastAsia" w:ascii="宋体" w:hAnsi="宋体"/>
              </w:rPr>
            </w:pPr>
          </w:p>
        </w:tc>
        <w:tc>
          <w:tcPr>
            <w:tcW w:w="513" w:type="pct"/>
            <w:vAlign w:val="center"/>
          </w:tcPr>
          <w:p>
            <w:pPr>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411" w:type="pct"/>
            <w:vAlign w:val="center"/>
          </w:tcPr>
          <w:p>
            <w:pPr>
              <w:jc w:val="center"/>
              <w:rPr>
                <w:rFonts w:hint="eastAsia" w:ascii="宋体" w:hAnsi="宋体"/>
              </w:rPr>
            </w:pPr>
            <w:r>
              <w:rPr>
                <w:rFonts w:ascii="宋体" w:hAnsi="宋体"/>
              </w:rPr>
              <w:t>3</w:t>
            </w:r>
          </w:p>
        </w:tc>
        <w:tc>
          <w:tcPr>
            <w:tcW w:w="1135" w:type="pct"/>
            <w:vAlign w:val="center"/>
          </w:tcPr>
          <w:p>
            <w:pPr>
              <w:jc w:val="center"/>
              <w:rPr>
                <w:rFonts w:hint="eastAsia" w:ascii="宋体" w:hAnsi="宋体"/>
              </w:rPr>
            </w:pPr>
          </w:p>
          <w:p>
            <w:pPr>
              <w:rPr>
                <w:rFonts w:hint="eastAsia" w:ascii="宋体" w:hAnsi="宋体"/>
              </w:rPr>
            </w:pPr>
            <w:r>
              <w:rPr>
                <w:rFonts w:ascii="宋体" w:hAnsi="宋体"/>
              </w:rPr>
              <w:t>（E        ，N       ）</w:t>
            </w:r>
          </w:p>
        </w:tc>
        <w:tc>
          <w:tcPr>
            <w:tcW w:w="308" w:type="pct"/>
            <w:vAlign w:val="center"/>
          </w:tcPr>
          <w:p>
            <w:pPr>
              <w:jc w:val="center"/>
              <w:rPr>
                <w:rFonts w:hint="eastAsia" w:ascii="宋体" w:hAnsi="宋体"/>
                <w:b/>
                <w:bCs/>
              </w:rPr>
            </w:pPr>
          </w:p>
        </w:tc>
        <w:tc>
          <w:tcPr>
            <w:tcW w:w="413" w:type="pct"/>
            <w:vAlign w:val="center"/>
          </w:tcPr>
          <w:p>
            <w:pPr>
              <w:jc w:val="center"/>
              <w:rPr>
                <w:rFonts w:hint="eastAsia" w:ascii="宋体" w:hAnsi="宋体"/>
                <w:b/>
                <w:bCs/>
              </w:rPr>
            </w:pPr>
          </w:p>
        </w:tc>
        <w:tc>
          <w:tcPr>
            <w:tcW w:w="575" w:type="pct"/>
            <w:vAlign w:val="center"/>
          </w:tcPr>
          <w:p>
            <w:pPr>
              <w:jc w:val="center"/>
              <w:rPr>
                <w:rFonts w:hint="eastAsia" w:ascii="宋体" w:hAnsi="宋体"/>
                <w:b/>
                <w:bCs/>
              </w:rPr>
            </w:pPr>
          </w:p>
        </w:tc>
        <w:tc>
          <w:tcPr>
            <w:tcW w:w="265" w:type="pct"/>
            <w:vAlign w:val="center"/>
          </w:tcPr>
          <w:p>
            <w:pPr>
              <w:jc w:val="center"/>
              <w:rPr>
                <w:rFonts w:hint="eastAsia" w:ascii="宋体" w:hAnsi="宋体"/>
              </w:rPr>
            </w:pPr>
          </w:p>
        </w:tc>
        <w:tc>
          <w:tcPr>
            <w:tcW w:w="265" w:type="pct"/>
            <w:vAlign w:val="center"/>
          </w:tcPr>
          <w:p>
            <w:pPr>
              <w:jc w:val="center"/>
              <w:rPr>
                <w:rFonts w:hint="eastAsia" w:ascii="宋体" w:hAnsi="宋体"/>
              </w:rPr>
            </w:pPr>
          </w:p>
        </w:tc>
        <w:tc>
          <w:tcPr>
            <w:tcW w:w="265" w:type="pct"/>
            <w:vAlign w:val="center"/>
          </w:tcPr>
          <w:p>
            <w:pPr>
              <w:jc w:val="center"/>
              <w:rPr>
                <w:rFonts w:hint="eastAsia" w:ascii="宋体" w:hAnsi="宋体"/>
              </w:rPr>
            </w:pPr>
          </w:p>
        </w:tc>
        <w:tc>
          <w:tcPr>
            <w:tcW w:w="265" w:type="pct"/>
            <w:vAlign w:val="center"/>
          </w:tcPr>
          <w:p>
            <w:pPr>
              <w:jc w:val="center"/>
              <w:rPr>
                <w:rFonts w:hint="eastAsia" w:ascii="宋体" w:hAnsi="宋体"/>
              </w:rPr>
            </w:pPr>
          </w:p>
        </w:tc>
        <w:tc>
          <w:tcPr>
            <w:tcW w:w="270" w:type="pct"/>
            <w:vAlign w:val="center"/>
          </w:tcPr>
          <w:p>
            <w:pPr>
              <w:jc w:val="center"/>
              <w:rPr>
                <w:rFonts w:hint="eastAsia" w:ascii="宋体" w:hAnsi="宋体"/>
              </w:rPr>
            </w:pPr>
          </w:p>
        </w:tc>
        <w:tc>
          <w:tcPr>
            <w:tcW w:w="315" w:type="pct"/>
            <w:vAlign w:val="center"/>
          </w:tcPr>
          <w:p>
            <w:pPr>
              <w:jc w:val="center"/>
              <w:rPr>
                <w:rFonts w:hint="eastAsia" w:ascii="宋体" w:hAnsi="宋体"/>
              </w:rPr>
            </w:pPr>
          </w:p>
        </w:tc>
        <w:tc>
          <w:tcPr>
            <w:tcW w:w="513" w:type="pct"/>
            <w:vAlign w:val="center"/>
          </w:tcPr>
          <w:p>
            <w:pPr>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411" w:type="pct"/>
            <w:vAlign w:val="center"/>
          </w:tcPr>
          <w:p>
            <w:pPr>
              <w:jc w:val="center"/>
              <w:rPr>
                <w:rFonts w:hint="eastAsia" w:ascii="宋体" w:hAnsi="宋体"/>
              </w:rPr>
            </w:pPr>
            <w:r>
              <w:rPr>
                <w:rFonts w:ascii="宋体" w:hAnsi="宋体"/>
              </w:rPr>
              <w:t>4</w:t>
            </w:r>
          </w:p>
        </w:tc>
        <w:tc>
          <w:tcPr>
            <w:tcW w:w="1135" w:type="pct"/>
            <w:vAlign w:val="center"/>
          </w:tcPr>
          <w:p>
            <w:pPr>
              <w:jc w:val="center"/>
              <w:rPr>
                <w:rFonts w:hint="eastAsia" w:ascii="宋体" w:hAnsi="宋体"/>
              </w:rPr>
            </w:pPr>
          </w:p>
          <w:p>
            <w:pPr>
              <w:rPr>
                <w:rFonts w:hint="eastAsia" w:ascii="宋体" w:hAnsi="宋体"/>
              </w:rPr>
            </w:pPr>
            <w:r>
              <w:rPr>
                <w:rFonts w:ascii="宋体" w:hAnsi="宋体"/>
              </w:rPr>
              <w:t>（E        ，N       ）</w:t>
            </w:r>
          </w:p>
        </w:tc>
        <w:tc>
          <w:tcPr>
            <w:tcW w:w="308" w:type="pct"/>
            <w:vAlign w:val="center"/>
          </w:tcPr>
          <w:p>
            <w:pPr>
              <w:jc w:val="center"/>
              <w:rPr>
                <w:rFonts w:hint="eastAsia" w:ascii="宋体" w:hAnsi="宋体"/>
                <w:b/>
                <w:bCs/>
              </w:rPr>
            </w:pPr>
          </w:p>
        </w:tc>
        <w:tc>
          <w:tcPr>
            <w:tcW w:w="413" w:type="pct"/>
            <w:vAlign w:val="center"/>
          </w:tcPr>
          <w:p>
            <w:pPr>
              <w:jc w:val="center"/>
              <w:rPr>
                <w:rFonts w:hint="eastAsia" w:ascii="宋体" w:hAnsi="宋体"/>
                <w:b/>
                <w:bCs/>
              </w:rPr>
            </w:pPr>
          </w:p>
        </w:tc>
        <w:tc>
          <w:tcPr>
            <w:tcW w:w="575" w:type="pct"/>
            <w:vAlign w:val="center"/>
          </w:tcPr>
          <w:p>
            <w:pPr>
              <w:jc w:val="center"/>
              <w:rPr>
                <w:rFonts w:hint="eastAsia" w:ascii="宋体" w:hAnsi="宋体"/>
                <w:b/>
                <w:bCs/>
              </w:rPr>
            </w:pPr>
          </w:p>
        </w:tc>
        <w:tc>
          <w:tcPr>
            <w:tcW w:w="265" w:type="pct"/>
            <w:vAlign w:val="center"/>
          </w:tcPr>
          <w:p>
            <w:pPr>
              <w:jc w:val="center"/>
              <w:rPr>
                <w:rFonts w:hint="eastAsia" w:ascii="宋体" w:hAnsi="宋体"/>
              </w:rPr>
            </w:pPr>
          </w:p>
        </w:tc>
        <w:tc>
          <w:tcPr>
            <w:tcW w:w="265" w:type="pct"/>
            <w:vAlign w:val="center"/>
          </w:tcPr>
          <w:p>
            <w:pPr>
              <w:jc w:val="center"/>
              <w:rPr>
                <w:rFonts w:hint="eastAsia" w:ascii="宋体" w:hAnsi="宋体"/>
              </w:rPr>
            </w:pPr>
          </w:p>
        </w:tc>
        <w:tc>
          <w:tcPr>
            <w:tcW w:w="265" w:type="pct"/>
            <w:vAlign w:val="center"/>
          </w:tcPr>
          <w:p>
            <w:pPr>
              <w:jc w:val="center"/>
              <w:rPr>
                <w:rFonts w:hint="eastAsia" w:ascii="宋体" w:hAnsi="宋体"/>
              </w:rPr>
            </w:pPr>
          </w:p>
        </w:tc>
        <w:tc>
          <w:tcPr>
            <w:tcW w:w="265" w:type="pct"/>
            <w:vAlign w:val="center"/>
          </w:tcPr>
          <w:p>
            <w:pPr>
              <w:jc w:val="center"/>
              <w:rPr>
                <w:rFonts w:hint="eastAsia" w:ascii="宋体" w:hAnsi="宋体"/>
              </w:rPr>
            </w:pPr>
          </w:p>
        </w:tc>
        <w:tc>
          <w:tcPr>
            <w:tcW w:w="270" w:type="pct"/>
            <w:vAlign w:val="center"/>
          </w:tcPr>
          <w:p>
            <w:pPr>
              <w:jc w:val="center"/>
              <w:rPr>
                <w:rFonts w:hint="eastAsia" w:ascii="宋体" w:hAnsi="宋体"/>
              </w:rPr>
            </w:pPr>
          </w:p>
        </w:tc>
        <w:tc>
          <w:tcPr>
            <w:tcW w:w="315" w:type="pct"/>
            <w:vAlign w:val="center"/>
          </w:tcPr>
          <w:p>
            <w:pPr>
              <w:jc w:val="center"/>
              <w:rPr>
                <w:rFonts w:hint="eastAsia" w:ascii="宋体" w:hAnsi="宋体"/>
              </w:rPr>
            </w:pPr>
          </w:p>
        </w:tc>
        <w:tc>
          <w:tcPr>
            <w:tcW w:w="513" w:type="pct"/>
            <w:vAlign w:val="center"/>
          </w:tcPr>
          <w:p>
            <w:pPr>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411" w:type="pct"/>
            <w:vAlign w:val="center"/>
          </w:tcPr>
          <w:p>
            <w:pPr>
              <w:jc w:val="center"/>
              <w:rPr>
                <w:rFonts w:hint="eastAsia" w:ascii="宋体" w:hAnsi="宋体"/>
              </w:rPr>
            </w:pPr>
            <w:r>
              <w:rPr>
                <w:rFonts w:ascii="宋体" w:hAnsi="宋体"/>
              </w:rPr>
              <w:t>5</w:t>
            </w:r>
          </w:p>
        </w:tc>
        <w:tc>
          <w:tcPr>
            <w:tcW w:w="1135" w:type="pct"/>
            <w:vAlign w:val="center"/>
          </w:tcPr>
          <w:p>
            <w:pPr>
              <w:jc w:val="center"/>
              <w:rPr>
                <w:rFonts w:hint="eastAsia" w:ascii="宋体" w:hAnsi="宋体"/>
              </w:rPr>
            </w:pPr>
          </w:p>
          <w:p>
            <w:pPr>
              <w:rPr>
                <w:rFonts w:hint="eastAsia" w:ascii="宋体" w:hAnsi="宋体"/>
              </w:rPr>
            </w:pPr>
            <w:r>
              <w:rPr>
                <w:rFonts w:ascii="宋体" w:hAnsi="宋体"/>
              </w:rPr>
              <w:t>（E        ，N       ）</w:t>
            </w:r>
          </w:p>
        </w:tc>
        <w:tc>
          <w:tcPr>
            <w:tcW w:w="308" w:type="pct"/>
            <w:vAlign w:val="center"/>
          </w:tcPr>
          <w:p>
            <w:pPr>
              <w:jc w:val="center"/>
              <w:rPr>
                <w:rFonts w:hint="eastAsia" w:ascii="宋体" w:hAnsi="宋体"/>
                <w:b/>
                <w:bCs/>
              </w:rPr>
            </w:pPr>
          </w:p>
        </w:tc>
        <w:tc>
          <w:tcPr>
            <w:tcW w:w="413" w:type="pct"/>
            <w:vAlign w:val="center"/>
          </w:tcPr>
          <w:p>
            <w:pPr>
              <w:jc w:val="center"/>
              <w:rPr>
                <w:rFonts w:hint="eastAsia" w:ascii="宋体" w:hAnsi="宋体"/>
                <w:b/>
                <w:bCs/>
              </w:rPr>
            </w:pPr>
          </w:p>
        </w:tc>
        <w:tc>
          <w:tcPr>
            <w:tcW w:w="575" w:type="pct"/>
            <w:vAlign w:val="center"/>
          </w:tcPr>
          <w:p>
            <w:pPr>
              <w:jc w:val="center"/>
              <w:rPr>
                <w:rFonts w:hint="eastAsia" w:ascii="宋体" w:hAnsi="宋体"/>
                <w:b/>
                <w:bCs/>
              </w:rPr>
            </w:pPr>
          </w:p>
        </w:tc>
        <w:tc>
          <w:tcPr>
            <w:tcW w:w="265" w:type="pct"/>
            <w:vAlign w:val="center"/>
          </w:tcPr>
          <w:p>
            <w:pPr>
              <w:jc w:val="center"/>
              <w:rPr>
                <w:rFonts w:hint="eastAsia" w:ascii="宋体" w:hAnsi="宋体"/>
              </w:rPr>
            </w:pPr>
          </w:p>
        </w:tc>
        <w:tc>
          <w:tcPr>
            <w:tcW w:w="265" w:type="pct"/>
            <w:vAlign w:val="center"/>
          </w:tcPr>
          <w:p>
            <w:pPr>
              <w:jc w:val="center"/>
              <w:rPr>
                <w:rFonts w:hint="eastAsia" w:ascii="宋体" w:hAnsi="宋体"/>
              </w:rPr>
            </w:pPr>
          </w:p>
        </w:tc>
        <w:tc>
          <w:tcPr>
            <w:tcW w:w="265" w:type="pct"/>
            <w:vAlign w:val="center"/>
          </w:tcPr>
          <w:p>
            <w:pPr>
              <w:jc w:val="center"/>
              <w:rPr>
                <w:rFonts w:hint="eastAsia" w:ascii="宋体" w:hAnsi="宋体"/>
              </w:rPr>
            </w:pPr>
          </w:p>
        </w:tc>
        <w:tc>
          <w:tcPr>
            <w:tcW w:w="265" w:type="pct"/>
            <w:vAlign w:val="center"/>
          </w:tcPr>
          <w:p>
            <w:pPr>
              <w:jc w:val="center"/>
              <w:rPr>
                <w:rFonts w:hint="eastAsia" w:ascii="宋体" w:hAnsi="宋体"/>
              </w:rPr>
            </w:pPr>
          </w:p>
        </w:tc>
        <w:tc>
          <w:tcPr>
            <w:tcW w:w="270" w:type="pct"/>
            <w:vAlign w:val="center"/>
          </w:tcPr>
          <w:p>
            <w:pPr>
              <w:jc w:val="center"/>
              <w:rPr>
                <w:rFonts w:hint="eastAsia" w:ascii="宋体" w:hAnsi="宋体"/>
              </w:rPr>
            </w:pPr>
          </w:p>
        </w:tc>
        <w:tc>
          <w:tcPr>
            <w:tcW w:w="315" w:type="pct"/>
            <w:vAlign w:val="center"/>
          </w:tcPr>
          <w:p>
            <w:pPr>
              <w:jc w:val="center"/>
              <w:rPr>
                <w:rFonts w:hint="eastAsia" w:ascii="宋体" w:hAnsi="宋体"/>
              </w:rPr>
            </w:pPr>
          </w:p>
        </w:tc>
        <w:tc>
          <w:tcPr>
            <w:tcW w:w="513" w:type="pct"/>
            <w:vAlign w:val="center"/>
          </w:tcPr>
          <w:p>
            <w:pPr>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411" w:type="pct"/>
            <w:vAlign w:val="center"/>
          </w:tcPr>
          <w:p>
            <w:pPr>
              <w:jc w:val="center"/>
              <w:rPr>
                <w:rFonts w:hint="eastAsia" w:ascii="宋体" w:hAnsi="宋体"/>
              </w:rPr>
            </w:pPr>
            <w:r>
              <w:rPr>
                <w:rFonts w:ascii="宋体" w:hAnsi="宋体"/>
              </w:rPr>
              <w:t>6</w:t>
            </w:r>
          </w:p>
        </w:tc>
        <w:tc>
          <w:tcPr>
            <w:tcW w:w="1135" w:type="pct"/>
            <w:vAlign w:val="center"/>
          </w:tcPr>
          <w:p>
            <w:pPr>
              <w:jc w:val="center"/>
              <w:rPr>
                <w:rFonts w:hint="eastAsia" w:ascii="宋体" w:hAnsi="宋体"/>
              </w:rPr>
            </w:pPr>
          </w:p>
          <w:p>
            <w:pPr>
              <w:rPr>
                <w:rFonts w:hint="eastAsia" w:ascii="宋体" w:hAnsi="宋体"/>
              </w:rPr>
            </w:pPr>
            <w:r>
              <w:rPr>
                <w:rFonts w:ascii="宋体" w:hAnsi="宋体"/>
              </w:rPr>
              <w:t>（E        ，N       ）</w:t>
            </w:r>
          </w:p>
        </w:tc>
        <w:tc>
          <w:tcPr>
            <w:tcW w:w="308" w:type="pct"/>
            <w:vAlign w:val="center"/>
          </w:tcPr>
          <w:p>
            <w:pPr>
              <w:jc w:val="center"/>
              <w:rPr>
                <w:rFonts w:hint="eastAsia" w:ascii="宋体" w:hAnsi="宋体"/>
                <w:b/>
                <w:bCs/>
              </w:rPr>
            </w:pPr>
          </w:p>
        </w:tc>
        <w:tc>
          <w:tcPr>
            <w:tcW w:w="413" w:type="pct"/>
            <w:vAlign w:val="center"/>
          </w:tcPr>
          <w:p>
            <w:pPr>
              <w:jc w:val="center"/>
              <w:rPr>
                <w:rFonts w:hint="eastAsia" w:ascii="宋体" w:hAnsi="宋体"/>
                <w:b/>
                <w:bCs/>
              </w:rPr>
            </w:pPr>
          </w:p>
        </w:tc>
        <w:tc>
          <w:tcPr>
            <w:tcW w:w="575" w:type="pct"/>
            <w:vAlign w:val="center"/>
          </w:tcPr>
          <w:p>
            <w:pPr>
              <w:jc w:val="center"/>
              <w:rPr>
                <w:rFonts w:hint="eastAsia" w:ascii="宋体" w:hAnsi="宋体"/>
                <w:b/>
                <w:bCs/>
              </w:rPr>
            </w:pPr>
          </w:p>
        </w:tc>
        <w:tc>
          <w:tcPr>
            <w:tcW w:w="265" w:type="pct"/>
            <w:vAlign w:val="center"/>
          </w:tcPr>
          <w:p>
            <w:pPr>
              <w:jc w:val="center"/>
              <w:rPr>
                <w:rFonts w:hint="eastAsia" w:ascii="宋体" w:hAnsi="宋体"/>
              </w:rPr>
            </w:pPr>
          </w:p>
        </w:tc>
        <w:tc>
          <w:tcPr>
            <w:tcW w:w="265" w:type="pct"/>
            <w:vAlign w:val="center"/>
          </w:tcPr>
          <w:p>
            <w:pPr>
              <w:jc w:val="center"/>
              <w:rPr>
                <w:rFonts w:hint="eastAsia" w:ascii="宋体" w:hAnsi="宋体"/>
              </w:rPr>
            </w:pPr>
          </w:p>
        </w:tc>
        <w:tc>
          <w:tcPr>
            <w:tcW w:w="265" w:type="pct"/>
            <w:vAlign w:val="center"/>
          </w:tcPr>
          <w:p>
            <w:pPr>
              <w:jc w:val="center"/>
              <w:rPr>
                <w:rFonts w:hint="eastAsia" w:ascii="宋体" w:hAnsi="宋体"/>
              </w:rPr>
            </w:pPr>
          </w:p>
        </w:tc>
        <w:tc>
          <w:tcPr>
            <w:tcW w:w="265" w:type="pct"/>
            <w:vAlign w:val="center"/>
          </w:tcPr>
          <w:p>
            <w:pPr>
              <w:jc w:val="center"/>
              <w:rPr>
                <w:rFonts w:hint="eastAsia" w:ascii="宋体" w:hAnsi="宋体"/>
              </w:rPr>
            </w:pPr>
          </w:p>
        </w:tc>
        <w:tc>
          <w:tcPr>
            <w:tcW w:w="270" w:type="pct"/>
            <w:vAlign w:val="center"/>
          </w:tcPr>
          <w:p>
            <w:pPr>
              <w:jc w:val="center"/>
              <w:rPr>
                <w:rFonts w:hint="eastAsia" w:ascii="宋体" w:hAnsi="宋体"/>
              </w:rPr>
            </w:pPr>
          </w:p>
        </w:tc>
        <w:tc>
          <w:tcPr>
            <w:tcW w:w="315" w:type="pct"/>
            <w:vAlign w:val="center"/>
          </w:tcPr>
          <w:p>
            <w:pPr>
              <w:jc w:val="center"/>
              <w:rPr>
                <w:rFonts w:hint="eastAsia" w:ascii="宋体" w:hAnsi="宋体"/>
              </w:rPr>
            </w:pPr>
          </w:p>
        </w:tc>
        <w:tc>
          <w:tcPr>
            <w:tcW w:w="513" w:type="pct"/>
            <w:vAlign w:val="center"/>
          </w:tcPr>
          <w:p>
            <w:pPr>
              <w:jc w:val="center"/>
              <w:rPr>
                <w:rFonts w:hint="eastAsia"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5000" w:type="pct"/>
            <w:gridSpan w:val="12"/>
            <w:vAlign w:val="center"/>
          </w:tcPr>
          <w:p>
            <w:pPr>
              <w:jc w:val="center"/>
              <w:rPr>
                <w:rFonts w:hint="eastAsia" w:ascii="宋体" w:hAnsi="宋体"/>
              </w:rPr>
            </w:pPr>
            <w:r>
              <w:rPr>
                <w:rFonts w:ascii="宋体" w:hAnsi="宋体"/>
              </w:rPr>
              <w:t>计算公式：S=E×E×100÷377</w:t>
            </w:r>
          </w:p>
        </w:tc>
      </w:tr>
    </w:tbl>
    <w:p>
      <w:pPr>
        <w:spacing w:before="68" w:line="330" w:lineRule="auto"/>
        <w:ind w:left="130" w:right="2" w:firstLine="12"/>
      </w:pPr>
      <w:r>
        <w:rPr>
          <w:rFonts w:hint="eastAsia" w:ascii="宋体" w:hAnsi="宋体" w:cs="宋体"/>
          <w:spacing w:val="-1"/>
        </w:rPr>
        <w:t>监测人员</w:t>
      </w:r>
      <w:r>
        <w:rPr>
          <w:rFonts w:ascii="宋体" w:hAnsi="宋体" w:cs="宋体"/>
          <w:spacing w:val="-1"/>
          <w:u w:val="single"/>
        </w:rPr>
        <w:t xml:space="preserve">                         </w:t>
      </w:r>
      <w:r>
        <w:rPr>
          <w:rFonts w:ascii="宋体" w:hAnsi="宋体" w:cs="宋体"/>
          <w:spacing w:val="-90"/>
        </w:rPr>
        <w:t xml:space="preserve"> </w:t>
      </w:r>
      <w:r>
        <w:rPr>
          <w:rFonts w:ascii="宋体" w:hAnsi="宋体" w:cs="宋体"/>
          <w:spacing w:val="-1"/>
        </w:rPr>
        <w:t>校核人</w:t>
      </w:r>
      <w:r>
        <w:rPr>
          <w:rFonts w:ascii="宋体" w:hAnsi="宋体" w:cs="宋体"/>
          <w:spacing w:val="-102"/>
        </w:rPr>
        <w:t xml:space="preserve"> </w:t>
      </w:r>
      <w:r>
        <w:rPr>
          <w:rFonts w:ascii="宋体" w:hAnsi="宋体" w:cs="宋体"/>
          <w:u w:val="single"/>
        </w:rPr>
        <w:t xml:space="preserve">                        </w:t>
      </w:r>
      <w:r>
        <w:rPr>
          <w:rFonts w:ascii="宋体" w:hAnsi="宋体" w:cs="宋体"/>
          <w:spacing w:val="-96"/>
        </w:rPr>
        <w:t xml:space="preserve"> </w:t>
      </w:r>
      <w:r>
        <w:rPr>
          <w:rFonts w:ascii="宋体" w:hAnsi="宋体" w:cs="宋体"/>
          <w:spacing w:val="-1"/>
        </w:rPr>
        <w:t>校核日期</w:t>
      </w:r>
      <w:r>
        <w:rPr>
          <w:rFonts w:ascii="宋体" w:hAnsi="宋体" w:cs="宋体"/>
          <w:spacing w:val="-1"/>
          <w:u w:val="single"/>
        </w:rPr>
        <w:t xml:space="preserve">                       </w:t>
      </w:r>
      <w:r>
        <w:rPr>
          <w:rFonts w:ascii="宋体" w:hAnsi="宋体" w:cs="宋体"/>
        </w:rPr>
        <w:t xml:space="preserve"> </w:t>
      </w:r>
    </w:p>
    <w:p>
      <w:pPr>
        <w:pStyle w:val="60"/>
        <w:ind w:firstLine="420"/>
        <w:sectPr>
          <w:pgSz w:w="16838" w:h="11906" w:orient="landscape"/>
          <w:pgMar w:top="1134" w:right="1928" w:bottom="1134" w:left="1134" w:header="1418" w:footer="1134" w:gutter="284"/>
          <w:cols w:space="425" w:num="1"/>
          <w:formProt w:val="0"/>
          <w:docGrid w:type="linesAndChars" w:linePitch="312" w:charSpace="0"/>
        </w:sectPr>
      </w:pPr>
    </w:p>
    <w:p>
      <w:pPr>
        <w:pStyle w:val="83"/>
        <w:spacing w:before="156" w:after="156"/>
        <w:ind w:left="0"/>
        <w:jc w:val="left"/>
      </w:pPr>
      <w:r>
        <w:rPr>
          <w:rFonts w:hint="eastAsia"/>
        </w:rPr>
        <w:t>4</w:t>
      </w:r>
      <w:r>
        <w:t xml:space="preserve">G </w:t>
      </w:r>
      <w:r>
        <w:rPr>
          <w:rFonts w:hint="eastAsia"/>
        </w:rPr>
        <w:t>移动通信基站监测报告内容与格式</w:t>
      </w:r>
    </w:p>
    <w:p>
      <w:pPr>
        <w:pStyle w:val="15"/>
        <w:spacing w:line="260" w:lineRule="auto"/>
      </w:pPr>
    </w:p>
    <w:p>
      <w:pPr>
        <w:pStyle w:val="15"/>
        <w:spacing w:line="260" w:lineRule="auto"/>
      </w:pPr>
    </w:p>
    <w:p>
      <w:pPr>
        <w:pStyle w:val="15"/>
        <w:spacing w:line="260" w:lineRule="auto"/>
      </w:pPr>
    </w:p>
    <w:p>
      <w:pPr>
        <w:pStyle w:val="15"/>
        <w:spacing w:line="260" w:lineRule="auto"/>
      </w:pPr>
    </w:p>
    <w:p>
      <w:pPr>
        <w:autoSpaceDE w:val="0"/>
        <w:autoSpaceDN w:val="0"/>
        <w:spacing w:line="360" w:lineRule="auto"/>
        <w:ind w:left="105" w:right="482" w:hanging="105" w:hangingChars="50"/>
        <w:jc w:val="center"/>
        <w:rPr>
          <w:rFonts w:ascii="Times New Roman" w:hAnsi="Times New Roman"/>
          <w:kern w:val="0"/>
        </w:rPr>
      </w:pPr>
      <w:r>
        <w:rPr>
          <w:rFonts w:ascii="Times New Roman" w:hAnsi="Times New Roman"/>
          <w:kern w:val="0"/>
          <w:u w:val="single"/>
        </w:rPr>
        <w:t xml:space="preserve">            </w:t>
      </w:r>
      <w:r>
        <w:rPr>
          <w:rFonts w:hint="eastAsia" w:ascii="Times New Roman" w:hAnsi="Times New Roman"/>
          <w:kern w:val="0"/>
        </w:rPr>
        <w:t>环境监测</w:t>
      </w:r>
      <w:r>
        <w:rPr>
          <w:rFonts w:ascii="Times New Roman" w:hAnsi="Times New Roman"/>
          <w:kern w:val="0"/>
        </w:rPr>
        <w:t>机构</w:t>
      </w:r>
    </w:p>
    <w:p>
      <w:pPr>
        <w:autoSpaceDE w:val="0"/>
        <w:autoSpaceDN w:val="0"/>
        <w:spacing w:line="360" w:lineRule="auto"/>
        <w:ind w:left="105" w:right="482" w:hanging="105" w:hangingChars="50"/>
        <w:jc w:val="center"/>
        <w:rPr>
          <w:rFonts w:ascii="Times New Roman" w:hAnsi="Times New Roman"/>
          <w:kern w:val="0"/>
        </w:rPr>
      </w:pPr>
      <w:r>
        <w:rPr>
          <w:rFonts w:ascii="Times New Roman" w:hAnsi="Times New Roman"/>
          <w:kern w:val="0"/>
        </w:rPr>
        <w:t>监 测 报 告</w:t>
      </w:r>
    </w:p>
    <w:p>
      <w:pPr>
        <w:pStyle w:val="15"/>
        <w:spacing w:line="250" w:lineRule="auto"/>
      </w:pPr>
    </w:p>
    <w:p>
      <w:pPr>
        <w:pStyle w:val="15"/>
        <w:spacing w:line="250" w:lineRule="auto"/>
      </w:pPr>
    </w:p>
    <w:p>
      <w:pPr>
        <w:pStyle w:val="15"/>
        <w:spacing w:line="250" w:lineRule="auto"/>
      </w:pPr>
    </w:p>
    <w:p>
      <w:pPr>
        <w:pStyle w:val="15"/>
        <w:spacing w:line="251" w:lineRule="auto"/>
      </w:pPr>
    </w:p>
    <w:p>
      <w:pPr>
        <w:spacing w:before="68" w:line="480" w:lineRule="auto"/>
        <w:ind w:left="1893"/>
        <w:rPr>
          <w:rFonts w:hint="eastAsia" w:ascii="宋体" w:hAnsi="宋体" w:cs="宋体"/>
        </w:rPr>
      </w:pPr>
      <w:r>
        <w:rPr>
          <w:rFonts w:hint="eastAsia" w:ascii="宋体" w:hAnsi="宋体" w:cs="宋体"/>
          <w:spacing w:val="-2"/>
        </w:rPr>
        <w:t>基站</w:t>
      </w:r>
      <w:r>
        <w:rPr>
          <w:rFonts w:ascii="宋体" w:hAnsi="宋体" w:cs="宋体"/>
          <w:spacing w:val="-2"/>
        </w:rPr>
        <w:t xml:space="preserve">名称  </w:t>
      </w:r>
      <w:r>
        <w:rPr>
          <w:rFonts w:ascii="宋体" w:hAnsi="宋体" w:cs="宋体"/>
          <w:u w:val="single"/>
        </w:rPr>
        <w:t xml:space="preserve">                                </w:t>
      </w:r>
    </w:p>
    <w:p>
      <w:pPr>
        <w:spacing w:before="68" w:line="480" w:lineRule="auto"/>
        <w:ind w:left="1893"/>
        <w:rPr>
          <w:rFonts w:hint="eastAsia" w:ascii="宋体" w:hAnsi="宋体" w:cs="宋体"/>
          <w:u w:val="single"/>
        </w:rPr>
      </w:pPr>
      <w:r>
        <w:rPr>
          <w:rFonts w:hint="eastAsia" w:ascii="宋体" w:hAnsi="宋体" w:cs="宋体"/>
          <w:spacing w:val="-2"/>
        </w:rPr>
        <w:t>委托单位</w:t>
      </w:r>
      <w:r>
        <w:rPr>
          <w:rFonts w:ascii="宋体" w:hAnsi="宋体" w:cs="宋体"/>
          <w:spacing w:val="-2"/>
        </w:rPr>
        <w:t xml:space="preserve">  </w:t>
      </w:r>
      <w:r>
        <w:rPr>
          <w:rFonts w:ascii="宋体" w:hAnsi="宋体" w:cs="宋体"/>
          <w:u w:val="single"/>
        </w:rPr>
        <w:t xml:space="preserve">                                </w:t>
      </w:r>
    </w:p>
    <w:p>
      <w:pPr>
        <w:spacing w:before="68" w:line="480" w:lineRule="auto"/>
        <w:ind w:left="1893"/>
        <w:rPr>
          <w:rFonts w:hint="eastAsia" w:ascii="宋体" w:hAnsi="宋体" w:cs="宋体"/>
        </w:rPr>
      </w:pPr>
      <w:r>
        <w:rPr>
          <w:rFonts w:ascii="宋体" w:hAnsi="宋体" w:cs="宋体"/>
          <w:spacing w:val="-2"/>
        </w:rPr>
        <w:t xml:space="preserve">监测类别 </w:t>
      </w:r>
      <w:r>
        <w:rPr>
          <w:rFonts w:ascii="宋体" w:hAnsi="宋体" w:cs="宋体"/>
          <w:u w:val="single"/>
        </w:rPr>
        <w:t xml:space="preserve">                                 </w:t>
      </w:r>
    </w:p>
    <w:p>
      <w:pPr>
        <w:spacing w:before="31" w:line="480" w:lineRule="auto"/>
        <w:ind w:left="1888"/>
        <w:rPr>
          <w:rFonts w:hint="eastAsia" w:ascii="宋体" w:hAnsi="宋体" w:cs="宋体"/>
        </w:rPr>
      </w:pPr>
      <w:r>
        <w:rPr>
          <w:rFonts w:ascii="宋体" w:hAnsi="宋体" w:cs="宋体"/>
          <w:spacing w:val="-1"/>
        </w:rPr>
        <w:t xml:space="preserve">报告日期 </w:t>
      </w:r>
      <w:r>
        <w:rPr>
          <w:rFonts w:ascii="宋体" w:hAnsi="宋体" w:cs="宋体"/>
          <w:u w:val="single"/>
        </w:rPr>
        <w:t xml:space="preserve">      </w:t>
      </w:r>
      <w:r>
        <w:rPr>
          <w:rFonts w:hint="eastAsia" w:ascii="宋体" w:hAnsi="宋体" w:cs="宋体"/>
          <w:u w:val="single"/>
        </w:rPr>
        <w:t xml:space="preserve">年 </w:t>
      </w:r>
      <w:r>
        <w:rPr>
          <w:rFonts w:ascii="宋体" w:hAnsi="宋体" w:cs="宋体"/>
          <w:u w:val="single"/>
        </w:rPr>
        <w:t xml:space="preserve">    </w:t>
      </w:r>
      <w:r>
        <w:rPr>
          <w:rFonts w:hint="eastAsia" w:ascii="宋体" w:hAnsi="宋体" w:cs="宋体"/>
          <w:u w:val="single"/>
        </w:rPr>
        <w:t xml:space="preserve">月 </w:t>
      </w:r>
      <w:r>
        <w:rPr>
          <w:rFonts w:ascii="宋体" w:hAnsi="宋体" w:cs="宋体"/>
          <w:u w:val="single"/>
        </w:rPr>
        <w:t xml:space="preserve">                 </w:t>
      </w:r>
    </w:p>
    <w:p>
      <w:pPr>
        <w:autoSpaceDE w:val="0"/>
        <w:autoSpaceDN w:val="0"/>
        <w:ind w:left="105" w:right="482" w:hanging="105" w:hangingChars="50"/>
        <w:jc w:val="right"/>
        <w:rPr>
          <w:rFonts w:ascii="Times New Roman" w:hAnsi="Times New Roman"/>
          <w:kern w:val="0"/>
        </w:rPr>
      </w:pPr>
      <w:r>
        <w:rPr>
          <w:rFonts w:ascii="Times New Roman" w:hAnsi="Times New Roman"/>
          <w:kern w:val="0"/>
        </w:rPr>
        <w:t>（加盖检测报告专用章）</w:t>
      </w:r>
    </w:p>
    <w:p>
      <w:pPr>
        <w:autoSpaceDE w:val="0"/>
        <w:autoSpaceDN w:val="0"/>
        <w:ind w:left="120" w:right="482" w:hanging="120" w:hangingChars="50"/>
        <w:jc w:val="right"/>
        <w:rPr>
          <w:rFonts w:ascii="Times New Roman" w:hAnsi="Times New Roman"/>
          <w:kern w:val="0"/>
          <w:sz w:val="24"/>
        </w:rPr>
        <w:sectPr>
          <w:pgSz w:w="11906" w:h="16838"/>
          <w:pgMar w:top="1928" w:right="1134" w:bottom="1134" w:left="1134" w:header="1418" w:footer="1134" w:gutter="284"/>
          <w:cols w:space="425" w:num="1"/>
          <w:formProt w:val="0"/>
          <w:docGrid w:type="lines" w:linePitch="312" w:charSpace="0"/>
        </w:sectPr>
      </w:pPr>
    </w:p>
    <w:p>
      <w:pPr>
        <w:autoSpaceDE w:val="0"/>
        <w:autoSpaceDN w:val="0"/>
        <w:ind w:right="482"/>
        <w:jc w:val="center"/>
        <w:rPr>
          <w:rFonts w:ascii="Times New Roman" w:hAnsi="Times New Roman"/>
          <w:kern w:val="0"/>
        </w:rPr>
      </w:pPr>
      <w:bookmarkStart w:id="165" w:name="OLE_LINK25"/>
      <w:bookmarkStart w:id="166" w:name="OLE_LINK24"/>
      <w:r>
        <w:rPr>
          <w:rFonts w:ascii="Times New Roman" w:hAnsi="Times New Roman"/>
          <w:kern w:val="0"/>
          <w:u w:val="single"/>
        </w:rPr>
        <w:t xml:space="preserve">            </w:t>
      </w:r>
      <w:r>
        <w:rPr>
          <w:rFonts w:hint="eastAsia" w:ascii="Times New Roman" w:hAnsi="Times New Roman"/>
          <w:kern w:val="0"/>
        </w:rPr>
        <w:t>环境监测机构</w:t>
      </w:r>
    </w:p>
    <w:p>
      <w:pPr>
        <w:autoSpaceDE w:val="0"/>
        <w:autoSpaceDN w:val="0"/>
        <w:ind w:right="482"/>
        <w:jc w:val="center"/>
        <w:rPr>
          <w:rFonts w:ascii="Times New Roman" w:hAnsi="Times New Roman"/>
          <w:kern w:val="0"/>
        </w:rPr>
      </w:pPr>
      <w:r>
        <w:rPr>
          <w:rFonts w:ascii="Times New Roman" w:hAnsi="Times New Roman"/>
          <w:kern w:val="0"/>
        </w:rPr>
        <w:t>监 测 报 告</w:t>
      </w:r>
    </w:p>
    <w:bookmarkEnd w:id="165"/>
    <w:bookmarkEnd w:id="166"/>
    <w:p>
      <w:pPr>
        <w:autoSpaceDE w:val="0"/>
        <w:autoSpaceDN w:val="0"/>
        <w:ind w:left="105" w:right="482" w:hanging="105" w:hangingChars="50"/>
        <w:rPr>
          <w:rFonts w:ascii="Times New Roman" w:hAnsi="Times New Roman"/>
          <w:kern w:val="0"/>
        </w:rPr>
      </w:pPr>
      <w:r>
        <w:rPr>
          <w:rFonts w:hint="eastAsia" w:ascii="Times New Roman" w:hAnsi="Times New Roman"/>
          <w:kern w:val="0"/>
        </w:rPr>
        <w:t>报告编号：</w:t>
      </w:r>
    </w:p>
    <w:tbl>
      <w:tblPr>
        <w:tblStyle w:val="29"/>
        <w:tblW w:w="96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70"/>
        <w:gridCol w:w="2865"/>
        <w:gridCol w:w="1984"/>
        <w:gridCol w:w="2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0" w:type="dxa"/>
            <w:vAlign w:val="center"/>
          </w:tcPr>
          <w:p>
            <w:pPr>
              <w:autoSpaceDE w:val="0"/>
              <w:autoSpaceDN w:val="0"/>
              <w:spacing w:line="480" w:lineRule="auto"/>
              <w:jc w:val="center"/>
              <w:rPr>
                <w:rFonts w:ascii="Times New Roman" w:hAnsi="Times New Roman"/>
                <w:kern w:val="0"/>
              </w:rPr>
            </w:pPr>
            <w:r>
              <w:rPr>
                <w:rFonts w:ascii="Times New Roman" w:hAnsi="Times New Roman"/>
                <w:kern w:val="0"/>
              </w:rPr>
              <w:t>监测项目</w:t>
            </w:r>
          </w:p>
        </w:tc>
        <w:tc>
          <w:tcPr>
            <w:tcW w:w="7599" w:type="dxa"/>
            <w:gridSpan w:val="3"/>
            <w:vAlign w:val="center"/>
          </w:tcPr>
          <w:p>
            <w:pPr>
              <w:autoSpaceDE w:val="0"/>
              <w:autoSpaceDN w:val="0"/>
              <w:spacing w:line="480" w:lineRule="auto"/>
              <w:jc w:val="center"/>
              <w:rPr>
                <w:rFonts w:ascii="Times New Roman" w:hAnsi="Times New Roman"/>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0" w:type="dxa"/>
            <w:vAlign w:val="center"/>
          </w:tcPr>
          <w:p>
            <w:pPr>
              <w:autoSpaceDE w:val="0"/>
              <w:autoSpaceDN w:val="0"/>
              <w:spacing w:line="480" w:lineRule="auto"/>
              <w:jc w:val="center"/>
              <w:rPr>
                <w:rFonts w:ascii="Times New Roman" w:hAnsi="Times New Roman"/>
                <w:kern w:val="0"/>
              </w:rPr>
            </w:pPr>
            <w:r>
              <w:rPr>
                <w:rFonts w:ascii="Times New Roman" w:hAnsi="Times New Roman"/>
                <w:kern w:val="0"/>
              </w:rPr>
              <w:t>委托单位</w:t>
            </w:r>
          </w:p>
        </w:tc>
        <w:tc>
          <w:tcPr>
            <w:tcW w:w="7599" w:type="dxa"/>
            <w:gridSpan w:val="3"/>
            <w:vAlign w:val="center"/>
          </w:tcPr>
          <w:p>
            <w:pPr>
              <w:autoSpaceDE w:val="0"/>
              <w:autoSpaceDN w:val="0"/>
              <w:spacing w:line="480" w:lineRule="auto"/>
              <w:jc w:val="center"/>
              <w:rPr>
                <w:rFonts w:ascii="Times New Roman" w:hAnsi="Times New Roman"/>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0" w:type="dxa"/>
            <w:vAlign w:val="center"/>
          </w:tcPr>
          <w:p>
            <w:pPr>
              <w:autoSpaceDE w:val="0"/>
              <w:autoSpaceDN w:val="0"/>
              <w:spacing w:line="480" w:lineRule="auto"/>
              <w:jc w:val="center"/>
              <w:rPr>
                <w:rFonts w:ascii="Times New Roman" w:hAnsi="Times New Roman"/>
                <w:kern w:val="0"/>
              </w:rPr>
            </w:pPr>
            <w:r>
              <w:rPr>
                <w:rFonts w:ascii="Times New Roman" w:hAnsi="Times New Roman"/>
                <w:kern w:val="0"/>
              </w:rPr>
              <w:t>委托单位地址</w:t>
            </w:r>
          </w:p>
        </w:tc>
        <w:tc>
          <w:tcPr>
            <w:tcW w:w="7599" w:type="dxa"/>
            <w:gridSpan w:val="3"/>
            <w:vAlign w:val="center"/>
          </w:tcPr>
          <w:p>
            <w:pPr>
              <w:autoSpaceDE w:val="0"/>
              <w:autoSpaceDN w:val="0"/>
              <w:spacing w:line="480" w:lineRule="auto"/>
              <w:jc w:val="center"/>
              <w:rPr>
                <w:rFonts w:ascii="Times New Roman" w:hAnsi="Times New Roman"/>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070" w:type="dxa"/>
            <w:vAlign w:val="center"/>
          </w:tcPr>
          <w:p>
            <w:pPr>
              <w:autoSpaceDE w:val="0"/>
              <w:autoSpaceDN w:val="0"/>
              <w:spacing w:line="480" w:lineRule="auto"/>
              <w:jc w:val="center"/>
              <w:rPr>
                <w:rFonts w:ascii="Times New Roman" w:hAnsi="Times New Roman"/>
                <w:kern w:val="0"/>
              </w:rPr>
            </w:pPr>
            <w:r>
              <w:rPr>
                <w:rFonts w:ascii="Times New Roman" w:hAnsi="Times New Roman"/>
                <w:kern w:val="0"/>
              </w:rPr>
              <w:t>监测类别</w:t>
            </w:r>
          </w:p>
        </w:tc>
        <w:tc>
          <w:tcPr>
            <w:tcW w:w="2865" w:type="dxa"/>
            <w:vAlign w:val="center"/>
          </w:tcPr>
          <w:p>
            <w:pPr>
              <w:autoSpaceDE w:val="0"/>
              <w:autoSpaceDN w:val="0"/>
              <w:spacing w:line="480" w:lineRule="auto"/>
              <w:jc w:val="center"/>
              <w:rPr>
                <w:rFonts w:ascii="Times New Roman" w:hAnsi="Times New Roman"/>
                <w:kern w:val="0"/>
              </w:rPr>
            </w:pPr>
          </w:p>
        </w:tc>
        <w:tc>
          <w:tcPr>
            <w:tcW w:w="1984" w:type="dxa"/>
            <w:vAlign w:val="center"/>
          </w:tcPr>
          <w:p>
            <w:pPr>
              <w:autoSpaceDE w:val="0"/>
              <w:autoSpaceDN w:val="0"/>
              <w:spacing w:line="480" w:lineRule="auto"/>
              <w:jc w:val="center"/>
              <w:rPr>
                <w:rFonts w:ascii="Times New Roman" w:hAnsi="Times New Roman"/>
                <w:kern w:val="0"/>
              </w:rPr>
            </w:pPr>
            <w:r>
              <w:rPr>
                <w:rFonts w:ascii="Times New Roman" w:hAnsi="Times New Roman"/>
                <w:kern w:val="0"/>
              </w:rPr>
              <w:t>监测方式</w:t>
            </w:r>
          </w:p>
        </w:tc>
        <w:tc>
          <w:tcPr>
            <w:tcW w:w="2750" w:type="dxa"/>
            <w:vAlign w:val="center"/>
          </w:tcPr>
          <w:p>
            <w:pPr>
              <w:autoSpaceDE w:val="0"/>
              <w:autoSpaceDN w:val="0"/>
              <w:spacing w:line="480" w:lineRule="auto"/>
              <w:jc w:val="center"/>
              <w:rPr>
                <w:rFonts w:ascii="Times New Roman" w:hAnsi="Times New Roman"/>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0" w:type="dxa"/>
            <w:vAlign w:val="center"/>
          </w:tcPr>
          <w:p>
            <w:pPr>
              <w:autoSpaceDE w:val="0"/>
              <w:autoSpaceDN w:val="0"/>
              <w:spacing w:line="480" w:lineRule="auto"/>
              <w:jc w:val="center"/>
              <w:rPr>
                <w:rFonts w:ascii="Times New Roman" w:hAnsi="Times New Roman"/>
                <w:kern w:val="0"/>
              </w:rPr>
            </w:pPr>
            <w:r>
              <w:rPr>
                <w:rFonts w:ascii="Times New Roman" w:hAnsi="Times New Roman"/>
                <w:kern w:val="0"/>
              </w:rPr>
              <w:t>委托日期</w:t>
            </w:r>
          </w:p>
        </w:tc>
        <w:tc>
          <w:tcPr>
            <w:tcW w:w="2865" w:type="dxa"/>
            <w:vAlign w:val="center"/>
          </w:tcPr>
          <w:p>
            <w:pPr>
              <w:autoSpaceDE w:val="0"/>
              <w:autoSpaceDN w:val="0"/>
              <w:spacing w:line="480" w:lineRule="auto"/>
              <w:jc w:val="center"/>
              <w:rPr>
                <w:rFonts w:ascii="Times New Roman" w:hAnsi="Times New Roman"/>
                <w:kern w:val="0"/>
              </w:rPr>
            </w:pPr>
            <w:r>
              <w:rPr>
                <w:rFonts w:hint="eastAsia" w:ascii="Times New Roman" w:hAnsi="Times New Roman"/>
                <w:kern w:val="0"/>
              </w:rPr>
              <w:t xml:space="preserve">年 </w:t>
            </w:r>
            <w:r>
              <w:rPr>
                <w:rFonts w:ascii="Times New Roman" w:hAnsi="Times New Roman"/>
                <w:kern w:val="0"/>
              </w:rPr>
              <w:t xml:space="preserve">  </w:t>
            </w:r>
            <w:r>
              <w:rPr>
                <w:rFonts w:hint="eastAsia" w:ascii="Times New Roman" w:hAnsi="Times New Roman"/>
                <w:kern w:val="0"/>
              </w:rPr>
              <w:t xml:space="preserve">月 </w:t>
            </w:r>
            <w:r>
              <w:rPr>
                <w:rFonts w:ascii="Times New Roman" w:hAnsi="Times New Roman"/>
                <w:kern w:val="0"/>
              </w:rPr>
              <w:t xml:space="preserve">  </w:t>
            </w:r>
            <w:r>
              <w:rPr>
                <w:rFonts w:hint="eastAsia" w:ascii="Times New Roman" w:hAnsi="Times New Roman"/>
                <w:kern w:val="0"/>
              </w:rPr>
              <w:t>日</w:t>
            </w:r>
          </w:p>
        </w:tc>
        <w:tc>
          <w:tcPr>
            <w:tcW w:w="1984" w:type="dxa"/>
            <w:vAlign w:val="center"/>
          </w:tcPr>
          <w:p>
            <w:pPr>
              <w:autoSpaceDE w:val="0"/>
              <w:autoSpaceDN w:val="0"/>
              <w:spacing w:line="480" w:lineRule="auto"/>
              <w:jc w:val="center"/>
              <w:rPr>
                <w:rFonts w:ascii="Times New Roman" w:hAnsi="Times New Roman"/>
                <w:kern w:val="0"/>
              </w:rPr>
            </w:pPr>
            <w:r>
              <w:rPr>
                <w:rFonts w:ascii="Times New Roman" w:hAnsi="Times New Roman"/>
                <w:kern w:val="0"/>
              </w:rPr>
              <w:t>监测日期</w:t>
            </w:r>
          </w:p>
        </w:tc>
        <w:tc>
          <w:tcPr>
            <w:tcW w:w="2750" w:type="dxa"/>
            <w:vAlign w:val="center"/>
          </w:tcPr>
          <w:p>
            <w:pPr>
              <w:autoSpaceDE w:val="0"/>
              <w:autoSpaceDN w:val="0"/>
              <w:spacing w:line="480" w:lineRule="auto"/>
              <w:jc w:val="center"/>
              <w:rPr>
                <w:rFonts w:ascii="Times New Roman" w:hAnsi="Times New Roman"/>
                <w:kern w:val="0"/>
              </w:rPr>
            </w:pPr>
            <w:r>
              <w:rPr>
                <w:rFonts w:hint="eastAsia" w:ascii="Times New Roman" w:hAnsi="Times New Roman"/>
                <w:kern w:val="0"/>
              </w:rPr>
              <w:t xml:space="preserve">年 </w:t>
            </w:r>
            <w:r>
              <w:rPr>
                <w:rFonts w:ascii="Times New Roman" w:hAnsi="Times New Roman"/>
                <w:kern w:val="0"/>
              </w:rPr>
              <w:t xml:space="preserve">  </w:t>
            </w:r>
            <w:r>
              <w:rPr>
                <w:rFonts w:hint="eastAsia" w:ascii="Times New Roman" w:hAnsi="Times New Roman"/>
                <w:kern w:val="0"/>
              </w:rPr>
              <w:t xml:space="preserve">月 </w:t>
            </w:r>
            <w:r>
              <w:rPr>
                <w:rFonts w:ascii="Times New Roman" w:hAnsi="Times New Roman"/>
                <w:kern w:val="0"/>
              </w:rPr>
              <w:t xml:space="preserve">  </w:t>
            </w:r>
            <w:r>
              <w:rPr>
                <w:rFonts w:hint="eastAsia" w:ascii="Times New Roman" w:hAnsi="Times New Roman"/>
                <w:kern w:val="0"/>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0" w:type="dxa"/>
            <w:vAlign w:val="center"/>
          </w:tcPr>
          <w:p>
            <w:pPr>
              <w:autoSpaceDE w:val="0"/>
              <w:autoSpaceDN w:val="0"/>
              <w:snapToGrid w:val="0"/>
              <w:jc w:val="center"/>
              <w:rPr>
                <w:rFonts w:ascii="Times New Roman" w:hAnsi="Times New Roman"/>
                <w:kern w:val="0"/>
              </w:rPr>
            </w:pPr>
            <w:r>
              <w:rPr>
                <w:rFonts w:ascii="Times New Roman" w:hAnsi="Times New Roman"/>
                <w:kern w:val="0"/>
              </w:rPr>
              <w:t>监测的环境</w:t>
            </w:r>
          </w:p>
          <w:p>
            <w:pPr>
              <w:autoSpaceDE w:val="0"/>
              <w:autoSpaceDN w:val="0"/>
              <w:snapToGrid w:val="0"/>
              <w:jc w:val="center"/>
              <w:rPr>
                <w:rFonts w:ascii="Times New Roman" w:hAnsi="Times New Roman"/>
                <w:kern w:val="0"/>
              </w:rPr>
            </w:pPr>
            <w:r>
              <w:rPr>
                <w:rFonts w:ascii="Times New Roman" w:hAnsi="Times New Roman"/>
                <w:kern w:val="0"/>
              </w:rPr>
              <w:t>条件</w:t>
            </w:r>
          </w:p>
        </w:tc>
        <w:tc>
          <w:tcPr>
            <w:tcW w:w="7599" w:type="dxa"/>
            <w:gridSpan w:val="3"/>
            <w:vAlign w:val="center"/>
          </w:tcPr>
          <w:p>
            <w:pPr>
              <w:autoSpaceDE w:val="0"/>
              <w:autoSpaceDN w:val="0"/>
              <w:snapToGrid w:val="0"/>
              <w:jc w:val="center"/>
              <w:rPr>
                <w:rFonts w:ascii="Times New Roman" w:hAnsi="Times New Roman"/>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0" w:type="dxa"/>
            <w:vAlign w:val="center"/>
          </w:tcPr>
          <w:p>
            <w:pPr>
              <w:autoSpaceDE w:val="0"/>
              <w:autoSpaceDN w:val="0"/>
              <w:jc w:val="center"/>
              <w:rPr>
                <w:rFonts w:ascii="Times New Roman" w:hAnsi="Times New Roman"/>
                <w:kern w:val="0"/>
              </w:rPr>
            </w:pPr>
            <w:r>
              <w:rPr>
                <w:rFonts w:ascii="Times New Roman" w:hAnsi="Times New Roman"/>
                <w:kern w:val="0"/>
              </w:rPr>
              <w:t>监测地点</w:t>
            </w:r>
          </w:p>
        </w:tc>
        <w:tc>
          <w:tcPr>
            <w:tcW w:w="7599" w:type="dxa"/>
            <w:gridSpan w:val="3"/>
            <w:vAlign w:val="center"/>
          </w:tcPr>
          <w:p>
            <w:pPr>
              <w:autoSpaceDE w:val="0"/>
              <w:autoSpaceDN w:val="0"/>
              <w:spacing w:line="480" w:lineRule="auto"/>
              <w:jc w:val="center"/>
              <w:rPr>
                <w:rFonts w:ascii="Times New Roman" w:hAnsi="Times New Roman"/>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070" w:type="dxa"/>
            <w:vAlign w:val="center"/>
          </w:tcPr>
          <w:p>
            <w:pPr>
              <w:autoSpaceDE w:val="0"/>
              <w:autoSpaceDN w:val="0"/>
              <w:snapToGrid w:val="0"/>
              <w:jc w:val="center"/>
              <w:rPr>
                <w:rFonts w:ascii="Times New Roman" w:hAnsi="Times New Roman"/>
                <w:kern w:val="0"/>
              </w:rPr>
            </w:pPr>
            <w:r>
              <w:rPr>
                <w:rFonts w:ascii="Times New Roman" w:hAnsi="Times New Roman"/>
                <w:kern w:val="0"/>
              </w:rPr>
              <w:t>监测所依据的技术文件名称及代号</w:t>
            </w:r>
          </w:p>
        </w:tc>
        <w:tc>
          <w:tcPr>
            <w:tcW w:w="7599" w:type="dxa"/>
            <w:gridSpan w:val="3"/>
            <w:vAlign w:val="center"/>
          </w:tcPr>
          <w:p>
            <w:pPr>
              <w:autoSpaceDE w:val="0"/>
              <w:autoSpaceDN w:val="0"/>
              <w:snapToGrid w:val="0"/>
              <w:jc w:val="center"/>
              <w:rPr>
                <w:rFonts w:ascii="Times New Roman" w:hAnsi="Times New Roman"/>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0" w:type="dxa"/>
            <w:vAlign w:val="center"/>
          </w:tcPr>
          <w:p>
            <w:pPr>
              <w:autoSpaceDE w:val="0"/>
              <w:autoSpaceDN w:val="0"/>
              <w:snapToGrid w:val="0"/>
              <w:jc w:val="center"/>
              <w:rPr>
                <w:rFonts w:ascii="Times New Roman" w:hAnsi="Times New Roman"/>
                <w:kern w:val="0"/>
              </w:rPr>
            </w:pPr>
            <w:r>
              <w:rPr>
                <w:rFonts w:ascii="Times New Roman" w:hAnsi="Times New Roman"/>
                <w:kern w:val="0"/>
              </w:rPr>
              <w:t>使用的主要仪器设备名称、型号规格及编号</w:t>
            </w:r>
          </w:p>
        </w:tc>
        <w:tc>
          <w:tcPr>
            <w:tcW w:w="7599" w:type="dxa"/>
            <w:gridSpan w:val="3"/>
            <w:vAlign w:val="center"/>
          </w:tcPr>
          <w:p>
            <w:pPr>
              <w:autoSpaceDE w:val="0"/>
              <w:autoSpaceDN w:val="0"/>
              <w:snapToGrid w:val="0"/>
              <w:jc w:val="center"/>
              <w:rPr>
                <w:rFonts w:ascii="Times New Roman" w:hAnsi="Times New Roman"/>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0" w:type="dxa"/>
            <w:vAlign w:val="center"/>
          </w:tcPr>
          <w:p>
            <w:pPr>
              <w:autoSpaceDE w:val="0"/>
              <w:autoSpaceDN w:val="0"/>
              <w:snapToGrid w:val="0"/>
              <w:jc w:val="center"/>
              <w:rPr>
                <w:rFonts w:ascii="Times New Roman" w:hAnsi="Times New Roman"/>
                <w:kern w:val="0"/>
              </w:rPr>
            </w:pPr>
            <w:r>
              <w:rPr>
                <w:rFonts w:ascii="Times New Roman" w:hAnsi="Times New Roman"/>
                <w:kern w:val="0"/>
              </w:rPr>
              <w:t>仪器主要</w:t>
            </w:r>
          </w:p>
          <w:p>
            <w:pPr>
              <w:autoSpaceDE w:val="0"/>
              <w:autoSpaceDN w:val="0"/>
              <w:snapToGrid w:val="0"/>
              <w:jc w:val="center"/>
              <w:rPr>
                <w:rFonts w:ascii="Times New Roman" w:hAnsi="Times New Roman"/>
                <w:kern w:val="0"/>
              </w:rPr>
            </w:pPr>
            <w:r>
              <w:rPr>
                <w:rFonts w:ascii="Times New Roman" w:hAnsi="Times New Roman"/>
                <w:kern w:val="0"/>
              </w:rPr>
              <w:t>技术指标</w:t>
            </w:r>
          </w:p>
        </w:tc>
        <w:tc>
          <w:tcPr>
            <w:tcW w:w="7599" w:type="dxa"/>
            <w:gridSpan w:val="3"/>
            <w:vAlign w:val="center"/>
          </w:tcPr>
          <w:p>
            <w:pPr>
              <w:autoSpaceDE w:val="0"/>
              <w:autoSpaceDN w:val="0"/>
              <w:snapToGrid w:val="0"/>
              <w:jc w:val="center"/>
              <w:rPr>
                <w:rFonts w:ascii="Times New Roman" w:hAnsi="Times New Roman"/>
              </w:rPr>
            </w:pPr>
            <w:r>
              <w:rPr>
                <w:rFonts w:hint="eastAsia" w:ascii="Times New Roman" w:hAnsi="Times New Roman"/>
              </w:rPr>
              <w:t>频率范围、量程、校准证书及有效期等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2070" w:type="dxa"/>
            <w:vAlign w:val="center"/>
          </w:tcPr>
          <w:p>
            <w:pPr>
              <w:autoSpaceDE w:val="0"/>
              <w:autoSpaceDN w:val="0"/>
              <w:jc w:val="center"/>
              <w:rPr>
                <w:rFonts w:ascii="Times New Roman" w:hAnsi="Times New Roman"/>
                <w:kern w:val="0"/>
              </w:rPr>
            </w:pPr>
            <w:r>
              <w:rPr>
                <w:rFonts w:ascii="Times New Roman" w:hAnsi="Times New Roman"/>
                <w:kern w:val="0"/>
              </w:rPr>
              <w:t>监测结论</w:t>
            </w:r>
          </w:p>
        </w:tc>
        <w:tc>
          <w:tcPr>
            <w:tcW w:w="7599" w:type="dxa"/>
            <w:gridSpan w:val="3"/>
            <w:vAlign w:val="center"/>
          </w:tcPr>
          <w:p>
            <w:pPr>
              <w:autoSpaceDE w:val="0"/>
              <w:autoSpaceDN w:val="0"/>
              <w:snapToGrid w:val="0"/>
              <w:ind w:firstLine="420" w:firstLineChars="200"/>
              <w:jc w:val="cente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2070" w:type="dxa"/>
            <w:vAlign w:val="center"/>
          </w:tcPr>
          <w:p>
            <w:pPr>
              <w:autoSpaceDE w:val="0"/>
              <w:autoSpaceDN w:val="0"/>
              <w:jc w:val="center"/>
              <w:rPr>
                <w:rFonts w:ascii="Times New Roman" w:hAnsi="Times New Roman"/>
                <w:kern w:val="0"/>
              </w:rPr>
            </w:pPr>
            <w:r>
              <w:rPr>
                <w:rFonts w:ascii="Times New Roman" w:hAnsi="Times New Roman"/>
                <w:kern w:val="0"/>
              </w:rPr>
              <w:t>备注</w:t>
            </w:r>
          </w:p>
        </w:tc>
        <w:tc>
          <w:tcPr>
            <w:tcW w:w="7599" w:type="dxa"/>
            <w:gridSpan w:val="3"/>
            <w:vAlign w:val="center"/>
          </w:tcPr>
          <w:p>
            <w:pPr>
              <w:autoSpaceDE w:val="0"/>
              <w:autoSpaceDN w:val="0"/>
              <w:snapToGrid w:val="0"/>
              <w:ind w:firstLine="420" w:firstLineChars="200"/>
              <w:jc w:val="center"/>
              <w:rPr>
                <w:rFonts w:ascii="Times New Roman" w:hAnsi="Times New Roman"/>
                <w:kern w:val="0"/>
              </w:rPr>
            </w:pPr>
          </w:p>
        </w:tc>
      </w:tr>
    </w:tbl>
    <w:p>
      <w:pPr>
        <w:pStyle w:val="60"/>
        <w:ind w:firstLine="420"/>
        <w:sectPr>
          <w:pgSz w:w="11906" w:h="16838"/>
          <w:pgMar w:top="1928" w:right="1134" w:bottom="1134" w:left="1134" w:header="1418" w:footer="1134" w:gutter="284"/>
          <w:cols w:space="425" w:num="1"/>
          <w:formProt w:val="0"/>
          <w:docGrid w:type="lines" w:linePitch="312" w:charSpace="0"/>
        </w:sectPr>
      </w:pPr>
    </w:p>
    <w:p>
      <w:pPr>
        <w:autoSpaceDE w:val="0"/>
        <w:autoSpaceDN w:val="0"/>
        <w:ind w:left="105" w:right="482" w:hanging="105" w:hangingChars="50"/>
        <w:jc w:val="center"/>
        <w:rPr>
          <w:rFonts w:ascii="Times New Roman" w:hAnsi="Times New Roman"/>
          <w:kern w:val="0"/>
        </w:rPr>
      </w:pPr>
      <w:r>
        <w:rPr>
          <w:rFonts w:ascii="Times New Roman" w:hAnsi="Times New Roman"/>
          <w:kern w:val="0"/>
          <w:u w:val="single"/>
        </w:rPr>
        <w:t xml:space="preserve">            </w:t>
      </w:r>
      <w:r>
        <w:rPr>
          <w:rFonts w:hint="eastAsia" w:ascii="Times New Roman" w:hAnsi="Times New Roman"/>
          <w:kern w:val="0"/>
          <w:u w:val="single"/>
        </w:rPr>
        <w:t>环境</w:t>
      </w:r>
      <w:r>
        <w:rPr>
          <w:rFonts w:hint="eastAsia" w:ascii="Times New Roman" w:hAnsi="Times New Roman"/>
          <w:kern w:val="0"/>
        </w:rPr>
        <w:t>监测机构</w:t>
      </w:r>
    </w:p>
    <w:p>
      <w:pPr>
        <w:autoSpaceDE w:val="0"/>
        <w:autoSpaceDN w:val="0"/>
        <w:ind w:left="105" w:right="482" w:hanging="105" w:hangingChars="50"/>
        <w:jc w:val="center"/>
        <w:rPr>
          <w:rFonts w:ascii="Times New Roman" w:hAnsi="Times New Roman"/>
          <w:kern w:val="0"/>
        </w:rPr>
      </w:pPr>
      <w:r>
        <w:rPr>
          <w:rFonts w:ascii="Times New Roman" w:hAnsi="Times New Roman"/>
          <w:kern w:val="0"/>
        </w:rPr>
        <w:t>监 测 报 告</w:t>
      </w:r>
    </w:p>
    <w:p>
      <w:pPr>
        <w:autoSpaceDE w:val="0"/>
        <w:autoSpaceDN w:val="0"/>
        <w:ind w:left="105" w:right="482" w:hanging="105" w:hangingChars="50"/>
        <w:rPr>
          <w:rFonts w:ascii="Times New Roman" w:hAnsi="Times New Roman"/>
          <w:kern w:val="0"/>
        </w:rPr>
      </w:pPr>
      <w:r>
        <w:rPr>
          <w:rFonts w:hint="eastAsia" w:ascii="Times New Roman" w:hAnsi="Times New Roman"/>
          <w:kern w:val="0"/>
        </w:rPr>
        <w:t>报告编号：</w:t>
      </w:r>
    </w:p>
    <w:p>
      <w:pPr>
        <w:autoSpaceDE w:val="0"/>
        <w:autoSpaceDN w:val="0"/>
        <w:jc w:val="center"/>
        <w:rPr>
          <w:rFonts w:ascii="Times New Roman" w:hAnsi="Times New Roman" w:eastAsia="黑体"/>
          <w:kern w:val="0"/>
        </w:rPr>
      </w:pPr>
      <w:r>
        <w:rPr>
          <w:rFonts w:ascii="Times New Roman" w:hAnsi="Times New Roman"/>
          <w:kern w:val="0"/>
          <w:u w:val="single"/>
        </w:rPr>
        <w:t xml:space="preserve">            </w:t>
      </w:r>
      <w:r>
        <w:rPr>
          <w:rFonts w:ascii="Times New Roman" w:hAnsi="Times New Roman" w:eastAsia="黑体"/>
          <w:kern w:val="0"/>
        </w:rPr>
        <w:t>基站电磁辐射环境监测结果</w:t>
      </w:r>
    </w:p>
    <w:tbl>
      <w:tblPr>
        <w:tblStyle w:val="29"/>
        <w:tblpPr w:leftFromText="180" w:rightFromText="180" w:vertAnchor="text" w:horzAnchor="margin" w:tblpXSpec="center" w:tblpY="21"/>
        <w:tblW w:w="94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7"/>
        <w:gridCol w:w="3544"/>
        <w:gridCol w:w="1205"/>
        <w:gridCol w:w="1205"/>
        <w:gridCol w:w="1276"/>
        <w:gridCol w:w="1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767" w:type="dxa"/>
            <w:vMerge w:val="restart"/>
            <w:vAlign w:val="center"/>
          </w:tcPr>
          <w:p>
            <w:pPr>
              <w:autoSpaceDE w:val="0"/>
              <w:autoSpaceDN w:val="0"/>
              <w:jc w:val="center"/>
              <w:rPr>
                <w:rFonts w:ascii="Times New Roman" w:hAnsi="Times New Roman"/>
                <w:kern w:val="0"/>
              </w:rPr>
            </w:pPr>
            <w:r>
              <w:rPr>
                <w:rFonts w:ascii="Times New Roman" w:hAnsi="Times New Roman"/>
                <w:kern w:val="0"/>
              </w:rPr>
              <w:t>点位代号</w:t>
            </w:r>
          </w:p>
        </w:tc>
        <w:tc>
          <w:tcPr>
            <w:tcW w:w="3544" w:type="dxa"/>
            <w:vMerge w:val="restart"/>
            <w:vAlign w:val="center"/>
          </w:tcPr>
          <w:p>
            <w:pPr>
              <w:autoSpaceDE w:val="0"/>
              <w:autoSpaceDN w:val="0"/>
              <w:jc w:val="center"/>
              <w:rPr>
                <w:rFonts w:ascii="Times New Roman" w:hAnsi="Times New Roman"/>
                <w:kern w:val="0"/>
              </w:rPr>
            </w:pPr>
            <w:r>
              <w:rPr>
                <w:rFonts w:ascii="Times New Roman" w:hAnsi="Times New Roman"/>
                <w:kern w:val="0"/>
              </w:rPr>
              <w:t>监测点位描述</w:t>
            </w:r>
          </w:p>
        </w:tc>
        <w:tc>
          <w:tcPr>
            <w:tcW w:w="2410" w:type="dxa"/>
            <w:gridSpan w:val="2"/>
            <w:vAlign w:val="center"/>
          </w:tcPr>
          <w:p>
            <w:pPr>
              <w:autoSpaceDE w:val="0"/>
              <w:autoSpaceDN w:val="0"/>
              <w:jc w:val="center"/>
              <w:rPr>
                <w:rFonts w:ascii="Times New Roman" w:hAnsi="Times New Roman"/>
                <w:kern w:val="0"/>
              </w:rPr>
            </w:pPr>
            <w:r>
              <w:rPr>
                <w:rFonts w:ascii="Times New Roman" w:hAnsi="Times New Roman"/>
                <w:kern w:val="0"/>
              </w:rPr>
              <w:t>点位与天线距离（m）</w:t>
            </w:r>
          </w:p>
        </w:tc>
        <w:tc>
          <w:tcPr>
            <w:tcW w:w="1276" w:type="dxa"/>
            <w:vMerge w:val="restart"/>
            <w:vAlign w:val="center"/>
          </w:tcPr>
          <w:p>
            <w:pPr>
              <w:autoSpaceDE w:val="0"/>
              <w:autoSpaceDN w:val="0"/>
              <w:jc w:val="center"/>
              <w:rPr>
                <w:rFonts w:ascii="Times New Roman" w:hAnsi="Times New Roman"/>
                <w:kern w:val="0"/>
              </w:rPr>
            </w:pPr>
            <w:r>
              <w:rPr>
                <w:rFonts w:ascii="Times New Roman" w:hAnsi="Times New Roman"/>
                <w:kern w:val="0"/>
              </w:rPr>
              <w:t>电场强度</w:t>
            </w:r>
          </w:p>
          <w:p>
            <w:pPr>
              <w:autoSpaceDE w:val="0"/>
              <w:autoSpaceDN w:val="0"/>
              <w:jc w:val="center"/>
              <w:rPr>
                <w:rFonts w:ascii="Times New Roman" w:hAnsi="Times New Roman"/>
                <w:kern w:val="0"/>
              </w:rPr>
            </w:pPr>
            <w:r>
              <w:rPr>
                <w:rFonts w:ascii="Times New Roman" w:hAnsi="Times New Roman"/>
                <w:i/>
                <w:kern w:val="0"/>
              </w:rPr>
              <w:t>E</w:t>
            </w:r>
            <w:r>
              <w:rPr>
                <w:rFonts w:ascii="Times New Roman" w:hAnsi="Times New Roman"/>
                <w:kern w:val="0"/>
              </w:rPr>
              <w:t>（V/m）</w:t>
            </w:r>
          </w:p>
        </w:tc>
        <w:tc>
          <w:tcPr>
            <w:tcW w:w="1429" w:type="dxa"/>
            <w:vMerge w:val="restart"/>
            <w:vAlign w:val="center"/>
          </w:tcPr>
          <w:p>
            <w:pPr>
              <w:autoSpaceDE w:val="0"/>
              <w:autoSpaceDN w:val="0"/>
              <w:jc w:val="center"/>
              <w:rPr>
                <w:rFonts w:ascii="Times New Roman" w:hAnsi="Times New Roman"/>
                <w:kern w:val="0"/>
              </w:rPr>
            </w:pPr>
            <w:r>
              <w:rPr>
                <w:rFonts w:ascii="Times New Roman" w:hAnsi="Times New Roman"/>
                <w:kern w:val="0"/>
              </w:rPr>
              <w:t>功率密度</w:t>
            </w:r>
          </w:p>
          <w:p>
            <w:pPr>
              <w:autoSpaceDE w:val="0"/>
              <w:autoSpaceDN w:val="0"/>
              <w:jc w:val="center"/>
              <w:rPr>
                <w:rFonts w:ascii="Times New Roman" w:hAnsi="Times New Roman"/>
                <w:kern w:val="0"/>
              </w:rPr>
            </w:pPr>
            <w:r>
              <w:rPr>
                <w:rFonts w:ascii="Times New Roman" w:hAnsi="Times New Roman"/>
                <w:i/>
                <w:kern w:val="0"/>
              </w:rPr>
              <w:t>S</w:t>
            </w:r>
            <w:r>
              <w:rPr>
                <w:rFonts w:ascii="Times New Roman" w:hAnsi="Times New Roman"/>
                <w:kern w:val="0"/>
              </w:rPr>
              <w:t>（μ</w:t>
            </w:r>
            <w:r>
              <w:rPr>
                <w:rFonts w:hint="eastAsia" w:ascii="Times New Roman" w:hAnsi="Times New Roman"/>
                <w:kern w:val="0"/>
              </w:rPr>
              <w:t>W/c</w:t>
            </w:r>
            <w:r>
              <w:rPr>
                <w:rFonts w:ascii="Times New Roman" w:hAnsi="Times New Roman"/>
                <w:kern w:val="0"/>
              </w:rPr>
              <w:t>m</w:t>
            </w:r>
            <w:r>
              <w:rPr>
                <w:rFonts w:ascii="Times New Roman" w:hAnsi="Times New Roman"/>
                <w:kern w:val="0"/>
                <w:vertAlign w:val="superscript"/>
              </w:rPr>
              <w:t>2</w:t>
            </w:r>
            <w:r>
              <w:rPr>
                <w:rFonts w:ascii="Times New Roman" w:hAnsi="Times New Roman"/>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767" w:type="dxa"/>
            <w:vMerge w:val="continue"/>
            <w:vAlign w:val="center"/>
          </w:tcPr>
          <w:p>
            <w:pPr>
              <w:autoSpaceDE w:val="0"/>
              <w:autoSpaceDN w:val="0"/>
              <w:jc w:val="center"/>
              <w:rPr>
                <w:rFonts w:ascii="Times New Roman" w:hAnsi="Times New Roman"/>
                <w:kern w:val="0"/>
              </w:rPr>
            </w:pPr>
          </w:p>
        </w:tc>
        <w:tc>
          <w:tcPr>
            <w:tcW w:w="3544" w:type="dxa"/>
            <w:vMerge w:val="continue"/>
            <w:vAlign w:val="center"/>
          </w:tcPr>
          <w:p>
            <w:pPr>
              <w:jc w:val="center"/>
              <w:rPr>
                <w:rFonts w:ascii="Times New Roman" w:hAnsi="Times New Roman"/>
              </w:rPr>
            </w:pPr>
          </w:p>
        </w:tc>
        <w:tc>
          <w:tcPr>
            <w:tcW w:w="1205" w:type="dxa"/>
            <w:vAlign w:val="center"/>
          </w:tcPr>
          <w:p>
            <w:pPr>
              <w:jc w:val="center"/>
              <w:rPr>
                <w:rFonts w:ascii="Times New Roman" w:hAnsi="Times New Roman"/>
              </w:rPr>
            </w:pPr>
            <w:r>
              <w:rPr>
                <w:rFonts w:ascii="Times New Roman" w:hAnsi="Times New Roman"/>
              </w:rPr>
              <w:t>垂直</w:t>
            </w:r>
          </w:p>
        </w:tc>
        <w:tc>
          <w:tcPr>
            <w:tcW w:w="1205" w:type="dxa"/>
            <w:vAlign w:val="center"/>
          </w:tcPr>
          <w:p>
            <w:pPr>
              <w:jc w:val="center"/>
              <w:rPr>
                <w:rFonts w:ascii="Times New Roman" w:hAnsi="Times New Roman"/>
              </w:rPr>
            </w:pPr>
            <w:r>
              <w:rPr>
                <w:rFonts w:ascii="Times New Roman" w:hAnsi="Times New Roman"/>
              </w:rPr>
              <w:t>水平</w:t>
            </w:r>
          </w:p>
        </w:tc>
        <w:tc>
          <w:tcPr>
            <w:tcW w:w="1276" w:type="dxa"/>
            <w:vMerge w:val="continue"/>
            <w:vAlign w:val="center"/>
          </w:tcPr>
          <w:p>
            <w:pPr>
              <w:jc w:val="center"/>
              <w:rPr>
                <w:rFonts w:ascii="Times New Roman" w:hAnsi="Times New Roman"/>
              </w:rPr>
            </w:pPr>
          </w:p>
        </w:tc>
        <w:tc>
          <w:tcPr>
            <w:tcW w:w="1429" w:type="dxa"/>
            <w:vMerge w:val="continue"/>
            <w:vAlign w:val="center"/>
          </w:tcPr>
          <w:p>
            <w:pPr>
              <w:jc w:val="cente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767" w:type="dxa"/>
            <w:vAlign w:val="center"/>
          </w:tcPr>
          <w:p>
            <w:pPr>
              <w:autoSpaceDE w:val="0"/>
              <w:autoSpaceDN w:val="0"/>
              <w:jc w:val="center"/>
              <w:rPr>
                <w:rFonts w:ascii="Times New Roman" w:hAnsi="Times New Roman"/>
                <w:kern w:val="0"/>
              </w:rPr>
            </w:pPr>
            <w:r>
              <w:rPr>
                <w:rFonts w:ascii="Times New Roman" w:hAnsi="Times New Roman"/>
                <w:kern w:val="0"/>
              </w:rPr>
              <w:t>1</w:t>
            </w:r>
          </w:p>
        </w:tc>
        <w:tc>
          <w:tcPr>
            <w:tcW w:w="3544" w:type="dxa"/>
            <w:vAlign w:val="center"/>
          </w:tcPr>
          <w:p>
            <w:pPr>
              <w:jc w:val="center"/>
              <w:textAlignment w:val="center"/>
              <w:rPr>
                <w:rFonts w:ascii="Times New Roman" w:hAnsi="Times New Roman"/>
                <w:kern w:val="0"/>
              </w:rPr>
            </w:pPr>
          </w:p>
        </w:tc>
        <w:tc>
          <w:tcPr>
            <w:tcW w:w="1205" w:type="dxa"/>
            <w:vAlign w:val="center"/>
          </w:tcPr>
          <w:p>
            <w:pPr>
              <w:jc w:val="center"/>
              <w:textAlignment w:val="center"/>
              <w:rPr>
                <w:rFonts w:ascii="Times New Roman" w:hAnsi="Times New Roman"/>
              </w:rPr>
            </w:pPr>
          </w:p>
        </w:tc>
        <w:tc>
          <w:tcPr>
            <w:tcW w:w="1205" w:type="dxa"/>
            <w:vAlign w:val="center"/>
          </w:tcPr>
          <w:p>
            <w:pPr>
              <w:jc w:val="center"/>
              <w:textAlignment w:val="center"/>
              <w:rPr>
                <w:rFonts w:ascii="Times New Roman" w:hAnsi="Times New Roman"/>
              </w:rPr>
            </w:pPr>
          </w:p>
        </w:tc>
        <w:tc>
          <w:tcPr>
            <w:tcW w:w="1276" w:type="dxa"/>
            <w:vAlign w:val="center"/>
          </w:tcPr>
          <w:p>
            <w:pPr>
              <w:jc w:val="center"/>
              <w:textAlignment w:val="center"/>
              <w:rPr>
                <w:rFonts w:ascii="Times New Roman" w:hAnsi="Times New Roman"/>
                <w:kern w:val="0"/>
              </w:rPr>
            </w:pPr>
          </w:p>
        </w:tc>
        <w:tc>
          <w:tcPr>
            <w:tcW w:w="1429" w:type="dxa"/>
            <w:vAlign w:val="center"/>
          </w:tcPr>
          <w:p>
            <w:pPr>
              <w:jc w:val="center"/>
              <w:textAlignment w:val="center"/>
              <w:rPr>
                <w:rFonts w:ascii="Times New Roman" w:hAnsi="Times New Roman"/>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767" w:type="dxa"/>
            <w:vAlign w:val="center"/>
          </w:tcPr>
          <w:p>
            <w:pPr>
              <w:autoSpaceDE w:val="0"/>
              <w:autoSpaceDN w:val="0"/>
              <w:jc w:val="center"/>
              <w:rPr>
                <w:rFonts w:ascii="Times New Roman" w:hAnsi="Times New Roman"/>
                <w:kern w:val="0"/>
              </w:rPr>
            </w:pPr>
            <w:r>
              <w:rPr>
                <w:rFonts w:ascii="Times New Roman" w:hAnsi="Times New Roman"/>
                <w:kern w:val="0"/>
              </w:rPr>
              <w:t>2</w:t>
            </w:r>
          </w:p>
        </w:tc>
        <w:tc>
          <w:tcPr>
            <w:tcW w:w="3544" w:type="dxa"/>
            <w:vAlign w:val="center"/>
          </w:tcPr>
          <w:p>
            <w:pPr>
              <w:jc w:val="center"/>
              <w:textAlignment w:val="center"/>
              <w:rPr>
                <w:rFonts w:ascii="Times New Roman" w:hAnsi="Times New Roman"/>
                <w:kern w:val="0"/>
              </w:rPr>
            </w:pPr>
          </w:p>
        </w:tc>
        <w:tc>
          <w:tcPr>
            <w:tcW w:w="1205" w:type="dxa"/>
            <w:vAlign w:val="center"/>
          </w:tcPr>
          <w:p>
            <w:pPr>
              <w:jc w:val="center"/>
              <w:textAlignment w:val="center"/>
              <w:rPr>
                <w:rFonts w:ascii="Times New Roman" w:hAnsi="Times New Roman"/>
                <w:kern w:val="0"/>
              </w:rPr>
            </w:pPr>
          </w:p>
        </w:tc>
        <w:tc>
          <w:tcPr>
            <w:tcW w:w="1205" w:type="dxa"/>
            <w:vAlign w:val="center"/>
          </w:tcPr>
          <w:p>
            <w:pPr>
              <w:jc w:val="center"/>
              <w:textAlignment w:val="center"/>
              <w:rPr>
                <w:rFonts w:ascii="Times New Roman" w:hAnsi="Times New Roman"/>
              </w:rPr>
            </w:pPr>
          </w:p>
        </w:tc>
        <w:tc>
          <w:tcPr>
            <w:tcW w:w="1276" w:type="dxa"/>
            <w:vAlign w:val="center"/>
          </w:tcPr>
          <w:p>
            <w:pPr>
              <w:jc w:val="center"/>
              <w:textAlignment w:val="center"/>
              <w:rPr>
                <w:rFonts w:ascii="Times New Roman" w:hAnsi="Times New Roman"/>
                <w:kern w:val="0"/>
              </w:rPr>
            </w:pPr>
          </w:p>
        </w:tc>
        <w:tc>
          <w:tcPr>
            <w:tcW w:w="1429" w:type="dxa"/>
            <w:vAlign w:val="center"/>
          </w:tcPr>
          <w:p>
            <w:pPr>
              <w:jc w:val="center"/>
              <w:textAlignment w:val="center"/>
              <w:rPr>
                <w:rFonts w:ascii="Times New Roman" w:hAnsi="Times New Roman"/>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767" w:type="dxa"/>
            <w:vAlign w:val="center"/>
          </w:tcPr>
          <w:p>
            <w:pPr>
              <w:autoSpaceDE w:val="0"/>
              <w:autoSpaceDN w:val="0"/>
              <w:jc w:val="center"/>
              <w:rPr>
                <w:rFonts w:ascii="Times New Roman" w:hAnsi="Times New Roman"/>
                <w:kern w:val="0"/>
              </w:rPr>
            </w:pPr>
            <w:r>
              <w:rPr>
                <w:rFonts w:ascii="Times New Roman" w:hAnsi="Times New Roman"/>
                <w:kern w:val="0"/>
              </w:rPr>
              <w:t>3</w:t>
            </w:r>
          </w:p>
        </w:tc>
        <w:tc>
          <w:tcPr>
            <w:tcW w:w="3544" w:type="dxa"/>
            <w:vAlign w:val="center"/>
          </w:tcPr>
          <w:p>
            <w:pPr>
              <w:jc w:val="center"/>
              <w:textAlignment w:val="center"/>
              <w:rPr>
                <w:rFonts w:ascii="Times New Roman" w:hAnsi="Times New Roman"/>
                <w:kern w:val="0"/>
              </w:rPr>
            </w:pPr>
          </w:p>
        </w:tc>
        <w:tc>
          <w:tcPr>
            <w:tcW w:w="1205" w:type="dxa"/>
            <w:vAlign w:val="center"/>
          </w:tcPr>
          <w:p>
            <w:pPr>
              <w:jc w:val="center"/>
              <w:textAlignment w:val="center"/>
              <w:rPr>
                <w:rFonts w:ascii="Times New Roman" w:hAnsi="Times New Roman"/>
              </w:rPr>
            </w:pPr>
          </w:p>
        </w:tc>
        <w:tc>
          <w:tcPr>
            <w:tcW w:w="1205" w:type="dxa"/>
            <w:vAlign w:val="center"/>
          </w:tcPr>
          <w:p>
            <w:pPr>
              <w:jc w:val="center"/>
              <w:textAlignment w:val="center"/>
              <w:rPr>
                <w:rFonts w:ascii="Times New Roman" w:hAnsi="Times New Roman"/>
              </w:rPr>
            </w:pPr>
          </w:p>
        </w:tc>
        <w:tc>
          <w:tcPr>
            <w:tcW w:w="1276" w:type="dxa"/>
            <w:vAlign w:val="center"/>
          </w:tcPr>
          <w:p>
            <w:pPr>
              <w:jc w:val="center"/>
              <w:textAlignment w:val="center"/>
              <w:rPr>
                <w:rFonts w:ascii="Times New Roman" w:hAnsi="Times New Roman"/>
                <w:kern w:val="0"/>
              </w:rPr>
            </w:pPr>
          </w:p>
        </w:tc>
        <w:tc>
          <w:tcPr>
            <w:tcW w:w="1429" w:type="dxa"/>
            <w:vAlign w:val="center"/>
          </w:tcPr>
          <w:p>
            <w:pPr>
              <w:jc w:val="center"/>
              <w:textAlignment w:val="center"/>
              <w:rPr>
                <w:rFonts w:ascii="Times New Roman" w:hAnsi="Times New Roman"/>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767" w:type="dxa"/>
            <w:vAlign w:val="center"/>
          </w:tcPr>
          <w:p>
            <w:pPr>
              <w:autoSpaceDE w:val="0"/>
              <w:autoSpaceDN w:val="0"/>
              <w:jc w:val="center"/>
              <w:rPr>
                <w:rFonts w:ascii="Times New Roman" w:hAnsi="Times New Roman"/>
                <w:kern w:val="0"/>
              </w:rPr>
            </w:pPr>
            <w:r>
              <w:rPr>
                <w:rFonts w:ascii="Times New Roman" w:hAnsi="Times New Roman"/>
                <w:kern w:val="0"/>
              </w:rPr>
              <w:t>4</w:t>
            </w:r>
          </w:p>
        </w:tc>
        <w:tc>
          <w:tcPr>
            <w:tcW w:w="3544" w:type="dxa"/>
            <w:vAlign w:val="center"/>
          </w:tcPr>
          <w:p>
            <w:pPr>
              <w:jc w:val="center"/>
              <w:textAlignment w:val="center"/>
              <w:rPr>
                <w:rFonts w:ascii="Times New Roman" w:hAnsi="Times New Roman"/>
                <w:kern w:val="0"/>
              </w:rPr>
            </w:pPr>
          </w:p>
        </w:tc>
        <w:tc>
          <w:tcPr>
            <w:tcW w:w="1205" w:type="dxa"/>
            <w:vAlign w:val="center"/>
          </w:tcPr>
          <w:p>
            <w:pPr>
              <w:jc w:val="center"/>
              <w:textAlignment w:val="center"/>
              <w:rPr>
                <w:rFonts w:ascii="Times New Roman" w:hAnsi="Times New Roman"/>
              </w:rPr>
            </w:pPr>
          </w:p>
        </w:tc>
        <w:tc>
          <w:tcPr>
            <w:tcW w:w="1205" w:type="dxa"/>
            <w:vAlign w:val="center"/>
          </w:tcPr>
          <w:p>
            <w:pPr>
              <w:jc w:val="center"/>
              <w:textAlignment w:val="center"/>
              <w:rPr>
                <w:rFonts w:ascii="Times New Roman" w:hAnsi="Times New Roman"/>
              </w:rPr>
            </w:pPr>
          </w:p>
        </w:tc>
        <w:tc>
          <w:tcPr>
            <w:tcW w:w="1276" w:type="dxa"/>
            <w:vAlign w:val="center"/>
          </w:tcPr>
          <w:p>
            <w:pPr>
              <w:jc w:val="center"/>
              <w:textAlignment w:val="center"/>
              <w:rPr>
                <w:rFonts w:ascii="Times New Roman" w:hAnsi="Times New Roman"/>
                <w:kern w:val="0"/>
              </w:rPr>
            </w:pPr>
          </w:p>
        </w:tc>
        <w:tc>
          <w:tcPr>
            <w:tcW w:w="1429" w:type="dxa"/>
            <w:vAlign w:val="center"/>
          </w:tcPr>
          <w:p>
            <w:pPr>
              <w:jc w:val="center"/>
              <w:textAlignment w:val="center"/>
              <w:rPr>
                <w:rFonts w:ascii="Times New Roman" w:hAnsi="Times New Roman"/>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767" w:type="dxa"/>
            <w:vAlign w:val="center"/>
          </w:tcPr>
          <w:p>
            <w:pPr>
              <w:autoSpaceDE w:val="0"/>
              <w:autoSpaceDN w:val="0"/>
              <w:jc w:val="center"/>
              <w:rPr>
                <w:rFonts w:ascii="Times New Roman" w:hAnsi="Times New Roman"/>
                <w:kern w:val="0"/>
              </w:rPr>
            </w:pPr>
            <w:r>
              <w:rPr>
                <w:rFonts w:hint="eastAsia" w:ascii="Times New Roman" w:hAnsi="Times New Roman"/>
                <w:kern w:val="0"/>
              </w:rPr>
              <w:t>5</w:t>
            </w:r>
          </w:p>
        </w:tc>
        <w:tc>
          <w:tcPr>
            <w:tcW w:w="3544" w:type="dxa"/>
            <w:vAlign w:val="center"/>
          </w:tcPr>
          <w:p>
            <w:pPr>
              <w:jc w:val="center"/>
              <w:textAlignment w:val="center"/>
              <w:rPr>
                <w:rFonts w:ascii="Times New Roman" w:hAnsi="Times New Roman"/>
                <w:kern w:val="0"/>
              </w:rPr>
            </w:pPr>
          </w:p>
        </w:tc>
        <w:tc>
          <w:tcPr>
            <w:tcW w:w="1205" w:type="dxa"/>
            <w:vAlign w:val="center"/>
          </w:tcPr>
          <w:p>
            <w:pPr>
              <w:jc w:val="center"/>
              <w:textAlignment w:val="center"/>
              <w:rPr>
                <w:rFonts w:ascii="Times New Roman" w:hAnsi="Times New Roman"/>
                <w:kern w:val="0"/>
              </w:rPr>
            </w:pPr>
          </w:p>
        </w:tc>
        <w:tc>
          <w:tcPr>
            <w:tcW w:w="1205" w:type="dxa"/>
            <w:vAlign w:val="center"/>
          </w:tcPr>
          <w:p>
            <w:pPr>
              <w:jc w:val="center"/>
              <w:textAlignment w:val="center"/>
              <w:rPr>
                <w:rFonts w:ascii="Times New Roman" w:hAnsi="Times New Roman"/>
                <w:kern w:val="0"/>
              </w:rPr>
            </w:pPr>
          </w:p>
        </w:tc>
        <w:tc>
          <w:tcPr>
            <w:tcW w:w="1276" w:type="dxa"/>
            <w:vAlign w:val="center"/>
          </w:tcPr>
          <w:p>
            <w:pPr>
              <w:jc w:val="center"/>
              <w:textAlignment w:val="center"/>
              <w:rPr>
                <w:rFonts w:ascii="Times New Roman" w:hAnsi="Times New Roman"/>
                <w:kern w:val="0"/>
              </w:rPr>
            </w:pPr>
          </w:p>
        </w:tc>
        <w:tc>
          <w:tcPr>
            <w:tcW w:w="1429" w:type="dxa"/>
            <w:vAlign w:val="center"/>
          </w:tcPr>
          <w:p>
            <w:pPr>
              <w:jc w:val="center"/>
              <w:textAlignment w:val="center"/>
              <w:rPr>
                <w:rFonts w:ascii="Times New Roman" w:hAnsi="Times New Roman"/>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767" w:type="dxa"/>
            <w:vAlign w:val="center"/>
          </w:tcPr>
          <w:p>
            <w:pPr>
              <w:autoSpaceDE w:val="0"/>
              <w:autoSpaceDN w:val="0"/>
              <w:jc w:val="center"/>
              <w:rPr>
                <w:rFonts w:ascii="Times New Roman" w:hAnsi="Times New Roman"/>
                <w:kern w:val="0"/>
              </w:rPr>
            </w:pPr>
            <w:r>
              <w:rPr>
                <w:rFonts w:hint="eastAsia" w:ascii="Times New Roman" w:hAnsi="Times New Roman"/>
                <w:kern w:val="0"/>
              </w:rPr>
              <w:t>6</w:t>
            </w:r>
          </w:p>
        </w:tc>
        <w:tc>
          <w:tcPr>
            <w:tcW w:w="3544" w:type="dxa"/>
            <w:vAlign w:val="center"/>
          </w:tcPr>
          <w:p>
            <w:pPr>
              <w:jc w:val="center"/>
              <w:textAlignment w:val="center"/>
              <w:rPr>
                <w:rFonts w:ascii="Times New Roman" w:hAnsi="Times New Roman"/>
                <w:kern w:val="0"/>
              </w:rPr>
            </w:pPr>
          </w:p>
        </w:tc>
        <w:tc>
          <w:tcPr>
            <w:tcW w:w="1205" w:type="dxa"/>
            <w:vAlign w:val="center"/>
          </w:tcPr>
          <w:p>
            <w:pPr>
              <w:jc w:val="center"/>
              <w:textAlignment w:val="center"/>
              <w:rPr>
                <w:rFonts w:ascii="Times New Roman" w:hAnsi="Times New Roman"/>
                <w:kern w:val="0"/>
              </w:rPr>
            </w:pPr>
          </w:p>
        </w:tc>
        <w:tc>
          <w:tcPr>
            <w:tcW w:w="1205" w:type="dxa"/>
            <w:vAlign w:val="center"/>
          </w:tcPr>
          <w:p>
            <w:pPr>
              <w:jc w:val="center"/>
              <w:textAlignment w:val="center"/>
              <w:rPr>
                <w:rFonts w:ascii="Times New Roman" w:hAnsi="Times New Roman"/>
                <w:kern w:val="0"/>
              </w:rPr>
            </w:pPr>
          </w:p>
        </w:tc>
        <w:tc>
          <w:tcPr>
            <w:tcW w:w="1276" w:type="dxa"/>
            <w:vAlign w:val="center"/>
          </w:tcPr>
          <w:p>
            <w:pPr>
              <w:jc w:val="center"/>
              <w:textAlignment w:val="center"/>
              <w:rPr>
                <w:rFonts w:ascii="Times New Roman" w:hAnsi="Times New Roman"/>
                <w:kern w:val="0"/>
              </w:rPr>
            </w:pPr>
          </w:p>
        </w:tc>
        <w:tc>
          <w:tcPr>
            <w:tcW w:w="1429" w:type="dxa"/>
            <w:vAlign w:val="center"/>
          </w:tcPr>
          <w:p>
            <w:pPr>
              <w:jc w:val="center"/>
              <w:textAlignment w:val="center"/>
              <w:rPr>
                <w:rFonts w:ascii="Times New Roman" w:hAnsi="Times New Roman"/>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767" w:type="dxa"/>
            <w:vAlign w:val="center"/>
          </w:tcPr>
          <w:p>
            <w:pPr>
              <w:jc w:val="center"/>
              <w:textAlignment w:val="center"/>
              <w:rPr>
                <w:rFonts w:ascii="Times New Roman" w:hAnsi="Times New Roman"/>
                <w:kern w:val="0"/>
              </w:rPr>
            </w:pPr>
            <w:r>
              <w:rPr>
                <w:rFonts w:ascii="Times New Roman" w:hAnsi="Times New Roman"/>
                <w:kern w:val="0"/>
              </w:rPr>
              <w:t>7</w:t>
            </w:r>
          </w:p>
        </w:tc>
        <w:tc>
          <w:tcPr>
            <w:tcW w:w="3544" w:type="dxa"/>
            <w:vAlign w:val="center"/>
          </w:tcPr>
          <w:p>
            <w:pPr>
              <w:jc w:val="center"/>
              <w:textAlignment w:val="center"/>
              <w:rPr>
                <w:rFonts w:ascii="Times New Roman" w:hAnsi="Times New Roman"/>
                <w:kern w:val="0"/>
              </w:rPr>
            </w:pPr>
          </w:p>
        </w:tc>
        <w:tc>
          <w:tcPr>
            <w:tcW w:w="1205" w:type="dxa"/>
            <w:vAlign w:val="center"/>
          </w:tcPr>
          <w:p>
            <w:pPr>
              <w:jc w:val="center"/>
              <w:textAlignment w:val="center"/>
              <w:rPr>
                <w:rFonts w:ascii="Times New Roman" w:hAnsi="Times New Roman"/>
                <w:kern w:val="0"/>
              </w:rPr>
            </w:pPr>
          </w:p>
        </w:tc>
        <w:tc>
          <w:tcPr>
            <w:tcW w:w="1205" w:type="dxa"/>
            <w:vAlign w:val="center"/>
          </w:tcPr>
          <w:p>
            <w:pPr>
              <w:jc w:val="center"/>
              <w:textAlignment w:val="center"/>
              <w:rPr>
                <w:rFonts w:ascii="Times New Roman" w:hAnsi="Times New Roman"/>
                <w:kern w:val="0"/>
              </w:rPr>
            </w:pPr>
          </w:p>
        </w:tc>
        <w:tc>
          <w:tcPr>
            <w:tcW w:w="1276" w:type="dxa"/>
            <w:vAlign w:val="center"/>
          </w:tcPr>
          <w:p>
            <w:pPr>
              <w:autoSpaceDE w:val="0"/>
              <w:autoSpaceDN w:val="0"/>
              <w:jc w:val="center"/>
              <w:rPr>
                <w:rFonts w:ascii="Times New Roman" w:hAnsi="Times New Roman"/>
                <w:kern w:val="0"/>
              </w:rPr>
            </w:pPr>
          </w:p>
        </w:tc>
        <w:tc>
          <w:tcPr>
            <w:tcW w:w="1429" w:type="dxa"/>
            <w:vAlign w:val="center"/>
          </w:tcPr>
          <w:p>
            <w:pPr>
              <w:autoSpaceDE w:val="0"/>
              <w:autoSpaceDN w:val="0"/>
              <w:jc w:val="center"/>
              <w:rPr>
                <w:rFonts w:ascii="Times New Roman" w:hAnsi="Times New Roman"/>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767" w:type="dxa"/>
            <w:vAlign w:val="center"/>
          </w:tcPr>
          <w:p>
            <w:pPr>
              <w:jc w:val="center"/>
              <w:textAlignment w:val="center"/>
              <w:rPr>
                <w:rFonts w:ascii="Times New Roman" w:hAnsi="Times New Roman"/>
                <w:kern w:val="0"/>
              </w:rPr>
            </w:pPr>
            <w:r>
              <w:rPr>
                <w:rFonts w:ascii="Times New Roman" w:hAnsi="Times New Roman"/>
                <w:kern w:val="0"/>
              </w:rPr>
              <w:t>8</w:t>
            </w:r>
          </w:p>
        </w:tc>
        <w:tc>
          <w:tcPr>
            <w:tcW w:w="3544" w:type="dxa"/>
            <w:vAlign w:val="center"/>
          </w:tcPr>
          <w:p>
            <w:pPr>
              <w:jc w:val="center"/>
              <w:textAlignment w:val="center"/>
              <w:rPr>
                <w:rFonts w:ascii="Times New Roman" w:hAnsi="Times New Roman"/>
                <w:kern w:val="0"/>
              </w:rPr>
            </w:pPr>
          </w:p>
        </w:tc>
        <w:tc>
          <w:tcPr>
            <w:tcW w:w="1205" w:type="dxa"/>
            <w:vAlign w:val="center"/>
          </w:tcPr>
          <w:p>
            <w:pPr>
              <w:jc w:val="center"/>
              <w:textAlignment w:val="center"/>
              <w:rPr>
                <w:rFonts w:ascii="Times New Roman" w:hAnsi="Times New Roman"/>
                <w:kern w:val="0"/>
              </w:rPr>
            </w:pPr>
          </w:p>
        </w:tc>
        <w:tc>
          <w:tcPr>
            <w:tcW w:w="1205" w:type="dxa"/>
            <w:vAlign w:val="center"/>
          </w:tcPr>
          <w:p>
            <w:pPr>
              <w:jc w:val="center"/>
              <w:textAlignment w:val="center"/>
              <w:rPr>
                <w:rFonts w:ascii="Times New Roman" w:hAnsi="Times New Roman"/>
                <w:kern w:val="0"/>
              </w:rPr>
            </w:pPr>
          </w:p>
        </w:tc>
        <w:tc>
          <w:tcPr>
            <w:tcW w:w="1276" w:type="dxa"/>
            <w:vAlign w:val="center"/>
          </w:tcPr>
          <w:p>
            <w:pPr>
              <w:jc w:val="center"/>
              <w:textAlignment w:val="center"/>
              <w:rPr>
                <w:rFonts w:ascii="Times New Roman" w:hAnsi="Times New Roman"/>
                <w:kern w:val="0"/>
              </w:rPr>
            </w:pPr>
          </w:p>
        </w:tc>
        <w:tc>
          <w:tcPr>
            <w:tcW w:w="1429" w:type="dxa"/>
            <w:vAlign w:val="center"/>
          </w:tcPr>
          <w:p>
            <w:pPr>
              <w:jc w:val="center"/>
              <w:textAlignment w:val="cente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767" w:type="dxa"/>
            <w:vAlign w:val="center"/>
          </w:tcPr>
          <w:p>
            <w:pPr>
              <w:jc w:val="center"/>
              <w:textAlignment w:val="center"/>
              <w:rPr>
                <w:rFonts w:ascii="Times New Roman" w:hAnsi="Times New Roman"/>
                <w:kern w:val="0"/>
              </w:rPr>
            </w:pPr>
            <w:r>
              <w:rPr>
                <w:rFonts w:ascii="Times New Roman" w:hAnsi="Times New Roman"/>
                <w:kern w:val="0"/>
              </w:rPr>
              <w:t>9</w:t>
            </w:r>
          </w:p>
        </w:tc>
        <w:tc>
          <w:tcPr>
            <w:tcW w:w="3544" w:type="dxa"/>
            <w:vAlign w:val="center"/>
          </w:tcPr>
          <w:p>
            <w:pPr>
              <w:jc w:val="center"/>
              <w:textAlignment w:val="center"/>
              <w:rPr>
                <w:rFonts w:ascii="Times New Roman" w:hAnsi="Times New Roman"/>
                <w:kern w:val="0"/>
              </w:rPr>
            </w:pPr>
          </w:p>
        </w:tc>
        <w:tc>
          <w:tcPr>
            <w:tcW w:w="1205" w:type="dxa"/>
            <w:vAlign w:val="center"/>
          </w:tcPr>
          <w:p>
            <w:pPr>
              <w:jc w:val="center"/>
              <w:textAlignment w:val="center"/>
              <w:rPr>
                <w:rFonts w:ascii="Times New Roman" w:hAnsi="Times New Roman"/>
                <w:kern w:val="0"/>
              </w:rPr>
            </w:pPr>
          </w:p>
        </w:tc>
        <w:tc>
          <w:tcPr>
            <w:tcW w:w="1205" w:type="dxa"/>
            <w:vAlign w:val="center"/>
          </w:tcPr>
          <w:p>
            <w:pPr>
              <w:jc w:val="center"/>
              <w:textAlignment w:val="center"/>
              <w:rPr>
                <w:rFonts w:ascii="Times New Roman" w:hAnsi="Times New Roman"/>
                <w:kern w:val="0"/>
              </w:rPr>
            </w:pPr>
          </w:p>
        </w:tc>
        <w:tc>
          <w:tcPr>
            <w:tcW w:w="1276" w:type="dxa"/>
            <w:vAlign w:val="center"/>
          </w:tcPr>
          <w:p>
            <w:pPr>
              <w:jc w:val="center"/>
              <w:textAlignment w:val="center"/>
              <w:rPr>
                <w:rFonts w:ascii="Times New Roman" w:hAnsi="Times New Roman"/>
                <w:kern w:val="0"/>
              </w:rPr>
            </w:pPr>
          </w:p>
        </w:tc>
        <w:tc>
          <w:tcPr>
            <w:tcW w:w="1429" w:type="dxa"/>
            <w:vAlign w:val="center"/>
          </w:tcPr>
          <w:p>
            <w:pPr>
              <w:jc w:val="center"/>
              <w:textAlignment w:val="cente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767" w:type="dxa"/>
            <w:vAlign w:val="center"/>
          </w:tcPr>
          <w:p>
            <w:pPr>
              <w:jc w:val="center"/>
              <w:textAlignment w:val="center"/>
              <w:rPr>
                <w:rFonts w:ascii="Times New Roman" w:hAnsi="Times New Roman"/>
                <w:kern w:val="0"/>
              </w:rPr>
            </w:pPr>
            <w:r>
              <w:rPr>
                <w:rFonts w:ascii="Times New Roman" w:hAnsi="Times New Roman"/>
                <w:kern w:val="0"/>
              </w:rPr>
              <w:t>10</w:t>
            </w:r>
          </w:p>
        </w:tc>
        <w:tc>
          <w:tcPr>
            <w:tcW w:w="3544" w:type="dxa"/>
            <w:vAlign w:val="center"/>
          </w:tcPr>
          <w:p>
            <w:pPr>
              <w:jc w:val="center"/>
              <w:textAlignment w:val="center"/>
              <w:rPr>
                <w:rFonts w:ascii="Times New Roman" w:hAnsi="Times New Roman"/>
                <w:kern w:val="0"/>
              </w:rPr>
            </w:pPr>
          </w:p>
        </w:tc>
        <w:tc>
          <w:tcPr>
            <w:tcW w:w="1205" w:type="dxa"/>
            <w:vAlign w:val="center"/>
          </w:tcPr>
          <w:p>
            <w:pPr>
              <w:jc w:val="center"/>
              <w:textAlignment w:val="center"/>
              <w:rPr>
                <w:rFonts w:ascii="Times New Roman" w:hAnsi="Times New Roman"/>
                <w:kern w:val="0"/>
              </w:rPr>
            </w:pPr>
          </w:p>
        </w:tc>
        <w:tc>
          <w:tcPr>
            <w:tcW w:w="1205" w:type="dxa"/>
            <w:vAlign w:val="center"/>
          </w:tcPr>
          <w:p>
            <w:pPr>
              <w:jc w:val="center"/>
              <w:textAlignment w:val="center"/>
              <w:rPr>
                <w:rFonts w:ascii="Times New Roman" w:hAnsi="Times New Roman"/>
                <w:kern w:val="0"/>
              </w:rPr>
            </w:pPr>
          </w:p>
        </w:tc>
        <w:tc>
          <w:tcPr>
            <w:tcW w:w="1276" w:type="dxa"/>
            <w:vAlign w:val="center"/>
          </w:tcPr>
          <w:p>
            <w:pPr>
              <w:jc w:val="center"/>
              <w:textAlignment w:val="center"/>
              <w:rPr>
                <w:rFonts w:ascii="Times New Roman" w:hAnsi="Times New Roman"/>
                <w:kern w:val="0"/>
              </w:rPr>
            </w:pPr>
          </w:p>
        </w:tc>
        <w:tc>
          <w:tcPr>
            <w:tcW w:w="1429" w:type="dxa"/>
            <w:vAlign w:val="center"/>
          </w:tcPr>
          <w:p>
            <w:pPr>
              <w:jc w:val="center"/>
              <w:textAlignment w:val="cente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767" w:type="dxa"/>
            <w:vAlign w:val="center"/>
          </w:tcPr>
          <w:p>
            <w:pPr>
              <w:jc w:val="center"/>
              <w:textAlignment w:val="center"/>
              <w:rPr>
                <w:rFonts w:ascii="Times New Roman" w:hAnsi="Times New Roman"/>
                <w:kern w:val="0"/>
              </w:rPr>
            </w:pPr>
            <w:r>
              <w:rPr>
                <w:rFonts w:ascii="Times New Roman" w:hAnsi="Times New Roman"/>
                <w:kern w:val="0"/>
              </w:rPr>
              <w:t>11</w:t>
            </w:r>
          </w:p>
        </w:tc>
        <w:tc>
          <w:tcPr>
            <w:tcW w:w="3544" w:type="dxa"/>
            <w:vAlign w:val="center"/>
          </w:tcPr>
          <w:p>
            <w:pPr>
              <w:jc w:val="center"/>
              <w:textAlignment w:val="center"/>
              <w:rPr>
                <w:rFonts w:ascii="Times New Roman" w:hAnsi="Times New Roman"/>
                <w:kern w:val="0"/>
              </w:rPr>
            </w:pPr>
          </w:p>
        </w:tc>
        <w:tc>
          <w:tcPr>
            <w:tcW w:w="1205" w:type="dxa"/>
            <w:vAlign w:val="center"/>
          </w:tcPr>
          <w:p>
            <w:pPr>
              <w:jc w:val="center"/>
              <w:textAlignment w:val="center"/>
              <w:rPr>
                <w:rFonts w:ascii="Times New Roman" w:hAnsi="Times New Roman"/>
                <w:kern w:val="0"/>
              </w:rPr>
            </w:pPr>
          </w:p>
        </w:tc>
        <w:tc>
          <w:tcPr>
            <w:tcW w:w="1205" w:type="dxa"/>
            <w:vAlign w:val="center"/>
          </w:tcPr>
          <w:p>
            <w:pPr>
              <w:jc w:val="center"/>
              <w:textAlignment w:val="center"/>
              <w:rPr>
                <w:rFonts w:ascii="Times New Roman" w:hAnsi="Times New Roman"/>
                <w:kern w:val="0"/>
              </w:rPr>
            </w:pPr>
          </w:p>
        </w:tc>
        <w:tc>
          <w:tcPr>
            <w:tcW w:w="1276" w:type="dxa"/>
            <w:vAlign w:val="center"/>
          </w:tcPr>
          <w:p>
            <w:pPr>
              <w:jc w:val="center"/>
              <w:textAlignment w:val="center"/>
              <w:rPr>
                <w:rFonts w:ascii="Times New Roman" w:hAnsi="Times New Roman"/>
                <w:kern w:val="0"/>
              </w:rPr>
            </w:pPr>
          </w:p>
        </w:tc>
        <w:tc>
          <w:tcPr>
            <w:tcW w:w="1429" w:type="dxa"/>
            <w:vAlign w:val="center"/>
          </w:tcPr>
          <w:p>
            <w:pPr>
              <w:jc w:val="center"/>
              <w:textAlignment w:val="cente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767" w:type="dxa"/>
            <w:vAlign w:val="center"/>
          </w:tcPr>
          <w:p>
            <w:pPr>
              <w:jc w:val="center"/>
              <w:textAlignment w:val="center"/>
              <w:rPr>
                <w:rFonts w:ascii="Times New Roman" w:hAnsi="Times New Roman"/>
                <w:kern w:val="0"/>
              </w:rPr>
            </w:pPr>
            <w:r>
              <w:rPr>
                <w:rFonts w:ascii="Times New Roman" w:hAnsi="Times New Roman"/>
                <w:kern w:val="0"/>
              </w:rPr>
              <w:t>12</w:t>
            </w:r>
          </w:p>
        </w:tc>
        <w:tc>
          <w:tcPr>
            <w:tcW w:w="3544" w:type="dxa"/>
            <w:vAlign w:val="center"/>
          </w:tcPr>
          <w:p>
            <w:pPr>
              <w:jc w:val="center"/>
              <w:textAlignment w:val="center"/>
              <w:rPr>
                <w:rFonts w:ascii="Times New Roman" w:hAnsi="Times New Roman"/>
                <w:kern w:val="0"/>
              </w:rPr>
            </w:pPr>
          </w:p>
        </w:tc>
        <w:tc>
          <w:tcPr>
            <w:tcW w:w="1205" w:type="dxa"/>
            <w:vAlign w:val="center"/>
          </w:tcPr>
          <w:p>
            <w:pPr>
              <w:jc w:val="center"/>
              <w:textAlignment w:val="center"/>
              <w:rPr>
                <w:rFonts w:ascii="Times New Roman" w:hAnsi="Times New Roman"/>
                <w:kern w:val="0"/>
              </w:rPr>
            </w:pPr>
          </w:p>
        </w:tc>
        <w:tc>
          <w:tcPr>
            <w:tcW w:w="1205" w:type="dxa"/>
            <w:vAlign w:val="center"/>
          </w:tcPr>
          <w:p>
            <w:pPr>
              <w:jc w:val="center"/>
              <w:textAlignment w:val="center"/>
              <w:rPr>
                <w:rFonts w:ascii="Times New Roman" w:hAnsi="Times New Roman"/>
                <w:kern w:val="0"/>
              </w:rPr>
            </w:pPr>
          </w:p>
        </w:tc>
        <w:tc>
          <w:tcPr>
            <w:tcW w:w="1276" w:type="dxa"/>
            <w:vAlign w:val="center"/>
          </w:tcPr>
          <w:p>
            <w:pPr>
              <w:jc w:val="center"/>
              <w:textAlignment w:val="center"/>
              <w:rPr>
                <w:rFonts w:ascii="Times New Roman" w:hAnsi="Times New Roman"/>
                <w:kern w:val="0"/>
              </w:rPr>
            </w:pPr>
          </w:p>
        </w:tc>
        <w:tc>
          <w:tcPr>
            <w:tcW w:w="1429" w:type="dxa"/>
            <w:vAlign w:val="center"/>
          </w:tcPr>
          <w:p>
            <w:pPr>
              <w:jc w:val="center"/>
              <w:textAlignment w:val="cente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767" w:type="dxa"/>
            <w:vAlign w:val="center"/>
          </w:tcPr>
          <w:p>
            <w:pPr>
              <w:jc w:val="center"/>
              <w:textAlignment w:val="center"/>
              <w:rPr>
                <w:rFonts w:ascii="Times New Roman" w:hAnsi="Times New Roman"/>
                <w:kern w:val="0"/>
              </w:rPr>
            </w:pPr>
            <w:r>
              <w:rPr>
                <w:rFonts w:ascii="Times New Roman" w:hAnsi="Times New Roman"/>
                <w:kern w:val="0"/>
              </w:rPr>
              <w:t>13</w:t>
            </w:r>
          </w:p>
        </w:tc>
        <w:tc>
          <w:tcPr>
            <w:tcW w:w="3544" w:type="dxa"/>
            <w:vAlign w:val="center"/>
          </w:tcPr>
          <w:p>
            <w:pPr>
              <w:jc w:val="center"/>
              <w:textAlignment w:val="center"/>
              <w:rPr>
                <w:rFonts w:ascii="Times New Roman" w:hAnsi="Times New Roman"/>
                <w:kern w:val="0"/>
              </w:rPr>
            </w:pPr>
          </w:p>
        </w:tc>
        <w:tc>
          <w:tcPr>
            <w:tcW w:w="1205" w:type="dxa"/>
            <w:vAlign w:val="center"/>
          </w:tcPr>
          <w:p>
            <w:pPr>
              <w:jc w:val="center"/>
              <w:textAlignment w:val="center"/>
              <w:rPr>
                <w:rFonts w:ascii="Times New Roman" w:hAnsi="Times New Roman"/>
                <w:kern w:val="0"/>
              </w:rPr>
            </w:pPr>
          </w:p>
        </w:tc>
        <w:tc>
          <w:tcPr>
            <w:tcW w:w="1205" w:type="dxa"/>
            <w:vAlign w:val="center"/>
          </w:tcPr>
          <w:p>
            <w:pPr>
              <w:jc w:val="center"/>
              <w:textAlignment w:val="center"/>
              <w:rPr>
                <w:rFonts w:ascii="Times New Roman" w:hAnsi="Times New Roman"/>
                <w:kern w:val="0"/>
              </w:rPr>
            </w:pPr>
          </w:p>
        </w:tc>
        <w:tc>
          <w:tcPr>
            <w:tcW w:w="1276" w:type="dxa"/>
            <w:vAlign w:val="center"/>
          </w:tcPr>
          <w:p>
            <w:pPr>
              <w:jc w:val="center"/>
              <w:textAlignment w:val="center"/>
              <w:rPr>
                <w:rFonts w:ascii="Times New Roman" w:hAnsi="Times New Roman"/>
                <w:kern w:val="0"/>
              </w:rPr>
            </w:pPr>
          </w:p>
        </w:tc>
        <w:tc>
          <w:tcPr>
            <w:tcW w:w="1429" w:type="dxa"/>
            <w:vAlign w:val="center"/>
          </w:tcPr>
          <w:p>
            <w:pPr>
              <w:jc w:val="center"/>
              <w:textAlignment w:val="cente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767" w:type="dxa"/>
            <w:vAlign w:val="center"/>
          </w:tcPr>
          <w:p>
            <w:pPr>
              <w:jc w:val="center"/>
              <w:textAlignment w:val="center"/>
              <w:rPr>
                <w:rFonts w:ascii="Times New Roman" w:hAnsi="Times New Roman"/>
                <w:kern w:val="0"/>
              </w:rPr>
            </w:pPr>
            <w:r>
              <w:rPr>
                <w:rFonts w:ascii="Times New Roman" w:hAnsi="Times New Roman"/>
                <w:kern w:val="0"/>
              </w:rPr>
              <w:t>14</w:t>
            </w:r>
          </w:p>
        </w:tc>
        <w:tc>
          <w:tcPr>
            <w:tcW w:w="3544" w:type="dxa"/>
            <w:vAlign w:val="center"/>
          </w:tcPr>
          <w:p>
            <w:pPr>
              <w:jc w:val="center"/>
              <w:textAlignment w:val="center"/>
              <w:rPr>
                <w:rFonts w:ascii="Times New Roman" w:hAnsi="Times New Roman"/>
                <w:kern w:val="0"/>
              </w:rPr>
            </w:pPr>
          </w:p>
        </w:tc>
        <w:tc>
          <w:tcPr>
            <w:tcW w:w="1205" w:type="dxa"/>
            <w:vAlign w:val="center"/>
          </w:tcPr>
          <w:p>
            <w:pPr>
              <w:jc w:val="center"/>
              <w:textAlignment w:val="center"/>
              <w:rPr>
                <w:rFonts w:ascii="Times New Roman" w:hAnsi="Times New Roman"/>
                <w:kern w:val="0"/>
              </w:rPr>
            </w:pPr>
          </w:p>
        </w:tc>
        <w:tc>
          <w:tcPr>
            <w:tcW w:w="1205" w:type="dxa"/>
            <w:vAlign w:val="center"/>
          </w:tcPr>
          <w:p>
            <w:pPr>
              <w:jc w:val="center"/>
              <w:textAlignment w:val="center"/>
              <w:rPr>
                <w:rFonts w:ascii="Times New Roman" w:hAnsi="Times New Roman"/>
                <w:kern w:val="0"/>
              </w:rPr>
            </w:pPr>
          </w:p>
        </w:tc>
        <w:tc>
          <w:tcPr>
            <w:tcW w:w="1276" w:type="dxa"/>
            <w:vAlign w:val="center"/>
          </w:tcPr>
          <w:p>
            <w:pPr>
              <w:jc w:val="center"/>
              <w:textAlignment w:val="center"/>
              <w:rPr>
                <w:rFonts w:ascii="Times New Roman" w:hAnsi="Times New Roman"/>
                <w:kern w:val="0"/>
              </w:rPr>
            </w:pPr>
          </w:p>
        </w:tc>
        <w:tc>
          <w:tcPr>
            <w:tcW w:w="1429" w:type="dxa"/>
            <w:vAlign w:val="center"/>
          </w:tcPr>
          <w:p>
            <w:pPr>
              <w:jc w:val="center"/>
              <w:textAlignment w:val="cente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6721" w:type="dxa"/>
            <w:gridSpan w:val="4"/>
            <w:vAlign w:val="center"/>
          </w:tcPr>
          <w:p>
            <w:pPr>
              <w:jc w:val="center"/>
              <w:textAlignment w:val="center"/>
              <w:rPr>
                <w:rFonts w:ascii="Times New Roman" w:hAnsi="Times New Roman"/>
                <w:kern w:val="0"/>
              </w:rPr>
            </w:pPr>
            <w:r>
              <w:rPr>
                <w:rFonts w:hint="eastAsia" w:ascii="Times New Roman" w:hAnsi="Times New Roman"/>
                <w:kern w:val="0"/>
              </w:rPr>
              <w:t>标准限值</w:t>
            </w:r>
          </w:p>
        </w:tc>
        <w:tc>
          <w:tcPr>
            <w:tcW w:w="1276" w:type="dxa"/>
            <w:vAlign w:val="center"/>
          </w:tcPr>
          <w:p>
            <w:pPr>
              <w:jc w:val="center"/>
              <w:textAlignment w:val="center"/>
              <w:rPr>
                <w:rFonts w:ascii="Times New Roman" w:hAnsi="Times New Roman"/>
                <w:kern w:val="0"/>
              </w:rPr>
            </w:pPr>
          </w:p>
        </w:tc>
        <w:tc>
          <w:tcPr>
            <w:tcW w:w="1429" w:type="dxa"/>
            <w:vAlign w:val="center"/>
          </w:tcPr>
          <w:p>
            <w:pPr>
              <w:jc w:val="center"/>
              <w:textAlignment w:val="center"/>
              <w:rPr>
                <w:rFonts w:ascii="Times New Roman" w:hAnsi="Times New Roman"/>
              </w:rPr>
            </w:pPr>
          </w:p>
        </w:tc>
      </w:tr>
    </w:tbl>
    <w:p>
      <w:pPr>
        <w:pStyle w:val="60"/>
        <w:ind w:firstLine="420"/>
        <w:rPr>
          <w:szCs w:val="21"/>
        </w:rPr>
        <w:sectPr>
          <w:pgSz w:w="11906" w:h="16838"/>
          <w:pgMar w:top="1928" w:right="1134" w:bottom="1134" w:left="1134" w:header="1418" w:footer="1134" w:gutter="284"/>
          <w:cols w:space="425" w:num="1"/>
          <w:formProt w:val="0"/>
          <w:docGrid w:type="lines" w:linePitch="312" w:charSpace="0"/>
        </w:sectPr>
      </w:pPr>
    </w:p>
    <w:p>
      <w:pPr>
        <w:autoSpaceDE w:val="0"/>
        <w:autoSpaceDN w:val="0"/>
        <w:ind w:left="105" w:right="482" w:hanging="105" w:hangingChars="50"/>
        <w:jc w:val="center"/>
        <w:rPr>
          <w:rFonts w:ascii="Times New Roman" w:hAnsi="Times New Roman"/>
          <w:kern w:val="0"/>
        </w:rPr>
      </w:pPr>
      <w:r>
        <w:rPr>
          <w:rFonts w:ascii="Times New Roman" w:hAnsi="Times New Roman"/>
          <w:kern w:val="0"/>
          <w:u w:val="single"/>
        </w:rPr>
        <w:t xml:space="preserve">            </w:t>
      </w:r>
      <w:r>
        <w:rPr>
          <w:rFonts w:hint="eastAsia" w:ascii="Times New Roman" w:hAnsi="Times New Roman"/>
          <w:kern w:val="0"/>
        </w:rPr>
        <w:t>环境监测机构</w:t>
      </w:r>
    </w:p>
    <w:p>
      <w:pPr>
        <w:autoSpaceDE w:val="0"/>
        <w:autoSpaceDN w:val="0"/>
        <w:ind w:left="105" w:right="482" w:hanging="105" w:hangingChars="50"/>
        <w:jc w:val="center"/>
        <w:rPr>
          <w:rFonts w:ascii="Times New Roman" w:hAnsi="Times New Roman"/>
          <w:kern w:val="0"/>
        </w:rPr>
      </w:pPr>
      <w:r>
        <w:rPr>
          <w:rFonts w:ascii="Times New Roman" w:hAnsi="Times New Roman"/>
          <w:kern w:val="0"/>
        </w:rPr>
        <w:t>监 测 报 告</w:t>
      </w:r>
    </w:p>
    <w:p>
      <w:pPr>
        <w:autoSpaceDE w:val="0"/>
        <w:autoSpaceDN w:val="0"/>
        <w:ind w:left="105" w:right="482" w:hanging="105" w:hangingChars="50"/>
        <w:rPr>
          <w:rFonts w:ascii="Times New Roman" w:hAnsi="Times New Roman"/>
          <w:kern w:val="0"/>
        </w:rPr>
      </w:pPr>
      <w:r>
        <w:rPr>
          <w:rFonts w:hint="eastAsia" w:ascii="Times New Roman" w:hAnsi="Times New Roman"/>
          <w:kern w:val="0"/>
        </w:rPr>
        <w:t>报告编号：</w:t>
      </w:r>
    </w:p>
    <w:tbl>
      <w:tblPr>
        <w:tblStyle w:val="29"/>
        <w:tblW w:w="916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16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625" w:hRule="atLeast"/>
          <w:jc w:val="center"/>
        </w:trPr>
        <w:tc>
          <w:tcPr>
            <w:tcW w:w="9166" w:type="dxa"/>
            <w:tcBorders>
              <w:top w:val="single" w:color="auto" w:sz="8" w:space="0"/>
              <w:left w:val="single" w:color="auto" w:sz="8" w:space="0"/>
              <w:bottom w:val="single" w:color="auto" w:sz="8" w:space="0"/>
              <w:right w:val="single" w:color="auto" w:sz="8" w:space="0"/>
            </w:tcBorders>
            <w:vAlign w:val="center"/>
          </w:tcPr>
          <w:p>
            <w:pPr>
              <w:jc w:val="center"/>
              <w:rPr>
                <w:rFonts w:ascii="Times New Roman" w:hAnsi="Times New Roman"/>
              </w:rPr>
            </w:pPr>
            <w:r>
              <w:rPr>
                <w:rFonts w:ascii="宋体" w:hAnsi="宋体"/>
                <w:position w:val="-19"/>
              </w:rPr>
              <w:drawing>
                <wp:anchor distT="0" distB="0" distL="114300" distR="114300" simplePos="0" relativeHeight="251661312" behindDoc="0" locked="0" layoutInCell="1" allowOverlap="1">
                  <wp:simplePos x="0" y="0"/>
                  <wp:positionH relativeFrom="column">
                    <wp:posOffset>5152390</wp:posOffset>
                  </wp:positionH>
                  <wp:positionV relativeFrom="paragraph">
                    <wp:posOffset>-2299970</wp:posOffset>
                  </wp:positionV>
                  <wp:extent cx="570230" cy="621030"/>
                  <wp:effectExtent l="0" t="0" r="1270" b="7620"/>
                  <wp:wrapNone/>
                  <wp:docPr id="7" name="IM 18"/>
                  <wp:cNvGraphicFramePr/>
                  <a:graphic xmlns:a="http://schemas.openxmlformats.org/drawingml/2006/main">
                    <a:graphicData uri="http://schemas.openxmlformats.org/drawingml/2006/picture">
                      <pic:pic xmlns:pic="http://schemas.openxmlformats.org/drawingml/2006/picture">
                        <pic:nvPicPr>
                          <pic:cNvPr id="7" name="IM 18"/>
                          <pic:cNvPicPr/>
                        </pic:nvPicPr>
                        <pic:blipFill>
                          <a:blip r:embed="rId28" cstate="print">
                            <a:extLst>
                              <a:ext uri="{28A0092B-C50C-407E-A947-70E740481C1C}">
                                <a14:useLocalDpi xmlns:a14="http://schemas.microsoft.com/office/drawing/2010/main" val="false"/>
                              </a:ext>
                            </a:extLst>
                          </a:blip>
                          <a:stretch>
                            <a:fillRect/>
                          </a:stretch>
                        </pic:blipFill>
                        <pic:spPr>
                          <a:xfrm>
                            <a:off x="0" y="0"/>
                            <a:ext cx="570230" cy="621030"/>
                          </a:xfrm>
                          <a:prstGeom prst="rect">
                            <a:avLst/>
                          </a:prstGeom>
                        </pic:spPr>
                      </pic:pic>
                    </a:graphicData>
                  </a:graphic>
                </wp:anchor>
              </w:drawing>
            </w:r>
          </w:p>
        </w:tc>
      </w:tr>
    </w:tbl>
    <w:p>
      <w:pPr>
        <w:autoSpaceDE w:val="0"/>
        <w:autoSpaceDN w:val="0"/>
        <w:spacing w:line="480" w:lineRule="exact"/>
        <w:jc w:val="center"/>
        <w:rPr>
          <w:rFonts w:ascii="Times New Roman" w:hAnsi="Times New Roman" w:eastAsia="黑体"/>
          <w:kern w:val="0"/>
        </w:rPr>
      </w:pPr>
      <w:r>
        <w:rPr>
          <w:rFonts w:ascii="Times New Roman" w:hAnsi="Times New Roman"/>
          <w:kern w:val="0"/>
          <w:u w:val="single"/>
        </w:rPr>
        <w:t xml:space="preserve">            </w:t>
      </w:r>
      <w:r>
        <w:rPr>
          <w:rFonts w:ascii="Times New Roman" w:hAnsi="Times New Roman" w:eastAsia="黑体"/>
          <w:kern w:val="0"/>
        </w:rPr>
        <w:t>基站电磁辐射环境监测点位示意图</w:t>
      </w:r>
    </w:p>
    <w:p>
      <w:pPr>
        <w:autoSpaceDE w:val="0"/>
        <w:autoSpaceDN w:val="0"/>
        <w:spacing w:line="360" w:lineRule="auto"/>
        <w:rPr>
          <w:rFonts w:ascii="Times New Roman" w:hAnsi="Times New Roman" w:eastAsia="黑体"/>
          <w:kern w:val="0"/>
        </w:rPr>
      </w:pPr>
    </w:p>
    <w:p>
      <w:pPr>
        <w:spacing w:before="134" w:line="464" w:lineRule="auto"/>
        <w:ind w:left="3828" w:hanging="12"/>
        <w:rPr>
          <w:rFonts w:hint="eastAsia" w:ascii="宋体" w:hAnsi="宋体" w:cs="宋体"/>
        </w:rPr>
      </w:pPr>
      <w:r>
        <w:rPr>
          <w:rFonts w:ascii="宋体" w:hAnsi="宋体" w:cs="宋体"/>
        </w:rPr>
        <w:t xml:space="preserve">报告编制人 </w:t>
      </w:r>
      <w:r>
        <w:rPr>
          <w:rFonts w:ascii="宋体" w:hAnsi="宋体" w:cs="宋体"/>
          <w:u w:val="single"/>
        </w:rPr>
        <w:t xml:space="preserve">               </w:t>
      </w:r>
      <w:r>
        <w:rPr>
          <w:rFonts w:ascii="宋体" w:hAnsi="宋体" w:cs="宋体"/>
        </w:rPr>
        <w:t xml:space="preserve"> 编</w:t>
      </w:r>
      <w:r>
        <w:rPr>
          <w:rFonts w:ascii="宋体" w:hAnsi="宋体" w:cs="宋体"/>
          <w:spacing w:val="-1"/>
        </w:rPr>
        <w:t xml:space="preserve">制日期  </w:t>
      </w:r>
      <w:r>
        <w:rPr>
          <w:rFonts w:ascii="宋体" w:hAnsi="宋体" w:cs="宋体"/>
          <w:spacing w:val="-1"/>
          <w:u w:val="single"/>
        </w:rPr>
        <w:t xml:space="preserve">                 </w:t>
      </w:r>
      <w:r>
        <w:rPr>
          <w:rFonts w:ascii="宋体" w:hAnsi="宋体" w:cs="宋体"/>
        </w:rPr>
        <w:t xml:space="preserve"> </w:t>
      </w:r>
    </w:p>
    <w:p>
      <w:pPr>
        <w:spacing w:before="134" w:line="464" w:lineRule="auto"/>
        <w:ind w:left="3828" w:hanging="12"/>
        <w:rPr>
          <w:rFonts w:hint="eastAsia" w:ascii="宋体" w:hAnsi="宋体" w:cs="宋体"/>
          <w:u w:val="single"/>
        </w:rPr>
      </w:pPr>
      <w:r>
        <w:rPr>
          <w:rFonts w:ascii="宋体" w:hAnsi="宋体" w:cs="宋体"/>
          <w:spacing w:val="-6"/>
        </w:rPr>
        <w:t>审</w:t>
      </w:r>
      <w:r>
        <w:rPr>
          <w:rFonts w:ascii="宋体" w:hAnsi="宋体" w:cs="宋体"/>
          <w:spacing w:val="7"/>
        </w:rPr>
        <w:t xml:space="preserve">  </w:t>
      </w:r>
      <w:r>
        <w:rPr>
          <w:rFonts w:ascii="宋体" w:hAnsi="宋体" w:cs="宋体"/>
          <w:spacing w:val="-6"/>
        </w:rPr>
        <w:t>核</w:t>
      </w:r>
      <w:r>
        <w:rPr>
          <w:rFonts w:ascii="宋体" w:hAnsi="宋体" w:cs="宋体"/>
          <w:spacing w:val="4"/>
        </w:rPr>
        <w:t xml:space="preserve">  </w:t>
      </w:r>
      <w:r>
        <w:rPr>
          <w:rFonts w:ascii="宋体" w:hAnsi="宋体" w:cs="宋体"/>
          <w:spacing w:val="-6"/>
        </w:rPr>
        <w:t xml:space="preserve">人 </w:t>
      </w:r>
      <w:r>
        <w:rPr>
          <w:rFonts w:ascii="宋体" w:hAnsi="宋体" w:cs="宋体"/>
          <w:spacing w:val="8"/>
          <w:u w:val="single"/>
        </w:rPr>
        <w:t xml:space="preserve">             </w:t>
      </w:r>
      <w:r>
        <w:rPr>
          <w:rFonts w:ascii="宋体" w:hAnsi="宋体" w:cs="宋体"/>
          <w:spacing w:val="25"/>
        </w:rPr>
        <w:t xml:space="preserve"> </w:t>
      </w:r>
      <w:r>
        <w:rPr>
          <w:rFonts w:ascii="宋体" w:hAnsi="宋体" w:cs="宋体"/>
          <w:spacing w:val="-6"/>
        </w:rPr>
        <w:t>审核日期</w:t>
      </w:r>
      <w:r>
        <w:rPr>
          <w:rFonts w:ascii="宋体" w:hAnsi="宋体" w:cs="宋体"/>
          <w:spacing w:val="104"/>
        </w:rPr>
        <w:t xml:space="preserve"> </w:t>
      </w:r>
      <w:r>
        <w:rPr>
          <w:rFonts w:ascii="宋体" w:hAnsi="宋体" w:cs="宋体"/>
          <w:u w:val="single"/>
        </w:rPr>
        <w:t xml:space="preserve">                </w:t>
      </w:r>
    </w:p>
    <w:p>
      <w:pPr>
        <w:spacing w:before="134" w:line="464" w:lineRule="auto"/>
        <w:ind w:left="3828" w:hanging="12"/>
        <w:rPr>
          <w:rFonts w:hint="eastAsia" w:ascii="宋体" w:hAnsi="宋体" w:cs="宋体"/>
        </w:rPr>
      </w:pPr>
      <w:r>
        <w:rPr>
          <w:rFonts w:hint="eastAsia" w:ascii="宋体" w:hAnsi="宋体" w:cs="宋体"/>
          <w:spacing w:val="7"/>
        </w:rPr>
        <w:t>签</w:t>
      </w:r>
      <w:r>
        <w:rPr>
          <w:rFonts w:ascii="宋体" w:hAnsi="宋体" w:cs="宋体"/>
          <w:spacing w:val="7"/>
        </w:rPr>
        <w:t xml:space="preserve">  </w:t>
      </w:r>
      <w:r>
        <w:rPr>
          <w:rFonts w:hint="eastAsia" w:ascii="宋体" w:hAnsi="宋体" w:cs="宋体"/>
          <w:spacing w:val="7"/>
        </w:rPr>
        <w:t>发</w:t>
      </w:r>
      <w:r>
        <w:rPr>
          <w:rFonts w:ascii="宋体" w:hAnsi="宋体" w:cs="宋体"/>
          <w:spacing w:val="4"/>
        </w:rPr>
        <w:t xml:space="preserve">  </w:t>
      </w:r>
      <w:r>
        <w:rPr>
          <w:rFonts w:ascii="宋体" w:hAnsi="宋体" w:cs="宋体"/>
          <w:spacing w:val="-6"/>
        </w:rPr>
        <w:t xml:space="preserve">人 </w:t>
      </w:r>
      <w:r>
        <w:rPr>
          <w:rFonts w:ascii="宋体" w:hAnsi="宋体" w:cs="宋体"/>
          <w:spacing w:val="8"/>
          <w:u w:val="single"/>
        </w:rPr>
        <w:t xml:space="preserve">             </w:t>
      </w:r>
      <w:r>
        <w:rPr>
          <w:rFonts w:ascii="宋体" w:hAnsi="宋体" w:cs="宋体"/>
          <w:spacing w:val="25"/>
        </w:rPr>
        <w:t xml:space="preserve"> </w:t>
      </w:r>
      <w:r>
        <w:rPr>
          <w:rFonts w:hint="eastAsia" w:ascii="宋体" w:hAnsi="宋体" w:cs="宋体"/>
          <w:spacing w:val="-6"/>
        </w:rPr>
        <w:t>签发</w:t>
      </w:r>
      <w:r>
        <w:rPr>
          <w:rFonts w:ascii="宋体" w:hAnsi="宋体" w:cs="宋体"/>
          <w:spacing w:val="-6"/>
        </w:rPr>
        <w:t>日期</w:t>
      </w:r>
      <w:r>
        <w:rPr>
          <w:rFonts w:ascii="宋体" w:hAnsi="宋体" w:cs="宋体"/>
          <w:spacing w:val="104"/>
        </w:rPr>
        <w:t xml:space="preserve"> </w:t>
      </w:r>
      <w:r>
        <w:rPr>
          <w:rFonts w:ascii="宋体" w:hAnsi="宋体" w:cs="宋体"/>
          <w:u w:val="single"/>
        </w:rPr>
        <w:t xml:space="preserve">                 </w:t>
      </w:r>
    </w:p>
    <w:p>
      <w:pPr>
        <w:autoSpaceDE w:val="0"/>
        <w:autoSpaceDN w:val="0"/>
        <w:spacing w:line="360" w:lineRule="auto"/>
        <w:rPr>
          <w:rFonts w:ascii="Times New Roman" w:hAnsi="Times New Roman" w:eastAsia="黑体"/>
          <w:kern w:val="0"/>
        </w:rPr>
        <w:sectPr>
          <w:pgSz w:w="11906" w:h="16838"/>
          <w:pgMar w:top="1928" w:right="1134" w:bottom="1134" w:left="1134" w:header="1418" w:footer="1134" w:gutter="284"/>
          <w:cols w:space="425" w:num="1"/>
          <w:formProt w:val="0"/>
          <w:docGrid w:type="lines" w:linePitch="312" w:charSpace="0"/>
        </w:sectPr>
      </w:pPr>
    </w:p>
    <w:p>
      <w:pPr>
        <w:autoSpaceDE w:val="0"/>
        <w:autoSpaceDN w:val="0"/>
        <w:spacing w:line="360" w:lineRule="auto"/>
        <w:rPr>
          <w:rFonts w:ascii="Times New Roman" w:hAnsi="Times New Roman" w:eastAsia="黑体"/>
          <w:kern w:val="0"/>
        </w:rPr>
      </w:pPr>
      <w:r>
        <w:rPr>
          <w:rFonts w:ascii="Times New Roman" w:hAnsi="Times New Roman" w:eastAsia="黑体"/>
          <w:kern w:val="0"/>
        </w:rPr>
        <w:t>附</w:t>
      </w:r>
      <w:r>
        <w:rPr>
          <w:rFonts w:hint="eastAsia" w:ascii="Times New Roman" w:hAnsi="Times New Roman" w:eastAsia="黑体"/>
          <w:kern w:val="0"/>
        </w:rPr>
        <w:t>图</w:t>
      </w:r>
      <w:r>
        <w:rPr>
          <w:rFonts w:ascii="Times New Roman" w:hAnsi="Times New Roman" w:eastAsia="黑体"/>
          <w:kern w:val="0"/>
        </w:rPr>
        <w:t>：</w:t>
      </w:r>
      <w:r>
        <w:rPr>
          <w:rFonts w:ascii="Times New Roman" w:hAnsi="Times New Roman"/>
          <w:kern w:val="0"/>
          <w:u w:val="single"/>
        </w:rPr>
        <w:t xml:space="preserve">            </w:t>
      </w:r>
      <w:r>
        <w:rPr>
          <w:rFonts w:ascii="Times New Roman" w:hAnsi="Times New Roman" w:eastAsia="黑体"/>
          <w:kern w:val="0"/>
        </w:rPr>
        <w:t>基站</w:t>
      </w:r>
      <w:r>
        <w:rPr>
          <w:rFonts w:hint="eastAsia" w:ascii="Times New Roman" w:hAnsi="Times New Roman" w:eastAsia="黑体"/>
          <w:kern w:val="0"/>
        </w:rPr>
        <w:t>现场</w:t>
      </w:r>
      <w:r>
        <w:rPr>
          <w:rFonts w:ascii="Times New Roman" w:hAnsi="Times New Roman" w:eastAsia="黑体"/>
          <w:kern w:val="0"/>
        </w:rPr>
        <w:t>照片</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1" w:hRule="atLeast"/>
        </w:trPr>
        <w:tc>
          <w:tcPr>
            <w:tcW w:w="4261" w:type="dxa"/>
            <w:vAlign w:val="center"/>
          </w:tcPr>
          <w:p>
            <w:pPr>
              <w:jc w:val="center"/>
              <w:rPr>
                <w:rFonts w:ascii="Times New Roman" w:hAnsi="Times New Roman"/>
              </w:rPr>
            </w:pPr>
          </w:p>
        </w:tc>
        <w:tc>
          <w:tcPr>
            <w:tcW w:w="4261" w:type="dxa"/>
            <w:vAlign w:val="center"/>
          </w:tcPr>
          <w:p>
            <w:pPr>
              <w:ind w:left="-120" w:leftChars="-57" w:firstLine="119"/>
              <w:jc w:val="cente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trPr>
        <w:tc>
          <w:tcPr>
            <w:tcW w:w="4261" w:type="dxa"/>
            <w:vAlign w:val="center"/>
          </w:tcPr>
          <w:p>
            <w:pPr>
              <w:spacing w:line="360" w:lineRule="auto"/>
              <w:jc w:val="center"/>
              <w:rPr>
                <w:rFonts w:ascii="Times New Roman" w:hAnsi="Times New Roman"/>
              </w:rPr>
            </w:pPr>
            <w:r>
              <w:rPr>
                <w:rFonts w:hint="eastAsia" w:ascii="Times New Roman" w:hAnsi="Times New Roman"/>
              </w:rPr>
              <w:t>基站全景照片</w:t>
            </w:r>
          </w:p>
        </w:tc>
        <w:tc>
          <w:tcPr>
            <w:tcW w:w="4261" w:type="dxa"/>
            <w:vAlign w:val="center"/>
          </w:tcPr>
          <w:p>
            <w:pPr>
              <w:spacing w:line="360" w:lineRule="auto"/>
              <w:jc w:val="center"/>
              <w:rPr>
                <w:rFonts w:ascii="Times New Roman" w:hAnsi="Times New Roman"/>
              </w:rPr>
            </w:pPr>
            <w:r>
              <w:rPr>
                <w:rFonts w:hint="eastAsia" w:ascii="Times New Roman" w:hAnsi="Times New Roman"/>
              </w:rPr>
              <w:t>现场监测照片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6" w:hRule="atLeast"/>
        </w:trPr>
        <w:tc>
          <w:tcPr>
            <w:tcW w:w="4261" w:type="dxa"/>
            <w:vAlign w:val="center"/>
          </w:tcPr>
          <w:p>
            <w:pPr>
              <w:spacing w:line="360" w:lineRule="auto"/>
              <w:jc w:val="center"/>
              <w:rPr>
                <w:rFonts w:ascii="Times New Roman" w:hAnsi="Times New Roman"/>
              </w:rPr>
            </w:pPr>
          </w:p>
        </w:tc>
        <w:tc>
          <w:tcPr>
            <w:tcW w:w="4261" w:type="dxa"/>
            <w:vAlign w:val="center"/>
          </w:tcPr>
          <w:p>
            <w:pPr>
              <w:spacing w:line="360" w:lineRule="auto"/>
              <w:jc w:val="cente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vAlign w:val="center"/>
          </w:tcPr>
          <w:p>
            <w:pPr>
              <w:spacing w:line="360" w:lineRule="auto"/>
              <w:jc w:val="center"/>
              <w:rPr>
                <w:rFonts w:ascii="Times New Roman" w:hAnsi="Times New Roman"/>
              </w:rPr>
            </w:pPr>
            <w:r>
              <w:rPr>
                <w:rFonts w:hint="eastAsia" w:ascii="Times New Roman" w:hAnsi="Times New Roman"/>
              </w:rPr>
              <w:t>现场监测照片</w:t>
            </w:r>
          </w:p>
        </w:tc>
        <w:tc>
          <w:tcPr>
            <w:tcW w:w="4261" w:type="dxa"/>
            <w:vAlign w:val="center"/>
          </w:tcPr>
          <w:p>
            <w:pPr>
              <w:spacing w:line="360" w:lineRule="auto"/>
              <w:jc w:val="center"/>
              <w:rPr>
                <w:rFonts w:ascii="Times New Roman" w:hAnsi="Times New Roman"/>
              </w:rPr>
            </w:pPr>
            <w:r>
              <w:rPr>
                <w:rFonts w:hint="eastAsia" w:ascii="Times New Roman" w:hAnsi="Times New Roman"/>
              </w:rPr>
              <w:t>现场监测照片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8" w:hRule="atLeast"/>
        </w:trPr>
        <w:tc>
          <w:tcPr>
            <w:tcW w:w="4261" w:type="dxa"/>
            <w:vAlign w:val="center"/>
          </w:tcPr>
          <w:p>
            <w:pPr>
              <w:spacing w:line="360" w:lineRule="auto"/>
              <w:jc w:val="center"/>
              <w:rPr>
                <w:rFonts w:ascii="Times New Roman" w:hAnsi="Times New Roman"/>
              </w:rPr>
            </w:pPr>
          </w:p>
        </w:tc>
        <w:tc>
          <w:tcPr>
            <w:tcW w:w="4261" w:type="dxa"/>
            <w:vAlign w:val="center"/>
          </w:tcPr>
          <w:p>
            <w:pPr>
              <w:spacing w:line="360" w:lineRule="auto"/>
              <w:jc w:val="cente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4261" w:type="dxa"/>
            <w:vAlign w:val="center"/>
          </w:tcPr>
          <w:p>
            <w:pPr>
              <w:spacing w:line="360" w:lineRule="auto"/>
              <w:jc w:val="center"/>
              <w:rPr>
                <w:rFonts w:ascii="Times New Roman" w:hAnsi="Times New Roman"/>
              </w:rPr>
            </w:pPr>
            <w:r>
              <w:rPr>
                <w:rFonts w:hint="eastAsia" w:ascii="Times New Roman" w:hAnsi="Times New Roman"/>
              </w:rPr>
              <w:t>现场监测照片</w:t>
            </w:r>
          </w:p>
        </w:tc>
        <w:tc>
          <w:tcPr>
            <w:tcW w:w="4261" w:type="dxa"/>
            <w:vAlign w:val="center"/>
          </w:tcPr>
          <w:p>
            <w:pPr>
              <w:spacing w:line="360" w:lineRule="auto"/>
              <w:jc w:val="center"/>
              <w:rPr>
                <w:rFonts w:ascii="Times New Roman" w:hAnsi="Times New Roman"/>
              </w:rPr>
            </w:pPr>
          </w:p>
        </w:tc>
      </w:tr>
    </w:tbl>
    <w:p>
      <w:pPr>
        <w:pStyle w:val="60"/>
        <w:ind w:firstLine="420"/>
      </w:pPr>
    </w:p>
    <w:p>
      <w:pPr>
        <w:pStyle w:val="60"/>
        <w:ind w:firstLine="420"/>
        <w:sectPr>
          <w:pgSz w:w="11906" w:h="16838"/>
          <w:pgMar w:top="1928" w:right="1134" w:bottom="1134" w:left="1134" w:header="1418" w:footer="1134" w:gutter="284"/>
          <w:cols w:space="425" w:num="1"/>
          <w:formProt w:val="0"/>
          <w:docGrid w:type="lines" w:linePitch="312" w:charSpace="0"/>
        </w:sectPr>
      </w:pPr>
    </w:p>
    <w:p>
      <w:pPr>
        <w:pStyle w:val="202"/>
        <w:rPr>
          <w:rFonts w:hint="eastAsia"/>
          <w:vanish w:val="0"/>
        </w:rPr>
      </w:pPr>
    </w:p>
    <w:p>
      <w:pPr>
        <w:pStyle w:val="203"/>
        <w:rPr>
          <w:vanish w:val="0"/>
        </w:rPr>
      </w:pPr>
    </w:p>
    <w:p>
      <w:pPr>
        <w:pStyle w:val="82"/>
        <w:spacing w:before="156" w:after="156"/>
        <w:ind w:left="0"/>
        <w:jc w:val="left"/>
        <w:rPr>
          <w:rFonts w:hint="eastAsia" w:hAnsi="黑体" w:cs="黑体"/>
          <w:spacing w:val="-1"/>
          <w:szCs w:val="21"/>
        </w:rPr>
      </w:pPr>
      <w:r>
        <w:rPr>
          <w:rFonts w:hAnsi="黑体" w:cs="黑体"/>
          <w:spacing w:val="-1"/>
          <w:szCs w:val="21"/>
        </w:rPr>
        <w:t>5G移动通信基站电磁辐射环境</w:t>
      </w:r>
      <w:r>
        <w:rPr>
          <w:rFonts w:hint="eastAsia" w:hAnsi="黑体" w:cs="黑体"/>
          <w:spacing w:val="-1"/>
          <w:szCs w:val="21"/>
        </w:rPr>
        <w:t>现场</w:t>
      </w:r>
      <w:r>
        <w:rPr>
          <w:rFonts w:hAnsi="黑体" w:cs="黑体"/>
          <w:spacing w:val="-1"/>
          <w:szCs w:val="21"/>
        </w:rPr>
        <w:t>监测记录和报告格式</w:t>
      </w:r>
    </w:p>
    <w:p>
      <w:pPr>
        <w:pStyle w:val="83"/>
        <w:spacing w:before="156" w:after="156"/>
        <w:ind w:left="0"/>
        <w:jc w:val="left"/>
      </w:pPr>
      <w:r>
        <w:rPr>
          <w:rFonts w:hint="eastAsia"/>
        </w:rPr>
        <w:t>5G移动通信基站</w:t>
      </w:r>
      <w:r>
        <w:t>现场监测记录</w:t>
      </w:r>
    </w:p>
    <w:p>
      <w:pPr>
        <w:pStyle w:val="60"/>
        <w:ind w:firstLine="0" w:firstLineChars="0"/>
        <w:jc w:val="center"/>
        <w:rPr>
          <w:rFonts w:hint="eastAsia" w:ascii="黑体" w:hAnsi="黑体" w:eastAsia="黑体" w:cs="黑体"/>
          <w:spacing w:val="-1"/>
          <w:szCs w:val="21"/>
        </w:rPr>
      </w:pPr>
      <w:bookmarkStart w:id="167" w:name="_Hlk201309190"/>
      <w:r>
        <w:rPr>
          <w:rFonts w:hint="eastAsia" w:ascii="黑体" w:hAnsi="黑体" w:eastAsia="黑体" w:cs="黑体"/>
          <w:spacing w:val="-1"/>
          <w:szCs w:val="21"/>
        </w:rPr>
        <w:t xml:space="preserve">表A.2.1 </w:t>
      </w:r>
      <w:r>
        <w:rPr>
          <w:rFonts w:ascii="黑体" w:hAnsi="黑体" w:eastAsia="黑体" w:cs="黑体"/>
          <w:spacing w:val="-1"/>
          <w:szCs w:val="21"/>
        </w:rPr>
        <w:t>5G</w:t>
      </w:r>
      <w:r>
        <w:rPr>
          <w:rFonts w:hint="eastAsia" w:ascii="黑体" w:hAnsi="黑体" w:eastAsia="黑体" w:cs="黑体"/>
          <w:spacing w:val="-1"/>
          <w:szCs w:val="21"/>
        </w:rPr>
        <w:t>移动通信基站</w:t>
      </w:r>
      <w:bookmarkEnd w:id="167"/>
      <w:r>
        <w:rPr>
          <w:rFonts w:ascii="黑体" w:hAnsi="黑体" w:eastAsia="黑体" w:cs="黑体"/>
          <w:spacing w:val="-1"/>
          <w:szCs w:val="21"/>
        </w:rPr>
        <w:t>现场监测记录表（一）</w:t>
      </w:r>
    </w:p>
    <w:p>
      <w:pPr>
        <w:pStyle w:val="60"/>
        <w:ind w:firstLine="420"/>
        <w:jc w:val="right"/>
      </w:pPr>
      <w:r>
        <w:rPr>
          <w:rFonts w:hint="eastAsia"/>
        </w:rPr>
        <w:t>共    页第    页</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6"/>
        <w:gridCol w:w="2918"/>
        <w:gridCol w:w="1934"/>
        <w:gridCol w:w="27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521" w:type="dxa"/>
            <w:gridSpan w:val="4"/>
            <w:shd w:val="clear" w:color="auto" w:fill="D8D8D8" w:themeFill="background1" w:themeFillShade="D9"/>
            <w:vAlign w:val="center"/>
          </w:tcPr>
          <w:p>
            <w:pPr>
              <w:jc w:val="center"/>
              <w:rPr>
                <w:rFonts w:eastAsia="新宋体"/>
                <w:b/>
                <w:spacing w:val="80"/>
              </w:rPr>
            </w:pPr>
            <w:r>
              <w:rPr>
                <w:rFonts w:eastAsia="新宋体"/>
                <w:b/>
                <w:spacing w:val="80"/>
              </w:rPr>
              <w:t>基站基本信息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86" w:type="dxa"/>
            <w:vAlign w:val="center"/>
          </w:tcPr>
          <w:p>
            <w:pPr>
              <w:jc w:val="center"/>
            </w:pPr>
            <w:r>
              <w:t>基站名称</w:t>
            </w:r>
          </w:p>
        </w:tc>
        <w:tc>
          <w:tcPr>
            <w:tcW w:w="2918" w:type="dxa"/>
            <w:vAlign w:val="center"/>
          </w:tcPr>
          <w:p>
            <w:pPr>
              <w:jc w:val="center"/>
            </w:pPr>
          </w:p>
        </w:tc>
        <w:tc>
          <w:tcPr>
            <w:tcW w:w="1934" w:type="dxa"/>
            <w:vAlign w:val="center"/>
          </w:tcPr>
          <w:p>
            <w:pPr>
              <w:jc w:val="center"/>
            </w:pPr>
            <w:r>
              <w:t>运营单位</w:t>
            </w:r>
          </w:p>
        </w:tc>
        <w:tc>
          <w:tcPr>
            <w:tcW w:w="2783"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1886" w:type="dxa"/>
            <w:vAlign w:val="center"/>
          </w:tcPr>
          <w:p>
            <w:pPr>
              <w:jc w:val="center"/>
            </w:pPr>
            <w:r>
              <w:t>建设地点</w:t>
            </w:r>
          </w:p>
        </w:tc>
        <w:tc>
          <w:tcPr>
            <w:tcW w:w="2918" w:type="dxa"/>
            <w:vAlign w:val="center"/>
          </w:tcPr>
          <w:p>
            <w:pPr>
              <w:jc w:val="center"/>
            </w:pPr>
          </w:p>
        </w:tc>
        <w:tc>
          <w:tcPr>
            <w:tcW w:w="1934" w:type="dxa"/>
            <w:vAlign w:val="center"/>
          </w:tcPr>
          <w:p>
            <w:pPr>
              <w:jc w:val="center"/>
            </w:pPr>
            <w:r>
              <w:t>经纬度坐标</w:t>
            </w:r>
          </w:p>
        </w:tc>
        <w:tc>
          <w:tcPr>
            <w:tcW w:w="2783" w:type="dxa"/>
            <w:vAlign w:val="center"/>
          </w:tcPr>
          <w:p>
            <w:r>
              <w:rPr>
                <w:rFonts w:hint="eastAsia" w:ascii="宋体" w:hAnsi="宋体"/>
              </w:rPr>
              <w:t>（经纬度采用</w:t>
            </w:r>
            <w:r>
              <w:rPr>
                <w:rFonts w:ascii="宋体" w:hAnsi="宋体"/>
              </w:rPr>
              <w:t>CGCS2000</w:t>
            </w:r>
            <w:r>
              <w:rPr>
                <w:rFonts w:hint="eastAsia" w:ascii="宋体" w:hAnsi="宋体"/>
              </w:rPr>
              <w:t>坐标系）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86" w:type="dxa"/>
            <w:vAlign w:val="center"/>
          </w:tcPr>
          <w:p>
            <w:pPr>
              <w:jc w:val="center"/>
            </w:pPr>
            <w:r>
              <w:t>网络制式类型</w:t>
            </w:r>
          </w:p>
        </w:tc>
        <w:tc>
          <w:tcPr>
            <w:tcW w:w="2918" w:type="dxa"/>
            <w:vAlign w:val="center"/>
          </w:tcPr>
          <w:p>
            <w:pPr>
              <w:jc w:val="center"/>
            </w:pPr>
          </w:p>
        </w:tc>
        <w:tc>
          <w:tcPr>
            <w:tcW w:w="1934" w:type="dxa"/>
            <w:vAlign w:val="center"/>
          </w:tcPr>
          <w:p>
            <w:pPr>
              <w:jc w:val="center"/>
            </w:pPr>
            <w:r>
              <w:t>发射频率范围</w:t>
            </w:r>
          </w:p>
        </w:tc>
        <w:tc>
          <w:tcPr>
            <w:tcW w:w="2783"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86" w:type="dxa"/>
            <w:vAlign w:val="center"/>
          </w:tcPr>
          <w:p>
            <w:pPr>
              <w:jc w:val="center"/>
            </w:pPr>
            <w:r>
              <w:t>天线离地高度</w:t>
            </w:r>
          </w:p>
        </w:tc>
        <w:tc>
          <w:tcPr>
            <w:tcW w:w="2918" w:type="dxa"/>
            <w:vAlign w:val="center"/>
          </w:tcPr>
          <w:p>
            <w:pPr>
              <w:jc w:val="center"/>
            </w:pPr>
          </w:p>
        </w:tc>
        <w:tc>
          <w:tcPr>
            <w:tcW w:w="1934" w:type="dxa"/>
            <w:vAlign w:val="center"/>
          </w:tcPr>
          <w:p>
            <w:pPr>
              <w:jc w:val="center"/>
            </w:pPr>
            <w:r>
              <w:t>天线支架类型</w:t>
            </w:r>
          </w:p>
        </w:tc>
        <w:tc>
          <w:tcPr>
            <w:tcW w:w="2783"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86" w:type="dxa"/>
            <w:vAlign w:val="center"/>
          </w:tcPr>
          <w:p>
            <w:pPr>
              <w:jc w:val="center"/>
            </w:pPr>
            <w:r>
              <w:t>天线数量</w:t>
            </w:r>
          </w:p>
        </w:tc>
        <w:tc>
          <w:tcPr>
            <w:tcW w:w="2918" w:type="dxa"/>
            <w:vAlign w:val="center"/>
          </w:tcPr>
          <w:p>
            <w:pPr>
              <w:jc w:val="center"/>
            </w:pPr>
          </w:p>
        </w:tc>
        <w:tc>
          <w:tcPr>
            <w:tcW w:w="1934" w:type="dxa"/>
            <w:vAlign w:val="center"/>
          </w:tcPr>
          <w:p>
            <w:pPr>
              <w:jc w:val="center"/>
            </w:pPr>
            <w:r>
              <w:t>运行状态</w:t>
            </w:r>
          </w:p>
        </w:tc>
        <w:tc>
          <w:tcPr>
            <w:tcW w:w="2783" w:type="dxa"/>
            <w:vAlign w:val="center"/>
          </w:tcPr>
          <w:p>
            <w:pPr>
              <w:jc w:val="center"/>
            </w:pPr>
            <w:r>
              <w:rPr>
                <w:rFonts w:hint="eastAsia" w:ascii="宋体" w:hAnsi="宋体"/>
              </w:rPr>
              <w:t xml:space="preserve">□正常 </w:t>
            </w:r>
            <w:r>
              <w:rPr>
                <w:rFonts w:ascii="宋体" w:hAnsi="宋体"/>
              </w:rPr>
              <w:t xml:space="preserve">  </w:t>
            </w:r>
            <w:r>
              <w:rPr>
                <w:rFonts w:hint="eastAsia" w:ascii="宋体" w:hAnsi="宋体"/>
              </w:rPr>
              <w:t>□不正常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521" w:type="dxa"/>
            <w:gridSpan w:val="4"/>
            <w:shd w:val="clear" w:color="auto" w:fill="D8D8D8" w:themeFill="background1" w:themeFillShade="D9"/>
            <w:vAlign w:val="center"/>
          </w:tcPr>
          <w:p>
            <w:pPr>
              <w:jc w:val="center"/>
              <w:rPr>
                <w:rFonts w:eastAsia="新宋体"/>
                <w:b/>
                <w:spacing w:val="80"/>
              </w:rPr>
            </w:pPr>
            <w:r>
              <w:rPr>
                <w:rFonts w:eastAsia="新宋体"/>
                <w:b/>
                <w:spacing w:val="80"/>
              </w:rPr>
              <w:t>监测条件信息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86" w:type="dxa"/>
            <w:vAlign w:val="center"/>
          </w:tcPr>
          <w:p>
            <w:pPr>
              <w:jc w:val="center"/>
              <w:rPr>
                <w:rFonts w:ascii="Times New Roman" w:hAnsi="Times New Roman"/>
              </w:rPr>
            </w:pPr>
            <w:r>
              <w:rPr>
                <w:rFonts w:ascii="Times New Roman" w:hAnsi="Times New Roman"/>
              </w:rPr>
              <w:t>监测时间</w:t>
            </w:r>
          </w:p>
        </w:tc>
        <w:tc>
          <w:tcPr>
            <w:tcW w:w="2918" w:type="dxa"/>
            <w:vAlign w:val="center"/>
          </w:tcPr>
          <w:p>
            <w:pPr>
              <w:wordWrap w:val="0"/>
              <w:jc w:val="right"/>
              <w:rPr>
                <w:rFonts w:ascii="Times New Roman" w:hAnsi="Times New Roman"/>
              </w:rPr>
            </w:pPr>
            <w:r>
              <w:rPr>
                <w:rFonts w:ascii="Times New Roman" w:hAnsi="Times New Roman"/>
              </w:rPr>
              <w:t>年  月  日   ： ~  ：</w:t>
            </w:r>
          </w:p>
        </w:tc>
        <w:tc>
          <w:tcPr>
            <w:tcW w:w="1934" w:type="dxa"/>
            <w:vAlign w:val="center"/>
          </w:tcPr>
          <w:p>
            <w:pPr>
              <w:jc w:val="center"/>
              <w:rPr>
                <w:rFonts w:ascii="Times New Roman" w:hAnsi="Times New Roman"/>
              </w:rPr>
            </w:pPr>
            <w:r>
              <w:rPr>
                <w:rFonts w:ascii="Times New Roman" w:hAnsi="Times New Roman"/>
              </w:rPr>
              <w:t>测量仪器型号</w:t>
            </w:r>
          </w:p>
        </w:tc>
        <w:tc>
          <w:tcPr>
            <w:tcW w:w="2783"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86" w:type="dxa"/>
            <w:vAlign w:val="center"/>
          </w:tcPr>
          <w:p>
            <w:pPr>
              <w:jc w:val="center"/>
              <w:rPr>
                <w:rFonts w:ascii="Times New Roman" w:hAnsi="Times New Roman"/>
              </w:rPr>
            </w:pPr>
            <w:r>
              <w:rPr>
                <w:rFonts w:ascii="Times New Roman" w:hAnsi="Times New Roman"/>
              </w:rPr>
              <w:t>天气状况</w:t>
            </w:r>
          </w:p>
        </w:tc>
        <w:tc>
          <w:tcPr>
            <w:tcW w:w="2918" w:type="dxa"/>
            <w:vAlign w:val="center"/>
          </w:tcPr>
          <w:p>
            <w:pPr>
              <w:jc w:val="center"/>
              <w:rPr>
                <w:rFonts w:ascii="Times New Roman" w:hAnsi="Times New Roman"/>
              </w:rPr>
            </w:pPr>
          </w:p>
        </w:tc>
        <w:tc>
          <w:tcPr>
            <w:tcW w:w="1934" w:type="dxa"/>
            <w:vAlign w:val="center"/>
          </w:tcPr>
          <w:p>
            <w:pPr>
              <w:jc w:val="center"/>
              <w:rPr>
                <w:rFonts w:ascii="Times New Roman" w:hAnsi="Times New Roman"/>
              </w:rPr>
            </w:pPr>
            <w:r>
              <w:rPr>
                <w:rFonts w:ascii="Times New Roman" w:hAnsi="Times New Roman"/>
              </w:rPr>
              <w:t>测量仪器编号</w:t>
            </w:r>
          </w:p>
        </w:tc>
        <w:tc>
          <w:tcPr>
            <w:tcW w:w="2783"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86" w:type="dxa"/>
            <w:vAlign w:val="center"/>
          </w:tcPr>
          <w:p>
            <w:pPr>
              <w:jc w:val="center"/>
              <w:rPr>
                <w:rFonts w:ascii="Times New Roman" w:hAnsi="Times New Roman"/>
              </w:rPr>
            </w:pPr>
            <w:r>
              <w:rPr>
                <w:rFonts w:ascii="Times New Roman" w:hAnsi="Times New Roman"/>
              </w:rPr>
              <w:t>环境温度</w:t>
            </w:r>
          </w:p>
        </w:tc>
        <w:tc>
          <w:tcPr>
            <w:tcW w:w="2918" w:type="dxa"/>
            <w:vAlign w:val="center"/>
          </w:tcPr>
          <w:p>
            <w:pPr>
              <w:jc w:val="center"/>
              <w:rPr>
                <w:rFonts w:ascii="Times New Roman" w:hAnsi="Times New Roman"/>
              </w:rPr>
            </w:pPr>
            <w:r>
              <w:rPr>
                <w:rFonts w:ascii="Times New Roman" w:hAnsi="Times New Roman"/>
              </w:rPr>
              <w:t>℃</w:t>
            </w:r>
          </w:p>
        </w:tc>
        <w:tc>
          <w:tcPr>
            <w:tcW w:w="1934" w:type="dxa"/>
            <w:vAlign w:val="center"/>
          </w:tcPr>
          <w:p>
            <w:pPr>
              <w:jc w:val="center"/>
              <w:rPr>
                <w:rFonts w:ascii="Times New Roman" w:hAnsi="Times New Roman"/>
              </w:rPr>
            </w:pPr>
            <w:r>
              <w:rPr>
                <w:rFonts w:ascii="Times New Roman" w:hAnsi="Times New Roman"/>
              </w:rPr>
              <w:t>探头（天线）型号</w:t>
            </w:r>
          </w:p>
        </w:tc>
        <w:tc>
          <w:tcPr>
            <w:tcW w:w="2783"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86" w:type="dxa"/>
            <w:vAlign w:val="center"/>
          </w:tcPr>
          <w:p>
            <w:pPr>
              <w:jc w:val="center"/>
              <w:rPr>
                <w:rFonts w:ascii="Times New Roman" w:hAnsi="Times New Roman"/>
              </w:rPr>
            </w:pPr>
            <w:r>
              <w:rPr>
                <w:rFonts w:ascii="Times New Roman" w:hAnsi="Times New Roman"/>
              </w:rPr>
              <w:t>相对湿度</w:t>
            </w:r>
          </w:p>
        </w:tc>
        <w:tc>
          <w:tcPr>
            <w:tcW w:w="2918" w:type="dxa"/>
            <w:vAlign w:val="center"/>
          </w:tcPr>
          <w:p>
            <w:pPr>
              <w:jc w:val="center"/>
              <w:rPr>
                <w:rFonts w:ascii="Times New Roman" w:hAnsi="Times New Roman"/>
              </w:rPr>
            </w:pPr>
            <w:r>
              <w:rPr>
                <w:rFonts w:ascii="Times New Roman" w:hAnsi="Times New Roman"/>
              </w:rPr>
              <w:t>％</w:t>
            </w:r>
          </w:p>
        </w:tc>
        <w:tc>
          <w:tcPr>
            <w:tcW w:w="1934" w:type="dxa"/>
            <w:vAlign w:val="center"/>
          </w:tcPr>
          <w:p>
            <w:pPr>
              <w:jc w:val="center"/>
              <w:rPr>
                <w:rFonts w:ascii="Times New Roman" w:hAnsi="Times New Roman"/>
              </w:rPr>
            </w:pPr>
            <w:r>
              <w:rPr>
                <w:rFonts w:ascii="Times New Roman" w:hAnsi="Times New Roman"/>
              </w:rPr>
              <w:t>探头（天线）编号</w:t>
            </w:r>
          </w:p>
        </w:tc>
        <w:tc>
          <w:tcPr>
            <w:tcW w:w="2783"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86" w:type="dxa"/>
            <w:vAlign w:val="center"/>
          </w:tcPr>
          <w:p>
            <w:pPr>
              <w:jc w:val="center"/>
              <w:rPr>
                <w:rFonts w:ascii="Times New Roman" w:hAnsi="Times New Roman"/>
              </w:rPr>
            </w:pPr>
            <w:r>
              <w:rPr>
                <w:rFonts w:ascii="Times New Roman" w:hAnsi="Times New Roman"/>
              </w:rPr>
              <w:t>监测频率范围</w:t>
            </w:r>
          </w:p>
        </w:tc>
        <w:tc>
          <w:tcPr>
            <w:tcW w:w="2918" w:type="dxa"/>
            <w:vAlign w:val="center"/>
          </w:tcPr>
          <w:p>
            <w:pPr>
              <w:jc w:val="center"/>
              <w:rPr>
                <w:rFonts w:ascii="Times New Roman" w:hAnsi="Times New Roman"/>
              </w:rPr>
            </w:pPr>
          </w:p>
        </w:tc>
        <w:tc>
          <w:tcPr>
            <w:tcW w:w="1934" w:type="dxa"/>
            <w:vAlign w:val="center"/>
          </w:tcPr>
          <w:p>
            <w:pPr>
              <w:jc w:val="center"/>
              <w:rPr>
                <w:rFonts w:ascii="Times New Roman" w:hAnsi="Times New Roman"/>
              </w:rPr>
            </w:pPr>
            <w:r>
              <w:rPr>
                <w:rFonts w:ascii="Times New Roman" w:hAnsi="Times New Roman"/>
              </w:rPr>
              <w:t>监测仪器检定证书编号</w:t>
            </w:r>
          </w:p>
        </w:tc>
        <w:tc>
          <w:tcPr>
            <w:tcW w:w="2783"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521" w:type="dxa"/>
            <w:gridSpan w:val="4"/>
            <w:shd w:val="clear" w:color="auto" w:fill="D8D8D8" w:themeFill="background1" w:themeFillShade="D9"/>
            <w:vAlign w:val="center"/>
          </w:tcPr>
          <w:p>
            <w:pPr>
              <w:jc w:val="center"/>
              <w:rPr>
                <w:b/>
                <w:spacing w:val="40"/>
              </w:rPr>
            </w:pPr>
            <w:r>
              <w:rPr>
                <w:b/>
                <w:spacing w:val="40"/>
              </w:rPr>
              <w:t>基站环境监测点位示意图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4" w:hRule="atLeast"/>
          <w:jc w:val="center"/>
        </w:trPr>
        <w:tc>
          <w:tcPr>
            <w:tcW w:w="9521" w:type="dxa"/>
            <w:gridSpan w:val="4"/>
          </w:tcPr>
          <w:p/>
          <w:p/>
          <w:p>
            <w:pPr>
              <w:ind w:right="630"/>
              <w:jc w:val="right"/>
              <w:rPr>
                <w:b/>
              </w:rPr>
            </w:pPr>
            <w:r>
              <w:rPr>
                <w:position w:val="-19"/>
              </w:rPr>
              <w:drawing>
                <wp:inline distT="0" distB="0" distL="0" distR="0">
                  <wp:extent cx="570230" cy="621030"/>
                  <wp:effectExtent l="0" t="0" r="0" b="0"/>
                  <wp:docPr id="1" name="IM 18"/>
                  <wp:cNvGraphicFramePr/>
                  <a:graphic xmlns:a="http://schemas.openxmlformats.org/drawingml/2006/main">
                    <a:graphicData uri="http://schemas.openxmlformats.org/drawingml/2006/picture">
                      <pic:pic xmlns:pic="http://schemas.openxmlformats.org/drawingml/2006/picture">
                        <pic:nvPicPr>
                          <pic:cNvPr id="1" name="IM 18"/>
                          <pic:cNvPicPr/>
                        </pic:nvPicPr>
                        <pic:blipFill>
                          <a:blip r:embed="rId28" cstate="print"/>
                          <a:stretch>
                            <a:fillRect/>
                          </a:stretch>
                        </pic:blipFill>
                        <pic:spPr>
                          <a:xfrm>
                            <a:off x="0" y="0"/>
                            <a:ext cx="570802" cy="621602"/>
                          </a:xfrm>
                          <a:prstGeom prst="rect">
                            <a:avLst/>
                          </a:prstGeom>
                        </pic:spPr>
                      </pic:pic>
                    </a:graphicData>
                  </a:graphic>
                </wp:inline>
              </w:drawing>
            </w:r>
          </w:p>
          <w:p>
            <w:pPr>
              <w:jc w:val="center"/>
              <w:rPr>
                <w:b/>
              </w:rPr>
            </w:pPr>
          </w:p>
          <w:p>
            <w:pPr>
              <w:jc w:val="center"/>
              <w:rPr>
                <w:b/>
              </w:rPr>
            </w:pPr>
          </w:p>
        </w:tc>
      </w:tr>
    </w:tbl>
    <w:p>
      <w:pPr>
        <w:pStyle w:val="60"/>
        <w:ind w:firstLine="0" w:firstLineChars="0"/>
        <w:jc w:val="left"/>
        <w:rPr>
          <w:szCs w:val="21"/>
        </w:rPr>
        <w:sectPr>
          <w:pgSz w:w="11906" w:h="16838"/>
          <w:pgMar w:top="1928" w:right="1134" w:bottom="1134" w:left="1134" w:header="1418" w:footer="1134" w:gutter="284"/>
          <w:cols w:space="425" w:num="1"/>
          <w:formProt w:val="0"/>
          <w:docGrid w:type="lines" w:linePitch="312" w:charSpace="0"/>
        </w:sectPr>
      </w:pPr>
      <w:r>
        <w:rPr>
          <w:rFonts w:hint="eastAsia"/>
          <w:szCs w:val="21"/>
        </w:rPr>
        <w:t>注：本表格由监测机构根据现场情况填写，对内容负责，并按有关规定存档。</w:t>
      </w:r>
    </w:p>
    <w:p>
      <w:pPr>
        <w:pStyle w:val="60"/>
        <w:ind w:firstLine="0" w:firstLineChars="0"/>
        <w:jc w:val="center"/>
        <w:rPr>
          <w:rFonts w:hint="eastAsia" w:ascii="黑体" w:hAnsi="黑体" w:eastAsia="黑体" w:cs="黑体"/>
          <w:spacing w:val="-1"/>
          <w:szCs w:val="21"/>
        </w:rPr>
      </w:pPr>
      <w:r>
        <w:rPr>
          <w:rFonts w:hint="eastAsia" w:ascii="黑体" w:hAnsi="黑体" w:eastAsia="黑体" w:cs="黑体"/>
          <w:spacing w:val="-1"/>
          <w:szCs w:val="21"/>
        </w:rPr>
        <w:t>表A.2.1</w:t>
      </w:r>
      <w:r>
        <w:rPr>
          <w:rFonts w:ascii="黑体" w:hAnsi="黑体" w:eastAsia="黑体" w:cs="黑体"/>
          <w:spacing w:val="-1"/>
          <w:szCs w:val="21"/>
        </w:rPr>
        <w:t>5G</w:t>
      </w:r>
      <w:r>
        <w:rPr>
          <w:rFonts w:hint="eastAsia" w:ascii="黑体" w:hAnsi="黑体" w:eastAsia="黑体" w:cs="黑体"/>
          <w:spacing w:val="-1"/>
          <w:szCs w:val="21"/>
        </w:rPr>
        <w:t>移动通信基站现场监测记录表（二）</w:t>
      </w:r>
    </w:p>
    <w:p>
      <w:pPr>
        <w:pStyle w:val="60"/>
        <w:ind w:firstLine="420"/>
        <w:jc w:val="right"/>
      </w:pPr>
      <w:r>
        <w:rPr>
          <w:rFonts w:hint="eastAsia"/>
        </w:rPr>
        <w:t>共    页第    页</w:t>
      </w:r>
    </w:p>
    <w:tbl>
      <w:tblPr>
        <w:tblStyle w:val="2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562"/>
        <w:gridCol w:w="1135"/>
        <w:gridCol w:w="1719"/>
        <w:gridCol w:w="997"/>
        <w:gridCol w:w="997"/>
        <w:gridCol w:w="1528"/>
        <w:gridCol w:w="280"/>
        <w:gridCol w:w="1102"/>
        <w:gridCol w:w="1240"/>
        <w:gridCol w:w="1166"/>
        <w:gridCol w:w="994"/>
        <w:gridCol w:w="797"/>
        <w:gridCol w:w="13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7" w:hRule="atLeast"/>
        </w:trPr>
        <w:tc>
          <w:tcPr>
            <w:tcW w:w="613" w:type="pct"/>
            <w:gridSpan w:val="2"/>
            <w:tcBorders>
              <w:tl2br w:val="nil"/>
              <w:tr2bl w:val="nil"/>
            </w:tcBorders>
            <w:vAlign w:val="center"/>
          </w:tcPr>
          <w:p>
            <w:pPr>
              <w:jc w:val="center"/>
              <w:rPr>
                <w:rFonts w:ascii="Times New Roman" w:hAnsi="Times New Roman"/>
              </w:rPr>
            </w:pPr>
            <w:bookmarkStart w:id="168" w:name="OLE_LINK10"/>
            <w:bookmarkStart w:id="169" w:name="OLE_LINK15"/>
            <w:r>
              <w:rPr>
                <w:rFonts w:hint="eastAsia" w:ascii="Times New Roman" w:hAnsi="Times New Roman"/>
                <w:b/>
                <w:spacing w:val="80"/>
              </w:rPr>
              <w:t>基站名称</w:t>
            </w:r>
          </w:p>
        </w:tc>
        <w:tc>
          <w:tcPr>
            <w:tcW w:w="1341" w:type="pct"/>
            <w:gridSpan w:val="3"/>
            <w:tcBorders>
              <w:tl2br w:val="nil"/>
              <w:tr2bl w:val="nil"/>
            </w:tcBorders>
            <w:vAlign w:val="center"/>
          </w:tcPr>
          <w:p>
            <w:pPr>
              <w:jc w:val="center"/>
              <w:rPr>
                <w:rFonts w:ascii="Times New Roman" w:hAnsi="Times New Roman"/>
                <w:b/>
                <w:spacing w:val="80"/>
              </w:rPr>
            </w:pPr>
          </w:p>
        </w:tc>
        <w:tc>
          <w:tcPr>
            <w:tcW w:w="653" w:type="pct"/>
            <w:gridSpan w:val="2"/>
            <w:tcBorders>
              <w:tl2br w:val="nil"/>
              <w:tr2bl w:val="nil"/>
            </w:tcBorders>
            <w:vAlign w:val="center"/>
          </w:tcPr>
          <w:p>
            <w:pPr>
              <w:jc w:val="center"/>
              <w:rPr>
                <w:rFonts w:ascii="Times New Roman" w:hAnsi="Times New Roman"/>
                <w:b/>
                <w:spacing w:val="80"/>
              </w:rPr>
            </w:pPr>
            <w:r>
              <w:rPr>
                <w:rFonts w:hint="eastAsia" w:ascii="Times New Roman" w:hAnsi="Times New Roman"/>
                <w:b/>
                <w:spacing w:val="80"/>
              </w:rPr>
              <w:t>建设地点</w:t>
            </w:r>
          </w:p>
        </w:tc>
        <w:tc>
          <w:tcPr>
            <w:tcW w:w="2393" w:type="pct"/>
            <w:gridSpan w:val="6"/>
            <w:tcBorders>
              <w:tl2br w:val="nil"/>
              <w:tr2bl w:val="nil"/>
            </w:tcBorders>
            <w:vAlign w:val="center"/>
          </w:tcPr>
          <w:p>
            <w:pPr>
              <w:jc w:val="center"/>
              <w:rPr>
                <w:rFonts w:ascii="Times New Roman" w:hAnsi="Times New Roman"/>
                <w:b/>
                <w:spacing w:val="8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7" w:hRule="atLeast"/>
        </w:trPr>
        <w:tc>
          <w:tcPr>
            <w:tcW w:w="5000" w:type="pct"/>
            <w:gridSpan w:val="13"/>
            <w:tcBorders>
              <w:tl2br w:val="nil"/>
              <w:tr2bl w:val="nil"/>
            </w:tcBorders>
            <w:vAlign w:val="center"/>
          </w:tcPr>
          <w:p>
            <w:pPr>
              <w:jc w:val="center"/>
              <w:rPr>
                <w:rFonts w:ascii="Times New Roman" w:hAnsi="Times New Roman"/>
                <w:b/>
                <w:spacing w:val="80"/>
              </w:rPr>
            </w:pPr>
            <w:r>
              <w:rPr>
                <w:rFonts w:ascii="Times New Roman" w:hAnsi="Times New Roman"/>
                <w:b/>
                <w:spacing w:val="80"/>
              </w:rPr>
              <w:t>监测结果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1" w:hRule="atLeast"/>
        </w:trPr>
        <w:tc>
          <w:tcPr>
            <w:tcW w:w="203" w:type="pct"/>
            <w:vMerge w:val="restart"/>
            <w:tcBorders>
              <w:tl2br w:val="nil"/>
              <w:tr2bl w:val="nil"/>
            </w:tcBorders>
            <w:vAlign w:val="center"/>
          </w:tcPr>
          <w:p>
            <w:pPr>
              <w:snapToGrid w:val="0"/>
              <w:jc w:val="center"/>
              <w:rPr>
                <w:rFonts w:ascii="Times New Roman" w:hAnsi="Times New Roman"/>
              </w:rPr>
            </w:pPr>
            <w:r>
              <w:rPr>
                <w:rFonts w:hint="eastAsia"/>
              </w:rPr>
              <w:t>点位代号</w:t>
            </w:r>
          </w:p>
        </w:tc>
        <w:tc>
          <w:tcPr>
            <w:tcW w:w="1031" w:type="pct"/>
            <w:gridSpan w:val="2"/>
            <w:vMerge w:val="restart"/>
            <w:tcBorders>
              <w:tl2br w:val="nil"/>
              <w:tr2bl w:val="nil"/>
            </w:tcBorders>
            <w:vAlign w:val="center"/>
          </w:tcPr>
          <w:p>
            <w:pPr>
              <w:snapToGrid w:val="0"/>
              <w:jc w:val="center"/>
              <w:rPr>
                <w:rFonts w:ascii="Times New Roman" w:hAnsi="Times New Roman"/>
              </w:rPr>
            </w:pPr>
            <w:r>
              <w:rPr>
                <w:rFonts w:hint="eastAsia" w:ascii="Times New Roman" w:hAnsi="Times New Roman"/>
              </w:rPr>
              <w:t>监测点位名称</w:t>
            </w:r>
          </w:p>
          <w:p>
            <w:pPr>
              <w:snapToGrid w:val="0"/>
              <w:jc w:val="center"/>
              <w:rPr>
                <w:rFonts w:ascii="Times New Roman" w:hAnsi="Times New Roman"/>
              </w:rPr>
            </w:pPr>
            <w:r>
              <w:rPr>
                <w:rFonts w:hint="eastAsia" w:ascii="Times New Roman" w:hAnsi="Times New Roman"/>
              </w:rPr>
              <w:t>（经纬度）</w:t>
            </w:r>
          </w:p>
        </w:tc>
        <w:tc>
          <w:tcPr>
            <w:tcW w:w="720" w:type="pct"/>
            <w:gridSpan w:val="2"/>
            <w:tcBorders>
              <w:tl2br w:val="nil"/>
              <w:tr2bl w:val="nil"/>
            </w:tcBorders>
            <w:vAlign w:val="center"/>
          </w:tcPr>
          <w:p>
            <w:pPr>
              <w:jc w:val="center"/>
              <w:rPr>
                <w:rFonts w:ascii="Times New Roman" w:hAnsi="Times New Roman"/>
              </w:rPr>
            </w:pPr>
            <w:r>
              <w:rPr>
                <w:rFonts w:hint="eastAsia" w:ascii="Times New Roman" w:hAnsi="Times New Roman"/>
              </w:rPr>
              <w:t>与天线的距离（m）</w:t>
            </w:r>
          </w:p>
        </w:tc>
        <w:tc>
          <w:tcPr>
            <w:tcW w:w="552" w:type="pct"/>
            <w:vMerge w:val="restart"/>
            <w:tcBorders>
              <w:tl2br w:val="nil"/>
              <w:tr2bl w:val="nil"/>
            </w:tcBorders>
            <w:vAlign w:val="center"/>
          </w:tcPr>
          <w:p>
            <w:pPr>
              <w:jc w:val="center"/>
              <w:rPr>
                <w:rFonts w:ascii="Times New Roman" w:hAnsi="Times New Roman"/>
              </w:rPr>
            </w:pPr>
            <w:r>
              <w:rPr>
                <w:rFonts w:hint="eastAsia" w:ascii="Times New Roman" w:hAnsi="Times New Roman"/>
              </w:rPr>
              <w:t>监测起止时间</w:t>
            </w:r>
          </w:p>
        </w:tc>
        <w:tc>
          <w:tcPr>
            <w:tcW w:w="499" w:type="pct"/>
            <w:gridSpan w:val="2"/>
            <w:vMerge w:val="restart"/>
            <w:tcBorders>
              <w:tl2br w:val="nil"/>
              <w:tr2bl w:val="nil"/>
            </w:tcBorders>
            <w:vAlign w:val="center"/>
          </w:tcPr>
          <w:p>
            <w:pPr>
              <w:jc w:val="center"/>
              <w:rPr>
                <w:rFonts w:ascii="Times New Roman" w:hAnsi="Times New Roman"/>
              </w:rPr>
            </w:pPr>
            <w:r>
              <w:rPr>
                <w:rFonts w:hint="eastAsia" w:ascii="Times New Roman" w:hAnsi="Times New Roman"/>
              </w:rPr>
              <w:t>应用场景</w:t>
            </w:r>
          </w:p>
        </w:tc>
        <w:tc>
          <w:tcPr>
            <w:tcW w:w="869" w:type="pct"/>
            <w:gridSpan w:val="2"/>
            <w:tcBorders>
              <w:tl2br w:val="nil"/>
              <w:tr2bl w:val="nil"/>
            </w:tcBorders>
            <w:vAlign w:val="center"/>
          </w:tcPr>
          <w:p>
            <w:pPr>
              <w:jc w:val="center"/>
              <w:rPr>
                <w:rFonts w:ascii="Times New Roman" w:hAnsi="Times New Roman"/>
              </w:rPr>
            </w:pPr>
            <w:r>
              <w:rPr>
                <w:rFonts w:hint="eastAsia" w:ascii="Times New Roman" w:hAnsi="Times New Roman"/>
              </w:rPr>
              <w:t>发射天线</w:t>
            </w:r>
          </w:p>
        </w:tc>
        <w:tc>
          <w:tcPr>
            <w:tcW w:w="647" w:type="pct"/>
            <w:gridSpan w:val="2"/>
            <w:tcBorders>
              <w:tl2br w:val="nil"/>
              <w:tr2bl w:val="nil"/>
            </w:tcBorders>
            <w:vAlign w:val="center"/>
          </w:tcPr>
          <w:p>
            <w:pPr>
              <w:jc w:val="center"/>
              <w:rPr>
                <w:rFonts w:ascii="Times New Roman" w:hAnsi="Times New Roman"/>
              </w:rPr>
            </w:pPr>
            <w:r>
              <w:rPr>
                <w:rFonts w:hint="eastAsia" w:ascii="Times New Roman" w:hAnsi="Times New Roman"/>
              </w:rPr>
              <w:t>5G 终端设备</w:t>
            </w:r>
          </w:p>
        </w:tc>
        <w:tc>
          <w:tcPr>
            <w:tcW w:w="479" w:type="pct"/>
            <w:vMerge w:val="restart"/>
            <w:tcBorders>
              <w:tl2br w:val="nil"/>
              <w:tr2bl w:val="nil"/>
            </w:tcBorders>
            <w:vAlign w:val="center"/>
          </w:tcPr>
          <w:p>
            <w:pPr>
              <w:jc w:val="center"/>
              <w:rPr>
                <w:rFonts w:ascii="Times New Roman" w:hAnsi="Times New Roman"/>
              </w:rPr>
            </w:pPr>
            <w:r>
              <w:rPr>
                <w:rFonts w:hint="eastAsia" w:ascii="Times New Roman" w:hAnsi="Times New Roman"/>
              </w:rPr>
              <w:t>功率密度</w:t>
            </w:r>
          </w:p>
          <w:p>
            <w:pPr>
              <w:jc w:val="center"/>
              <w:rPr>
                <w:rFonts w:ascii="Times New Roman" w:hAnsi="Times New Roman"/>
              </w:rPr>
            </w:pPr>
            <w:r>
              <w:rPr>
                <w:rFonts w:hint="eastAsia" w:ascii="Times New Roman" w:hAnsi="Times New Roman"/>
              </w:rPr>
              <w:t xml:space="preserve">（µW/cm </w:t>
            </w:r>
            <w:r>
              <w:rPr>
                <w:rFonts w:hint="eastAsia" w:ascii="Times New Roman" w:hAnsi="Times New Roman"/>
                <w:vertAlign w:val="superscript"/>
              </w:rPr>
              <w:t xml:space="preserve">2 </w:t>
            </w:r>
            <w:r>
              <w:rPr>
                <w:rFonts w:hint="eastAsia" w:ascii="Times New Roman" w:hAnsi="Times New Roma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trPr>
        <w:tc>
          <w:tcPr>
            <w:tcW w:w="203" w:type="pct"/>
            <w:vMerge w:val="continue"/>
            <w:tcBorders>
              <w:tl2br w:val="nil"/>
              <w:tr2bl w:val="nil"/>
            </w:tcBorders>
            <w:vAlign w:val="center"/>
          </w:tcPr>
          <w:p>
            <w:pPr>
              <w:jc w:val="center"/>
              <w:rPr>
                <w:rFonts w:ascii="Times New Roman" w:hAnsi="Times New Roman"/>
              </w:rPr>
            </w:pPr>
          </w:p>
        </w:tc>
        <w:tc>
          <w:tcPr>
            <w:tcW w:w="1031" w:type="pct"/>
            <w:gridSpan w:val="2"/>
            <w:vMerge w:val="continue"/>
            <w:tcBorders>
              <w:tl2br w:val="nil"/>
              <w:tr2bl w:val="nil"/>
            </w:tcBorders>
            <w:vAlign w:val="center"/>
          </w:tcPr>
          <w:p>
            <w:pPr>
              <w:jc w:val="center"/>
              <w:rPr>
                <w:rFonts w:ascii="Times New Roman" w:hAnsi="Times New Roman"/>
              </w:rPr>
            </w:pPr>
          </w:p>
        </w:tc>
        <w:tc>
          <w:tcPr>
            <w:tcW w:w="360" w:type="pct"/>
            <w:tcBorders>
              <w:tl2br w:val="nil"/>
              <w:tr2bl w:val="nil"/>
            </w:tcBorders>
            <w:vAlign w:val="center"/>
          </w:tcPr>
          <w:p>
            <w:pPr>
              <w:jc w:val="center"/>
              <w:rPr>
                <w:rFonts w:ascii="Times New Roman" w:hAnsi="Times New Roman"/>
              </w:rPr>
            </w:pPr>
            <w:r>
              <w:rPr>
                <w:rFonts w:hint="eastAsia" w:ascii="Times New Roman" w:hAnsi="Times New Roman"/>
              </w:rPr>
              <w:t>垂直</w:t>
            </w:r>
          </w:p>
        </w:tc>
        <w:tc>
          <w:tcPr>
            <w:tcW w:w="360" w:type="pct"/>
            <w:tcBorders>
              <w:tl2br w:val="nil"/>
              <w:tr2bl w:val="nil"/>
            </w:tcBorders>
            <w:vAlign w:val="center"/>
          </w:tcPr>
          <w:p>
            <w:pPr>
              <w:jc w:val="center"/>
              <w:rPr>
                <w:rFonts w:ascii="Times New Roman" w:hAnsi="Times New Roman"/>
              </w:rPr>
            </w:pPr>
            <w:r>
              <w:rPr>
                <w:rFonts w:hint="eastAsia" w:ascii="Times New Roman" w:hAnsi="Times New Roman"/>
              </w:rPr>
              <w:t>水平</w:t>
            </w:r>
          </w:p>
        </w:tc>
        <w:tc>
          <w:tcPr>
            <w:tcW w:w="552" w:type="pct"/>
            <w:vMerge w:val="continue"/>
            <w:tcBorders>
              <w:tl2br w:val="nil"/>
              <w:tr2bl w:val="nil"/>
            </w:tcBorders>
            <w:vAlign w:val="center"/>
          </w:tcPr>
          <w:p>
            <w:pPr>
              <w:jc w:val="center"/>
              <w:rPr>
                <w:rFonts w:ascii="Times New Roman" w:hAnsi="Times New Roman"/>
              </w:rPr>
            </w:pPr>
          </w:p>
        </w:tc>
        <w:tc>
          <w:tcPr>
            <w:tcW w:w="499" w:type="pct"/>
            <w:gridSpan w:val="2"/>
            <w:vMerge w:val="continue"/>
            <w:tcBorders>
              <w:tl2br w:val="nil"/>
              <w:tr2bl w:val="nil"/>
            </w:tcBorders>
            <w:vAlign w:val="center"/>
          </w:tcPr>
          <w:p>
            <w:pPr>
              <w:jc w:val="center"/>
              <w:rPr>
                <w:rFonts w:ascii="Times New Roman" w:hAnsi="Times New Roman"/>
              </w:rPr>
            </w:pPr>
          </w:p>
        </w:tc>
        <w:tc>
          <w:tcPr>
            <w:tcW w:w="448" w:type="pct"/>
            <w:tcBorders>
              <w:tl2br w:val="nil"/>
              <w:tr2bl w:val="nil"/>
            </w:tcBorders>
            <w:vAlign w:val="center"/>
          </w:tcPr>
          <w:p>
            <w:pPr>
              <w:jc w:val="center"/>
              <w:rPr>
                <w:rFonts w:ascii="Times New Roman" w:hAnsi="Times New Roman"/>
              </w:rPr>
            </w:pPr>
            <w:r>
              <w:rPr>
                <w:rFonts w:hint="eastAsia" w:ascii="Times New Roman" w:hAnsi="Times New Roman"/>
              </w:rPr>
              <w:t>运营商</w:t>
            </w:r>
          </w:p>
        </w:tc>
        <w:tc>
          <w:tcPr>
            <w:tcW w:w="421" w:type="pct"/>
            <w:tcBorders>
              <w:tl2br w:val="nil"/>
              <w:tr2bl w:val="nil"/>
            </w:tcBorders>
            <w:vAlign w:val="center"/>
          </w:tcPr>
          <w:p>
            <w:pPr>
              <w:jc w:val="center"/>
              <w:rPr>
                <w:rFonts w:ascii="Times New Roman" w:hAnsi="Times New Roman"/>
              </w:rPr>
            </w:pPr>
            <w:r>
              <w:rPr>
                <w:rFonts w:hint="eastAsia" w:ascii="Times New Roman" w:hAnsi="Times New Roman"/>
              </w:rPr>
              <w:t>下行频段（</w:t>
            </w:r>
            <w:r>
              <w:rPr>
                <w:rFonts w:ascii="Times New Roman" w:hAnsi="Times New Roman"/>
                <w:kern w:val="0"/>
                <w:lang w:bidi="ar"/>
              </w:rPr>
              <w:t>MHz</w:t>
            </w:r>
            <w:r>
              <w:rPr>
                <w:rFonts w:hint="eastAsia" w:ascii="Times New Roman" w:hAnsi="Times New Roman"/>
              </w:rPr>
              <w:t>）</w:t>
            </w:r>
          </w:p>
        </w:tc>
        <w:tc>
          <w:tcPr>
            <w:tcW w:w="359" w:type="pct"/>
            <w:tcBorders>
              <w:tl2br w:val="nil"/>
              <w:tr2bl w:val="nil"/>
            </w:tcBorders>
            <w:vAlign w:val="center"/>
          </w:tcPr>
          <w:p>
            <w:pPr>
              <w:jc w:val="center"/>
              <w:rPr>
                <w:rFonts w:ascii="Times New Roman" w:hAnsi="Times New Roman"/>
              </w:rPr>
            </w:pPr>
            <w:r>
              <w:rPr>
                <w:rFonts w:hint="eastAsia" w:ascii="Times New Roman" w:hAnsi="Times New Roman"/>
              </w:rPr>
              <w:t>型号</w:t>
            </w:r>
          </w:p>
        </w:tc>
        <w:tc>
          <w:tcPr>
            <w:tcW w:w="288" w:type="pct"/>
            <w:tcBorders>
              <w:tl2br w:val="nil"/>
              <w:tr2bl w:val="nil"/>
            </w:tcBorders>
            <w:vAlign w:val="center"/>
          </w:tcPr>
          <w:p>
            <w:pPr>
              <w:jc w:val="center"/>
              <w:rPr>
                <w:rFonts w:ascii="Times New Roman" w:hAnsi="Times New Roman"/>
              </w:rPr>
            </w:pPr>
            <w:r>
              <w:rPr>
                <w:rFonts w:hint="eastAsia" w:ascii="Times New Roman" w:hAnsi="Times New Roman"/>
              </w:rPr>
              <w:t>数量</w:t>
            </w:r>
          </w:p>
        </w:tc>
        <w:tc>
          <w:tcPr>
            <w:tcW w:w="479" w:type="pct"/>
            <w:vMerge w:val="continue"/>
            <w:tcBorders>
              <w:tl2br w:val="nil"/>
              <w:tr2bl w:val="nil"/>
            </w:tcBorders>
            <w:vAlign w:val="center"/>
          </w:tcPr>
          <w:p>
            <w:pPr>
              <w:jc w:val="cente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94" w:hRule="atLeast"/>
        </w:trPr>
        <w:tc>
          <w:tcPr>
            <w:tcW w:w="203" w:type="pct"/>
            <w:tcBorders>
              <w:tl2br w:val="nil"/>
              <w:tr2bl w:val="nil"/>
            </w:tcBorders>
            <w:vAlign w:val="center"/>
          </w:tcPr>
          <w:p>
            <w:pPr>
              <w:jc w:val="center"/>
              <w:rPr>
                <w:rFonts w:ascii="Times New Roman" w:hAnsi="Times New Roman"/>
              </w:rPr>
            </w:pPr>
            <w:r>
              <w:rPr>
                <w:rFonts w:hint="eastAsia" w:ascii="Times New Roman" w:hAnsi="Times New Roman"/>
              </w:rPr>
              <w:t>1</w:t>
            </w:r>
          </w:p>
        </w:tc>
        <w:tc>
          <w:tcPr>
            <w:tcW w:w="1031" w:type="pct"/>
            <w:gridSpan w:val="2"/>
            <w:tcBorders>
              <w:tl2br w:val="nil"/>
              <w:tr2bl w:val="nil"/>
            </w:tcBorders>
            <w:vAlign w:val="center"/>
          </w:tcPr>
          <w:p>
            <w:pPr>
              <w:jc w:val="center"/>
              <w:rPr>
                <w:rFonts w:hint="eastAsia" w:ascii="宋体" w:hAnsi="宋体"/>
              </w:rPr>
            </w:pPr>
          </w:p>
          <w:p>
            <w:pPr>
              <w:jc w:val="center"/>
              <w:rPr>
                <w:rFonts w:ascii="Times New Roman" w:hAnsi="Times New Roman"/>
              </w:rPr>
            </w:pPr>
            <w:r>
              <w:rPr>
                <w:rFonts w:ascii="宋体" w:hAnsi="宋体"/>
              </w:rPr>
              <w:t>（E        ，N       ）</w:t>
            </w:r>
          </w:p>
        </w:tc>
        <w:tc>
          <w:tcPr>
            <w:tcW w:w="360" w:type="pct"/>
            <w:tcBorders>
              <w:tl2br w:val="nil"/>
              <w:tr2bl w:val="nil"/>
            </w:tcBorders>
            <w:vAlign w:val="center"/>
          </w:tcPr>
          <w:p>
            <w:pPr>
              <w:jc w:val="center"/>
              <w:rPr>
                <w:rFonts w:ascii="Times New Roman" w:hAnsi="Times New Roman"/>
              </w:rPr>
            </w:pPr>
          </w:p>
        </w:tc>
        <w:tc>
          <w:tcPr>
            <w:tcW w:w="360" w:type="pct"/>
            <w:tcBorders>
              <w:tl2br w:val="nil"/>
              <w:tr2bl w:val="nil"/>
            </w:tcBorders>
            <w:vAlign w:val="center"/>
          </w:tcPr>
          <w:p>
            <w:pPr>
              <w:jc w:val="center"/>
              <w:rPr>
                <w:rFonts w:ascii="Times New Roman" w:hAnsi="Times New Roman"/>
              </w:rPr>
            </w:pPr>
          </w:p>
        </w:tc>
        <w:tc>
          <w:tcPr>
            <w:tcW w:w="552" w:type="pct"/>
            <w:tcBorders>
              <w:tl2br w:val="nil"/>
              <w:tr2bl w:val="nil"/>
            </w:tcBorders>
            <w:vAlign w:val="center"/>
          </w:tcPr>
          <w:p>
            <w:pPr>
              <w:jc w:val="center"/>
              <w:rPr>
                <w:rFonts w:ascii="Times New Roman" w:hAnsi="Times New Roman"/>
              </w:rPr>
            </w:pPr>
          </w:p>
        </w:tc>
        <w:tc>
          <w:tcPr>
            <w:tcW w:w="499" w:type="pct"/>
            <w:gridSpan w:val="2"/>
            <w:vMerge w:val="restart"/>
            <w:tcBorders>
              <w:tl2br w:val="nil"/>
              <w:tr2bl w:val="nil"/>
            </w:tcBorders>
            <w:vAlign w:val="center"/>
          </w:tcPr>
          <w:p>
            <w:pPr>
              <w:jc w:val="center"/>
              <w:rPr>
                <w:rFonts w:ascii="Times New Roman" w:hAnsi="Times New Roman"/>
              </w:rPr>
            </w:pPr>
          </w:p>
          <w:p>
            <w:pPr>
              <w:ind w:left="105" w:leftChars="50"/>
              <w:rPr>
                <w:rFonts w:ascii="Times New Roman" w:hAnsi="Times New Roman"/>
              </w:rPr>
            </w:pPr>
            <w:r>
              <w:rPr>
                <w:rFonts w:hint="eastAsia" w:ascii="Times New Roman" w:hAnsi="Times New Roman"/>
              </w:rPr>
              <w:sym w:font="Wingdings" w:char="00A8"/>
            </w:r>
            <w:r>
              <w:rPr>
                <w:rFonts w:hint="eastAsia" w:ascii="Times New Roman" w:hAnsi="Times New Roman"/>
              </w:rPr>
              <w:t>数据传输</w:t>
            </w:r>
          </w:p>
          <w:p>
            <w:pPr>
              <w:ind w:left="105" w:leftChars="50"/>
              <w:rPr>
                <w:rFonts w:ascii="Times New Roman" w:hAnsi="Times New Roman"/>
              </w:rPr>
            </w:pPr>
            <w:r>
              <w:rPr>
                <w:rFonts w:hint="eastAsia" w:ascii="Times New Roman" w:hAnsi="Times New Roman"/>
              </w:rPr>
              <w:sym w:font="Wingdings" w:char="00A8"/>
            </w:r>
            <w:r>
              <w:rPr>
                <w:rFonts w:hint="eastAsia" w:ascii="Times New Roman" w:hAnsi="Times New Roman"/>
              </w:rPr>
              <w:t>视频交互</w:t>
            </w:r>
          </w:p>
          <w:p>
            <w:pPr>
              <w:ind w:left="105" w:leftChars="50"/>
              <w:rPr>
                <w:rFonts w:ascii="Times New Roman" w:hAnsi="Times New Roman"/>
              </w:rPr>
            </w:pPr>
            <w:r>
              <w:rPr>
                <w:rFonts w:hint="eastAsia" w:ascii="Times New Roman" w:hAnsi="Times New Roman"/>
              </w:rPr>
              <w:sym w:font="Wingdings" w:char="00A8"/>
            </w:r>
            <w:r>
              <w:rPr>
                <w:rFonts w:hint="eastAsia" w:ascii="Times New Roman" w:hAnsi="Times New Roman"/>
              </w:rPr>
              <w:t>游戏娱乐</w:t>
            </w:r>
          </w:p>
          <w:p>
            <w:pPr>
              <w:ind w:left="105" w:leftChars="50"/>
              <w:rPr>
                <w:rFonts w:ascii="Times New Roman" w:hAnsi="Times New Roman"/>
              </w:rPr>
            </w:pPr>
            <w:r>
              <w:rPr>
                <w:rFonts w:hint="eastAsia" w:ascii="Times New Roman" w:hAnsi="Times New Roman"/>
              </w:rPr>
              <w:sym w:font="Wingdings" w:char="00A8"/>
            </w:r>
            <w:r>
              <w:rPr>
                <w:rFonts w:hint="eastAsia" w:ascii="Times New Roman" w:hAnsi="Times New Roman"/>
              </w:rPr>
              <w:t>虚拟购物</w:t>
            </w:r>
          </w:p>
          <w:p>
            <w:pPr>
              <w:ind w:left="105" w:leftChars="50"/>
              <w:rPr>
                <w:rFonts w:ascii="Times New Roman" w:hAnsi="Times New Roman"/>
              </w:rPr>
            </w:pPr>
            <w:r>
              <w:rPr>
                <w:rFonts w:hint="eastAsia" w:ascii="Times New Roman" w:hAnsi="Times New Roman"/>
              </w:rPr>
              <w:sym w:font="Wingdings" w:char="00A8"/>
            </w:r>
            <w:r>
              <w:rPr>
                <w:rFonts w:hint="eastAsia" w:ascii="Times New Roman" w:hAnsi="Times New Roman"/>
              </w:rPr>
              <w:t>智慧医疗</w:t>
            </w:r>
          </w:p>
          <w:p>
            <w:pPr>
              <w:ind w:left="105" w:leftChars="50"/>
              <w:rPr>
                <w:rFonts w:ascii="Times New Roman" w:hAnsi="Times New Roman"/>
              </w:rPr>
            </w:pPr>
            <w:r>
              <w:rPr>
                <w:rFonts w:hint="eastAsia" w:ascii="Times New Roman" w:hAnsi="Times New Roman"/>
              </w:rPr>
              <w:sym w:font="Wingdings" w:char="00A8"/>
            </w:r>
            <w:r>
              <w:rPr>
                <w:rFonts w:hint="eastAsia" w:ascii="Times New Roman" w:hAnsi="Times New Roman"/>
              </w:rPr>
              <w:t>工业应用</w:t>
            </w:r>
          </w:p>
          <w:p>
            <w:pPr>
              <w:ind w:left="105" w:leftChars="50"/>
              <w:rPr>
                <w:rFonts w:ascii="Times New Roman" w:hAnsi="Times New Roman"/>
              </w:rPr>
            </w:pPr>
            <w:r>
              <w:rPr>
                <w:rFonts w:hint="eastAsia" w:ascii="Times New Roman" w:hAnsi="Times New Roman"/>
              </w:rPr>
              <w:sym w:font="Wingdings" w:char="00A8"/>
            </w:r>
            <w:r>
              <w:rPr>
                <w:rFonts w:hint="eastAsia" w:ascii="Times New Roman" w:hAnsi="Times New Roman"/>
              </w:rPr>
              <w:t>车联网</w:t>
            </w:r>
          </w:p>
          <w:p>
            <w:pPr>
              <w:ind w:left="105" w:leftChars="50"/>
              <w:rPr>
                <w:rFonts w:ascii="Times New Roman" w:hAnsi="Times New Roman"/>
                <w:u w:val="single"/>
              </w:rPr>
            </w:pPr>
            <w:r>
              <w:rPr>
                <w:rFonts w:hint="eastAsia" w:ascii="Times New Roman" w:hAnsi="Times New Roman"/>
              </w:rPr>
              <w:sym w:font="Wingdings" w:char="00A8"/>
            </w:r>
            <w:r>
              <w:rPr>
                <w:rFonts w:hint="eastAsia" w:ascii="Times New Roman" w:hAnsi="Times New Roman"/>
              </w:rPr>
              <w:t>其他</w:t>
            </w:r>
            <w:r>
              <w:rPr>
                <w:rFonts w:hint="eastAsia" w:ascii="Times New Roman" w:hAnsi="Times New Roman"/>
                <w:u w:val="single"/>
              </w:rPr>
              <w:t xml:space="preserve">     </w:t>
            </w:r>
          </w:p>
          <w:p>
            <w:pPr>
              <w:rPr>
                <w:rFonts w:ascii="Times New Roman" w:hAnsi="Times New Roman"/>
                <w:lang w:bidi="zh-CN"/>
              </w:rPr>
            </w:pPr>
          </w:p>
          <w:p>
            <w:pPr>
              <w:rPr>
                <w:rFonts w:ascii="Times New Roman" w:hAnsi="Times New Roman"/>
              </w:rPr>
            </w:pPr>
          </w:p>
          <w:p>
            <w:pPr>
              <w:jc w:val="center"/>
              <w:rPr>
                <w:rFonts w:ascii="Times New Roman" w:hAnsi="Times New Roman"/>
              </w:rPr>
            </w:pPr>
          </w:p>
        </w:tc>
        <w:tc>
          <w:tcPr>
            <w:tcW w:w="448" w:type="pct"/>
            <w:tcBorders>
              <w:tl2br w:val="nil"/>
              <w:tr2bl w:val="nil"/>
            </w:tcBorders>
            <w:vAlign w:val="center"/>
          </w:tcPr>
          <w:p>
            <w:pPr>
              <w:jc w:val="center"/>
              <w:rPr>
                <w:rFonts w:ascii="Times New Roman" w:hAnsi="Times New Roman"/>
              </w:rPr>
            </w:pPr>
          </w:p>
        </w:tc>
        <w:tc>
          <w:tcPr>
            <w:tcW w:w="421" w:type="pct"/>
            <w:vMerge w:val="restart"/>
            <w:tcBorders>
              <w:tl2br w:val="nil"/>
              <w:tr2bl w:val="nil"/>
            </w:tcBorders>
            <w:vAlign w:val="center"/>
          </w:tcPr>
          <w:p>
            <w:pPr>
              <w:jc w:val="center"/>
              <w:rPr>
                <w:rFonts w:ascii="Times New Roman" w:hAnsi="Times New Roman"/>
              </w:rPr>
            </w:pPr>
          </w:p>
          <w:p>
            <w:pPr>
              <w:jc w:val="center"/>
              <w:rPr>
                <w:rFonts w:ascii="Times New Roman" w:hAnsi="Times New Roman"/>
              </w:rPr>
            </w:pPr>
          </w:p>
        </w:tc>
        <w:tc>
          <w:tcPr>
            <w:tcW w:w="359" w:type="pct"/>
            <w:vMerge w:val="restart"/>
            <w:tcBorders>
              <w:tl2br w:val="nil"/>
              <w:tr2bl w:val="nil"/>
            </w:tcBorders>
            <w:vAlign w:val="center"/>
          </w:tcPr>
          <w:p>
            <w:pPr>
              <w:jc w:val="center"/>
              <w:rPr>
                <w:rFonts w:ascii="Times New Roman" w:hAnsi="Times New Roman"/>
              </w:rPr>
            </w:pPr>
          </w:p>
        </w:tc>
        <w:tc>
          <w:tcPr>
            <w:tcW w:w="288" w:type="pct"/>
            <w:vMerge w:val="restart"/>
            <w:tcBorders>
              <w:tl2br w:val="nil"/>
              <w:tr2bl w:val="nil"/>
            </w:tcBorders>
            <w:vAlign w:val="center"/>
          </w:tcPr>
          <w:p>
            <w:pPr>
              <w:jc w:val="center"/>
              <w:rPr>
                <w:rFonts w:ascii="Times New Roman" w:hAnsi="Times New Roman"/>
              </w:rPr>
            </w:pPr>
          </w:p>
        </w:tc>
        <w:tc>
          <w:tcPr>
            <w:tcW w:w="479" w:type="pct"/>
            <w:tcBorders>
              <w:tl2br w:val="nil"/>
              <w:tr2bl w:val="nil"/>
            </w:tcBorders>
            <w:vAlign w:val="center"/>
          </w:tcPr>
          <w:p>
            <w:pPr>
              <w:jc w:val="cente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94" w:hRule="atLeast"/>
        </w:trPr>
        <w:tc>
          <w:tcPr>
            <w:tcW w:w="203" w:type="pct"/>
            <w:tcBorders>
              <w:tl2br w:val="nil"/>
              <w:tr2bl w:val="nil"/>
            </w:tcBorders>
            <w:vAlign w:val="center"/>
          </w:tcPr>
          <w:p>
            <w:pPr>
              <w:jc w:val="center"/>
              <w:rPr>
                <w:rFonts w:ascii="Times New Roman" w:hAnsi="Times New Roman"/>
              </w:rPr>
            </w:pPr>
            <w:r>
              <w:rPr>
                <w:rFonts w:hint="eastAsia" w:ascii="Times New Roman" w:hAnsi="Times New Roman"/>
              </w:rPr>
              <w:t>2</w:t>
            </w:r>
          </w:p>
        </w:tc>
        <w:tc>
          <w:tcPr>
            <w:tcW w:w="1031" w:type="pct"/>
            <w:gridSpan w:val="2"/>
            <w:tcBorders>
              <w:tl2br w:val="nil"/>
              <w:tr2bl w:val="nil"/>
            </w:tcBorders>
            <w:vAlign w:val="center"/>
          </w:tcPr>
          <w:p>
            <w:pPr>
              <w:jc w:val="center"/>
              <w:rPr>
                <w:rFonts w:hint="eastAsia" w:ascii="宋体" w:hAnsi="宋体"/>
              </w:rPr>
            </w:pPr>
          </w:p>
          <w:p>
            <w:pPr>
              <w:jc w:val="center"/>
              <w:rPr>
                <w:rFonts w:ascii="Times New Roman" w:hAnsi="Times New Roman"/>
              </w:rPr>
            </w:pPr>
            <w:r>
              <w:rPr>
                <w:rFonts w:ascii="宋体" w:hAnsi="宋体"/>
              </w:rPr>
              <w:t>（E        ，N       ）</w:t>
            </w:r>
          </w:p>
        </w:tc>
        <w:tc>
          <w:tcPr>
            <w:tcW w:w="360" w:type="pct"/>
            <w:tcBorders>
              <w:tl2br w:val="nil"/>
              <w:tr2bl w:val="nil"/>
            </w:tcBorders>
            <w:vAlign w:val="center"/>
          </w:tcPr>
          <w:p>
            <w:pPr>
              <w:jc w:val="center"/>
              <w:rPr>
                <w:rFonts w:ascii="Times New Roman" w:hAnsi="Times New Roman"/>
              </w:rPr>
            </w:pPr>
          </w:p>
        </w:tc>
        <w:tc>
          <w:tcPr>
            <w:tcW w:w="360" w:type="pct"/>
            <w:tcBorders>
              <w:tl2br w:val="nil"/>
              <w:tr2bl w:val="nil"/>
            </w:tcBorders>
            <w:vAlign w:val="center"/>
          </w:tcPr>
          <w:p>
            <w:pPr>
              <w:jc w:val="center"/>
              <w:rPr>
                <w:rFonts w:ascii="Times New Roman" w:hAnsi="Times New Roman"/>
              </w:rPr>
            </w:pPr>
          </w:p>
        </w:tc>
        <w:tc>
          <w:tcPr>
            <w:tcW w:w="552" w:type="pct"/>
            <w:tcBorders>
              <w:tl2br w:val="nil"/>
              <w:tr2bl w:val="nil"/>
            </w:tcBorders>
            <w:vAlign w:val="center"/>
          </w:tcPr>
          <w:p>
            <w:pPr>
              <w:jc w:val="center"/>
              <w:rPr>
                <w:rFonts w:ascii="Times New Roman" w:hAnsi="Times New Roman"/>
              </w:rPr>
            </w:pPr>
          </w:p>
        </w:tc>
        <w:tc>
          <w:tcPr>
            <w:tcW w:w="499" w:type="pct"/>
            <w:gridSpan w:val="2"/>
            <w:vMerge w:val="continue"/>
            <w:tcBorders>
              <w:tl2br w:val="nil"/>
              <w:tr2bl w:val="nil"/>
            </w:tcBorders>
            <w:vAlign w:val="center"/>
          </w:tcPr>
          <w:p>
            <w:pPr>
              <w:jc w:val="center"/>
              <w:rPr>
                <w:rFonts w:ascii="Times New Roman" w:hAnsi="Times New Roman"/>
              </w:rPr>
            </w:pPr>
          </w:p>
        </w:tc>
        <w:tc>
          <w:tcPr>
            <w:tcW w:w="448" w:type="pct"/>
            <w:tcBorders>
              <w:tl2br w:val="nil"/>
              <w:tr2bl w:val="nil"/>
            </w:tcBorders>
            <w:vAlign w:val="center"/>
          </w:tcPr>
          <w:p>
            <w:pPr>
              <w:jc w:val="center"/>
              <w:rPr>
                <w:rFonts w:ascii="Times New Roman" w:hAnsi="Times New Roman"/>
              </w:rPr>
            </w:pPr>
          </w:p>
        </w:tc>
        <w:tc>
          <w:tcPr>
            <w:tcW w:w="421" w:type="pct"/>
            <w:vMerge w:val="continue"/>
            <w:tcBorders>
              <w:tl2br w:val="nil"/>
              <w:tr2bl w:val="nil"/>
            </w:tcBorders>
            <w:vAlign w:val="center"/>
          </w:tcPr>
          <w:p>
            <w:pPr>
              <w:jc w:val="center"/>
              <w:rPr>
                <w:rFonts w:ascii="Times New Roman" w:hAnsi="Times New Roman"/>
              </w:rPr>
            </w:pPr>
          </w:p>
        </w:tc>
        <w:tc>
          <w:tcPr>
            <w:tcW w:w="359" w:type="pct"/>
            <w:vMerge w:val="continue"/>
            <w:tcBorders>
              <w:tl2br w:val="nil"/>
              <w:tr2bl w:val="nil"/>
            </w:tcBorders>
            <w:vAlign w:val="center"/>
          </w:tcPr>
          <w:p>
            <w:pPr>
              <w:jc w:val="center"/>
              <w:rPr>
                <w:rFonts w:ascii="Times New Roman" w:hAnsi="Times New Roman"/>
              </w:rPr>
            </w:pPr>
          </w:p>
        </w:tc>
        <w:tc>
          <w:tcPr>
            <w:tcW w:w="288" w:type="pct"/>
            <w:vMerge w:val="continue"/>
            <w:tcBorders>
              <w:tl2br w:val="nil"/>
              <w:tr2bl w:val="nil"/>
            </w:tcBorders>
            <w:vAlign w:val="center"/>
          </w:tcPr>
          <w:p>
            <w:pPr>
              <w:jc w:val="center"/>
              <w:rPr>
                <w:rFonts w:ascii="Times New Roman" w:hAnsi="Times New Roman"/>
              </w:rPr>
            </w:pPr>
          </w:p>
        </w:tc>
        <w:tc>
          <w:tcPr>
            <w:tcW w:w="479" w:type="pct"/>
            <w:tcBorders>
              <w:tl2br w:val="nil"/>
              <w:tr2bl w:val="nil"/>
            </w:tcBorders>
            <w:vAlign w:val="center"/>
          </w:tcPr>
          <w:p>
            <w:pPr>
              <w:jc w:val="cente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94" w:hRule="atLeast"/>
        </w:trPr>
        <w:tc>
          <w:tcPr>
            <w:tcW w:w="203" w:type="pct"/>
            <w:tcBorders>
              <w:tl2br w:val="nil"/>
              <w:tr2bl w:val="nil"/>
            </w:tcBorders>
            <w:vAlign w:val="center"/>
          </w:tcPr>
          <w:p>
            <w:pPr>
              <w:jc w:val="center"/>
              <w:rPr>
                <w:rFonts w:ascii="Times New Roman" w:hAnsi="Times New Roman"/>
              </w:rPr>
            </w:pPr>
            <w:r>
              <w:rPr>
                <w:rFonts w:hint="eastAsia" w:ascii="Times New Roman" w:hAnsi="Times New Roman"/>
              </w:rPr>
              <w:t>3</w:t>
            </w:r>
          </w:p>
        </w:tc>
        <w:tc>
          <w:tcPr>
            <w:tcW w:w="1031" w:type="pct"/>
            <w:gridSpan w:val="2"/>
            <w:tcBorders>
              <w:tl2br w:val="nil"/>
              <w:tr2bl w:val="nil"/>
            </w:tcBorders>
            <w:vAlign w:val="center"/>
          </w:tcPr>
          <w:p>
            <w:pPr>
              <w:jc w:val="center"/>
              <w:rPr>
                <w:rFonts w:hint="eastAsia" w:ascii="宋体" w:hAnsi="宋体"/>
              </w:rPr>
            </w:pPr>
          </w:p>
          <w:p>
            <w:pPr>
              <w:jc w:val="center"/>
              <w:rPr>
                <w:rFonts w:ascii="Times New Roman" w:hAnsi="Times New Roman"/>
              </w:rPr>
            </w:pPr>
            <w:r>
              <w:rPr>
                <w:rFonts w:ascii="宋体" w:hAnsi="宋体"/>
              </w:rPr>
              <w:t>（E        ，N       ）</w:t>
            </w:r>
          </w:p>
        </w:tc>
        <w:tc>
          <w:tcPr>
            <w:tcW w:w="360" w:type="pct"/>
            <w:tcBorders>
              <w:tl2br w:val="nil"/>
              <w:tr2bl w:val="nil"/>
            </w:tcBorders>
            <w:vAlign w:val="center"/>
          </w:tcPr>
          <w:p>
            <w:pPr>
              <w:jc w:val="center"/>
              <w:rPr>
                <w:rFonts w:ascii="Times New Roman" w:hAnsi="Times New Roman"/>
              </w:rPr>
            </w:pPr>
          </w:p>
        </w:tc>
        <w:tc>
          <w:tcPr>
            <w:tcW w:w="360" w:type="pct"/>
            <w:tcBorders>
              <w:tl2br w:val="nil"/>
              <w:tr2bl w:val="nil"/>
            </w:tcBorders>
            <w:vAlign w:val="center"/>
          </w:tcPr>
          <w:p>
            <w:pPr>
              <w:jc w:val="center"/>
              <w:rPr>
                <w:rFonts w:ascii="Times New Roman" w:hAnsi="Times New Roman"/>
              </w:rPr>
            </w:pPr>
          </w:p>
        </w:tc>
        <w:tc>
          <w:tcPr>
            <w:tcW w:w="552" w:type="pct"/>
            <w:tcBorders>
              <w:tl2br w:val="nil"/>
              <w:tr2bl w:val="nil"/>
            </w:tcBorders>
            <w:vAlign w:val="center"/>
          </w:tcPr>
          <w:p>
            <w:pPr>
              <w:jc w:val="center"/>
              <w:rPr>
                <w:rFonts w:ascii="Times New Roman" w:hAnsi="Times New Roman"/>
              </w:rPr>
            </w:pPr>
          </w:p>
        </w:tc>
        <w:tc>
          <w:tcPr>
            <w:tcW w:w="499" w:type="pct"/>
            <w:gridSpan w:val="2"/>
            <w:vMerge w:val="continue"/>
            <w:tcBorders>
              <w:tl2br w:val="nil"/>
              <w:tr2bl w:val="nil"/>
            </w:tcBorders>
            <w:vAlign w:val="center"/>
          </w:tcPr>
          <w:p>
            <w:pPr>
              <w:jc w:val="center"/>
              <w:rPr>
                <w:rFonts w:ascii="Times New Roman" w:hAnsi="Times New Roman"/>
              </w:rPr>
            </w:pPr>
          </w:p>
        </w:tc>
        <w:tc>
          <w:tcPr>
            <w:tcW w:w="448" w:type="pct"/>
            <w:tcBorders>
              <w:tl2br w:val="nil"/>
              <w:tr2bl w:val="nil"/>
            </w:tcBorders>
            <w:vAlign w:val="center"/>
          </w:tcPr>
          <w:p>
            <w:pPr>
              <w:jc w:val="center"/>
              <w:rPr>
                <w:rFonts w:ascii="Times New Roman" w:hAnsi="Times New Roman"/>
              </w:rPr>
            </w:pPr>
          </w:p>
        </w:tc>
        <w:tc>
          <w:tcPr>
            <w:tcW w:w="421" w:type="pct"/>
            <w:vMerge w:val="continue"/>
            <w:tcBorders>
              <w:tl2br w:val="nil"/>
              <w:tr2bl w:val="nil"/>
            </w:tcBorders>
            <w:vAlign w:val="center"/>
          </w:tcPr>
          <w:p>
            <w:pPr>
              <w:jc w:val="center"/>
              <w:rPr>
                <w:rFonts w:ascii="Times New Roman" w:hAnsi="Times New Roman"/>
              </w:rPr>
            </w:pPr>
          </w:p>
        </w:tc>
        <w:tc>
          <w:tcPr>
            <w:tcW w:w="359" w:type="pct"/>
            <w:vMerge w:val="continue"/>
            <w:tcBorders>
              <w:tl2br w:val="nil"/>
              <w:tr2bl w:val="nil"/>
            </w:tcBorders>
            <w:vAlign w:val="center"/>
          </w:tcPr>
          <w:p>
            <w:pPr>
              <w:jc w:val="center"/>
              <w:rPr>
                <w:rFonts w:ascii="Times New Roman" w:hAnsi="Times New Roman"/>
              </w:rPr>
            </w:pPr>
          </w:p>
        </w:tc>
        <w:tc>
          <w:tcPr>
            <w:tcW w:w="288" w:type="pct"/>
            <w:vMerge w:val="continue"/>
            <w:tcBorders>
              <w:tl2br w:val="nil"/>
              <w:tr2bl w:val="nil"/>
            </w:tcBorders>
            <w:vAlign w:val="center"/>
          </w:tcPr>
          <w:p>
            <w:pPr>
              <w:jc w:val="center"/>
              <w:rPr>
                <w:rFonts w:ascii="Times New Roman" w:hAnsi="Times New Roman"/>
              </w:rPr>
            </w:pPr>
          </w:p>
        </w:tc>
        <w:tc>
          <w:tcPr>
            <w:tcW w:w="479" w:type="pct"/>
            <w:tcBorders>
              <w:tl2br w:val="nil"/>
              <w:tr2bl w:val="nil"/>
            </w:tcBorders>
            <w:vAlign w:val="center"/>
          </w:tcPr>
          <w:p>
            <w:pPr>
              <w:jc w:val="cente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94" w:hRule="atLeast"/>
        </w:trPr>
        <w:tc>
          <w:tcPr>
            <w:tcW w:w="203" w:type="pct"/>
            <w:tcBorders>
              <w:tl2br w:val="nil"/>
              <w:tr2bl w:val="nil"/>
            </w:tcBorders>
            <w:vAlign w:val="center"/>
          </w:tcPr>
          <w:p>
            <w:pPr>
              <w:pStyle w:val="245"/>
              <w:jc w:val="center"/>
              <w:rPr>
                <w:rFonts w:ascii="Times New Roman" w:hAnsi="Times New Roman" w:cs="Times New Roman"/>
                <w:szCs w:val="21"/>
                <w:lang w:val="en-US"/>
              </w:rPr>
            </w:pPr>
            <w:r>
              <w:rPr>
                <w:rFonts w:ascii="Times New Roman" w:hAnsi="Times New Roman" w:cs="Times New Roman"/>
                <w:szCs w:val="21"/>
                <w:lang w:val="en-US"/>
              </w:rPr>
              <w:t>4</w:t>
            </w:r>
          </w:p>
        </w:tc>
        <w:tc>
          <w:tcPr>
            <w:tcW w:w="1031" w:type="pct"/>
            <w:gridSpan w:val="2"/>
            <w:tcBorders>
              <w:tl2br w:val="nil"/>
              <w:tr2bl w:val="nil"/>
            </w:tcBorders>
            <w:vAlign w:val="center"/>
          </w:tcPr>
          <w:p>
            <w:pPr>
              <w:jc w:val="center"/>
              <w:rPr>
                <w:rFonts w:hint="eastAsia" w:ascii="宋体" w:hAnsi="宋体"/>
              </w:rPr>
            </w:pPr>
          </w:p>
          <w:p>
            <w:pPr>
              <w:pStyle w:val="245"/>
              <w:jc w:val="center"/>
              <w:rPr>
                <w:rFonts w:ascii="Times New Roman" w:hAnsi="Times New Roman" w:cs="Times New Roman"/>
                <w:szCs w:val="21"/>
                <w:lang w:val="en-US" w:bidi="ar-SA"/>
              </w:rPr>
            </w:pPr>
            <w:r>
              <w:t>（E        ，N       ）</w:t>
            </w:r>
          </w:p>
        </w:tc>
        <w:tc>
          <w:tcPr>
            <w:tcW w:w="360" w:type="pct"/>
            <w:tcBorders>
              <w:tl2br w:val="nil"/>
              <w:tr2bl w:val="nil"/>
            </w:tcBorders>
            <w:vAlign w:val="center"/>
          </w:tcPr>
          <w:p>
            <w:pPr>
              <w:pStyle w:val="245"/>
              <w:jc w:val="center"/>
              <w:rPr>
                <w:rFonts w:ascii="Times New Roman" w:hAnsi="Times New Roman" w:cs="Times New Roman"/>
                <w:szCs w:val="21"/>
              </w:rPr>
            </w:pPr>
          </w:p>
        </w:tc>
        <w:tc>
          <w:tcPr>
            <w:tcW w:w="360" w:type="pct"/>
            <w:tcBorders>
              <w:tl2br w:val="nil"/>
              <w:tr2bl w:val="nil"/>
            </w:tcBorders>
            <w:vAlign w:val="center"/>
          </w:tcPr>
          <w:p>
            <w:pPr>
              <w:pStyle w:val="245"/>
              <w:jc w:val="center"/>
              <w:rPr>
                <w:rFonts w:ascii="Times New Roman" w:hAnsi="Times New Roman" w:cs="Times New Roman"/>
                <w:szCs w:val="21"/>
              </w:rPr>
            </w:pPr>
          </w:p>
        </w:tc>
        <w:tc>
          <w:tcPr>
            <w:tcW w:w="552" w:type="pct"/>
            <w:tcBorders>
              <w:tl2br w:val="nil"/>
              <w:tr2bl w:val="nil"/>
            </w:tcBorders>
            <w:vAlign w:val="center"/>
          </w:tcPr>
          <w:p>
            <w:pPr>
              <w:pStyle w:val="245"/>
              <w:jc w:val="center"/>
              <w:rPr>
                <w:rFonts w:ascii="Times New Roman" w:hAnsi="Times New Roman" w:cs="Times New Roman"/>
                <w:szCs w:val="21"/>
              </w:rPr>
            </w:pPr>
          </w:p>
        </w:tc>
        <w:tc>
          <w:tcPr>
            <w:tcW w:w="499" w:type="pct"/>
            <w:gridSpan w:val="2"/>
            <w:vMerge w:val="continue"/>
            <w:tcBorders>
              <w:tl2br w:val="nil"/>
              <w:tr2bl w:val="nil"/>
            </w:tcBorders>
            <w:vAlign w:val="center"/>
          </w:tcPr>
          <w:p>
            <w:pPr>
              <w:pStyle w:val="245"/>
              <w:numPr>
                <w:ilvl w:val="0"/>
                <w:numId w:val="32"/>
              </w:numPr>
              <w:tabs>
                <w:tab w:val="left" w:pos="397"/>
                <w:tab w:val="left" w:pos="1157"/>
              </w:tabs>
              <w:spacing w:before="2"/>
              <w:jc w:val="center"/>
              <w:rPr>
                <w:rFonts w:ascii="Times New Roman" w:hAnsi="Times New Roman" w:cs="Times New Roman"/>
                <w:szCs w:val="21"/>
              </w:rPr>
            </w:pPr>
          </w:p>
        </w:tc>
        <w:tc>
          <w:tcPr>
            <w:tcW w:w="448" w:type="pct"/>
            <w:tcBorders>
              <w:tl2br w:val="nil"/>
              <w:tr2bl w:val="nil"/>
            </w:tcBorders>
            <w:vAlign w:val="center"/>
          </w:tcPr>
          <w:p>
            <w:pPr>
              <w:pStyle w:val="245"/>
              <w:jc w:val="center"/>
              <w:rPr>
                <w:rFonts w:ascii="Times New Roman" w:hAnsi="Times New Roman" w:cs="Times New Roman"/>
                <w:szCs w:val="21"/>
              </w:rPr>
            </w:pPr>
          </w:p>
        </w:tc>
        <w:tc>
          <w:tcPr>
            <w:tcW w:w="421" w:type="pct"/>
            <w:vMerge w:val="continue"/>
            <w:tcBorders>
              <w:tl2br w:val="nil"/>
              <w:tr2bl w:val="nil"/>
            </w:tcBorders>
            <w:vAlign w:val="center"/>
          </w:tcPr>
          <w:p>
            <w:pPr>
              <w:pStyle w:val="245"/>
              <w:jc w:val="center"/>
              <w:rPr>
                <w:rFonts w:ascii="Times New Roman" w:hAnsi="Times New Roman" w:cs="Times New Roman"/>
                <w:szCs w:val="21"/>
              </w:rPr>
            </w:pPr>
          </w:p>
        </w:tc>
        <w:tc>
          <w:tcPr>
            <w:tcW w:w="359" w:type="pct"/>
            <w:vMerge w:val="continue"/>
            <w:tcBorders>
              <w:tl2br w:val="nil"/>
              <w:tr2bl w:val="nil"/>
            </w:tcBorders>
            <w:vAlign w:val="center"/>
          </w:tcPr>
          <w:p>
            <w:pPr>
              <w:pStyle w:val="245"/>
              <w:jc w:val="center"/>
              <w:rPr>
                <w:rFonts w:ascii="Times New Roman" w:hAnsi="Times New Roman" w:cs="Times New Roman"/>
                <w:szCs w:val="21"/>
              </w:rPr>
            </w:pPr>
          </w:p>
        </w:tc>
        <w:tc>
          <w:tcPr>
            <w:tcW w:w="288" w:type="pct"/>
            <w:vMerge w:val="continue"/>
            <w:tcBorders>
              <w:tl2br w:val="nil"/>
              <w:tr2bl w:val="nil"/>
            </w:tcBorders>
            <w:vAlign w:val="center"/>
          </w:tcPr>
          <w:p>
            <w:pPr>
              <w:pStyle w:val="245"/>
              <w:jc w:val="center"/>
              <w:rPr>
                <w:rFonts w:ascii="Times New Roman" w:hAnsi="Times New Roman" w:cs="Times New Roman"/>
                <w:szCs w:val="21"/>
              </w:rPr>
            </w:pPr>
          </w:p>
        </w:tc>
        <w:tc>
          <w:tcPr>
            <w:tcW w:w="479" w:type="pct"/>
            <w:tcBorders>
              <w:tl2br w:val="nil"/>
              <w:tr2bl w:val="nil"/>
            </w:tcBorders>
            <w:vAlign w:val="center"/>
          </w:tcPr>
          <w:p>
            <w:pPr>
              <w:pStyle w:val="245"/>
              <w:jc w:val="center"/>
              <w:rPr>
                <w:rFonts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94" w:hRule="atLeast"/>
        </w:trPr>
        <w:tc>
          <w:tcPr>
            <w:tcW w:w="203" w:type="pct"/>
            <w:tcBorders>
              <w:tl2br w:val="nil"/>
              <w:tr2bl w:val="nil"/>
            </w:tcBorders>
            <w:vAlign w:val="center"/>
          </w:tcPr>
          <w:p>
            <w:pPr>
              <w:pStyle w:val="245"/>
              <w:jc w:val="center"/>
              <w:rPr>
                <w:rFonts w:ascii="Times New Roman" w:hAnsi="Times New Roman" w:cs="Times New Roman"/>
                <w:szCs w:val="21"/>
                <w:lang w:val="en-US"/>
              </w:rPr>
            </w:pPr>
            <w:r>
              <w:rPr>
                <w:rFonts w:ascii="Times New Roman" w:hAnsi="Times New Roman" w:cs="Times New Roman"/>
                <w:szCs w:val="21"/>
                <w:lang w:val="en-US"/>
              </w:rPr>
              <w:t>5</w:t>
            </w:r>
          </w:p>
        </w:tc>
        <w:tc>
          <w:tcPr>
            <w:tcW w:w="1031" w:type="pct"/>
            <w:gridSpan w:val="2"/>
            <w:tcBorders>
              <w:tl2br w:val="nil"/>
              <w:tr2bl w:val="nil"/>
            </w:tcBorders>
            <w:vAlign w:val="center"/>
          </w:tcPr>
          <w:p>
            <w:pPr>
              <w:jc w:val="center"/>
              <w:rPr>
                <w:rFonts w:hint="eastAsia" w:ascii="宋体" w:hAnsi="宋体"/>
              </w:rPr>
            </w:pPr>
          </w:p>
          <w:p>
            <w:pPr>
              <w:pStyle w:val="245"/>
              <w:jc w:val="center"/>
              <w:rPr>
                <w:rFonts w:ascii="Times New Roman" w:hAnsi="Times New Roman" w:cs="Times New Roman"/>
                <w:szCs w:val="21"/>
                <w:lang w:val="en-US" w:bidi="ar-SA"/>
              </w:rPr>
            </w:pPr>
            <w:r>
              <w:t>（E        ，N       ）</w:t>
            </w:r>
          </w:p>
        </w:tc>
        <w:tc>
          <w:tcPr>
            <w:tcW w:w="360" w:type="pct"/>
            <w:tcBorders>
              <w:tl2br w:val="nil"/>
              <w:tr2bl w:val="nil"/>
            </w:tcBorders>
            <w:vAlign w:val="center"/>
          </w:tcPr>
          <w:p>
            <w:pPr>
              <w:pStyle w:val="245"/>
              <w:jc w:val="center"/>
              <w:rPr>
                <w:rFonts w:ascii="Times New Roman" w:hAnsi="Times New Roman" w:cs="Times New Roman"/>
                <w:szCs w:val="21"/>
              </w:rPr>
            </w:pPr>
          </w:p>
        </w:tc>
        <w:tc>
          <w:tcPr>
            <w:tcW w:w="360" w:type="pct"/>
            <w:tcBorders>
              <w:tl2br w:val="nil"/>
              <w:tr2bl w:val="nil"/>
            </w:tcBorders>
            <w:vAlign w:val="center"/>
          </w:tcPr>
          <w:p>
            <w:pPr>
              <w:pStyle w:val="245"/>
              <w:jc w:val="center"/>
              <w:rPr>
                <w:rFonts w:ascii="Times New Roman" w:hAnsi="Times New Roman" w:cs="Times New Roman"/>
                <w:szCs w:val="21"/>
              </w:rPr>
            </w:pPr>
          </w:p>
        </w:tc>
        <w:tc>
          <w:tcPr>
            <w:tcW w:w="552" w:type="pct"/>
            <w:tcBorders>
              <w:tl2br w:val="nil"/>
              <w:tr2bl w:val="nil"/>
            </w:tcBorders>
            <w:vAlign w:val="center"/>
          </w:tcPr>
          <w:p>
            <w:pPr>
              <w:pStyle w:val="245"/>
              <w:jc w:val="center"/>
              <w:rPr>
                <w:rFonts w:ascii="Times New Roman" w:hAnsi="Times New Roman" w:cs="Times New Roman"/>
                <w:szCs w:val="21"/>
              </w:rPr>
            </w:pPr>
          </w:p>
        </w:tc>
        <w:tc>
          <w:tcPr>
            <w:tcW w:w="499" w:type="pct"/>
            <w:gridSpan w:val="2"/>
            <w:vMerge w:val="continue"/>
            <w:tcBorders>
              <w:tl2br w:val="nil"/>
              <w:tr2bl w:val="nil"/>
            </w:tcBorders>
            <w:vAlign w:val="center"/>
          </w:tcPr>
          <w:p>
            <w:pPr>
              <w:pStyle w:val="245"/>
              <w:numPr>
                <w:ilvl w:val="0"/>
                <w:numId w:val="32"/>
              </w:numPr>
              <w:tabs>
                <w:tab w:val="left" w:pos="397"/>
                <w:tab w:val="left" w:pos="1157"/>
              </w:tabs>
              <w:spacing w:before="2"/>
              <w:jc w:val="center"/>
              <w:rPr>
                <w:rFonts w:ascii="Times New Roman" w:hAnsi="Times New Roman" w:cs="Times New Roman"/>
                <w:szCs w:val="21"/>
              </w:rPr>
            </w:pPr>
          </w:p>
        </w:tc>
        <w:tc>
          <w:tcPr>
            <w:tcW w:w="448" w:type="pct"/>
            <w:tcBorders>
              <w:tl2br w:val="nil"/>
              <w:tr2bl w:val="nil"/>
            </w:tcBorders>
            <w:vAlign w:val="center"/>
          </w:tcPr>
          <w:p>
            <w:pPr>
              <w:pStyle w:val="245"/>
              <w:jc w:val="center"/>
              <w:rPr>
                <w:rFonts w:ascii="Times New Roman" w:hAnsi="Times New Roman" w:cs="Times New Roman"/>
                <w:szCs w:val="21"/>
              </w:rPr>
            </w:pPr>
          </w:p>
        </w:tc>
        <w:tc>
          <w:tcPr>
            <w:tcW w:w="421" w:type="pct"/>
            <w:vMerge w:val="continue"/>
            <w:tcBorders>
              <w:tl2br w:val="nil"/>
              <w:tr2bl w:val="nil"/>
            </w:tcBorders>
            <w:vAlign w:val="center"/>
          </w:tcPr>
          <w:p>
            <w:pPr>
              <w:pStyle w:val="245"/>
              <w:jc w:val="center"/>
              <w:rPr>
                <w:rFonts w:ascii="Times New Roman" w:hAnsi="Times New Roman" w:cs="Times New Roman"/>
                <w:szCs w:val="21"/>
              </w:rPr>
            </w:pPr>
          </w:p>
        </w:tc>
        <w:tc>
          <w:tcPr>
            <w:tcW w:w="359" w:type="pct"/>
            <w:vMerge w:val="continue"/>
            <w:tcBorders>
              <w:tl2br w:val="nil"/>
              <w:tr2bl w:val="nil"/>
            </w:tcBorders>
            <w:vAlign w:val="center"/>
          </w:tcPr>
          <w:p>
            <w:pPr>
              <w:pStyle w:val="245"/>
              <w:jc w:val="center"/>
              <w:rPr>
                <w:rFonts w:ascii="Times New Roman" w:hAnsi="Times New Roman" w:cs="Times New Roman"/>
                <w:szCs w:val="21"/>
              </w:rPr>
            </w:pPr>
          </w:p>
        </w:tc>
        <w:tc>
          <w:tcPr>
            <w:tcW w:w="288" w:type="pct"/>
            <w:vMerge w:val="continue"/>
            <w:tcBorders>
              <w:tl2br w:val="nil"/>
              <w:tr2bl w:val="nil"/>
            </w:tcBorders>
            <w:vAlign w:val="center"/>
          </w:tcPr>
          <w:p>
            <w:pPr>
              <w:pStyle w:val="245"/>
              <w:jc w:val="center"/>
              <w:rPr>
                <w:rFonts w:ascii="Times New Roman" w:hAnsi="Times New Roman" w:cs="Times New Roman"/>
                <w:szCs w:val="21"/>
              </w:rPr>
            </w:pPr>
          </w:p>
        </w:tc>
        <w:tc>
          <w:tcPr>
            <w:tcW w:w="479" w:type="pct"/>
            <w:tcBorders>
              <w:tl2br w:val="nil"/>
              <w:tr2bl w:val="nil"/>
            </w:tcBorders>
            <w:vAlign w:val="center"/>
          </w:tcPr>
          <w:p>
            <w:pPr>
              <w:pStyle w:val="245"/>
              <w:jc w:val="center"/>
              <w:rPr>
                <w:rFonts w:ascii="Times New Roman" w:hAnsi="Times New Roman"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94" w:hRule="atLeast"/>
        </w:trPr>
        <w:tc>
          <w:tcPr>
            <w:tcW w:w="203" w:type="pct"/>
            <w:tcBorders>
              <w:tl2br w:val="nil"/>
              <w:tr2bl w:val="nil"/>
            </w:tcBorders>
            <w:vAlign w:val="center"/>
          </w:tcPr>
          <w:p>
            <w:pPr>
              <w:pStyle w:val="245"/>
              <w:jc w:val="center"/>
              <w:rPr>
                <w:rFonts w:ascii="Times New Roman" w:hAnsi="Times New Roman" w:cs="Times New Roman"/>
                <w:szCs w:val="21"/>
                <w:lang w:val="en-US"/>
              </w:rPr>
            </w:pPr>
            <w:r>
              <w:rPr>
                <w:rFonts w:ascii="Times New Roman" w:hAnsi="Times New Roman" w:cs="Times New Roman"/>
                <w:szCs w:val="21"/>
                <w:lang w:val="en-US"/>
              </w:rPr>
              <w:t>6</w:t>
            </w:r>
          </w:p>
        </w:tc>
        <w:tc>
          <w:tcPr>
            <w:tcW w:w="1031" w:type="pct"/>
            <w:gridSpan w:val="2"/>
            <w:tcBorders>
              <w:tl2br w:val="nil"/>
              <w:tr2bl w:val="nil"/>
            </w:tcBorders>
            <w:vAlign w:val="center"/>
          </w:tcPr>
          <w:p>
            <w:pPr>
              <w:jc w:val="center"/>
              <w:rPr>
                <w:rFonts w:hint="eastAsia" w:ascii="宋体" w:hAnsi="宋体"/>
              </w:rPr>
            </w:pPr>
          </w:p>
          <w:p>
            <w:pPr>
              <w:pStyle w:val="245"/>
              <w:jc w:val="center"/>
              <w:rPr>
                <w:rFonts w:ascii="Times New Roman" w:hAnsi="Times New Roman" w:cs="Times New Roman"/>
                <w:szCs w:val="21"/>
                <w:lang w:val="en-US" w:bidi="ar-SA"/>
              </w:rPr>
            </w:pPr>
            <w:r>
              <w:t>（E        ，N       ）</w:t>
            </w:r>
          </w:p>
        </w:tc>
        <w:tc>
          <w:tcPr>
            <w:tcW w:w="360" w:type="pct"/>
            <w:tcBorders>
              <w:tl2br w:val="nil"/>
              <w:tr2bl w:val="nil"/>
            </w:tcBorders>
            <w:vAlign w:val="center"/>
          </w:tcPr>
          <w:p>
            <w:pPr>
              <w:pStyle w:val="245"/>
              <w:jc w:val="center"/>
              <w:rPr>
                <w:rFonts w:ascii="Times New Roman" w:hAnsi="Times New Roman" w:cs="Times New Roman"/>
                <w:szCs w:val="21"/>
              </w:rPr>
            </w:pPr>
          </w:p>
        </w:tc>
        <w:tc>
          <w:tcPr>
            <w:tcW w:w="360" w:type="pct"/>
            <w:tcBorders>
              <w:tl2br w:val="nil"/>
              <w:tr2bl w:val="nil"/>
            </w:tcBorders>
            <w:vAlign w:val="center"/>
          </w:tcPr>
          <w:p>
            <w:pPr>
              <w:pStyle w:val="245"/>
              <w:jc w:val="center"/>
              <w:rPr>
                <w:rFonts w:ascii="Times New Roman" w:hAnsi="Times New Roman" w:cs="Times New Roman"/>
                <w:szCs w:val="21"/>
              </w:rPr>
            </w:pPr>
          </w:p>
        </w:tc>
        <w:tc>
          <w:tcPr>
            <w:tcW w:w="552" w:type="pct"/>
            <w:tcBorders>
              <w:tl2br w:val="nil"/>
              <w:tr2bl w:val="nil"/>
            </w:tcBorders>
            <w:vAlign w:val="center"/>
          </w:tcPr>
          <w:p>
            <w:pPr>
              <w:pStyle w:val="245"/>
              <w:jc w:val="center"/>
              <w:rPr>
                <w:rFonts w:ascii="Times New Roman" w:hAnsi="Times New Roman" w:cs="Times New Roman"/>
                <w:szCs w:val="21"/>
              </w:rPr>
            </w:pPr>
          </w:p>
        </w:tc>
        <w:tc>
          <w:tcPr>
            <w:tcW w:w="499" w:type="pct"/>
            <w:gridSpan w:val="2"/>
            <w:vMerge w:val="continue"/>
            <w:tcBorders>
              <w:tl2br w:val="nil"/>
              <w:tr2bl w:val="nil"/>
            </w:tcBorders>
            <w:vAlign w:val="center"/>
          </w:tcPr>
          <w:p>
            <w:pPr>
              <w:pStyle w:val="245"/>
              <w:numPr>
                <w:ilvl w:val="0"/>
                <w:numId w:val="33"/>
              </w:numPr>
              <w:tabs>
                <w:tab w:val="left" w:pos="397"/>
                <w:tab w:val="left" w:pos="1157"/>
              </w:tabs>
              <w:spacing w:before="3"/>
              <w:jc w:val="center"/>
              <w:rPr>
                <w:rFonts w:ascii="Times New Roman" w:hAnsi="Times New Roman" w:eastAsia="Times New Roman" w:cs="Times New Roman"/>
                <w:szCs w:val="21"/>
              </w:rPr>
            </w:pPr>
          </w:p>
        </w:tc>
        <w:tc>
          <w:tcPr>
            <w:tcW w:w="448" w:type="pct"/>
            <w:tcBorders>
              <w:tl2br w:val="nil"/>
              <w:tr2bl w:val="nil"/>
            </w:tcBorders>
            <w:vAlign w:val="center"/>
          </w:tcPr>
          <w:p>
            <w:pPr>
              <w:pStyle w:val="245"/>
              <w:jc w:val="center"/>
              <w:rPr>
                <w:rFonts w:ascii="Times New Roman" w:hAnsi="Times New Roman" w:cs="Times New Roman"/>
                <w:szCs w:val="21"/>
              </w:rPr>
            </w:pPr>
          </w:p>
        </w:tc>
        <w:tc>
          <w:tcPr>
            <w:tcW w:w="421" w:type="pct"/>
            <w:vMerge w:val="continue"/>
            <w:tcBorders>
              <w:tl2br w:val="nil"/>
              <w:tr2bl w:val="nil"/>
            </w:tcBorders>
            <w:vAlign w:val="center"/>
          </w:tcPr>
          <w:p>
            <w:pPr>
              <w:pStyle w:val="245"/>
              <w:jc w:val="center"/>
              <w:rPr>
                <w:rFonts w:ascii="Times New Roman" w:hAnsi="Times New Roman" w:cs="Times New Roman"/>
                <w:szCs w:val="21"/>
              </w:rPr>
            </w:pPr>
          </w:p>
        </w:tc>
        <w:tc>
          <w:tcPr>
            <w:tcW w:w="359" w:type="pct"/>
            <w:vMerge w:val="continue"/>
            <w:tcBorders>
              <w:tl2br w:val="nil"/>
              <w:tr2bl w:val="nil"/>
            </w:tcBorders>
            <w:vAlign w:val="center"/>
          </w:tcPr>
          <w:p>
            <w:pPr>
              <w:pStyle w:val="245"/>
              <w:jc w:val="center"/>
              <w:rPr>
                <w:rFonts w:ascii="Times New Roman" w:hAnsi="Times New Roman" w:cs="Times New Roman"/>
                <w:szCs w:val="21"/>
              </w:rPr>
            </w:pPr>
          </w:p>
        </w:tc>
        <w:tc>
          <w:tcPr>
            <w:tcW w:w="288" w:type="pct"/>
            <w:vMerge w:val="continue"/>
            <w:tcBorders>
              <w:tl2br w:val="nil"/>
              <w:tr2bl w:val="nil"/>
            </w:tcBorders>
            <w:vAlign w:val="center"/>
          </w:tcPr>
          <w:p>
            <w:pPr>
              <w:pStyle w:val="245"/>
              <w:jc w:val="center"/>
              <w:rPr>
                <w:rFonts w:ascii="Times New Roman" w:hAnsi="Times New Roman" w:cs="Times New Roman"/>
                <w:szCs w:val="21"/>
              </w:rPr>
            </w:pPr>
          </w:p>
        </w:tc>
        <w:tc>
          <w:tcPr>
            <w:tcW w:w="479" w:type="pct"/>
            <w:tcBorders>
              <w:tl2br w:val="nil"/>
              <w:tr2bl w:val="nil"/>
            </w:tcBorders>
            <w:vAlign w:val="center"/>
          </w:tcPr>
          <w:p>
            <w:pPr>
              <w:pStyle w:val="245"/>
              <w:jc w:val="center"/>
              <w:rPr>
                <w:rFonts w:ascii="Times New Roman" w:hAnsi="Times New Roman" w:cs="Times New Roman"/>
                <w:szCs w:val="21"/>
              </w:rPr>
            </w:pPr>
          </w:p>
        </w:tc>
      </w:tr>
    </w:tbl>
    <w:p>
      <w:pPr>
        <w:spacing w:before="68" w:line="330" w:lineRule="auto"/>
        <w:ind w:left="130" w:right="2" w:firstLine="12"/>
        <w:sectPr>
          <w:headerReference r:id="rId10" w:type="default"/>
          <w:footerReference r:id="rId12" w:type="default"/>
          <w:headerReference r:id="rId11" w:type="even"/>
          <w:footerReference r:id="rId13" w:type="even"/>
          <w:pgSz w:w="16838" w:h="11906" w:orient="landscape"/>
          <w:pgMar w:top="1134" w:right="1871" w:bottom="1134" w:left="1134" w:header="1418" w:footer="1247" w:gutter="284"/>
          <w:cols w:space="425" w:num="1"/>
          <w:formProt w:val="0"/>
          <w:docGrid w:type="lines" w:linePitch="312" w:charSpace="0"/>
        </w:sectPr>
      </w:pPr>
      <w:r>
        <w:rPr>
          <w:rFonts w:hint="eastAsia" w:ascii="宋体" w:hAnsi="宋体" w:cs="宋体"/>
          <w:spacing w:val="-1"/>
        </w:rPr>
        <w:t>监测人员</w:t>
      </w:r>
      <w:bookmarkEnd w:id="168"/>
      <w:bookmarkEnd w:id="169"/>
      <w:r>
        <w:rPr>
          <w:rFonts w:ascii="宋体" w:hAnsi="宋体" w:cs="宋体"/>
          <w:spacing w:val="-1"/>
          <w:u w:val="single"/>
        </w:rPr>
        <w:t xml:space="preserve">                                      </w:t>
      </w:r>
      <w:r>
        <w:rPr>
          <w:rFonts w:ascii="宋体" w:hAnsi="宋体" w:cs="宋体"/>
          <w:spacing w:val="-90"/>
        </w:rPr>
        <w:t xml:space="preserve">                                      </w:t>
      </w:r>
      <w:r>
        <w:rPr>
          <w:rFonts w:ascii="宋体" w:hAnsi="宋体" w:cs="宋体"/>
          <w:spacing w:val="-1"/>
        </w:rPr>
        <w:t>校核人</w:t>
      </w:r>
      <w:r>
        <w:rPr>
          <w:rFonts w:ascii="宋体" w:hAnsi="宋体" w:cs="宋体"/>
          <w:spacing w:val="-102"/>
        </w:rPr>
        <w:t xml:space="preserve"> </w:t>
      </w:r>
      <w:r>
        <w:rPr>
          <w:rFonts w:ascii="宋体" w:hAnsi="宋体" w:cs="宋体"/>
          <w:u w:val="single"/>
        </w:rPr>
        <w:t xml:space="preserve">                                    </w:t>
      </w:r>
      <w:r>
        <w:rPr>
          <w:rFonts w:ascii="宋体" w:hAnsi="宋体" w:cs="宋体"/>
          <w:spacing w:val="-96"/>
        </w:rPr>
        <w:t xml:space="preserve"> </w:t>
      </w:r>
      <w:r>
        <w:rPr>
          <w:rFonts w:ascii="宋体" w:hAnsi="宋体" w:cs="宋体"/>
          <w:spacing w:val="-1"/>
        </w:rPr>
        <w:t>校核日期</w:t>
      </w:r>
      <w:r>
        <w:rPr>
          <w:rFonts w:ascii="宋体" w:hAnsi="宋体" w:cs="宋体"/>
          <w:spacing w:val="-1"/>
          <w:u w:val="single"/>
        </w:rPr>
        <w:t xml:space="preserve">                                         </w:t>
      </w:r>
      <w:r>
        <w:rPr>
          <w:rFonts w:ascii="宋体" w:hAnsi="宋体" w:cs="宋体"/>
        </w:rPr>
        <w:t xml:space="preserve"> </w:t>
      </w:r>
    </w:p>
    <w:p>
      <w:pPr>
        <w:pStyle w:val="60"/>
        <w:ind w:firstLine="0" w:firstLineChars="0"/>
        <w:jc w:val="center"/>
        <w:rPr>
          <w:rFonts w:hint="eastAsia" w:ascii="黑体" w:hAnsi="黑体" w:eastAsia="黑体" w:cs="黑体"/>
          <w:spacing w:val="-1"/>
          <w:szCs w:val="21"/>
        </w:rPr>
      </w:pPr>
      <w:r>
        <w:rPr>
          <w:rFonts w:hint="eastAsia" w:ascii="黑体" w:hAnsi="黑体" w:eastAsia="黑体" w:cs="黑体"/>
          <w:spacing w:val="-1"/>
          <w:szCs w:val="21"/>
        </w:rPr>
        <w:t xml:space="preserve">表A.2.1 </w:t>
      </w:r>
      <w:r>
        <w:rPr>
          <w:rFonts w:ascii="黑体" w:hAnsi="黑体" w:eastAsia="黑体" w:cs="黑体"/>
          <w:spacing w:val="-1"/>
          <w:szCs w:val="21"/>
        </w:rPr>
        <w:t>5G</w:t>
      </w:r>
      <w:r>
        <w:rPr>
          <w:rFonts w:hint="eastAsia" w:ascii="黑体" w:hAnsi="黑体" w:eastAsia="黑体" w:cs="黑体"/>
          <w:spacing w:val="-1"/>
          <w:szCs w:val="21"/>
        </w:rPr>
        <w:t>移动通信基站现场监测记录表（三）</w:t>
      </w:r>
    </w:p>
    <w:p>
      <w:pPr>
        <w:pStyle w:val="60"/>
        <w:ind w:firstLine="420"/>
        <w:jc w:val="right"/>
      </w:pPr>
      <w:r>
        <w:rPr>
          <w:rFonts w:hint="eastAsia"/>
        </w:rPr>
        <w:t>共    页第    页</w:t>
      </w:r>
    </w:p>
    <w:tbl>
      <w:tblPr>
        <w:tblStyle w:val="29"/>
        <w:tblW w:w="9498"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45"/>
        <w:gridCol w:w="2211"/>
        <w:gridCol w:w="50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trPr>
        <w:tc>
          <w:tcPr>
            <w:tcW w:w="2245"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rPr>
            </w:pPr>
            <w:r>
              <w:rPr>
                <w:rFonts w:hint="eastAsia" w:ascii="Times New Roman" w:hAnsi="Times New Roman"/>
              </w:rPr>
              <w:t>基站名称</w:t>
            </w:r>
          </w:p>
        </w:tc>
        <w:tc>
          <w:tcPr>
            <w:tcW w:w="7253"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trPr>
        <w:tc>
          <w:tcPr>
            <w:tcW w:w="9498"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rPr>
            </w:pPr>
            <w:r>
              <w:rPr>
                <w:rFonts w:ascii="Times New Roman" w:hAnsi="Times New Roman"/>
                <w:b/>
                <w:spacing w:val="80"/>
              </w:rPr>
              <w:t>频谱分布图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456" w:type="dxa"/>
            <w:gridSpan w:val="2"/>
            <w:vAlign w:val="center"/>
          </w:tcPr>
          <w:p>
            <w:pPr>
              <w:rPr>
                <w:rFonts w:ascii="Times New Roman" w:hAnsi="Times New Roman"/>
              </w:rPr>
            </w:pPr>
          </w:p>
        </w:tc>
        <w:tc>
          <w:tcPr>
            <w:tcW w:w="5042" w:type="dxa"/>
            <w:vAlign w:val="center"/>
          </w:tcPr>
          <w:p>
            <w:pP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8" w:hRule="atLeast"/>
        </w:trPr>
        <w:tc>
          <w:tcPr>
            <w:tcW w:w="4456" w:type="dxa"/>
            <w:gridSpan w:val="2"/>
            <w:vAlign w:val="center"/>
          </w:tcPr>
          <w:p>
            <w:pPr>
              <w:jc w:val="center"/>
              <w:rPr>
                <w:rFonts w:ascii="Times New Roman" w:hAnsi="Times New Roman"/>
              </w:rPr>
            </w:pPr>
          </w:p>
        </w:tc>
        <w:tc>
          <w:tcPr>
            <w:tcW w:w="5042" w:type="dxa"/>
            <w:vAlign w:val="center"/>
          </w:tcPr>
          <w:p>
            <w:pPr>
              <w:jc w:val="cente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456" w:type="dxa"/>
            <w:gridSpan w:val="2"/>
            <w:tcBorders>
              <w:bottom w:val="single" w:color="auto" w:sz="4" w:space="0"/>
            </w:tcBorders>
            <w:vAlign w:val="center"/>
          </w:tcPr>
          <w:p>
            <w:pPr>
              <w:rPr>
                <w:rFonts w:ascii="Times New Roman" w:hAnsi="Times New Roman"/>
              </w:rPr>
            </w:pPr>
            <w:r>
              <w:rPr>
                <w:rFonts w:ascii="Times New Roman" w:hAnsi="Times New Roman"/>
                <w:kern w:val="0"/>
              </w:rPr>
              <w:t>1#</w:t>
            </w:r>
          </w:p>
        </w:tc>
        <w:tc>
          <w:tcPr>
            <w:tcW w:w="5042" w:type="dxa"/>
            <w:tcBorders>
              <w:bottom w:val="single" w:color="auto" w:sz="4" w:space="0"/>
            </w:tcBorders>
            <w:vAlign w:val="center"/>
          </w:tcPr>
          <w:p>
            <w:pPr>
              <w:rPr>
                <w:rFonts w:ascii="Times New Roman" w:hAnsi="Times New Roman"/>
              </w:rPr>
            </w:pPr>
            <w:r>
              <w:rPr>
                <w:rFonts w:ascii="Times New Roman" w:hAnsi="Times New Roman"/>
                <w:kern w:val="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8" w:hRule="atLeast"/>
        </w:trPr>
        <w:tc>
          <w:tcPr>
            <w:tcW w:w="4456" w:type="dxa"/>
            <w:gridSpan w:val="2"/>
            <w:vAlign w:val="center"/>
          </w:tcPr>
          <w:p>
            <w:pPr>
              <w:rPr>
                <w:rFonts w:ascii="Times New Roman" w:hAnsi="Times New Roman"/>
              </w:rPr>
            </w:pPr>
          </w:p>
        </w:tc>
        <w:tc>
          <w:tcPr>
            <w:tcW w:w="5042" w:type="dxa"/>
            <w:tcBorders>
              <w:right w:val="single" w:color="auto" w:sz="4" w:space="0"/>
            </w:tcBorders>
            <w:vAlign w:val="center"/>
          </w:tcPr>
          <w:p>
            <w:pP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456" w:type="dxa"/>
            <w:gridSpan w:val="2"/>
            <w:vAlign w:val="center"/>
          </w:tcPr>
          <w:p>
            <w:pPr>
              <w:rPr>
                <w:rFonts w:ascii="Times New Roman" w:hAnsi="Times New Roman"/>
              </w:rPr>
            </w:pPr>
            <w:r>
              <w:rPr>
                <w:rFonts w:ascii="Times New Roman" w:hAnsi="Times New Roman"/>
                <w:kern w:val="0"/>
              </w:rPr>
              <w:t>3#</w:t>
            </w:r>
          </w:p>
        </w:tc>
        <w:tc>
          <w:tcPr>
            <w:tcW w:w="5042" w:type="dxa"/>
            <w:vAlign w:val="center"/>
          </w:tcPr>
          <w:p>
            <w:pPr>
              <w:rPr>
                <w:rFonts w:ascii="Times New Roman" w:hAnsi="Times New Roman"/>
              </w:rPr>
            </w:pPr>
            <w:r>
              <w:rPr>
                <w:rFonts w:ascii="Times New Roman" w:hAnsi="Times New Roman"/>
                <w:kern w:val="0"/>
              </w:rPr>
              <w:t>4#</w:t>
            </w:r>
          </w:p>
        </w:tc>
      </w:tr>
    </w:tbl>
    <w:p>
      <w:pPr>
        <w:pStyle w:val="60"/>
        <w:ind w:firstLine="420"/>
      </w:pPr>
    </w:p>
    <w:p>
      <w:pPr>
        <w:pStyle w:val="60"/>
        <w:ind w:firstLine="420"/>
        <w:sectPr>
          <w:headerReference r:id="rId14" w:type="default"/>
          <w:footerReference r:id="rId16" w:type="default"/>
          <w:headerReference r:id="rId15" w:type="even"/>
          <w:footerReference r:id="rId17" w:type="even"/>
          <w:pgSz w:w="11906" w:h="16838"/>
          <w:pgMar w:top="1928" w:right="1134" w:bottom="1134" w:left="1134" w:header="1418" w:footer="1134" w:gutter="284"/>
          <w:cols w:space="425" w:num="1"/>
          <w:formProt w:val="0"/>
          <w:docGrid w:type="lines" w:linePitch="312" w:charSpace="0"/>
        </w:sectPr>
      </w:pPr>
    </w:p>
    <w:p>
      <w:pPr>
        <w:pStyle w:val="60"/>
        <w:ind w:firstLine="420"/>
      </w:pPr>
    </w:p>
    <w:p>
      <w:pPr>
        <w:pStyle w:val="83"/>
        <w:spacing w:before="156" w:after="156"/>
        <w:ind w:left="0"/>
        <w:jc w:val="left"/>
      </w:pPr>
      <w:r>
        <w:t xml:space="preserve">5G </w:t>
      </w:r>
      <w:r>
        <w:rPr>
          <w:rFonts w:hint="eastAsia"/>
        </w:rPr>
        <w:t>移动通信基站监测报告内容与格式</w:t>
      </w:r>
    </w:p>
    <w:p>
      <w:pPr>
        <w:pStyle w:val="15"/>
        <w:spacing w:line="260" w:lineRule="auto"/>
      </w:pPr>
    </w:p>
    <w:p>
      <w:pPr>
        <w:pStyle w:val="15"/>
        <w:spacing w:line="260" w:lineRule="auto"/>
      </w:pPr>
    </w:p>
    <w:p>
      <w:pPr>
        <w:pStyle w:val="15"/>
        <w:spacing w:line="260" w:lineRule="auto"/>
      </w:pPr>
    </w:p>
    <w:p>
      <w:pPr>
        <w:pStyle w:val="15"/>
        <w:spacing w:line="260" w:lineRule="auto"/>
      </w:pPr>
    </w:p>
    <w:p>
      <w:pPr>
        <w:autoSpaceDE w:val="0"/>
        <w:autoSpaceDN w:val="0"/>
        <w:spacing w:line="360" w:lineRule="auto"/>
        <w:ind w:left="105" w:right="482" w:hanging="105" w:hangingChars="50"/>
        <w:jc w:val="center"/>
        <w:rPr>
          <w:rFonts w:ascii="Times New Roman" w:hAnsi="Times New Roman"/>
          <w:kern w:val="0"/>
        </w:rPr>
      </w:pPr>
      <w:r>
        <w:rPr>
          <w:rFonts w:ascii="Times New Roman" w:hAnsi="Times New Roman"/>
          <w:kern w:val="0"/>
          <w:u w:val="single"/>
        </w:rPr>
        <w:t xml:space="preserve">            </w:t>
      </w:r>
      <w:r>
        <w:rPr>
          <w:rFonts w:hint="eastAsia" w:ascii="Times New Roman" w:hAnsi="Times New Roman"/>
          <w:kern w:val="0"/>
        </w:rPr>
        <w:t>环境监测</w:t>
      </w:r>
      <w:r>
        <w:rPr>
          <w:rFonts w:ascii="Times New Roman" w:hAnsi="Times New Roman"/>
          <w:kern w:val="0"/>
        </w:rPr>
        <w:t>机构</w:t>
      </w:r>
    </w:p>
    <w:p>
      <w:pPr>
        <w:autoSpaceDE w:val="0"/>
        <w:autoSpaceDN w:val="0"/>
        <w:spacing w:line="360" w:lineRule="auto"/>
        <w:ind w:left="105" w:right="482" w:hanging="105" w:hangingChars="50"/>
        <w:jc w:val="center"/>
        <w:rPr>
          <w:rFonts w:ascii="Times New Roman" w:hAnsi="Times New Roman"/>
          <w:kern w:val="0"/>
        </w:rPr>
      </w:pPr>
      <w:r>
        <w:rPr>
          <w:rFonts w:ascii="Times New Roman" w:hAnsi="Times New Roman"/>
          <w:kern w:val="0"/>
        </w:rPr>
        <w:t>监 测 报 告</w:t>
      </w:r>
    </w:p>
    <w:p>
      <w:pPr>
        <w:pStyle w:val="15"/>
        <w:spacing w:line="250" w:lineRule="auto"/>
      </w:pPr>
    </w:p>
    <w:p>
      <w:pPr>
        <w:pStyle w:val="15"/>
        <w:spacing w:line="250" w:lineRule="auto"/>
      </w:pPr>
    </w:p>
    <w:p>
      <w:pPr>
        <w:pStyle w:val="15"/>
        <w:spacing w:line="250" w:lineRule="auto"/>
      </w:pPr>
    </w:p>
    <w:p>
      <w:pPr>
        <w:pStyle w:val="15"/>
        <w:spacing w:line="251" w:lineRule="auto"/>
      </w:pPr>
    </w:p>
    <w:p>
      <w:pPr>
        <w:spacing w:before="68" w:line="480" w:lineRule="auto"/>
        <w:ind w:left="1893"/>
        <w:rPr>
          <w:rFonts w:hint="eastAsia" w:ascii="宋体" w:hAnsi="宋体" w:cs="宋体"/>
        </w:rPr>
      </w:pPr>
      <w:r>
        <w:rPr>
          <w:rFonts w:ascii="宋体" w:hAnsi="宋体" w:cs="宋体"/>
          <w:spacing w:val="-2"/>
        </w:rPr>
        <w:t xml:space="preserve">项目名称  </w:t>
      </w:r>
      <w:r>
        <w:rPr>
          <w:rFonts w:ascii="宋体" w:hAnsi="宋体" w:cs="宋体"/>
          <w:u w:val="single"/>
        </w:rPr>
        <w:t xml:space="preserve">                                </w:t>
      </w:r>
    </w:p>
    <w:p>
      <w:pPr>
        <w:spacing w:before="68" w:line="480" w:lineRule="auto"/>
        <w:ind w:left="1893"/>
        <w:rPr>
          <w:rFonts w:hint="eastAsia" w:ascii="宋体" w:hAnsi="宋体" w:cs="宋体"/>
          <w:u w:val="single"/>
        </w:rPr>
      </w:pPr>
      <w:r>
        <w:rPr>
          <w:rFonts w:hint="eastAsia" w:ascii="宋体" w:hAnsi="宋体" w:cs="宋体"/>
          <w:spacing w:val="-2"/>
        </w:rPr>
        <w:t>委托单位</w:t>
      </w:r>
      <w:r>
        <w:rPr>
          <w:rFonts w:ascii="宋体" w:hAnsi="宋体" w:cs="宋体"/>
          <w:spacing w:val="-2"/>
        </w:rPr>
        <w:t xml:space="preserve">  </w:t>
      </w:r>
      <w:r>
        <w:rPr>
          <w:rFonts w:ascii="宋体" w:hAnsi="宋体" w:cs="宋体"/>
          <w:u w:val="single"/>
        </w:rPr>
        <w:t xml:space="preserve">                                </w:t>
      </w:r>
    </w:p>
    <w:p>
      <w:pPr>
        <w:spacing w:before="68" w:line="480" w:lineRule="auto"/>
        <w:ind w:left="1893"/>
        <w:rPr>
          <w:rFonts w:hint="eastAsia" w:ascii="宋体" w:hAnsi="宋体" w:cs="宋体"/>
        </w:rPr>
      </w:pPr>
      <w:r>
        <w:rPr>
          <w:rFonts w:ascii="宋体" w:hAnsi="宋体" w:cs="宋体"/>
          <w:spacing w:val="-2"/>
        </w:rPr>
        <w:t xml:space="preserve">监测类别 </w:t>
      </w:r>
      <w:r>
        <w:rPr>
          <w:rFonts w:ascii="宋体" w:hAnsi="宋体" w:cs="宋体"/>
          <w:u w:val="single"/>
        </w:rPr>
        <w:t xml:space="preserve">                                 </w:t>
      </w:r>
    </w:p>
    <w:p>
      <w:pPr>
        <w:spacing w:before="31" w:line="480" w:lineRule="auto"/>
        <w:ind w:left="1888"/>
        <w:rPr>
          <w:rFonts w:hint="eastAsia" w:ascii="宋体" w:hAnsi="宋体" w:cs="宋体"/>
        </w:rPr>
      </w:pPr>
      <w:r>
        <w:rPr>
          <w:rFonts w:ascii="宋体" w:hAnsi="宋体" w:cs="宋体"/>
          <w:spacing w:val="-1"/>
        </w:rPr>
        <w:t xml:space="preserve">报告日期 </w:t>
      </w:r>
      <w:r>
        <w:rPr>
          <w:rFonts w:ascii="宋体" w:hAnsi="宋体" w:cs="宋体"/>
          <w:u w:val="single"/>
        </w:rPr>
        <w:t xml:space="preserve">                                  </w:t>
      </w:r>
    </w:p>
    <w:p>
      <w:pPr>
        <w:autoSpaceDE w:val="0"/>
        <w:autoSpaceDN w:val="0"/>
        <w:ind w:left="105" w:right="482" w:hanging="105" w:hangingChars="50"/>
        <w:jc w:val="right"/>
        <w:rPr>
          <w:rFonts w:ascii="Times New Roman" w:hAnsi="Times New Roman"/>
          <w:kern w:val="0"/>
        </w:rPr>
      </w:pPr>
      <w:r>
        <w:rPr>
          <w:rFonts w:ascii="Times New Roman" w:hAnsi="Times New Roman"/>
          <w:kern w:val="0"/>
        </w:rPr>
        <w:t>（加盖检测报告专用章）</w:t>
      </w:r>
    </w:p>
    <w:p>
      <w:pPr>
        <w:autoSpaceDE w:val="0"/>
        <w:autoSpaceDN w:val="0"/>
        <w:ind w:left="120" w:right="482" w:hanging="120" w:hangingChars="50"/>
        <w:jc w:val="right"/>
        <w:rPr>
          <w:rFonts w:ascii="Times New Roman" w:hAnsi="Times New Roman"/>
          <w:kern w:val="0"/>
          <w:sz w:val="24"/>
        </w:rPr>
        <w:sectPr>
          <w:pgSz w:w="11906" w:h="16838"/>
          <w:pgMar w:top="1928" w:right="1134" w:bottom="1134" w:left="1134" w:header="1418" w:footer="1134" w:gutter="284"/>
          <w:cols w:space="425" w:num="1"/>
          <w:formProt w:val="0"/>
          <w:docGrid w:type="lines" w:linePitch="312" w:charSpace="0"/>
        </w:sectPr>
      </w:pPr>
    </w:p>
    <w:p>
      <w:pPr>
        <w:autoSpaceDE w:val="0"/>
        <w:autoSpaceDN w:val="0"/>
        <w:ind w:right="482"/>
        <w:jc w:val="center"/>
        <w:rPr>
          <w:rFonts w:ascii="Times New Roman" w:hAnsi="Times New Roman"/>
          <w:kern w:val="0"/>
        </w:rPr>
      </w:pPr>
      <w:r>
        <w:rPr>
          <w:rFonts w:ascii="Times New Roman" w:hAnsi="Times New Roman"/>
          <w:kern w:val="0"/>
          <w:u w:val="single"/>
        </w:rPr>
        <w:t xml:space="preserve">            </w:t>
      </w:r>
      <w:r>
        <w:rPr>
          <w:rFonts w:hint="eastAsia" w:ascii="Times New Roman" w:hAnsi="Times New Roman"/>
          <w:kern w:val="0"/>
        </w:rPr>
        <w:t>环境监测机构</w:t>
      </w:r>
    </w:p>
    <w:p>
      <w:pPr>
        <w:autoSpaceDE w:val="0"/>
        <w:autoSpaceDN w:val="0"/>
        <w:ind w:right="482"/>
        <w:jc w:val="center"/>
        <w:rPr>
          <w:rFonts w:ascii="Times New Roman" w:hAnsi="Times New Roman"/>
          <w:kern w:val="0"/>
        </w:rPr>
      </w:pPr>
      <w:r>
        <w:rPr>
          <w:rFonts w:ascii="Times New Roman" w:hAnsi="Times New Roman"/>
          <w:kern w:val="0"/>
        </w:rPr>
        <w:t>监 测 报 告</w:t>
      </w:r>
    </w:p>
    <w:p>
      <w:pPr>
        <w:autoSpaceDE w:val="0"/>
        <w:autoSpaceDN w:val="0"/>
        <w:ind w:left="105" w:right="482" w:hanging="105" w:hangingChars="50"/>
        <w:rPr>
          <w:rFonts w:ascii="Times New Roman" w:hAnsi="Times New Roman"/>
          <w:kern w:val="0"/>
        </w:rPr>
      </w:pPr>
      <w:r>
        <w:rPr>
          <w:rFonts w:hint="eastAsia" w:ascii="Times New Roman" w:hAnsi="Times New Roman"/>
          <w:kern w:val="0"/>
        </w:rPr>
        <w:t>报告编号：</w:t>
      </w:r>
    </w:p>
    <w:tbl>
      <w:tblPr>
        <w:tblStyle w:val="29"/>
        <w:tblW w:w="96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70"/>
        <w:gridCol w:w="2865"/>
        <w:gridCol w:w="1984"/>
        <w:gridCol w:w="2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0" w:type="dxa"/>
            <w:vAlign w:val="center"/>
          </w:tcPr>
          <w:p>
            <w:pPr>
              <w:autoSpaceDE w:val="0"/>
              <w:autoSpaceDN w:val="0"/>
              <w:spacing w:line="480" w:lineRule="auto"/>
              <w:jc w:val="center"/>
              <w:rPr>
                <w:rFonts w:ascii="Times New Roman" w:hAnsi="Times New Roman"/>
                <w:kern w:val="0"/>
              </w:rPr>
            </w:pPr>
            <w:r>
              <w:rPr>
                <w:rFonts w:ascii="Times New Roman" w:hAnsi="Times New Roman"/>
                <w:kern w:val="0"/>
              </w:rPr>
              <w:t>监测项目</w:t>
            </w:r>
          </w:p>
        </w:tc>
        <w:tc>
          <w:tcPr>
            <w:tcW w:w="7599" w:type="dxa"/>
            <w:gridSpan w:val="3"/>
            <w:vAlign w:val="center"/>
          </w:tcPr>
          <w:p>
            <w:pPr>
              <w:autoSpaceDE w:val="0"/>
              <w:autoSpaceDN w:val="0"/>
              <w:spacing w:line="480" w:lineRule="auto"/>
              <w:jc w:val="center"/>
              <w:rPr>
                <w:rFonts w:ascii="Times New Roman" w:hAnsi="Times New Roman"/>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0" w:type="dxa"/>
            <w:vAlign w:val="center"/>
          </w:tcPr>
          <w:p>
            <w:pPr>
              <w:autoSpaceDE w:val="0"/>
              <w:autoSpaceDN w:val="0"/>
              <w:spacing w:line="480" w:lineRule="auto"/>
              <w:jc w:val="center"/>
              <w:rPr>
                <w:rFonts w:ascii="Times New Roman" w:hAnsi="Times New Roman"/>
                <w:kern w:val="0"/>
              </w:rPr>
            </w:pPr>
            <w:r>
              <w:rPr>
                <w:rFonts w:ascii="Times New Roman" w:hAnsi="Times New Roman"/>
                <w:kern w:val="0"/>
              </w:rPr>
              <w:t>委托单位</w:t>
            </w:r>
          </w:p>
        </w:tc>
        <w:tc>
          <w:tcPr>
            <w:tcW w:w="7599" w:type="dxa"/>
            <w:gridSpan w:val="3"/>
            <w:vAlign w:val="center"/>
          </w:tcPr>
          <w:p>
            <w:pPr>
              <w:autoSpaceDE w:val="0"/>
              <w:autoSpaceDN w:val="0"/>
              <w:spacing w:line="480" w:lineRule="auto"/>
              <w:jc w:val="center"/>
              <w:rPr>
                <w:rFonts w:ascii="Times New Roman" w:hAnsi="Times New Roman"/>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0" w:type="dxa"/>
            <w:vAlign w:val="center"/>
          </w:tcPr>
          <w:p>
            <w:pPr>
              <w:autoSpaceDE w:val="0"/>
              <w:autoSpaceDN w:val="0"/>
              <w:spacing w:line="480" w:lineRule="auto"/>
              <w:jc w:val="center"/>
              <w:rPr>
                <w:rFonts w:ascii="Times New Roman" w:hAnsi="Times New Roman"/>
                <w:kern w:val="0"/>
              </w:rPr>
            </w:pPr>
            <w:r>
              <w:rPr>
                <w:rFonts w:ascii="Times New Roman" w:hAnsi="Times New Roman"/>
                <w:kern w:val="0"/>
              </w:rPr>
              <w:t>委托单位地址</w:t>
            </w:r>
          </w:p>
        </w:tc>
        <w:tc>
          <w:tcPr>
            <w:tcW w:w="7599" w:type="dxa"/>
            <w:gridSpan w:val="3"/>
            <w:vAlign w:val="center"/>
          </w:tcPr>
          <w:p>
            <w:pPr>
              <w:autoSpaceDE w:val="0"/>
              <w:autoSpaceDN w:val="0"/>
              <w:spacing w:line="480" w:lineRule="auto"/>
              <w:jc w:val="center"/>
              <w:rPr>
                <w:rFonts w:ascii="Times New Roman" w:hAnsi="Times New Roman"/>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070" w:type="dxa"/>
            <w:vAlign w:val="center"/>
          </w:tcPr>
          <w:p>
            <w:pPr>
              <w:autoSpaceDE w:val="0"/>
              <w:autoSpaceDN w:val="0"/>
              <w:spacing w:line="480" w:lineRule="auto"/>
              <w:jc w:val="center"/>
              <w:rPr>
                <w:rFonts w:ascii="Times New Roman" w:hAnsi="Times New Roman"/>
                <w:kern w:val="0"/>
              </w:rPr>
            </w:pPr>
            <w:r>
              <w:rPr>
                <w:rFonts w:ascii="Times New Roman" w:hAnsi="Times New Roman"/>
                <w:kern w:val="0"/>
              </w:rPr>
              <w:t>监测类别</w:t>
            </w:r>
          </w:p>
        </w:tc>
        <w:tc>
          <w:tcPr>
            <w:tcW w:w="2865" w:type="dxa"/>
            <w:vAlign w:val="center"/>
          </w:tcPr>
          <w:p>
            <w:pPr>
              <w:autoSpaceDE w:val="0"/>
              <w:autoSpaceDN w:val="0"/>
              <w:spacing w:line="480" w:lineRule="auto"/>
              <w:jc w:val="center"/>
              <w:rPr>
                <w:rFonts w:ascii="Times New Roman" w:hAnsi="Times New Roman"/>
                <w:kern w:val="0"/>
              </w:rPr>
            </w:pPr>
          </w:p>
        </w:tc>
        <w:tc>
          <w:tcPr>
            <w:tcW w:w="1984" w:type="dxa"/>
            <w:vAlign w:val="center"/>
          </w:tcPr>
          <w:p>
            <w:pPr>
              <w:autoSpaceDE w:val="0"/>
              <w:autoSpaceDN w:val="0"/>
              <w:spacing w:line="480" w:lineRule="auto"/>
              <w:jc w:val="center"/>
              <w:rPr>
                <w:rFonts w:ascii="Times New Roman" w:hAnsi="Times New Roman"/>
                <w:kern w:val="0"/>
              </w:rPr>
            </w:pPr>
            <w:r>
              <w:rPr>
                <w:rFonts w:ascii="Times New Roman" w:hAnsi="Times New Roman"/>
                <w:kern w:val="0"/>
              </w:rPr>
              <w:t>监测方式</w:t>
            </w:r>
          </w:p>
        </w:tc>
        <w:tc>
          <w:tcPr>
            <w:tcW w:w="2750" w:type="dxa"/>
            <w:vAlign w:val="center"/>
          </w:tcPr>
          <w:p>
            <w:pPr>
              <w:autoSpaceDE w:val="0"/>
              <w:autoSpaceDN w:val="0"/>
              <w:spacing w:line="480" w:lineRule="auto"/>
              <w:jc w:val="center"/>
              <w:rPr>
                <w:rFonts w:ascii="Times New Roman" w:hAnsi="Times New Roman"/>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0" w:type="dxa"/>
            <w:vAlign w:val="center"/>
          </w:tcPr>
          <w:p>
            <w:pPr>
              <w:autoSpaceDE w:val="0"/>
              <w:autoSpaceDN w:val="0"/>
              <w:spacing w:line="480" w:lineRule="auto"/>
              <w:jc w:val="center"/>
              <w:rPr>
                <w:rFonts w:ascii="Times New Roman" w:hAnsi="Times New Roman"/>
                <w:kern w:val="0"/>
              </w:rPr>
            </w:pPr>
            <w:r>
              <w:rPr>
                <w:rFonts w:ascii="Times New Roman" w:hAnsi="Times New Roman"/>
                <w:kern w:val="0"/>
              </w:rPr>
              <w:t>委托日期</w:t>
            </w:r>
          </w:p>
        </w:tc>
        <w:tc>
          <w:tcPr>
            <w:tcW w:w="2865" w:type="dxa"/>
            <w:vAlign w:val="center"/>
          </w:tcPr>
          <w:p>
            <w:pPr>
              <w:autoSpaceDE w:val="0"/>
              <w:autoSpaceDN w:val="0"/>
              <w:spacing w:line="480" w:lineRule="auto"/>
              <w:jc w:val="center"/>
              <w:rPr>
                <w:rFonts w:ascii="Times New Roman" w:hAnsi="Times New Roman"/>
                <w:kern w:val="0"/>
              </w:rPr>
            </w:pPr>
          </w:p>
        </w:tc>
        <w:tc>
          <w:tcPr>
            <w:tcW w:w="1984" w:type="dxa"/>
            <w:vAlign w:val="center"/>
          </w:tcPr>
          <w:p>
            <w:pPr>
              <w:autoSpaceDE w:val="0"/>
              <w:autoSpaceDN w:val="0"/>
              <w:spacing w:line="480" w:lineRule="auto"/>
              <w:jc w:val="center"/>
              <w:rPr>
                <w:rFonts w:ascii="Times New Roman" w:hAnsi="Times New Roman"/>
                <w:kern w:val="0"/>
              </w:rPr>
            </w:pPr>
            <w:r>
              <w:rPr>
                <w:rFonts w:ascii="Times New Roman" w:hAnsi="Times New Roman"/>
                <w:kern w:val="0"/>
              </w:rPr>
              <w:t>监测日期</w:t>
            </w:r>
          </w:p>
        </w:tc>
        <w:tc>
          <w:tcPr>
            <w:tcW w:w="2750" w:type="dxa"/>
            <w:vAlign w:val="center"/>
          </w:tcPr>
          <w:p>
            <w:pPr>
              <w:autoSpaceDE w:val="0"/>
              <w:autoSpaceDN w:val="0"/>
              <w:spacing w:line="480" w:lineRule="auto"/>
              <w:jc w:val="center"/>
              <w:rPr>
                <w:rFonts w:ascii="Times New Roman" w:hAnsi="Times New Roman"/>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0" w:type="dxa"/>
            <w:vAlign w:val="center"/>
          </w:tcPr>
          <w:p>
            <w:pPr>
              <w:autoSpaceDE w:val="0"/>
              <w:autoSpaceDN w:val="0"/>
              <w:snapToGrid w:val="0"/>
              <w:jc w:val="center"/>
              <w:rPr>
                <w:rFonts w:ascii="Times New Roman" w:hAnsi="Times New Roman"/>
                <w:kern w:val="0"/>
              </w:rPr>
            </w:pPr>
            <w:r>
              <w:rPr>
                <w:rFonts w:ascii="Times New Roman" w:hAnsi="Times New Roman"/>
                <w:kern w:val="0"/>
              </w:rPr>
              <w:t>监测的环境</w:t>
            </w:r>
          </w:p>
          <w:p>
            <w:pPr>
              <w:autoSpaceDE w:val="0"/>
              <w:autoSpaceDN w:val="0"/>
              <w:snapToGrid w:val="0"/>
              <w:jc w:val="center"/>
              <w:rPr>
                <w:rFonts w:ascii="Times New Roman" w:hAnsi="Times New Roman"/>
                <w:kern w:val="0"/>
              </w:rPr>
            </w:pPr>
            <w:r>
              <w:rPr>
                <w:rFonts w:ascii="Times New Roman" w:hAnsi="Times New Roman"/>
                <w:kern w:val="0"/>
              </w:rPr>
              <w:t>条件</w:t>
            </w:r>
          </w:p>
        </w:tc>
        <w:tc>
          <w:tcPr>
            <w:tcW w:w="7599" w:type="dxa"/>
            <w:gridSpan w:val="3"/>
            <w:vAlign w:val="center"/>
          </w:tcPr>
          <w:p>
            <w:pPr>
              <w:autoSpaceDE w:val="0"/>
              <w:autoSpaceDN w:val="0"/>
              <w:snapToGrid w:val="0"/>
              <w:jc w:val="center"/>
              <w:rPr>
                <w:rFonts w:ascii="Times New Roman" w:hAnsi="Times New Roman"/>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0" w:type="dxa"/>
            <w:vAlign w:val="center"/>
          </w:tcPr>
          <w:p>
            <w:pPr>
              <w:autoSpaceDE w:val="0"/>
              <w:autoSpaceDN w:val="0"/>
              <w:jc w:val="center"/>
              <w:rPr>
                <w:rFonts w:ascii="Times New Roman" w:hAnsi="Times New Roman"/>
                <w:kern w:val="0"/>
              </w:rPr>
            </w:pPr>
            <w:r>
              <w:rPr>
                <w:rFonts w:ascii="Times New Roman" w:hAnsi="Times New Roman"/>
                <w:kern w:val="0"/>
              </w:rPr>
              <w:t>监测地点</w:t>
            </w:r>
          </w:p>
        </w:tc>
        <w:tc>
          <w:tcPr>
            <w:tcW w:w="7599" w:type="dxa"/>
            <w:gridSpan w:val="3"/>
            <w:vAlign w:val="center"/>
          </w:tcPr>
          <w:p>
            <w:pPr>
              <w:autoSpaceDE w:val="0"/>
              <w:autoSpaceDN w:val="0"/>
              <w:spacing w:line="480" w:lineRule="auto"/>
              <w:jc w:val="center"/>
              <w:rPr>
                <w:rFonts w:ascii="Times New Roman" w:hAnsi="Times New Roman"/>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070" w:type="dxa"/>
            <w:vAlign w:val="center"/>
          </w:tcPr>
          <w:p>
            <w:pPr>
              <w:autoSpaceDE w:val="0"/>
              <w:autoSpaceDN w:val="0"/>
              <w:snapToGrid w:val="0"/>
              <w:jc w:val="center"/>
              <w:rPr>
                <w:rFonts w:ascii="Times New Roman" w:hAnsi="Times New Roman"/>
                <w:kern w:val="0"/>
              </w:rPr>
            </w:pPr>
            <w:r>
              <w:rPr>
                <w:rFonts w:ascii="Times New Roman" w:hAnsi="Times New Roman"/>
                <w:kern w:val="0"/>
              </w:rPr>
              <w:t>监测所依据的技术文件名称及代号</w:t>
            </w:r>
          </w:p>
        </w:tc>
        <w:tc>
          <w:tcPr>
            <w:tcW w:w="7599" w:type="dxa"/>
            <w:gridSpan w:val="3"/>
            <w:vAlign w:val="center"/>
          </w:tcPr>
          <w:p>
            <w:pPr>
              <w:autoSpaceDE w:val="0"/>
              <w:autoSpaceDN w:val="0"/>
              <w:snapToGrid w:val="0"/>
              <w:jc w:val="center"/>
              <w:rPr>
                <w:rFonts w:ascii="Times New Roman" w:hAnsi="Times New Roman"/>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0" w:type="dxa"/>
            <w:vAlign w:val="center"/>
          </w:tcPr>
          <w:p>
            <w:pPr>
              <w:autoSpaceDE w:val="0"/>
              <w:autoSpaceDN w:val="0"/>
              <w:snapToGrid w:val="0"/>
              <w:jc w:val="center"/>
              <w:rPr>
                <w:rFonts w:ascii="Times New Roman" w:hAnsi="Times New Roman"/>
                <w:kern w:val="0"/>
              </w:rPr>
            </w:pPr>
            <w:r>
              <w:rPr>
                <w:rFonts w:ascii="Times New Roman" w:hAnsi="Times New Roman"/>
                <w:kern w:val="0"/>
              </w:rPr>
              <w:t>使用的主要仪器设备名称、型号规格及编号</w:t>
            </w:r>
          </w:p>
        </w:tc>
        <w:tc>
          <w:tcPr>
            <w:tcW w:w="7599" w:type="dxa"/>
            <w:gridSpan w:val="3"/>
            <w:vAlign w:val="center"/>
          </w:tcPr>
          <w:p>
            <w:pPr>
              <w:autoSpaceDE w:val="0"/>
              <w:autoSpaceDN w:val="0"/>
              <w:snapToGrid w:val="0"/>
              <w:jc w:val="center"/>
              <w:rPr>
                <w:rFonts w:ascii="Times New Roman" w:hAnsi="Times New Roman"/>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0" w:type="dxa"/>
            <w:vAlign w:val="center"/>
          </w:tcPr>
          <w:p>
            <w:pPr>
              <w:autoSpaceDE w:val="0"/>
              <w:autoSpaceDN w:val="0"/>
              <w:snapToGrid w:val="0"/>
              <w:jc w:val="center"/>
              <w:rPr>
                <w:rFonts w:ascii="Times New Roman" w:hAnsi="Times New Roman"/>
                <w:kern w:val="0"/>
              </w:rPr>
            </w:pPr>
            <w:r>
              <w:rPr>
                <w:rFonts w:ascii="Times New Roman" w:hAnsi="Times New Roman"/>
                <w:kern w:val="0"/>
              </w:rPr>
              <w:t>仪器主要</w:t>
            </w:r>
          </w:p>
          <w:p>
            <w:pPr>
              <w:autoSpaceDE w:val="0"/>
              <w:autoSpaceDN w:val="0"/>
              <w:snapToGrid w:val="0"/>
              <w:jc w:val="center"/>
              <w:rPr>
                <w:rFonts w:ascii="Times New Roman" w:hAnsi="Times New Roman"/>
                <w:kern w:val="0"/>
              </w:rPr>
            </w:pPr>
            <w:r>
              <w:rPr>
                <w:rFonts w:ascii="Times New Roman" w:hAnsi="Times New Roman"/>
                <w:kern w:val="0"/>
              </w:rPr>
              <w:t>技术指标</w:t>
            </w:r>
          </w:p>
        </w:tc>
        <w:tc>
          <w:tcPr>
            <w:tcW w:w="7599" w:type="dxa"/>
            <w:gridSpan w:val="3"/>
            <w:vAlign w:val="center"/>
          </w:tcPr>
          <w:p>
            <w:pPr>
              <w:autoSpaceDE w:val="0"/>
              <w:autoSpaceDN w:val="0"/>
              <w:snapToGrid w:val="0"/>
              <w:jc w:val="center"/>
              <w:rPr>
                <w:rFonts w:ascii="Times New Roman" w:hAnsi="Times New Roman"/>
              </w:rPr>
            </w:pPr>
            <w:r>
              <w:rPr>
                <w:rFonts w:hint="eastAsia" w:ascii="Times New Roman" w:hAnsi="Times New Roman"/>
              </w:rPr>
              <w:t>频率范围、量程、校准证书及有效期等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0" w:type="dxa"/>
            <w:vAlign w:val="center"/>
          </w:tcPr>
          <w:p>
            <w:pPr>
              <w:autoSpaceDE w:val="0"/>
              <w:autoSpaceDN w:val="0"/>
              <w:jc w:val="center"/>
              <w:rPr>
                <w:rFonts w:ascii="Times New Roman" w:hAnsi="Times New Roman"/>
                <w:kern w:val="0"/>
              </w:rPr>
            </w:pPr>
            <w:r>
              <w:rPr>
                <w:rFonts w:ascii="Times New Roman" w:hAnsi="Times New Roman"/>
                <w:kern w:val="0"/>
              </w:rPr>
              <w:t>监测结论</w:t>
            </w:r>
          </w:p>
        </w:tc>
        <w:tc>
          <w:tcPr>
            <w:tcW w:w="7599" w:type="dxa"/>
            <w:gridSpan w:val="3"/>
            <w:vAlign w:val="center"/>
          </w:tcPr>
          <w:p>
            <w:pPr>
              <w:autoSpaceDE w:val="0"/>
              <w:autoSpaceDN w:val="0"/>
              <w:snapToGrid w:val="0"/>
              <w:ind w:firstLine="420" w:firstLineChars="200"/>
              <w:jc w:val="cente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070" w:type="dxa"/>
            <w:vAlign w:val="center"/>
          </w:tcPr>
          <w:p>
            <w:pPr>
              <w:autoSpaceDE w:val="0"/>
              <w:autoSpaceDN w:val="0"/>
              <w:jc w:val="center"/>
              <w:rPr>
                <w:rFonts w:ascii="Times New Roman" w:hAnsi="Times New Roman"/>
                <w:kern w:val="0"/>
              </w:rPr>
            </w:pPr>
            <w:r>
              <w:rPr>
                <w:rFonts w:ascii="Times New Roman" w:hAnsi="Times New Roman"/>
                <w:kern w:val="0"/>
              </w:rPr>
              <w:t>备注</w:t>
            </w:r>
          </w:p>
        </w:tc>
        <w:tc>
          <w:tcPr>
            <w:tcW w:w="7599" w:type="dxa"/>
            <w:gridSpan w:val="3"/>
            <w:vAlign w:val="center"/>
          </w:tcPr>
          <w:p>
            <w:pPr>
              <w:autoSpaceDE w:val="0"/>
              <w:autoSpaceDN w:val="0"/>
              <w:snapToGrid w:val="0"/>
              <w:ind w:firstLine="420" w:firstLineChars="200"/>
              <w:jc w:val="center"/>
              <w:rPr>
                <w:rFonts w:ascii="Times New Roman" w:hAnsi="Times New Roman"/>
                <w:kern w:val="0"/>
              </w:rPr>
            </w:pPr>
          </w:p>
        </w:tc>
      </w:tr>
    </w:tbl>
    <w:p>
      <w:pPr>
        <w:autoSpaceDE w:val="0"/>
        <w:autoSpaceDN w:val="0"/>
        <w:ind w:left="105" w:right="482" w:hanging="105" w:hangingChars="50"/>
        <w:jc w:val="center"/>
        <w:rPr>
          <w:rFonts w:ascii="Times New Roman" w:hAnsi="Times New Roman"/>
          <w:kern w:val="0"/>
        </w:rPr>
        <w:sectPr>
          <w:pgSz w:w="11906" w:h="16838"/>
          <w:pgMar w:top="1928" w:right="1134" w:bottom="1134" w:left="1134" w:header="1418" w:footer="1134" w:gutter="284"/>
          <w:cols w:space="425" w:num="1"/>
          <w:formProt w:val="0"/>
          <w:docGrid w:type="lines" w:linePitch="312" w:charSpace="0"/>
        </w:sectPr>
      </w:pPr>
    </w:p>
    <w:p>
      <w:pPr>
        <w:autoSpaceDE w:val="0"/>
        <w:autoSpaceDN w:val="0"/>
        <w:ind w:left="105" w:right="482" w:hanging="105" w:hangingChars="50"/>
        <w:jc w:val="center"/>
        <w:rPr>
          <w:rFonts w:ascii="Times New Roman" w:hAnsi="Times New Roman"/>
          <w:kern w:val="0"/>
        </w:rPr>
      </w:pPr>
      <w:r>
        <w:rPr>
          <w:rFonts w:ascii="Times New Roman" w:hAnsi="Times New Roman"/>
          <w:kern w:val="0"/>
          <w:u w:val="single"/>
        </w:rPr>
        <w:t xml:space="preserve">            </w:t>
      </w:r>
      <w:r>
        <w:rPr>
          <w:rFonts w:hint="eastAsia" w:ascii="Times New Roman" w:hAnsi="Times New Roman"/>
          <w:kern w:val="0"/>
        </w:rPr>
        <w:t>环境监测机构</w:t>
      </w:r>
    </w:p>
    <w:p>
      <w:pPr>
        <w:autoSpaceDE w:val="0"/>
        <w:autoSpaceDN w:val="0"/>
        <w:ind w:left="105" w:right="482" w:hanging="105" w:hangingChars="50"/>
        <w:jc w:val="center"/>
        <w:rPr>
          <w:rFonts w:ascii="Times New Roman" w:hAnsi="Times New Roman"/>
          <w:kern w:val="0"/>
        </w:rPr>
      </w:pPr>
      <w:r>
        <w:rPr>
          <w:rFonts w:ascii="Times New Roman" w:hAnsi="Times New Roman"/>
          <w:kern w:val="0"/>
        </w:rPr>
        <w:t>监 测 报 告</w:t>
      </w:r>
    </w:p>
    <w:p>
      <w:pPr>
        <w:autoSpaceDE w:val="0"/>
        <w:autoSpaceDN w:val="0"/>
        <w:ind w:left="105" w:right="482" w:hanging="105" w:hangingChars="50"/>
        <w:rPr>
          <w:rFonts w:ascii="Times New Roman" w:hAnsi="Times New Roman"/>
          <w:kern w:val="0"/>
        </w:rPr>
      </w:pPr>
      <w:r>
        <w:rPr>
          <w:rFonts w:hint="eastAsia" w:ascii="Times New Roman" w:hAnsi="Times New Roman"/>
          <w:kern w:val="0"/>
        </w:rPr>
        <w:t>报告编号：</w:t>
      </w:r>
    </w:p>
    <w:p>
      <w:pPr>
        <w:autoSpaceDE w:val="0"/>
        <w:autoSpaceDN w:val="0"/>
        <w:jc w:val="center"/>
      </w:pPr>
      <w:r>
        <w:rPr>
          <w:rFonts w:ascii="Times New Roman" w:hAnsi="Times New Roman"/>
          <w:kern w:val="0"/>
          <w:u w:val="single"/>
        </w:rPr>
        <w:t xml:space="preserve">            </w:t>
      </w:r>
      <w:r>
        <w:rPr>
          <w:rFonts w:ascii="Times New Roman" w:hAnsi="Times New Roman" w:eastAsia="黑体"/>
          <w:kern w:val="0"/>
        </w:rPr>
        <w:t>基站电磁辐射环境监测结果</w:t>
      </w:r>
    </w:p>
    <w:tbl>
      <w:tblPr>
        <w:tblStyle w:val="30"/>
        <w:tblpPr w:leftFromText="180" w:rightFromText="180" w:vertAnchor="text" w:horzAnchor="page" w:tblpX="1213" w:tblpY="91"/>
        <w:tblOverlap w:val="never"/>
        <w:tblW w:w="512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5"/>
        <w:gridCol w:w="3940"/>
        <w:gridCol w:w="1005"/>
        <w:gridCol w:w="1060"/>
        <w:gridCol w:w="1613"/>
        <w:gridCol w:w="1029"/>
        <w:gridCol w:w="1639"/>
        <w:gridCol w:w="1005"/>
        <w:gridCol w:w="790"/>
        <w:gridCol w:w="16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48" w:type="pct"/>
            <w:vMerge w:val="restart"/>
            <w:vAlign w:val="center"/>
          </w:tcPr>
          <w:p>
            <w:pPr>
              <w:jc w:val="center"/>
              <w:rPr>
                <w:rFonts w:ascii="Times New Roman" w:hAnsi="Times New Roman"/>
                <w:bCs/>
                <w:kern w:val="0"/>
              </w:rPr>
            </w:pPr>
            <w:r>
              <w:rPr>
                <w:rFonts w:ascii="Times New Roman" w:hAnsi="Times New Roman"/>
                <w:bCs/>
                <w:kern w:val="0"/>
              </w:rPr>
              <w:t>点位代号</w:t>
            </w:r>
          </w:p>
        </w:tc>
        <w:tc>
          <w:tcPr>
            <w:tcW w:w="1368" w:type="pct"/>
            <w:vMerge w:val="restart"/>
            <w:vAlign w:val="center"/>
          </w:tcPr>
          <w:p>
            <w:pPr>
              <w:jc w:val="center"/>
              <w:rPr>
                <w:rFonts w:ascii="Times New Roman" w:hAnsi="Times New Roman"/>
                <w:bCs/>
                <w:kern w:val="0"/>
              </w:rPr>
            </w:pPr>
            <w:r>
              <w:rPr>
                <w:rFonts w:ascii="Times New Roman" w:hAnsi="Times New Roman"/>
                <w:bCs/>
                <w:kern w:val="0"/>
              </w:rPr>
              <w:t>监测点位描述</w:t>
            </w:r>
          </w:p>
        </w:tc>
        <w:tc>
          <w:tcPr>
            <w:tcW w:w="717" w:type="pct"/>
            <w:gridSpan w:val="2"/>
            <w:vAlign w:val="center"/>
          </w:tcPr>
          <w:p>
            <w:pPr>
              <w:jc w:val="center"/>
              <w:rPr>
                <w:rFonts w:ascii="Times New Roman" w:hAnsi="Times New Roman"/>
                <w:bCs/>
                <w:kern w:val="0"/>
              </w:rPr>
            </w:pPr>
            <w:r>
              <w:rPr>
                <w:rFonts w:ascii="Times New Roman" w:hAnsi="Times New Roman"/>
                <w:bCs/>
                <w:kern w:val="0"/>
              </w:rPr>
              <w:t>与天线的距离（m）</w:t>
            </w:r>
          </w:p>
        </w:tc>
        <w:tc>
          <w:tcPr>
            <w:tcW w:w="560" w:type="pct"/>
            <w:vMerge w:val="restart"/>
            <w:vAlign w:val="center"/>
          </w:tcPr>
          <w:p>
            <w:pPr>
              <w:jc w:val="center"/>
              <w:rPr>
                <w:rFonts w:ascii="Times New Roman" w:hAnsi="Times New Roman"/>
                <w:bCs/>
                <w:kern w:val="0"/>
              </w:rPr>
            </w:pPr>
            <w:r>
              <w:rPr>
                <w:rFonts w:ascii="Times New Roman" w:hAnsi="Times New Roman"/>
                <w:bCs/>
                <w:kern w:val="0"/>
              </w:rPr>
              <w:t>应用场景</w:t>
            </w:r>
          </w:p>
        </w:tc>
        <w:tc>
          <w:tcPr>
            <w:tcW w:w="926" w:type="pct"/>
            <w:gridSpan w:val="2"/>
            <w:vAlign w:val="center"/>
          </w:tcPr>
          <w:p>
            <w:pPr>
              <w:jc w:val="center"/>
              <w:rPr>
                <w:rFonts w:ascii="Times New Roman" w:hAnsi="Times New Roman"/>
                <w:bCs/>
                <w:kern w:val="0"/>
              </w:rPr>
            </w:pPr>
            <w:r>
              <w:rPr>
                <w:rFonts w:ascii="Times New Roman" w:hAnsi="Times New Roman"/>
                <w:bCs/>
                <w:kern w:val="0"/>
              </w:rPr>
              <w:t>发射天线</w:t>
            </w:r>
          </w:p>
        </w:tc>
        <w:tc>
          <w:tcPr>
            <w:tcW w:w="623" w:type="pct"/>
            <w:gridSpan w:val="2"/>
            <w:vAlign w:val="center"/>
          </w:tcPr>
          <w:p>
            <w:pPr>
              <w:jc w:val="center"/>
              <w:rPr>
                <w:rFonts w:ascii="Times New Roman" w:hAnsi="Times New Roman"/>
                <w:bCs/>
                <w:kern w:val="0"/>
              </w:rPr>
            </w:pPr>
            <w:r>
              <w:rPr>
                <w:rFonts w:ascii="Times New Roman" w:hAnsi="Times New Roman"/>
                <w:bCs/>
                <w:kern w:val="0"/>
              </w:rPr>
              <w:t>5G终端设备</w:t>
            </w:r>
          </w:p>
        </w:tc>
        <w:tc>
          <w:tcPr>
            <w:tcW w:w="558" w:type="pct"/>
            <w:vMerge w:val="restart"/>
            <w:vAlign w:val="center"/>
          </w:tcPr>
          <w:p>
            <w:pPr>
              <w:jc w:val="center"/>
              <w:rPr>
                <w:rFonts w:ascii="Times New Roman" w:hAnsi="Times New Roman"/>
                <w:bCs/>
                <w:kern w:val="0"/>
              </w:rPr>
            </w:pPr>
            <w:r>
              <w:rPr>
                <w:rFonts w:ascii="Times New Roman" w:hAnsi="Times New Roman"/>
                <w:bCs/>
                <w:kern w:val="0"/>
              </w:rPr>
              <w:t>功率密度</w:t>
            </w:r>
          </w:p>
          <w:p>
            <w:pPr>
              <w:jc w:val="center"/>
              <w:rPr>
                <w:rFonts w:ascii="Times New Roman" w:hAnsi="Times New Roman"/>
                <w:bCs/>
                <w:kern w:val="0"/>
              </w:rPr>
            </w:pPr>
            <w:r>
              <w:rPr>
                <w:rFonts w:ascii="Times New Roman" w:hAnsi="Times New Roman"/>
                <w:bCs/>
                <w:kern w:val="0"/>
              </w:rPr>
              <w:t>（µW/cm</w:t>
            </w:r>
            <w:r>
              <w:rPr>
                <w:rFonts w:ascii="Times New Roman" w:hAnsi="Times New Roman"/>
                <w:bCs/>
                <w:kern w:val="0"/>
                <w:vertAlign w:val="superscript"/>
              </w:rPr>
              <w:t>2</w:t>
            </w:r>
            <w:r>
              <w:rPr>
                <w:rFonts w:ascii="Times New Roman" w:hAnsi="Times New Roman"/>
                <w:bCs/>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248" w:type="pct"/>
            <w:vMerge w:val="continue"/>
            <w:vAlign w:val="center"/>
          </w:tcPr>
          <w:p>
            <w:pPr>
              <w:jc w:val="center"/>
              <w:rPr>
                <w:rFonts w:ascii="Times New Roman" w:hAnsi="Times New Roman"/>
                <w:bCs/>
                <w:kern w:val="0"/>
              </w:rPr>
            </w:pPr>
          </w:p>
        </w:tc>
        <w:tc>
          <w:tcPr>
            <w:tcW w:w="1368" w:type="pct"/>
            <w:vMerge w:val="continue"/>
            <w:vAlign w:val="center"/>
          </w:tcPr>
          <w:p>
            <w:pPr>
              <w:jc w:val="center"/>
              <w:rPr>
                <w:rFonts w:ascii="Times New Roman" w:hAnsi="Times New Roman"/>
                <w:bCs/>
                <w:kern w:val="0"/>
              </w:rPr>
            </w:pPr>
          </w:p>
        </w:tc>
        <w:tc>
          <w:tcPr>
            <w:tcW w:w="349" w:type="pct"/>
            <w:vAlign w:val="center"/>
          </w:tcPr>
          <w:p>
            <w:pPr>
              <w:jc w:val="center"/>
              <w:rPr>
                <w:rFonts w:ascii="Times New Roman" w:hAnsi="Times New Roman"/>
                <w:bCs/>
                <w:kern w:val="0"/>
              </w:rPr>
            </w:pPr>
            <w:r>
              <w:rPr>
                <w:rFonts w:ascii="Times New Roman" w:hAnsi="Times New Roman"/>
                <w:bCs/>
                <w:kern w:val="0"/>
              </w:rPr>
              <w:t>垂直</w:t>
            </w:r>
          </w:p>
        </w:tc>
        <w:tc>
          <w:tcPr>
            <w:tcW w:w="368" w:type="pct"/>
            <w:vAlign w:val="center"/>
          </w:tcPr>
          <w:p>
            <w:pPr>
              <w:jc w:val="center"/>
              <w:rPr>
                <w:rFonts w:ascii="Times New Roman" w:hAnsi="Times New Roman"/>
                <w:bCs/>
                <w:kern w:val="0"/>
              </w:rPr>
            </w:pPr>
            <w:r>
              <w:rPr>
                <w:rFonts w:ascii="Times New Roman" w:hAnsi="Times New Roman"/>
                <w:bCs/>
                <w:kern w:val="0"/>
              </w:rPr>
              <w:t>水平</w:t>
            </w:r>
          </w:p>
        </w:tc>
        <w:tc>
          <w:tcPr>
            <w:tcW w:w="560" w:type="pct"/>
            <w:vMerge w:val="continue"/>
            <w:vAlign w:val="center"/>
          </w:tcPr>
          <w:p>
            <w:pPr>
              <w:jc w:val="center"/>
              <w:rPr>
                <w:rFonts w:ascii="Times New Roman" w:hAnsi="Times New Roman"/>
                <w:bCs/>
                <w:kern w:val="0"/>
              </w:rPr>
            </w:pPr>
          </w:p>
        </w:tc>
        <w:tc>
          <w:tcPr>
            <w:tcW w:w="357" w:type="pct"/>
            <w:vAlign w:val="center"/>
          </w:tcPr>
          <w:p>
            <w:pPr>
              <w:jc w:val="center"/>
              <w:rPr>
                <w:rFonts w:ascii="Times New Roman" w:hAnsi="Times New Roman"/>
                <w:bCs/>
                <w:kern w:val="0"/>
              </w:rPr>
            </w:pPr>
            <w:r>
              <w:rPr>
                <w:rFonts w:ascii="Times New Roman" w:hAnsi="Times New Roman"/>
                <w:bCs/>
                <w:kern w:val="0"/>
              </w:rPr>
              <w:t>运营商</w:t>
            </w:r>
          </w:p>
        </w:tc>
        <w:tc>
          <w:tcPr>
            <w:tcW w:w="569" w:type="pct"/>
            <w:vAlign w:val="center"/>
          </w:tcPr>
          <w:p>
            <w:pPr>
              <w:jc w:val="center"/>
              <w:rPr>
                <w:rFonts w:ascii="Times New Roman" w:hAnsi="Times New Roman"/>
                <w:bCs/>
                <w:kern w:val="0"/>
              </w:rPr>
            </w:pPr>
            <w:r>
              <w:rPr>
                <w:rFonts w:ascii="Times New Roman" w:hAnsi="Times New Roman"/>
                <w:bCs/>
                <w:kern w:val="0"/>
              </w:rPr>
              <w:t>下行频段（MHz）</w:t>
            </w:r>
          </w:p>
        </w:tc>
        <w:tc>
          <w:tcPr>
            <w:tcW w:w="349" w:type="pct"/>
            <w:vAlign w:val="center"/>
          </w:tcPr>
          <w:p>
            <w:pPr>
              <w:jc w:val="center"/>
              <w:rPr>
                <w:rFonts w:ascii="Times New Roman" w:hAnsi="Times New Roman"/>
                <w:bCs/>
                <w:kern w:val="0"/>
              </w:rPr>
            </w:pPr>
            <w:r>
              <w:rPr>
                <w:rFonts w:ascii="Times New Roman" w:hAnsi="Times New Roman"/>
                <w:bCs/>
                <w:kern w:val="0"/>
              </w:rPr>
              <w:t>型号</w:t>
            </w:r>
          </w:p>
        </w:tc>
        <w:tc>
          <w:tcPr>
            <w:tcW w:w="274" w:type="pct"/>
            <w:vAlign w:val="center"/>
          </w:tcPr>
          <w:p>
            <w:pPr>
              <w:jc w:val="center"/>
              <w:rPr>
                <w:rFonts w:ascii="Times New Roman" w:hAnsi="Times New Roman"/>
                <w:bCs/>
                <w:kern w:val="0"/>
              </w:rPr>
            </w:pPr>
            <w:r>
              <w:rPr>
                <w:rFonts w:ascii="Times New Roman" w:hAnsi="Times New Roman"/>
                <w:bCs/>
                <w:kern w:val="0"/>
              </w:rPr>
              <w:t>数量</w:t>
            </w:r>
          </w:p>
        </w:tc>
        <w:tc>
          <w:tcPr>
            <w:tcW w:w="558" w:type="pct"/>
            <w:vMerge w:val="continue"/>
            <w:vAlign w:val="center"/>
          </w:tcPr>
          <w:p>
            <w:pPr>
              <w:jc w:val="center"/>
              <w:rPr>
                <w:rFonts w:ascii="Times New Roman" w:hAnsi="Times New Roman"/>
                <w:bCs/>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48" w:type="pct"/>
            <w:vAlign w:val="center"/>
          </w:tcPr>
          <w:p>
            <w:pPr>
              <w:spacing w:line="300" w:lineRule="auto"/>
              <w:jc w:val="center"/>
              <w:rPr>
                <w:rFonts w:ascii="Times New Roman" w:hAnsi="Times New Roman"/>
                <w:kern w:val="0"/>
              </w:rPr>
            </w:pPr>
            <w:r>
              <w:rPr>
                <w:rFonts w:ascii="Times New Roman" w:hAnsi="Times New Roman"/>
                <w:kern w:val="0"/>
              </w:rPr>
              <w:t>1</w:t>
            </w:r>
          </w:p>
        </w:tc>
        <w:tc>
          <w:tcPr>
            <w:tcW w:w="1368" w:type="pct"/>
            <w:vAlign w:val="center"/>
          </w:tcPr>
          <w:p>
            <w:pPr>
              <w:jc w:val="center"/>
              <w:rPr>
                <w:rFonts w:ascii="Times New Roman" w:hAnsi="Times New Roman"/>
                <w:kern w:val="0"/>
              </w:rPr>
            </w:pPr>
          </w:p>
        </w:tc>
        <w:tc>
          <w:tcPr>
            <w:tcW w:w="349" w:type="pct"/>
            <w:vAlign w:val="center"/>
          </w:tcPr>
          <w:p>
            <w:pPr>
              <w:spacing w:line="300" w:lineRule="auto"/>
              <w:jc w:val="center"/>
              <w:rPr>
                <w:rFonts w:ascii="Times New Roman" w:hAnsi="Times New Roman"/>
                <w:kern w:val="0"/>
              </w:rPr>
            </w:pPr>
          </w:p>
        </w:tc>
        <w:tc>
          <w:tcPr>
            <w:tcW w:w="368" w:type="pct"/>
            <w:vAlign w:val="center"/>
          </w:tcPr>
          <w:p>
            <w:pPr>
              <w:spacing w:line="300" w:lineRule="auto"/>
              <w:jc w:val="center"/>
              <w:rPr>
                <w:rFonts w:ascii="Times New Roman" w:hAnsi="Times New Roman"/>
                <w:kern w:val="0"/>
              </w:rPr>
            </w:pPr>
          </w:p>
        </w:tc>
        <w:tc>
          <w:tcPr>
            <w:tcW w:w="560" w:type="pct"/>
            <w:vMerge w:val="restart"/>
            <w:vAlign w:val="center"/>
          </w:tcPr>
          <w:p>
            <w:pPr>
              <w:spacing w:line="300" w:lineRule="auto"/>
              <w:rPr>
                <w:rFonts w:ascii="Times New Roman" w:hAnsi="Times New Roman"/>
                <w:kern w:val="0"/>
              </w:rPr>
            </w:pPr>
            <w:r>
              <w:rPr>
                <w:rFonts w:ascii="Times New Roman" w:hAnsi="Times New Roman"/>
                <w:kern w:val="0"/>
              </w:rPr>
              <w:sym w:font="Wingdings" w:char="00A8"/>
            </w:r>
            <w:r>
              <w:rPr>
                <w:rFonts w:ascii="Times New Roman" w:hAnsi="Times New Roman"/>
                <w:kern w:val="0"/>
              </w:rPr>
              <w:t>数据传输</w:t>
            </w:r>
          </w:p>
          <w:p>
            <w:pPr>
              <w:spacing w:line="300" w:lineRule="auto"/>
              <w:rPr>
                <w:rFonts w:ascii="Times New Roman" w:hAnsi="Times New Roman"/>
                <w:kern w:val="0"/>
              </w:rPr>
            </w:pPr>
            <w:r>
              <w:rPr>
                <w:rFonts w:ascii="Times New Roman" w:hAnsi="Times New Roman"/>
                <w:kern w:val="0"/>
              </w:rPr>
              <w:sym w:font="Wingdings" w:char="00A8"/>
            </w:r>
            <w:r>
              <w:rPr>
                <w:rFonts w:ascii="Times New Roman" w:hAnsi="Times New Roman"/>
                <w:kern w:val="0"/>
              </w:rPr>
              <w:t>视频交互</w:t>
            </w:r>
          </w:p>
          <w:p>
            <w:pPr>
              <w:spacing w:line="300" w:lineRule="auto"/>
              <w:rPr>
                <w:rFonts w:ascii="Times New Roman" w:hAnsi="Times New Roman"/>
                <w:kern w:val="0"/>
              </w:rPr>
            </w:pPr>
            <w:r>
              <w:rPr>
                <w:rFonts w:ascii="Times New Roman" w:hAnsi="Times New Roman"/>
                <w:kern w:val="0"/>
              </w:rPr>
              <w:sym w:font="Wingdings" w:char="00A8"/>
            </w:r>
            <w:r>
              <w:rPr>
                <w:rFonts w:ascii="Times New Roman" w:hAnsi="Times New Roman"/>
                <w:kern w:val="0"/>
              </w:rPr>
              <w:t>游戏娱乐</w:t>
            </w:r>
          </w:p>
          <w:p>
            <w:pPr>
              <w:spacing w:line="300" w:lineRule="auto"/>
              <w:rPr>
                <w:rFonts w:ascii="Times New Roman" w:hAnsi="Times New Roman"/>
                <w:kern w:val="0"/>
              </w:rPr>
            </w:pPr>
            <w:r>
              <w:rPr>
                <w:rFonts w:ascii="Times New Roman" w:hAnsi="Times New Roman"/>
                <w:kern w:val="0"/>
              </w:rPr>
              <w:sym w:font="Wingdings" w:char="00A8"/>
            </w:r>
            <w:r>
              <w:rPr>
                <w:rFonts w:ascii="Times New Roman" w:hAnsi="Times New Roman"/>
                <w:kern w:val="0"/>
              </w:rPr>
              <w:t>虚拟购物</w:t>
            </w:r>
          </w:p>
          <w:p>
            <w:pPr>
              <w:spacing w:line="300" w:lineRule="auto"/>
              <w:rPr>
                <w:rFonts w:ascii="Times New Roman" w:hAnsi="Times New Roman"/>
                <w:kern w:val="0"/>
              </w:rPr>
            </w:pPr>
            <w:r>
              <w:rPr>
                <w:rFonts w:ascii="Times New Roman" w:hAnsi="Times New Roman"/>
                <w:kern w:val="0"/>
              </w:rPr>
              <w:sym w:font="Wingdings" w:char="00A8"/>
            </w:r>
            <w:r>
              <w:rPr>
                <w:rFonts w:ascii="Times New Roman" w:hAnsi="Times New Roman"/>
                <w:kern w:val="0"/>
              </w:rPr>
              <w:t>智慧医疗</w:t>
            </w:r>
          </w:p>
          <w:p>
            <w:pPr>
              <w:spacing w:line="300" w:lineRule="auto"/>
              <w:rPr>
                <w:rFonts w:ascii="Times New Roman" w:hAnsi="Times New Roman"/>
                <w:kern w:val="0"/>
              </w:rPr>
            </w:pPr>
            <w:r>
              <w:rPr>
                <w:rFonts w:ascii="Times New Roman" w:hAnsi="Times New Roman"/>
                <w:kern w:val="0"/>
              </w:rPr>
              <w:sym w:font="Wingdings" w:char="00A8"/>
            </w:r>
            <w:r>
              <w:rPr>
                <w:rFonts w:ascii="Times New Roman" w:hAnsi="Times New Roman"/>
                <w:kern w:val="0"/>
              </w:rPr>
              <w:t>工业应用</w:t>
            </w:r>
          </w:p>
          <w:p>
            <w:pPr>
              <w:spacing w:line="300" w:lineRule="auto"/>
              <w:rPr>
                <w:rFonts w:ascii="Times New Roman" w:hAnsi="Times New Roman"/>
                <w:kern w:val="0"/>
              </w:rPr>
            </w:pPr>
            <w:r>
              <w:rPr>
                <w:rFonts w:ascii="Times New Roman" w:hAnsi="Times New Roman"/>
                <w:kern w:val="0"/>
              </w:rPr>
              <w:sym w:font="Wingdings" w:char="00A8"/>
            </w:r>
            <w:r>
              <w:rPr>
                <w:rFonts w:ascii="Times New Roman" w:hAnsi="Times New Roman"/>
                <w:kern w:val="0"/>
              </w:rPr>
              <w:t>车 联 网</w:t>
            </w:r>
          </w:p>
          <w:p>
            <w:pPr>
              <w:spacing w:line="300" w:lineRule="auto"/>
              <w:rPr>
                <w:rFonts w:ascii="Times New Roman" w:hAnsi="Times New Roman"/>
                <w:kern w:val="0"/>
              </w:rPr>
            </w:pPr>
            <w:r>
              <w:rPr>
                <w:rFonts w:ascii="Times New Roman" w:hAnsi="Times New Roman"/>
                <w:kern w:val="0"/>
              </w:rPr>
              <w:sym w:font="Wingdings" w:char="00A8"/>
            </w:r>
            <w:r>
              <w:rPr>
                <w:rFonts w:ascii="Times New Roman" w:hAnsi="Times New Roman"/>
                <w:kern w:val="0"/>
              </w:rPr>
              <w:t>其他</w:t>
            </w:r>
          </w:p>
        </w:tc>
        <w:tc>
          <w:tcPr>
            <w:tcW w:w="357" w:type="pct"/>
            <w:vAlign w:val="center"/>
          </w:tcPr>
          <w:p>
            <w:pPr>
              <w:spacing w:line="300" w:lineRule="auto"/>
              <w:jc w:val="center"/>
              <w:rPr>
                <w:rFonts w:ascii="Times New Roman" w:hAnsi="Times New Roman"/>
                <w:kern w:val="0"/>
              </w:rPr>
            </w:pPr>
          </w:p>
        </w:tc>
        <w:tc>
          <w:tcPr>
            <w:tcW w:w="569" w:type="pct"/>
            <w:vAlign w:val="center"/>
          </w:tcPr>
          <w:p>
            <w:pPr>
              <w:spacing w:line="300" w:lineRule="auto"/>
              <w:jc w:val="center"/>
              <w:rPr>
                <w:rFonts w:ascii="Times New Roman" w:hAnsi="Times New Roman"/>
                <w:kern w:val="0"/>
              </w:rPr>
            </w:pPr>
          </w:p>
        </w:tc>
        <w:tc>
          <w:tcPr>
            <w:tcW w:w="349" w:type="pct"/>
            <w:vAlign w:val="center"/>
          </w:tcPr>
          <w:p>
            <w:pPr>
              <w:spacing w:line="280" w:lineRule="exact"/>
              <w:jc w:val="center"/>
              <w:rPr>
                <w:rFonts w:ascii="Times New Roman" w:hAnsi="Times New Roman"/>
                <w:kern w:val="0"/>
              </w:rPr>
            </w:pPr>
          </w:p>
        </w:tc>
        <w:tc>
          <w:tcPr>
            <w:tcW w:w="274" w:type="pct"/>
            <w:vAlign w:val="center"/>
          </w:tcPr>
          <w:p>
            <w:pPr>
              <w:spacing w:line="300" w:lineRule="auto"/>
              <w:jc w:val="center"/>
              <w:rPr>
                <w:rFonts w:ascii="Times New Roman" w:hAnsi="Times New Roman"/>
                <w:kern w:val="0"/>
              </w:rPr>
            </w:pPr>
          </w:p>
        </w:tc>
        <w:tc>
          <w:tcPr>
            <w:tcW w:w="558" w:type="pct"/>
            <w:vAlign w:val="center"/>
          </w:tcPr>
          <w:p>
            <w:pPr>
              <w:spacing w:line="300" w:lineRule="auto"/>
              <w:jc w:val="center"/>
              <w:rPr>
                <w:rFonts w:ascii="Times New Roman" w:hAnsi="Times New Roman"/>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48" w:type="pct"/>
            <w:vAlign w:val="center"/>
          </w:tcPr>
          <w:p>
            <w:pPr>
              <w:spacing w:line="300" w:lineRule="auto"/>
              <w:jc w:val="center"/>
              <w:rPr>
                <w:rFonts w:ascii="Times New Roman" w:hAnsi="Times New Roman"/>
                <w:kern w:val="0"/>
              </w:rPr>
            </w:pPr>
            <w:r>
              <w:rPr>
                <w:rFonts w:ascii="Times New Roman" w:hAnsi="Times New Roman"/>
                <w:kern w:val="0"/>
              </w:rPr>
              <w:t>2</w:t>
            </w:r>
          </w:p>
        </w:tc>
        <w:tc>
          <w:tcPr>
            <w:tcW w:w="1368" w:type="pct"/>
            <w:vAlign w:val="center"/>
          </w:tcPr>
          <w:p>
            <w:pPr>
              <w:spacing w:line="300" w:lineRule="auto"/>
              <w:jc w:val="center"/>
              <w:rPr>
                <w:rFonts w:ascii="Times New Roman" w:hAnsi="Times New Roman"/>
                <w:kern w:val="0"/>
              </w:rPr>
            </w:pPr>
          </w:p>
        </w:tc>
        <w:tc>
          <w:tcPr>
            <w:tcW w:w="349" w:type="pct"/>
            <w:vAlign w:val="center"/>
          </w:tcPr>
          <w:p>
            <w:pPr>
              <w:spacing w:line="300" w:lineRule="auto"/>
              <w:jc w:val="center"/>
              <w:rPr>
                <w:rFonts w:ascii="Times New Roman" w:hAnsi="Times New Roman"/>
                <w:kern w:val="0"/>
              </w:rPr>
            </w:pPr>
          </w:p>
        </w:tc>
        <w:tc>
          <w:tcPr>
            <w:tcW w:w="368" w:type="pct"/>
            <w:vAlign w:val="center"/>
          </w:tcPr>
          <w:p>
            <w:pPr>
              <w:spacing w:line="300" w:lineRule="auto"/>
              <w:jc w:val="center"/>
              <w:rPr>
                <w:rFonts w:ascii="Times New Roman" w:hAnsi="Times New Roman"/>
                <w:kern w:val="0"/>
              </w:rPr>
            </w:pPr>
          </w:p>
        </w:tc>
        <w:tc>
          <w:tcPr>
            <w:tcW w:w="560" w:type="pct"/>
            <w:vMerge w:val="continue"/>
            <w:vAlign w:val="center"/>
          </w:tcPr>
          <w:p>
            <w:pPr>
              <w:spacing w:line="300" w:lineRule="auto"/>
              <w:jc w:val="center"/>
              <w:rPr>
                <w:rFonts w:ascii="Times New Roman" w:hAnsi="Times New Roman"/>
                <w:kern w:val="0"/>
              </w:rPr>
            </w:pPr>
          </w:p>
        </w:tc>
        <w:tc>
          <w:tcPr>
            <w:tcW w:w="357" w:type="pct"/>
            <w:vAlign w:val="center"/>
          </w:tcPr>
          <w:p>
            <w:pPr>
              <w:spacing w:line="300" w:lineRule="auto"/>
              <w:jc w:val="center"/>
              <w:rPr>
                <w:rFonts w:ascii="Times New Roman" w:hAnsi="Times New Roman"/>
                <w:kern w:val="0"/>
              </w:rPr>
            </w:pPr>
          </w:p>
        </w:tc>
        <w:tc>
          <w:tcPr>
            <w:tcW w:w="569" w:type="pct"/>
            <w:vAlign w:val="center"/>
          </w:tcPr>
          <w:p>
            <w:pPr>
              <w:spacing w:line="300" w:lineRule="auto"/>
              <w:jc w:val="center"/>
              <w:rPr>
                <w:rFonts w:ascii="Times New Roman" w:hAnsi="Times New Roman"/>
                <w:kern w:val="0"/>
              </w:rPr>
            </w:pPr>
          </w:p>
        </w:tc>
        <w:tc>
          <w:tcPr>
            <w:tcW w:w="349" w:type="pct"/>
            <w:vAlign w:val="center"/>
          </w:tcPr>
          <w:p>
            <w:pPr>
              <w:spacing w:line="300" w:lineRule="auto"/>
              <w:jc w:val="center"/>
              <w:rPr>
                <w:rFonts w:ascii="Times New Roman" w:hAnsi="Times New Roman"/>
                <w:kern w:val="0"/>
              </w:rPr>
            </w:pPr>
          </w:p>
        </w:tc>
        <w:tc>
          <w:tcPr>
            <w:tcW w:w="274" w:type="pct"/>
            <w:vAlign w:val="center"/>
          </w:tcPr>
          <w:p>
            <w:pPr>
              <w:spacing w:line="300" w:lineRule="auto"/>
              <w:jc w:val="center"/>
              <w:rPr>
                <w:rFonts w:ascii="Times New Roman" w:hAnsi="Times New Roman"/>
                <w:kern w:val="0"/>
              </w:rPr>
            </w:pPr>
          </w:p>
        </w:tc>
        <w:tc>
          <w:tcPr>
            <w:tcW w:w="558" w:type="pct"/>
            <w:vAlign w:val="center"/>
          </w:tcPr>
          <w:p>
            <w:pPr>
              <w:spacing w:line="300" w:lineRule="auto"/>
              <w:jc w:val="center"/>
              <w:rPr>
                <w:rFonts w:ascii="Times New Roman" w:hAnsi="Times New Roman"/>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48" w:type="pct"/>
            <w:vAlign w:val="center"/>
          </w:tcPr>
          <w:p>
            <w:pPr>
              <w:spacing w:line="300" w:lineRule="auto"/>
              <w:jc w:val="center"/>
              <w:rPr>
                <w:rFonts w:ascii="Times New Roman" w:hAnsi="Times New Roman"/>
                <w:kern w:val="0"/>
              </w:rPr>
            </w:pPr>
            <w:r>
              <w:rPr>
                <w:rFonts w:ascii="Times New Roman" w:hAnsi="Times New Roman"/>
                <w:kern w:val="0"/>
              </w:rPr>
              <w:t>3</w:t>
            </w:r>
          </w:p>
        </w:tc>
        <w:tc>
          <w:tcPr>
            <w:tcW w:w="1368" w:type="pct"/>
            <w:vAlign w:val="center"/>
          </w:tcPr>
          <w:p>
            <w:pPr>
              <w:spacing w:line="300" w:lineRule="auto"/>
              <w:jc w:val="center"/>
              <w:rPr>
                <w:rFonts w:ascii="Times New Roman" w:hAnsi="Times New Roman"/>
                <w:kern w:val="0"/>
              </w:rPr>
            </w:pPr>
          </w:p>
        </w:tc>
        <w:tc>
          <w:tcPr>
            <w:tcW w:w="349" w:type="pct"/>
            <w:vAlign w:val="center"/>
          </w:tcPr>
          <w:p>
            <w:pPr>
              <w:spacing w:line="300" w:lineRule="auto"/>
              <w:jc w:val="center"/>
              <w:rPr>
                <w:rFonts w:ascii="Times New Roman" w:hAnsi="Times New Roman"/>
                <w:kern w:val="0"/>
              </w:rPr>
            </w:pPr>
          </w:p>
        </w:tc>
        <w:tc>
          <w:tcPr>
            <w:tcW w:w="368" w:type="pct"/>
            <w:vAlign w:val="center"/>
          </w:tcPr>
          <w:p>
            <w:pPr>
              <w:spacing w:line="300" w:lineRule="auto"/>
              <w:jc w:val="center"/>
              <w:rPr>
                <w:rFonts w:ascii="Times New Roman" w:hAnsi="Times New Roman"/>
                <w:kern w:val="0"/>
              </w:rPr>
            </w:pPr>
          </w:p>
        </w:tc>
        <w:tc>
          <w:tcPr>
            <w:tcW w:w="560" w:type="pct"/>
            <w:vMerge w:val="continue"/>
            <w:vAlign w:val="center"/>
          </w:tcPr>
          <w:p>
            <w:pPr>
              <w:spacing w:line="300" w:lineRule="auto"/>
              <w:jc w:val="center"/>
              <w:rPr>
                <w:rFonts w:ascii="Times New Roman" w:hAnsi="Times New Roman"/>
                <w:kern w:val="0"/>
              </w:rPr>
            </w:pPr>
          </w:p>
        </w:tc>
        <w:tc>
          <w:tcPr>
            <w:tcW w:w="357" w:type="pct"/>
            <w:vAlign w:val="center"/>
          </w:tcPr>
          <w:p>
            <w:pPr>
              <w:spacing w:line="300" w:lineRule="auto"/>
              <w:jc w:val="center"/>
              <w:rPr>
                <w:rFonts w:ascii="Times New Roman" w:hAnsi="Times New Roman"/>
                <w:kern w:val="0"/>
              </w:rPr>
            </w:pPr>
          </w:p>
        </w:tc>
        <w:tc>
          <w:tcPr>
            <w:tcW w:w="569" w:type="pct"/>
            <w:vAlign w:val="center"/>
          </w:tcPr>
          <w:p>
            <w:pPr>
              <w:spacing w:line="300" w:lineRule="auto"/>
              <w:jc w:val="center"/>
              <w:rPr>
                <w:rFonts w:ascii="Times New Roman" w:hAnsi="Times New Roman"/>
                <w:kern w:val="0"/>
              </w:rPr>
            </w:pPr>
          </w:p>
        </w:tc>
        <w:tc>
          <w:tcPr>
            <w:tcW w:w="349" w:type="pct"/>
            <w:vAlign w:val="center"/>
          </w:tcPr>
          <w:p>
            <w:pPr>
              <w:spacing w:line="300" w:lineRule="auto"/>
              <w:jc w:val="center"/>
              <w:rPr>
                <w:rFonts w:ascii="Times New Roman" w:hAnsi="Times New Roman"/>
                <w:kern w:val="0"/>
              </w:rPr>
            </w:pPr>
          </w:p>
        </w:tc>
        <w:tc>
          <w:tcPr>
            <w:tcW w:w="274" w:type="pct"/>
            <w:vAlign w:val="center"/>
          </w:tcPr>
          <w:p>
            <w:pPr>
              <w:spacing w:line="300" w:lineRule="auto"/>
              <w:jc w:val="center"/>
              <w:rPr>
                <w:rFonts w:ascii="Times New Roman" w:hAnsi="Times New Roman"/>
                <w:kern w:val="0"/>
              </w:rPr>
            </w:pPr>
          </w:p>
        </w:tc>
        <w:tc>
          <w:tcPr>
            <w:tcW w:w="558" w:type="pct"/>
            <w:vAlign w:val="center"/>
          </w:tcPr>
          <w:p>
            <w:pPr>
              <w:spacing w:line="300" w:lineRule="auto"/>
              <w:jc w:val="center"/>
              <w:rPr>
                <w:rFonts w:ascii="Times New Roman" w:hAnsi="Times New Roman"/>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48" w:type="pct"/>
            <w:vAlign w:val="center"/>
          </w:tcPr>
          <w:p>
            <w:pPr>
              <w:spacing w:line="300" w:lineRule="auto"/>
              <w:jc w:val="center"/>
              <w:rPr>
                <w:rFonts w:ascii="Times New Roman" w:hAnsi="Times New Roman"/>
                <w:kern w:val="0"/>
              </w:rPr>
            </w:pPr>
            <w:r>
              <w:rPr>
                <w:rFonts w:hint="eastAsia" w:ascii="Times New Roman" w:hAnsi="Times New Roman"/>
                <w:kern w:val="0"/>
              </w:rPr>
              <w:t>4</w:t>
            </w:r>
          </w:p>
        </w:tc>
        <w:tc>
          <w:tcPr>
            <w:tcW w:w="1368" w:type="pct"/>
            <w:vAlign w:val="center"/>
          </w:tcPr>
          <w:p>
            <w:pPr>
              <w:spacing w:line="300" w:lineRule="auto"/>
              <w:jc w:val="center"/>
              <w:rPr>
                <w:rFonts w:ascii="Times New Roman" w:hAnsi="Times New Roman"/>
                <w:kern w:val="0"/>
              </w:rPr>
            </w:pPr>
          </w:p>
        </w:tc>
        <w:tc>
          <w:tcPr>
            <w:tcW w:w="349" w:type="pct"/>
            <w:vAlign w:val="center"/>
          </w:tcPr>
          <w:p>
            <w:pPr>
              <w:spacing w:line="300" w:lineRule="auto"/>
              <w:jc w:val="center"/>
              <w:rPr>
                <w:rFonts w:ascii="Times New Roman" w:hAnsi="Times New Roman"/>
                <w:kern w:val="0"/>
              </w:rPr>
            </w:pPr>
          </w:p>
        </w:tc>
        <w:tc>
          <w:tcPr>
            <w:tcW w:w="368" w:type="pct"/>
            <w:vAlign w:val="center"/>
          </w:tcPr>
          <w:p>
            <w:pPr>
              <w:spacing w:line="300" w:lineRule="auto"/>
              <w:jc w:val="center"/>
              <w:rPr>
                <w:rFonts w:ascii="Times New Roman" w:hAnsi="Times New Roman"/>
                <w:kern w:val="0"/>
              </w:rPr>
            </w:pPr>
          </w:p>
        </w:tc>
        <w:tc>
          <w:tcPr>
            <w:tcW w:w="560" w:type="pct"/>
            <w:vMerge w:val="continue"/>
            <w:vAlign w:val="center"/>
          </w:tcPr>
          <w:p>
            <w:pPr>
              <w:spacing w:line="300" w:lineRule="auto"/>
              <w:jc w:val="center"/>
              <w:rPr>
                <w:rFonts w:ascii="Times New Roman" w:hAnsi="Times New Roman"/>
                <w:kern w:val="0"/>
              </w:rPr>
            </w:pPr>
          </w:p>
        </w:tc>
        <w:tc>
          <w:tcPr>
            <w:tcW w:w="357" w:type="pct"/>
            <w:vAlign w:val="center"/>
          </w:tcPr>
          <w:p>
            <w:pPr>
              <w:spacing w:line="300" w:lineRule="auto"/>
              <w:jc w:val="center"/>
              <w:rPr>
                <w:rFonts w:ascii="Times New Roman" w:hAnsi="Times New Roman"/>
                <w:kern w:val="0"/>
              </w:rPr>
            </w:pPr>
          </w:p>
        </w:tc>
        <w:tc>
          <w:tcPr>
            <w:tcW w:w="569" w:type="pct"/>
            <w:vAlign w:val="center"/>
          </w:tcPr>
          <w:p>
            <w:pPr>
              <w:spacing w:line="300" w:lineRule="auto"/>
              <w:jc w:val="center"/>
              <w:rPr>
                <w:rFonts w:ascii="Times New Roman" w:hAnsi="Times New Roman"/>
                <w:kern w:val="0"/>
              </w:rPr>
            </w:pPr>
          </w:p>
        </w:tc>
        <w:tc>
          <w:tcPr>
            <w:tcW w:w="349" w:type="pct"/>
            <w:vAlign w:val="center"/>
          </w:tcPr>
          <w:p>
            <w:pPr>
              <w:spacing w:line="300" w:lineRule="auto"/>
              <w:jc w:val="center"/>
              <w:rPr>
                <w:rFonts w:ascii="Times New Roman" w:hAnsi="Times New Roman"/>
                <w:kern w:val="0"/>
              </w:rPr>
            </w:pPr>
          </w:p>
        </w:tc>
        <w:tc>
          <w:tcPr>
            <w:tcW w:w="274" w:type="pct"/>
            <w:vAlign w:val="center"/>
          </w:tcPr>
          <w:p>
            <w:pPr>
              <w:spacing w:line="300" w:lineRule="auto"/>
              <w:jc w:val="center"/>
              <w:rPr>
                <w:rFonts w:ascii="Times New Roman" w:hAnsi="Times New Roman"/>
                <w:kern w:val="0"/>
              </w:rPr>
            </w:pPr>
          </w:p>
        </w:tc>
        <w:tc>
          <w:tcPr>
            <w:tcW w:w="558" w:type="pct"/>
            <w:vAlign w:val="center"/>
          </w:tcPr>
          <w:p>
            <w:pPr>
              <w:spacing w:line="300" w:lineRule="auto"/>
              <w:jc w:val="center"/>
              <w:rPr>
                <w:rFonts w:ascii="Times New Roman" w:hAnsi="Times New Roman"/>
                <w:kern w:val="0"/>
              </w:rPr>
            </w:pPr>
          </w:p>
        </w:tc>
      </w:tr>
    </w:tbl>
    <w:p>
      <w:pPr>
        <w:rPr>
          <w:rFonts w:ascii="Times New Roman" w:hAnsi="Times New Roman"/>
          <w:kern w:val="0"/>
        </w:rPr>
        <w:sectPr>
          <w:headerReference r:id="rId18" w:type="default"/>
          <w:footerReference r:id="rId20" w:type="default"/>
          <w:headerReference r:id="rId19" w:type="even"/>
          <w:footerReference r:id="rId21" w:type="even"/>
          <w:pgSz w:w="16838" w:h="11906" w:orient="landscape"/>
          <w:pgMar w:top="1134" w:right="1871" w:bottom="1134" w:left="1134" w:header="1418" w:footer="1247" w:gutter="284"/>
          <w:cols w:space="425" w:num="1"/>
          <w:formProt w:val="0"/>
          <w:docGrid w:type="lines" w:linePitch="312" w:charSpace="0"/>
        </w:sectPr>
      </w:pPr>
    </w:p>
    <w:p>
      <w:pPr>
        <w:autoSpaceDE w:val="0"/>
        <w:autoSpaceDN w:val="0"/>
        <w:ind w:left="105" w:right="482" w:hanging="105" w:hangingChars="50"/>
        <w:jc w:val="center"/>
        <w:rPr>
          <w:rFonts w:ascii="Times New Roman" w:hAnsi="Times New Roman"/>
          <w:kern w:val="0"/>
        </w:rPr>
      </w:pPr>
      <w:r>
        <w:rPr>
          <w:rFonts w:ascii="Times New Roman" w:hAnsi="Times New Roman"/>
          <w:kern w:val="0"/>
          <w:u w:val="single"/>
        </w:rPr>
        <w:t xml:space="preserve">            </w:t>
      </w:r>
      <w:r>
        <w:rPr>
          <w:rFonts w:hint="eastAsia" w:ascii="Times New Roman" w:hAnsi="Times New Roman"/>
          <w:kern w:val="0"/>
        </w:rPr>
        <w:t>环境监测机构</w:t>
      </w:r>
    </w:p>
    <w:p>
      <w:pPr>
        <w:autoSpaceDE w:val="0"/>
        <w:autoSpaceDN w:val="0"/>
        <w:ind w:left="105" w:right="482" w:hanging="105" w:hangingChars="50"/>
        <w:jc w:val="center"/>
        <w:rPr>
          <w:rFonts w:ascii="Times New Roman" w:hAnsi="Times New Roman"/>
          <w:kern w:val="0"/>
        </w:rPr>
      </w:pPr>
      <w:r>
        <w:rPr>
          <w:rFonts w:ascii="Times New Roman" w:hAnsi="Times New Roman"/>
          <w:kern w:val="0"/>
        </w:rPr>
        <w:t>监 测 报 告</w:t>
      </w:r>
    </w:p>
    <w:p>
      <w:pPr>
        <w:autoSpaceDE w:val="0"/>
        <w:autoSpaceDN w:val="0"/>
        <w:ind w:left="105" w:right="482" w:hanging="105" w:hangingChars="50"/>
        <w:rPr>
          <w:rFonts w:ascii="Times New Roman" w:hAnsi="Times New Roman"/>
          <w:kern w:val="0"/>
        </w:rPr>
      </w:pPr>
      <w:r>
        <w:rPr>
          <w:rFonts w:hint="eastAsia" w:ascii="Times New Roman" w:hAnsi="Times New Roman"/>
          <w:kern w:val="0"/>
        </w:rPr>
        <w:t>报告编号：</w:t>
      </w:r>
    </w:p>
    <w:tbl>
      <w:tblPr>
        <w:tblStyle w:val="29"/>
        <w:tblW w:w="916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16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625" w:hRule="atLeast"/>
          <w:jc w:val="center"/>
        </w:trPr>
        <w:tc>
          <w:tcPr>
            <w:tcW w:w="9166" w:type="dxa"/>
            <w:tcBorders>
              <w:top w:val="single" w:color="auto" w:sz="8" w:space="0"/>
              <w:left w:val="single" w:color="auto" w:sz="8" w:space="0"/>
              <w:bottom w:val="single" w:color="auto" w:sz="8" w:space="0"/>
              <w:right w:val="single" w:color="auto" w:sz="8" w:space="0"/>
            </w:tcBorders>
            <w:vAlign w:val="center"/>
          </w:tcPr>
          <w:p>
            <w:pPr>
              <w:jc w:val="center"/>
              <w:rPr>
                <w:rFonts w:ascii="Times New Roman" w:hAnsi="Times New Roman"/>
              </w:rPr>
            </w:pPr>
            <w:r>
              <w:rPr>
                <w:rFonts w:ascii="宋体" w:hAnsi="宋体"/>
                <w:position w:val="-19"/>
              </w:rPr>
              <w:drawing>
                <wp:anchor distT="0" distB="0" distL="114300" distR="114300" simplePos="0" relativeHeight="251662336" behindDoc="0" locked="0" layoutInCell="1" allowOverlap="1">
                  <wp:simplePos x="0" y="0"/>
                  <wp:positionH relativeFrom="column">
                    <wp:posOffset>5144770</wp:posOffset>
                  </wp:positionH>
                  <wp:positionV relativeFrom="paragraph">
                    <wp:posOffset>-2285365</wp:posOffset>
                  </wp:positionV>
                  <wp:extent cx="570230" cy="621030"/>
                  <wp:effectExtent l="0" t="0" r="1270" b="7620"/>
                  <wp:wrapNone/>
                  <wp:docPr id="8" name="IM 18"/>
                  <wp:cNvGraphicFramePr/>
                  <a:graphic xmlns:a="http://schemas.openxmlformats.org/drawingml/2006/main">
                    <a:graphicData uri="http://schemas.openxmlformats.org/drawingml/2006/picture">
                      <pic:pic xmlns:pic="http://schemas.openxmlformats.org/drawingml/2006/picture">
                        <pic:nvPicPr>
                          <pic:cNvPr id="8" name="IM 18"/>
                          <pic:cNvPicPr/>
                        </pic:nvPicPr>
                        <pic:blipFill>
                          <a:blip r:embed="rId28" cstate="print">
                            <a:extLst>
                              <a:ext uri="{28A0092B-C50C-407E-A947-70E740481C1C}">
                                <a14:useLocalDpi xmlns:a14="http://schemas.microsoft.com/office/drawing/2010/main" val="false"/>
                              </a:ext>
                            </a:extLst>
                          </a:blip>
                          <a:stretch>
                            <a:fillRect/>
                          </a:stretch>
                        </pic:blipFill>
                        <pic:spPr>
                          <a:xfrm>
                            <a:off x="0" y="0"/>
                            <a:ext cx="570230" cy="621030"/>
                          </a:xfrm>
                          <a:prstGeom prst="rect">
                            <a:avLst/>
                          </a:prstGeom>
                        </pic:spPr>
                      </pic:pic>
                    </a:graphicData>
                  </a:graphic>
                </wp:anchor>
              </w:drawing>
            </w:r>
          </w:p>
        </w:tc>
      </w:tr>
    </w:tbl>
    <w:p>
      <w:pPr>
        <w:autoSpaceDE w:val="0"/>
        <w:autoSpaceDN w:val="0"/>
        <w:spacing w:line="480" w:lineRule="exact"/>
        <w:jc w:val="center"/>
        <w:rPr>
          <w:rFonts w:ascii="Times New Roman" w:hAnsi="Times New Roman" w:eastAsia="黑体"/>
          <w:kern w:val="0"/>
        </w:rPr>
      </w:pPr>
      <w:r>
        <w:rPr>
          <w:rFonts w:ascii="Times New Roman" w:hAnsi="Times New Roman"/>
          <w:kern w:val="0"/>
          <w:u w:val="single"/>
        </w:rPr>
        <w:t xml:space="preserve">            </w:t>
      </w:r>
      <w:r>
        <w:rPr>
          <w:rFonts w:ascii="Times New Roman" w:hAnsi="Times New Roman" w:eastAsia="黑体"/>
          <w:kern w:val="0"/>
        </w:rPr>
        <w:t>基站电磁辐射环境监测点位示意图</w:t>
      </w:r>
    </w:p>
    <w:p>
      <w:pPr>
        <w:autoSpaceDE w:val="0"/>
        <w:autoSpaceDN w:val="0"/>
        <w:spacing w:line="360" w:lineRule="auto"/>
        <w:rPr>
          <w:rFonts w:ascii="Times New Roman" w:hAnsi="Times New Roman" w:eastAsia="黑体"/>
          <w:kern w:val="0"/>
        </w:rPr>
      </w:pPr>
    </w:p>
    <w:p>
      <w:pPr>
        <w:spacing w:before="134" w:line="464" w:lineRule="auto"/>
        <w:ind w:left="3828" w:hanging="12"/>
        <w:rPr>
          <w:rFonts w:hint="eastAsia" w:ascii="宋体" w:hAnsi="宋体" w:cs="宋体"/>
        </w:rPr>
      </w:pPr>
      <w:r>
        <w:rPr>
          <w:rFonts w:ascii="宋体" w:hAnsi="宋体" w:cs="宋体"/>
        </w:rPr>
        <w:t xml:space="preserve">报告编制人 </w:t>
      </w:r>
      <w:r>
        <w:rPr>
          <w:rFonts w:ascii="宋体" w:hAnsi="宋体" w:cs="宋体"/>
          <w:u w:val="single"/>
        </w:rPr>
        <w:t xml:space="preserve">               </w:t>
      </w:r>
      <w:r>
        <w:rPr>
          <w:rFonts w:ascii="宋体" w:hAnsi="宋体" w:cs="宋体"/>
        </w:rPr>
        <w:t xml:space="preserve"> 编</w:t>
      </w:r>
      <w:r>
        <w:rPr>
          <w:rFonts w:ascii="宋体" w:hAnsi="宋体" w:cs="宋体"/>
          <w:spacing w:val="-1"/>
        </w:rPr>
        <w:t xml:space="preserve">制日期  </w:t>
      </w:r>
      <w:r>
        <w:rPr>
          <w:rFonts w:ascii="宋体" w:hAnsi="宋体" w:cs="宋体"/>
          <w:spacing w:val="-1"/>
          <w:u w:val="single"/>
        </w:rPr>
        <w:t xml:space="preserve">                 </w:t>
      </w:r>
      <w:r>
        <w:rPr>
          <w:rFonts w:ascii="宋体" w:hAnsi="宋体" w:cs="宋体"/>
        </w:rPr>
        <w:t xml:space="preserve"> </w:t>
      </w:r>
    </w:p>
    <w:p>
      <w:pPr>
        <w:spacing w:before="134" w:line="464" w:lineRule="auto"/>
        <w:ind w:left="3828" w:hanging="12"/>
        <w:rPr>
          <w:rFonts w:hint="eastAsia" w:ascii="宋体" w:hAnsi="宋体" w:cs="宋体"/>
          <w:u w:val="single"/>
        </w:rPr>
      </w:pPr>
      <w:r>
        <w:rPr>
          <w:rFonts w:ascii="宋体" w:hAnsi="宋体" w:cs="宋体"/>
          <w:spacing w:val="-6"/>
        </w:rPr>
        <w:t>审</w:t>
      </w:r>
      <w:r>
        <w:rPr>
          <w:rFonts w:ascii="宋体" w:hAnsi="宋体" w:cs="宋体"/>
          <w:spacing w:val="7"/>
        </w:rPr>
        <w:t xml:space="preserve">  </w:t>
      </w:r>
      <w:r>
        <w:rPr>
          <w:rFonts w:ascii="宋体" w:hAnsi="宋体" w:cs="宋体"/>
          <w:spacing w:val="-6"/>
        </w:rPr>
        <w:t>核</w:t>
      </w:r>
      <w:r>
        <w:rPr>
          <w:rFonts w:ascii="宋体" w:hAnsi="宋体" w:cs="宋体"/>
          <w:spacing w:val="4"/>
        </w:rPr>
        <w:t xml:space="preserve">  </w:t>
      </w:r>
      <w:r>
        <w:rPr>
          <w:rFonts w:ascii="宋体" w:hAnsi="宋体" w:cs="宋体"/>
          <w:spacing w:val="-6"/>
        </w:rPr>
        <w:t xml:space="preserve">人 </w:t>
      </w:r>
      <w:r>
        <w:rPr>
          <w:rFonts w:ascii="宋体" w:hAnsi="宋体" w:cs="宋体"/>
          <w:spacing w:val="8"/>
          <w:u w:val="single"/>
        </w:rPr>
        <w:t xml:space="preserve">             </w:t>
      </w:r>
      <w:r>
        <w:rPr>
          <w:rFonts w:ascii="宋体" w:hAnsi="宋体" w:cs="宋体"/>
          <w:spacing w:val="25"/>
        </w:rPr>
        <w:t xml:space="preserve"> </w:t>
      </w:r>
      <w:r>
        <w:rPr>
          <w:rFonts w:ascii="宋体" w:hAnsi="宋体" w:cs="宋体"/>
          <w:spacing w:val="-6"/>
        </w:rPr>
        <w:t>审核日期</w:t>
      </w:r>
      <w:r>
        <w:rPr>
          <w:rFonts w:ascii="宋体" w:hAnsi="宋体" w:cs="宋体"/>
          <w:spacing w:val="104"/>
        </w:rPr>
        <w:t xml:space="preserve"> </w:t>
      </w:r>
      <w:r>
        <w:rPr>
          <w:rFonts w:ascii="宋体" w:hAnsi="宋体" w:cs="宋体"/>
          <w:u w:val="single"/>
        </w:rPr>
        <w:t xml:space="preserve">                </w:t>
      </w:r>
    </w:p>
    <w:p>
      <w:pPr>
        <w:spacing w:before="134" w:line="464" w:lineRule="auto"/>
        <w:ind w:left="3828" w:hanging="12"/>
        <w:rPr>
          <w:rFonts w:hint="eastAsia" w:ascii="宋体" w:hAnsi="宋体" w:cs="宋体"/>
        </w:rPr>
      </w:pPr>
      <w:r>
        <w:rPr>
          <w:rFonts w:hint="eastAsia" w:ascii="宋体" w:hAnsi="宋体" w:cs="宋体"/>
          <w:spacing w:val="7"/>
        </w:rPr>
        <w:t>签</w:t>
      </w:r>
      <w:r>
        <w:rPr>
          <w:rFonts w:ascii="宋体" w:hAnsi="宋体" w:cs="宋体"/>
          <w:spacing w:val="7"/>
        </w:rPr>
        <w:t xml:space="preserve">  </w:t>
      </w:r>
      <w:r>
        <w:rPr>
          <w:rFonts w:hint="eastAsia" w:ascii="宋体" w:hAnsi="宋体" w:cs="宋体"/>
          <w:spacing w:val="7"/>
        </w:rPr>
        <w:t>发</w:t>
      </w:r>
      <w:r>
        <w:rPr>
          <w:rFonts w:ascii="宋体" w:hAnsi="宋体" w:cs="宋体"/>
          <w:spacing w:val="4"/>
        </w:rPr>
        <w:t xml:space="preserve">  </w:t>
      </w:r>
      <w:r>
        <w:rPr>
          <w:rFonts w:ascii="宋体" w:hAnsi="宋体" w:cs="宋体"/>
          <w:spacing w:val="-6"/>
        </w:rPr>
        <w:t xml:space="preserve">人 </w:t>
      </w:r>
      <w:r>
        <w:rPr>
          <w:rFonts w:ascii="宋体" w:hAnsi="宋体" w:cs="宋体"/>
          <w:spacing w:val="8"/>
          <w:u w:val="single"/>
        </w:rPr>
        <w:t xml:space="preserve">             </w:t>
      </w:r>
      <w:r>
        <w:rPr>
          <w:rFonts w:ascii="宋体" w:hAnsi="宋体" w:cs="宋体"/>
          <w:spacing w:val="25"/>
        </w:rPr>
        <w:t xml:space="preserve"> </w:t>
      </w:r>
      <w:r>
        <w:rPr>
          <w:rFonts w:hint="eastAsia" w:ascii="宋体" w:hAnsi="宋体" w:cs="宋体"/>
          <w:spacing w:val="-6"/>
        </w:rPr>
        <w:t>签发</w:t>
      </w:r>
      <w:r>
        <w:rPr>
          <w:rFonts w:ascii="宋体" w:hAnsi="宋体" w:cs="宋体"/>
          <w:spacing w:val="-6"/>
        </w:rPr>
        <w:t>日期</w:t>
      </w:r>
      <w:r>
        <w:rPr>
          <w:rFonts w:ascii="宋体" w:hAnsi="宋体" w:cs="宋体"/>
          <w:spacing w:val="104"/>
        </w:rPr>
        <w:t xml:space="preserve"> </w:t>
      </w:r>
      <w:r>
        <w:rPr>
          <w:rFonts w:ascii="宋体" w:hAnsi="宋体" w:cs="宋体"/>
          <w:u w:val="single"/>
        </w:rPr>
        <w:t xml:space="preserve">                 </w:t>
      </w:r>
    </w:p>
    <w:p>
      <w:pPr>
        <w:autoSpaceDE w:val="0"/>
        <w:autoSpaceDN w:val="0"/>
        <w:spacing w:line="360" w:lineRule="auto"/>
        <w:rPr>
          <w:rFonts w:ascii="Times New Roman" w:hAnsi="Times New Roman" w:eastAsia="黑体"/>
          <w:kern w:val="0"/>
        </w:rPr>
        <w:sectPr>
          <w:headerReference r:id="rId22" w:type="default"/>
          <w:footerReference r:id="rId24" w:type="default"/>
          <w:headerReference r:id="rId23" w:type="even"/>
          <w:footerReference r:id="rId25" w:type="even"/>
          <w:pgSz w:w="11906" w:h="16838"/>
          <w:pgMar w:top="1928" w:right="1134" w:bottom="1134" w:left="1134" w:header="1418" w:footer="1134" w:gutter="284"/>
          <w:cols w:space="425" w:num="1"/>
          <w:formProt w:val="0"/>
          <w:docGrid w:type="lines" w:linePitch="312" w:charSpace="0"/>
        </w:sectPr>
      </w:pPr>
    </w:p>
    <w:p>
      <w:pPr>
        <w:autoSpaceDE w:val="0"/>
        <w:autoSpaceDN w:val="0"/>
        <w:ind w:left="105" w:right="482" w:hanging="105" w:hangingChars="50"/>
        <w:jc w:val="center"/>
        <w:rPr>
          <w:rFonts w:ascii="Times New Roman" w:hAnsi="Times New Roman"/>
          <w:kern w:val="0"/>
        </w:rPr>
      </w:pPr>
      <w:r>
        <w:rPr>
          <w:rFonts w:ascii="Times New Roman" w:hAnsi="Times New Roman"/>
          <w:kern w:val="0"/>
          <w:u w:val="single"/>
        </w:rPr>
        <w:t xml:space="preserve">            </w:t>
      </w:r>
      <w:r>
        <w:rPr>
          <w:rFonts w:hint="eastAsia" w:ascii="Times New Roman" w:hAnsi="Times New Roman"/>
          <w:kern w:val="0"/>
        </w:rPr>
        <w:t>环境监测机构</w:t>
      </w:r>
    </w:p>
    <w:p>
      <w:pPr>
        <w:autoSpaceDE w:val="0"/>
        <w:autoSpaceDN w:val="0"/>
        <w:ind w:left="105" w:right="482" w:hanging="105" w:hangingChars="50"/>
        <w:jc w:val="center"/>
        <w:rPr>
          <w:rFonts w:ascii="Times New Roman" w:hAnsi="Times New Roman"/>
          <w:kern w:val="0"/>
        </w:rPr>
      </w:pPr>
      <w:r>
        <w:rPr>
          <w:rFonts w:ascii="Times New Roman" w:hAnsi="Times New Roman"/>
          <w:kern w:val="0"/>
        </w:rPr>
        <w:t>监 测 报 告</w:t>
      </w:r>
    </w:p>
    <w:p>
      <w:pPr>
        <w:autoSpaceDE w:val="0"/>
        <w:autoSpaceDN w:val="0"/>
        <w:ind w:left="105" w:right="482" w:hanging="105" w:hangingChars="50"/>
        <w:rPr>
          <w:rFonts w:ascii="Times New Roman" w:hAnsi="Times New Roman"/>
          <w:kern w:val="0"/>
        </w:rPr>
      </w:pPr>
      <w:r>
        <w:rPr>
          <w:rFonts w:hint="eastAsia" w:ascii="Times New Roman" w:hAnsi="Times New Roman"/>
          <w:kern w:val="0"/>
        </w:rPr>
        <w:t>报告编号：</w:t>
      </w:r>
    </w:p>
    <w:tbl>
      <w:tblPr>
        <w:tblStyle w:val="30"/>
        <w:tblW w:w="10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00"/>
        <w:gridCol w:w="50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0001" w:type="dxa"/>
            <w:gridSpan w:val="2"/>
            <w:vAlign w:val="center"/>
          </w:tcPr>
          <w:p>
            <w:pPr>
              <w:autoSpaceDE w:val="0"/>
              <w:autoSpaceDN w:val="0"/>
              <w:jc w:val="center"/>
              <w:rPr>
                <w:rFonts w:ascii="Times New Roman" w:hAnsi="Times New Roman"/>
                <w:kern w:val="0"/>
              </w:rPr>
            </w:pPr>
            <w:r>
              <w:rPr>
                <w:rFonts w:ascii="Times New Roman" w:hAnsi="Times New Roman"/>
                <w:b/>
                <w:bCs/>
                <w:kern w:val="0"/>
              </w:rPr>
              <w:t>频谱分布图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8" w:hRule="atLeast"/>
          <w:jc w:val="center"/>
        </w:trPr>
        <w:tc>
          <w:tcPr>
            <w:tcW w:w="5000" w:type="dxa"/>
            <w:tcMar>
              <w:top w:w="0" w:type="dxa"/>
              <w:left w:w="0" w:type="dxa"/>
              <w:bottom w:w="0" w:type="dxa"/>
              <w:right w:w="0" w:type="dxa"/>
            </w:tcMar>
            <w:vAlign w:val="center"/>
          </w:tcPr>
          <w:p>
            <w:pPr>
              <w:autoSpaceDE w:val="0"/>
              <w:autoSpaceDN w:val="0"/>
              <w:jc w:val="center"/>
              <w:rPr>
                <w:rFonts w:ascii="Times New Roman" w:hAnsi="Times New Roman"/>
                <w:kern w:val="0"/>
              </w:rPr>
            </w:pPr>
          </w:p>
        </w:tc>
        <w:tc>
          <w:tcPr>
            <w:tcW w:w="5001" w:type="dxa"/>
            <w:tcMar>
              <w:top w:w="0" w:type="dxa"/>
              <w:left w:w="0" w:type="dxa"/>
              <w:bottom w:w="0" w:type="dxa"/>
              <w:right w:w="0" w:type="dxa"/>
            </w:tcMar>
            <w:vAlign w:val="center"/>
          </w:tcPr>
          <w:p>
            <w:pPr>
              <w:autoSpaceDE w:val="0"/>
              <w:autoSpaceDN w:val="0"/>
              <w:jc w:val="center"/>
              <w:rPr>
                <w:rFonts w:ascii="Times New Roman" w:hAnsi="Times New Roman"/>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000" w:type="dxa"/>
            <w:vAlign w:val="center"/>
          </w:tcPr>
          <w:p>
            <w:pPr>
              <w:autoSpaceDE w:val="0"/>
              <w:autoSpaceDN w:val="0"/>
              <w:jc w:val="center"/>
              <w:rPr>
                <w:rFonts w:ascii="Times New Roman" w:hAnsi="Times New Roman"/>
                <w:kern w:val="0"/>
              </w:rPr>
            </w:pPr>
          </w:p>
        </w:tc>
        <w:tc>
          <w:tcPr>
            <w:tcW w:w="5001" w:type="dxa"/>
            <w:vAlign w:val="center"/>
          </w:tcPr>
          <w:p>
            <w:pPr>
              <w:autoSpaceDE w:val="0"/>
              <w:autoSpaceDN w:val="0"/>
              <w:jc w:val="center"/>
              <w:rPr>
                <w:rFonts w:ascii="Times New Roman" w:hAnsi="Times New Roman"/>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0" w:hRule="atLeast"/>
          <w:jc w:val="center"/>
        </w:trPr>
        <w:tc>
          <w:tcPr>
            <w:tcW w:w="5000" w:type="dxa"/>
            <w:tcMar>
              <w:top w:w="0" w:type="dxa"/>
              <w:left w:w="0" w:type="dxa"/>
              <w:bottom w:w="0" w:type="dxa"/>
              <w:right w:w="0" w:type="dxa"/>
            </w:tcMar>
            <w:vAlign w:val="center"/>
          </w:tcPr>
          <w:p>
            <w:pPr>
              <w:autoSpaceDE w:val="0"/>
              <w:autoSpaceDN w:val="0"/>
              <w:jc w:val="center"/>
              <w:rPr>
                <w:rFonts w:ascii="Times New Roman" w:hAnsi="Times New Roman"/>
                <w:kern w:val="0"/>
              </w:rPr>
            </w:pPr>
          </w:p>
        </w:tc>
        <w:tc>
          <w:tcPr>
            <w:tcW w:w="5001" w:type="dxa"/>
            <w:tcMar>
              <w:top w:w="0" w:type="dxa"/>
              <w:left w:w="0" w:type="dxa"/>
              <w:bottom w:w="0" w:type="dxa"/>
              <w:right w:w="0" w:type="dxa"/>
            </w:tcMar>
            <w:vAlign w:val="center"/>
          </w:tcPr>
          <w:p>
            <w:pPr>
              <w:autoSpaceDE w:val="0"/>
              <w:autoSpaceDN w:val="0"/>
              <w:jc w:val="center"/>
              <w:rPr>
                <w:rFonts w:ascii="Times New Roman" w:hAnsi="Times New Roman"/>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000" w:type="dxa"/>
            <w:vAlign w:val="center"/>
          </w:tcPr>
          <w:p>
            <w:pPr>
              <w:autoSpaceDE w:val="0"/>
              <w:autoSpaceDN w:val="0"/>
              <w:jc w:val="center"/>
              <w:rPr>
                <w:rFonts w:ascii="Times New Roman" w:hAnsi="Times New Roman"/>
                <w:kern w:val="0"/>
              </w:rPr>
            </w:pPr>
          </w:p>
        </w:tc>
        <w:tc>
          <w:tcPr>
            <w:tcW w:w="5001" w:type="dxa"/>
            <w:vAlign w:val="center"/>
          </w:tcPr>
          <w:p>
            <w:pPr>
              <w:autoSpaceDE w:val="0"/>
              <w:autoSpaceDN w:val="0"/>
              <w:jc w:val="center"/>
              <w:rPr>
                <w:rFonts w:ascii="Times New Roman" w:hAnsi="Times New Roman"/>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2" w:hRule="atLeast"/>
          <w:jc w:val="center"/>
        </w:trPr>
        <w:tc>
          <w:tcPr>
            <w:tcW w:w="5000" w:type="dxa"/>
            <w:vAlign w:val="center"/>
          </w:tcPr>
          <w:p>
            <w:pPr>
              <w:autoSpaceDE w:val="0"/>
              <w:autoSpaceDN w:val="0"/>
              <w:jc w:val="center"/>
              <w:rPr>
                <w:rFonts w:ascii="Times New Roman" w:hAnsi="Times New Roman"/>
                <w:kern w:val="0"/>
              </w:rPr>
            </w:pPr>
          </w:p>
        </w:tc>
        <w:tc>
          <w:tcPr>
            <w:tcW w:w="5001" w:type="dxa"/>
            <w:vAlign w:val="center"/>
          </w:tcPr>
          <w:p>
            <w:pPr>
              <w:autoSpaceDE w:val="0"/>
              <w:autoSpaceDN w:val="0"/>
              <w:jc w:val="center"/>
              <w:rPr>
                <w:rFonts w:ascii="Times New Roman" w:hAnsi="Times New Roman"/>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000" w:type="dxa"/>
            <w:vAlign w:val="center"/>
          </w:tcPr>
          <w:p>
            <w:pPr>
              <w:autoSpaceDE w:val="0"/>
              <w:autoSpaceDN w:val="0"/>
              <w:jc w:val="center"/>
              <w:rPr>
                <w:rFonts w:ascii="Times New Roman" w:hAnsi="Times New Roman"/>
                <w:kern w:val="0"/>
              </w:rPr>
            </w:pPr>
          </w:p>
        </w:tc>
        <w:tc>
          <w:tcPr>
            <w:tcW w:w="5001" w:type="dxa"/>
            <w:vAlign w:val="center"/>
          </w:tcPr>
          <w:p>
            <w:pPr>
              <w:autoSpaceDE w:val="0"/>
              <w:autoSpaceDN w:val="0"/>
              <w:jc w:val="center"/>
              <w:rPr>
                <w:rFonts w:ascii="Times New Roman" w:hAnsi="Times New Roman"/>
                <w:kern w:val="0"/>
              </w:rPr>
            </w:pPr>
          </w:p>
        </w:tc>
      </w:tr>
    </w:tbl>
    <w:p>
      <w:pPr>
        <w:autoSpaceDE w:val="0"/>
        <w:autoSpaceDN w:val="0"/>
        <w:spacing w:line="360" w:lineRule="auto"/>
        <w:rPr>
          <w:rFonts w:ascii="Times New Roman" w:hAnsi="Times New Roman" w:eastAsia="黑体"/>
          <w:kern w:val="0"/>
        </w:rPr>
      </w:pPr>
    </w:p>
    <w:p>
      <w:pPr>
        <w:autoSpaceDE w:val="0"/>
        <w:autoSpaceDN w:val="0"/>
        <w:spacing w:line="360" w:lineRule="auto"/>
        <w:rPr>
          <w:rFonts w:ascii="Times New Roman" w:hAnsi="Times New Roman" w:eastAsia="黑体"/>
          <w:kern w:val="0"/>
        </w:rPr>
      </w:pPr>
    </w:p>
    <w:p>
      <w:pPr>
        <w:autoSpaceDE w:val="0"/>
        <w:autoSpaceDN w:val="0"/>
        <w:spacing w:line="360" w:lineRule="auto"/>
        <w:rPr>
          <w:rFonts w:ascii="Times New Roman" w:hAnsi="Times New Roman" w:eastAsia="黑体"/>
          <w:kern w:val="0"/>
        </w:rPr>
      </w:pPr>
    </w:p>
    <w:p>
      <w:pPr>
        <w:autoSpaceDE w:val="0"/>
        <w:autoSpaceDN w:val="0"/>
        <w:spacing w:line="360" w:lineRule="auto"/>
        <w:rPr>
          <w:rFonts w:ascii="Times New Roman" w:hAnsi="Times New Roman" w:eastAsia="黑体"/>
          <w:kern w:val="0"/>
        </w:rPr>
      </w:pPr>
      <w:r>
        <w:rPr>
          <w:rFonts w:ascii="Times New Roman" w:hAnsi="Times New Roman" w:eastAsia="黑体"/>
          <w:kern w:val="0"/>
        </w:rPr>
        <w:t>附</w:t>
      </w:r>
      <w:r>
        <w:rPr>
          <w:rFonts w:hint="eastAsia" w:ascii="Times New Roman" w:hAnsi="Times New Roman" w:eastAsia="黑体"/>
          <w:kern w:val="0"/>
        </w:rPr>
        <w:t>图</w:t>
      </w:r>
      <w:r>
        <w:rPr>
          <w:rFonts w:ascii="Times New Roman" w:hAnsi="Times New Roman" w:eastAsia="黑体"/>
          <w:kern w:val="0"/>
        </w:rPr>
        <w:t>：</w:t>
      </w:r>
      <w:r>
        <w:rPr>
          <w:rFonts w:ascii="Times New Roman" w:hAnsi="Times New Roman"/>
          <w:kern w:val="0"/>
          <w:u w:val="single"/>
        </w:rPr>
        <w:t xml:space="preserve">            </w:t>
      </w:r>
      <w:r>
        <w:rPr>
          <w:rFonts w:ascii="Times New Roman" w:hAnsi="Times New Roman" w:eastAsia="黑体"/>
          <w:kern w:val="0"/>
        </w:rPr>
        <w:t>基站</w:t>
      </w:r>
      <w:r>
        <w:rPr>
          <w:rFonts w:hint="eastAsia" w:ascii="Times New Roman" w:hAnsi="Times New Roman" w:eastAsia="黑体"/>
          <w:kern w:val="0"/>
        </w:rPr>
        <w:t>现场</w:t>
      </w:r>
      <w:r>
        <w:rPr>
          <w:rFonts w:ascii="Times New Roman" w:hAnsi="Times New Roman" w:eastAsia="黑体"/>
          <w:kern w:val="0"/>
        </w:rPr>
        <w:t>照片</w:t>
      </w:r>
    </w:p>
    <w:tbl>
      <w:tblPr>
        <w:tblStyle w:val="2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85"/>
        <w:gridCol w:w="47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1" w:hRule="atLeast"/>
        </w:trPr>
        <w:tc>
          <w:tcPr>
            <w:tcW w:w="2500" w:type="pct"/>
            <w:vAlign w:val="center"/>
          </w:tcPr>
          <w:p>
            <w:pPr>
              <w:jc w:val="center"/>
              <w:rPr>
                <w:rFonts w:ascii="Times New Roman" w:hAnsi="Times New Roman"/>
              </w:rPr>
            </w:pPr>
          </w:p>
        </w:tc>
        <w:tc>
          <w:tcPr>
            <w:tcW w:w="2500" w:type="pct"/>
            <w:vAlign w:val="center"/>
          </w:tcPr>
          <w:p>
            <w:pPr>
              <w:ind w:left="-120" w:leftChars="-57" w:firstLine="119"/>
              <w:jc w:val="cente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trPr>
        <w:tc>
          <w:tcPr>
            <w:tcW w:w="2500" w:type="pct"/>
            <w:vAlign w:val="center"/>
          </w:tcPr>
          <w:p>
            <w:pPr>
              <w:spacing w:line="360" w:lineRule="auto"/>
              <w:jc w:val="center"/>
              <w:rPr>
                <w:rFonts w:ascii="Times New Roman" w:hAnsi="Times New Roman"/>
              </w:rPr>
            </w:pPr>
            <w:r>
              <w:rPr>
                <w:rFonts w:hint="eastAsia" w:ascii="Times New Roman" w:hAnsi="Times New Roman"/>
              </w:rPr>
              <w:t>基站全景照片</w:t>
            </w:r>
          </w:p>
        </w:tc>
        <w:tc>
          <w:tcPr>
            <w:tcW w:w="2500" w:type="pct"/>
            <w:vAlign w:val="center"/>
          </w:tcPr>
          <w:p>
            <w:pPr>
              <w:spacing w:line="360" w:lineRule="auto"/>
              <w:jc w:val="center"/>
              <w:rPr>
                <w:rFonts w:ascii="Times New Roman" w:hAnsi="Times New Roman"/>
              </w:rPr>
            </w:pPr>
            <w:r>
              <w:rPr>
                <w:rFonts w:hint="eastAsia" w:ascii="Times New Roman" w:hAnsi="Times New Roman"/>
              </w:rPr>
              <w:t>现场监测照片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6" w:hRule="atLeast"/>
        </w:trPr>
        <w:tc>
          <w:tcPr>
            <w:tcW w:w="2500" w:type="pct"/>
            <w:vAlign w:val="center"/>
          </w:tcPr>
          <w:p>
            <w:pPr>
              <w:spacing w:line="360" w:lineRule="auto"/>
              <w:jc w:val="center"/>
              <w:rPr>
                <w:rFonts w:ascii="Times New Roman" w:hAnsi="Times New Roman"/>
              </w:rPr>
            </w:pPr>
          </w:p>
        </w:tc>
        <w:tc>
          <w:tcPr>
            <w:tcW w:w="2500" w:type="pct"/>
            <w:vAlign w:val="center"/>
          </w:tcPr>
          <w:p>
            <w:pPr>
              <w:spacing w:line="360" w:lineRule="auto"/>
              <w:jc w:val="cente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00" w:type="pct"/>
            <w:vAlign w:val="center"/>
          </w:tcPr>
          <w:p>
            <w:pPr>
              <w:spacing w:line="360" w:lineRule="auto"/>
              <w:jc w:val="center"/>
              <w:rPr>
                <w:rFonts w:ascii="Times New Roman" w:hAnsi="Times New Roman"/>
              </w:rPr>
            </w:pPr>
            <w:r>
              <w:rPr>
                <w:rFonts w:hint="eastAsia" w:ascii="Times New Roman" w:hAnsi="Times New Roman"/>
              </w:rPr>
              <w:t>现场监测照片</w:t>
            </w:r>
          </w:p>
        </w:tc>
        <w:tc>
          <w:tcPr>
            <w:tcW w:w="2500" w:type="pct"/>
            <w:vAlign w:val="center"/>
          </w:tcPr>
          <w:p>
            <w:pPr>
              <w:spacing w:line="360" w:lineRule="auto"/>
              <w:jc w:val="center"/>
              <w:rPr>
                <w:rFonts w:ascii="Times New Roman" w:hAnsi="Times New Roman"/>
              </w:rPr>
            </w:pPr>
            <w:r>
              <w:rPr>
                <w:rFonts w:hint="eastAsia" w:ascii="Times New Roman" w:hAnsi="Times New Roman"/>
              </w:rPr>
              <w:t>现场监测照片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8" w:hRule="atLeast"/>
        </w:trPr>
        <w:tc>
          <w:tcPr>
            <w:tcW w:w="2500" w:type="pct"/>
            <w:vAlign w:val="center"/>
          </w:tcPr>
          <w:p>
            <w:pPr>
              <w:spacing w:line="360" w:lineRule="auto"/>
              <w:jc w:val="center"/>
              <w:rPr>
                <w:rFonts w:ascii="Times New Roman" w:hAnsi="Times New Roman"/>
              </w:rPr>
            </w:pPr>
          </w:p>
        </w:tc>
        <w:tc>
          <w:tcPr>
            <w:tcW w:w="2500" w:type="pct"/>
            <w:vAlign w:val="center"/>
          </w:tcPr>
          <w:p>
            <w:pPr>
              <w:spacing w:line="360" w:lineRule="auto"/>
              <w:jc w:val="center"/>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2500" w:type="pct"/>
            <w:vAlign w:val="center"/>
          </w:tcPr>
          <w:p>
            <w:pPr>
              <w:spacing w:line="360" w:lineRule="auto"/>
              <w:jc w:val="center"/>
              <w:rPr>
                <w:rFonts w:ascii="Times New Roman" w:hAnsi="Times New Roman"/>
              </w:rPr>
            </w:pPr>
            <w:r>
              <w:rPr>
                <w:rFonts w:hint="eastAsia" w:ascii="Times New Roman" w:hAnsi="Times New Roman"/>
              </w:rPr>
              <w:t>现场监测照片</w:t>
            </w:r>
          </w:p>
        </w:tc>
        <w:tc>
          <w:tcPr>
            <w:tcW w:w="2500" w:type="pct"/>
            <w:vAlign w:val="center"/>
          </w:tcPr>
          <w:p>
            <w:pPr>
              <w:spacing w:line="360" w:lineRule="auto"/>
              <w:jc w:val="center"/>
              <w:rPr>
                <w:rFonts w:ascii="Times New Roman" w:hAnsi="Times New Roman"/>
              </w:rPr>
            </w:pPr>
          </w:p>
        </w:tc>
      </w:tr>
    </w:tbl>
    <w:p>
      <w:pPr>
        <w:pStyle w:val="202"/>
        <w:rPr>
          <w:rFonts w:hint="eastAsia"/>
          <w:vanish w:val="0"/>
        </w:rPr>
      </w:pPr>
    </w:p>
    <w:bookmarkEnd w:id="161"/>
    <w:p>
      <w:pPr>
        <w:pStyle w:val="203"/>
        <w:rPr>
          <w:spacing w:val="-1"/>
          <w:kern w:val="21"/>
        </w:rPr>
      </w:pPr>
      <w:bookmarkStart w:id="170" w:name="_Toc183422540"/>
      <w:bookmarkEnd w:id="170"/>
      <w:bookmarkStart w:id="171" w:name="_Toc183423040"/>
      <w:bookmarkEnd w:id="171"/>
      <w:bookmarkStart w:id="172" w:name="_Toc183424414"/>
      <w:bookmarkEnd w:id="172"/>
      <w:bookmarkStart w:id="173" w:name="_Toc183423049"/>
      <w:bookmarkEnd w:id="173"/>
      <w:bookmarkStart w:id="174" w:name="_Toc185926644"/>
      <w:bookmarkStart w:id="175" w:name="_Toc184019722"/>
      <w:bookmarkStart w:id="176" w:name="_Toc183425300"/>
      <w:bookmarkStart w:id="177" w:name="_Toc185923990"/>
      <w:bookmarkStart w:id="178" w:name="_Toc183424415"/>
      <w:bookmarkStart w:id="179" w:name="BookMark6"/>
      <w:bookmarkStart w:id="180" w:name="_Toc185926500"/>
      <w:bookmarkStart w:id="181" w:name="_Toc183532094"/>
      <w:bookmarkStart w:id="182" w:name="_Toc185926487"/>
      <w:bookmarkStart w:id="183" w:name="_Toc183438634"/>
      <w:r>
        <w:br w:type="textWrapping"/>
      </w:r>
      <w:r>
        <w:rPr>
          <w:rFonts w:hint="eastAsia"/>
        </w:rPr>
        <w:t>（</w:t>
      </w:r>
      <w:r>
        <w:t>资料性附录</w:t>
      </w:r>
      <w:r>
        <w:rPr>
          <w:rFonts w:hint="eastAsia"/>
        </w:rPr>
        <w:t>）</w:t>
      </w:r>
    </w:p>
    <w:p>
      <w:pPr>
        <w:pStyle w:val="203"/>
        <w:rPr>
          <w:spacing w:val="-1"/>
          <w:kern w:val="21"/>
        </w:rPr>
      </w:pPr>
      <w:r>
        <w:br w:type="textWrapping"/>
      </w:r>
      <w:r>
        <w:rPr>
          <w:rFonts w:hint="eastAsia"/>
        </w:rPr>
        <w:t>（</w:t>
      </w:r>
      <w:r>
        <w:t>资料性附录</w:t>
      </w:r>
      <w:r>
        <w:rPr>
          <w:rFonts w:hint="eastAsia"/>
        </w:rPr>
        <w:t>）</w:t>
      </w:r>
      <w:bookmarkEnd w:id="174"/>
      <w:bookmarkEnd w:id="175"/>
      <w:bookmarkEnd w:id="176"/>
      <w:bookmarkEnd w:id="177"/>
      <w:bookmarkEnd w:id="178"/>
      <w:bookmarkEnd w:id="179"/>
      <w:bookmarkEnd w:id="180"/>
      <w:bookmarkEnd w:id="181"/>
      <w:bookmarkEnd w:id="182"/>
      <w:bookmarkEnd w:id="183"/>
    </w:p>
    <w:sectPr>
      <w:pgSz w:w="11906" w:h="16838"/>
      <w:pgMar w:top="1928" w:right="1134" w:bottom="1134" w:left="1134" w:header="1418" w:footer="1134" w:gutter="284"/>
      <w:cols w:space="425"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w:altName w:val="Nimbus Roman No9 L"/>
    <w:panose1 w:val="020B0604020202020204"/>
    <w:charset w:val="00"/>
    <w:family w:val="swiss"/>
    <w:pitch w:val="default"/>
    <w:sig w:usb0="00000000" w:usb1="00000000" w:usb2="00000009" w:usb3="00000000" w:csb0="000001FF" w:csb1="00000000"/>
  </w:font>
  <w:font w:name="等线">
    <w:altName w:val="华文仿宋"/>
    <w:panose1 w:val="02010600030101010101"/>
    <w:charset w:val="86"/>
    <w:family w:val="auto"/>
    <w:pitch w:val="default"/>
    <w:sig w:usb0="00000000" w:usb1="00000000" w:usb2="00000016" w:usb3="00000000" w:csb0="0004000F" w:csb1="00000000"/>
  </w:font>
  <w:font w:name="等线 Light">
    <w:altName w:val="华文仿宋"/>
    <w:panose1 w:val="02010600030101010101"/>
    <w:charset w:val="86"/>
    <w:family w:val="auto"/>
    <w:pitch w:val="default"/>
    <w:sig w:usb0="00000000" w:usb1="00000000" w:usb2="00000016" w:usb3="00000000" w:csb0="0004000F" w:csb1="00000000"/>
  </w:font>
  <w:font w:name="新宋体">
    <w:altName w:val="方正书宋_GBK"/>
    <w:panose1 w:val="02010609030101010101"/>
    <w:charset w:val="86"/>
    <w:family w:val="modern"/>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DejaVu Sans">
    <w:panose1 w:val="020B0603030804020204"/>
    <w:charset w:val="00"/>
    <w:family w:val="auto"/>
    <w:pitch w:val="default"/>
    <w:sig w:usb0="E7006EFF" w:usb1="D200FDFF" w:usb2="0A246029" w:usb3="0400200C" w:csb0="600001FF" w:csb1="DFFF0000"/>
  </w:font>
  <w:font w:name="DejaVu Math TeX Gyre">
    <w:panose1 w:val="02000503000000000000"/>
    <w:charset w:val="00"/>
    <w:family w:val="auto"/>
    <w:pitch w:val="default"/>
    <w:sig w:usb0="A10000EF" w:usb1="4201F9EE" w:usb2="02000000" w:usb3="00000000" w:csb0="60000193" w:csb1="0DD40000"/>
  </w:font>
  <w:font w:name="等线">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Liberation Serif">
    <w:panose1 w:val="02020603050405020304"/>
    <w:charset w:val="00"/>
    <w:family w:val="auto"/>
    <w:pitch w:val="default"/>
    <w:sig w:usb0="A00002AF" w:usb1="500078FB" w:usb2="00000000" w:usb3="00000000" w:csb0="6000009F" w:csb1="DFD7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r>
      <w:fldChar w:fldCharType="begin"/>
    </w:r>
    <w:r>
      <w:instrText xml:space="preserve">PAGE   \* MERGEFORMAT</w:instrText>
    </w:r>
    <w:r>
      <w:fldChar w:fldCharType="separate"/>
    </w:r>
    <w:r>
      <w:rPr>
        <w:lang w:val="zh-CN"/>
      </w:rPr>
      <w:t>16</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6"/>
    </w:pPr>
    <w:r>
      <w:fldChar w:fldCharType="begin"/>
    </w:r>
    <w:r>
      <w:instrText xml:space="preserve">PAGE   \* MERGEFORMAT</w:instrText>
    </w:r>
    <w:r>
      <w:fldChar w:fldCharType="separate"/>
    </w:r>
    <w:r>
      <w:rPr>
        <w:lang w:val="zh-CN"/>
      </w:rPr>
      <w:t>27</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r>
      <w:fldChar w:fldCharType="begin"/>
    </w:r>
    <w:r>
      <w:instrText xml:space="preserve">PAGE   \* MERGEFORMAT</w:instrText>
    </w:r>
    <w:r>
      <w:fldChar w:fldCharType="separate"/>
    </w:r>
    <w:r>
      <w:rPr>
        <w:lang w:val="zh-CN"/>
      </w:rPr>
      <w:t>26</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6"/>
    </w:pPr>
    <w:r>
      <w:fldChar w:fldCharType="begin"/>
    </w:r>
    <w:r>
      <w:instrText xml:space="preserve">PAGE   \* MERGEFORMAT</w:instrText>
    </w:r>
    <w:r>
      <w:fldChar w:fldCharType="separate"/>
    </w:r>
    <w:r>
      <w:rPr>
        <w:lang w:val="zh-CN"/>
      </w:rPr>
      <w:t>17</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6"/>
    </w:pPr>
    <w:r>
      <w:fldChar w:fldCharType="begin"/>
    </w:r>
    <w:r>
      <w:instrText xml:space="preserve">PAGE   \* MERGEFORMAT</w:instrText>
    </w:r>
    <w:r>
      <w:fldChar w:fldCharType="separate"/>
    </w:r>
    <w:r>
      <w:rPr>
        <w:lang w:val="zh-CN"/>
      </w:rPr>
      <w:t>19</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r>
      <w:fldChar w:fldCharType="begin"/>
    </w:r>
    <w:r>
      <w:instrText xml:space="preserve">PAGE   \* MERGEFORMAT</w:instrText>
    </w:r>
    <w:r>
      <w:fldChar w:fldCharType="separate"/>
    </w:r>
    <w:r>
      <w:rPr>
        <w:lang w:val="zh-CN"/>
      </w:rPr>
      <w:t>18</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6"/>
    </w:pPr>
    <w:r>
      <w:fldChar w:fldCharType="begin"/>
    </w:r>
    <w:r>
      <w:instrText xml:space="preserve">PAGE   \* MERGEFORMAT</w:instrText>
    </w:r>
    <w:r>
      <w:fldChar w:fldCharType="separate"/>
    </w:r>
    <w:r>
      <w:rPr>
        <w:lang w:val="zh-CN"/>
      </w:rPr>
      <w:t>21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r>
      <w:fldChar w:fldCharType="begin"/>
    </w:r>
    <w:r>
      <w:instrText xml:space="preserve">PAGE   \* MERGEFORMAT</w:instrText>
    </w:r>
    <w:r>
      <w:fldChar w:fldCharType="separate"/>
    </w:r>
    <w:r>
      <w:rPr>
        <w:lang w:val="zh-CN"/>
      </w:rPr>
      <w:t>20</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6"/>
    </w:pPr>
    <w:r>
      <w:fldChar w:fldCharType="begin"/>
    </w:r>
    <w:r>
      <w:instrText xml:space="preserve">PAGE   \* MERGEFORMAT</w:instrText>
    </w:r>
    <w:r>
      <w:fldChar w:fldCharType="separate"/>
    </w:r>
    <w:r>
      <w:rPr>
        <w:lang w:val="zh-CN"/>
      </w:rPr>
      <w:t>23</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r>
      <w:fldChar w:fldCharType="begin"/>
    </w:r>
    <w:r>
      <w:instrText xml:space="preserve">PAGE   \* MERGEFORMAT</w:instrText>
    </w:r>
    <w:r>
      <w:fldChar w:fldCharType="separate"/>
    </w:r>
    <w:r>
      <w:rPr>
        <w:lang w:val="zh-CN"/>
      </w:rPr>
      <w:t>22</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right"/>
      <w:rPr>
        <w:lang w:val="fr-FR"/>
      </w:rPr>
    </w:pPr>
    <w:r>
      <w:fldChar w:fldCharType="begin"/>
    </w:r>
    <w:r>
      <w:instrText xml:space="preserve"> STYLEREF  标准文件_文件编号  \* MERGEFORMAT </w:instrText>
    </w:r>
    <w:r>
      <w:fldChar w:fldCharType="separate"/>
    </w:r>
    <w:r>
      <w:t>DB 43/T XXXX—XXXX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5"/>
      <w:rPr>
        <w:rFonts w:hint="eastAsia"/>
      </w:rPr>
    </w:pPr>
    <w:r>
      <w:fldChar w:fldCharType="begin"/>
    </w:r>
    <w:r>
      <w:instrText xml:space="preserve"> STYLEREF  标准文件_文件编号  \* MERGEFORMAT </w:instrText>
    </w:r>
    <w:r>
      <w:fldChar w:fldCharType="separate"/>
    </w:r>
    <w:r>
      <w:rPr>
        <w:rFonts w:hint="eastAsia"/>
      </w:rPr>
      <w:t>DB 43/T XXXX—XXXX</w:t>
    </w:r>
    <w: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right"/>
      <w:rPr>
        <w:lang w:val="fr-FR"/>
      </w:rPr>
    </w:pPr>
    <w:r>
      <w:fldChar w:fldCharType="begin"/>
    </w:r>
    <w:r>
      <w:instrText xml:space="preserve"> STYLEREF  标准文件_文件编号  \* MERGEFORMAT </w:instrText>
    </w:r>
    <w:r>
      <w:fldChar w:fldCharType="separate"/>
    </w:r>
    <w:r>
      <w:t>DB 43/T XXXX—XXXX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5"/>
      <w:rPr>
        <w:rFonts w:hint="eastAsia"/>
      </w:rPr>
    </w:pPr>
    <w:r>
      <w:fldChar w:fldCharType="begin"/>
    </w:r>
    <w:r>
      <w:instrText xml:space="preserve"> STYLEREF  标准文件_文件编号  \* MERGEFORMAT </w:instrText>
    </w:r>
    <w:r>
      <w:fldChar w:fldCharType="separate"/>
    </w:r>
    <w:r>
      <w:rPr>
        <w:rFonts w:hint="eastAsia"/>
      </w:rPr>
      <w:t>DB 43/T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right"/>
      <w:rPr>
        <w:lang w:val="fr-FR"/>
      </w:rPr>
    </w:pPr>
    <w:r>
      <w:fldChar w:fldCharType="begin"/>
    </w:r>
    <w:r>
      <w:instrText xml:space="preserve"> STYLEREF  标准文件_文件编号  \* MERGEFORMAT </w:instrText>
    </w:r>
    <w:r>
      <w:fldChar w:fldCharType="separate"/>
    </w:r>
    <w:r>
      <w:t>DB 43/T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5"/>
      <w:rPr>
        <w:rFonts w:hint="eastAsia"/>
      </w:rPr>
    </w:pPr>
    <w:r>
      <mc:AlternateContent>
        <mc:Choice Requires="wps">
          <w:drawing>
            <wp:anchor distT="0" distB="0" distL="114300" distR="114300" simplePos="0" relativeHeight="251660288" behindDoc="0" locked="0" layoutInCell="1" allowOverlap="1">
              <wp:simplePos x="0" y="0"/>
              <wp:positionH relativeFrom="page">
                <wp:posOffset>9539605</wp:posOffset>
              </wp:positionH>
              <wp:positionV relativeFrom="page">
                <wp:posOffset>5562600</wp:posOffset>
              </wp:positionV>
              <wp:extent cx="1828800" cy="1828800"/>
              <wp:effectExtent l="0" t="0" r="0" b="0"/>
              <wp:wrapNone/>
              <wp:docPr id="5"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65"/>
                            <w:rPr>
                              <w:rFonts w:hint="eastAsia"/>
                            </w:rPr>
                          </w:pPr>
                          <w:r>
                            <w:fldChar w:fldCharType="begin"/>
                          </w:r>
                          <w:r>
                            <w:instrText xml:space="preserve"> STYLEREF  标准文件_文件编号  \* MERGEFORMAT </w:instrText>
                          </w:r>
                          <w:r>
                            <w:fldChar w:fldCharType="separate"/>
                          </w:r>
                          <w:r>
                            <w:rPr>
                              <w:rFonts w:hint="eastAsia"/>
                            </w:rPr>
                            <w:t>DB 43/T XXXX—XXXX</w:t>
                          </w:r>
                          <w:r>
                            <w:fldChar w:fldCharType="end"/>
                          </w:r>
                        </w:p>
                      </w:txbxContent>
                    </wps:txbx>
                    <wps:bodyPr vert="eaVert" wrap="none" anchor="b" anchorCtr="false" upright="true">
                      <a:spAutoFit/>
                    </wps:bodyPr>
                  </wps:wsp>
                </a:graphicData>
              </a:graphic>
            </wp:anchor>
          </w:drawing>
        </mc:Choice>
        <mc:Fallback>
          <w:pict>
            <v:shape id="文本框 1" o:spid="_x0000_s1026" o:spt="202" type="#_x0000_t202" style="position:absolute;left:0pt;margin-left:751.15pt;margin-top:438pt;height:144pt;width:144pt;mso-position-horizontal-relative:page;mso-position-vertical-relative:page;mso-wrap-style:none;z-index:251660288;v-text-anchor:bottom;mso-width-relative:page;mso-height-relative:page;" filled="f" stroked="f" coordsize="21600,21600" o:gfxdata="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WAAAAZHJzL1BLAQIUABQAAAAIAIdO4kDyYkro2gAAAA4BAAAPAAAAAAAAAAEAIAAA&#10;ADgAAABkcnMvZG93bnJldi54bWxQSwECFAAUAAAACACHTuJAvocSbbsBAABYAwAADgAAAAAAAAAB&#10;ACAAAAA/AQAAZHJzL2Uyb0RvYy54bWxQSwUGAAAAAAYABgBZAQAAbAUAAAAA&#10;">
              <v:fill on="f" focussize="0,0"/>
              <v:stroke on="f"/>
              <v:imagedata o:title=""/>
              <o:lock v:ext="edit" aspectratio="f"/>
              <v:textbox style="layout-flow:vertical-ideographic;mso-fit-shape-to-text:t;">
                <w:txbxContent>
                  <w:p>
                    <w:pPr>
                      <w:pStyle w:val="65"/>
                      <w:rPr>
                        <w:rFonts w:hint="eastAsia"/>
                      </w:rPr>
                    </w:pPr>
                    <w:r>
                      <w:fldChar w:fldCharType="begin"/>
                    </w:r>
                    <w:r>
                      <w:instrText xml:space="preserve"> STYLEREF  标准文件_文件编号  \* MERGEFORMAT </w:instrText>
                    </w:r>
                    <w:r>
                      <w:fldChar w:fldCharType="separate"/>
                    </w:r>
                    <w:r>
                      <w:rPr>
                        <w:rFonts w:hint="eastAsia"/>
                      </w:rPr>
                      <w:t>DB 43/T XXXX—XXXX</w:t>
                    </w:r>
                    <w:r>
                      <w:fldChar w:fldCharType="end"/>
                    </w:r>
                  </w:p>
                </w:txbxContent>
              </v:textbox>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right"/>
      <w:rPr>
        <w:lang w:val="fr-FR"/>
      </w:rPr>
    </w:pPr>
    <w:r>
      <w:fldChar w:fldCharType="begin"/>
    </w:r>
    <w:r>
      <w:instrText xml:space="preserve"> STYLEREF  标准文件_文件编号  \* MERGEFORMAT </w:instrText>
    </w:r>
    <w:r>
      <w:fldChar w:fldCharType="separate"/>
    </w:r>
    <w:r>
      <w:t>DB 43/T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5"/>
      <w:rPr>
        <w:rFonts w:hint="eastAsia"/>
      </w:rPr>
    </w:pPr>
    <w:r>
      <w:fldChar w:fldCharType="begin"/>
    </w:r>
    <w:r>
      <w:instrText xml:space="preserve"> STYLEREF  标准文件_文件编号  \* MERGEFORMAT </w:instrText>
    </w:r>
    <w:r>
      <w:fldChar w:fldCharType="separate"/>
    </w:r>
    <w:r>
      <w:rPr>
        <w:rFonts w:hint="eastAsia"/>
      </w:rPr>
      <w:t>DB 43/T XXXX—XXXX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right"/>
      <w:rPr>
        <w:lang w:val="fr-FR"/>
      </w:rPr>
    </w:pPr>
    <w:r>
      <w:fldChar w:fldCharType="begin"/>
    </w:r>
    <w:r>
      <w:instrText xml:space="preserve"> STYLEREF  标准文件_文件编号  \* MERGEFORMAT </w:instrText>
    </w:r>
    <w:r>
      <w:fldChar w:fldCharType="separate"/>
    </w:r>
    <w:r>
      <w:t>DB 43/T XXXX—XXXX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5"/>
      <w:rPr>
        <w:rFonts w:hint="eastAsia"/>
      </w:rPr>
    </w:pPr>
    <w:r>
      <mc:AlternateContent>
        <mc:Choice Requires="wps">
          <w:drawing>
            <wp:anchor distT="0" distB="0" distL="114300" distR="114300" simplePos="0" relativeHeight="251661312" behindDoc="0" locked="0" layoutInCell="1" allowOverlap="1">
              <wp:simplePos x="0" y="0"/>
              <wp:positionH relativeFrom="page">
                <wp:posOffset>9539605</wp:posOffset>
              </wp:positionH>
              <wp:positionV relativeFrom="page">
                <wp:posOffset>5562600</wp:posOffset>
              </wp:positionV>
              <wp:extent cx="1828800" cy="1828800"/>
              <wp:effectExtent l="0" t="0" r="0" b="0"/>
              <wp:wrapNone/>
              <wp:docPr id="6"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65"/>
                            <w:rPr>
                              <w:rFonts w:hint="eastAsia"/>
                            </w:rPr>
                          </w:pPr>
                          <w:r>
                            <w:fldChar w:fldCharType="begin"/>
                          </w:r>
                          <w:r>
                            <w:instrText xml:space="preserve"> STYLEREF  标准文件_文件编号  \* MERGEFORMAT </w:instrText>
                          </w:r>
                          <w:r>
                            <w:fldChar w:fldCharType="separate"/>
                          </w:r>
                          <w:r>
                            <w:rPr>
                              <w:rFonts w:hint="eastAsia"/>
                            </w:rPr>
                            <w:t>DB 43/T XXXX—XXXX</w:t>
                          </w:r>
                          <w:r>
                            <w:fldChar w:fldCharType="end"/>
                          </w:r>
                        </w:p>
                      </w:txbxContent>
                    </wps:txbx>
                    <wps:bodyPr vert="eaVert" wrap="none" anchor="b" anchorCtr="false" upright="true">
                      <a:spAutoFit/>
                    </wps:bodyPr>
                  </wps:wsp>
                </a:graphicData>
              </a:graphic>
            </wp:anchor>
          </w:drawing>
        </mc:Choice>
        <mc:Fallback>
          <w:pict>
            <v:shape id="文本框 2" o:spid="_x0000_s1026" o:spt="202" type="#_x0000_t202" style="position:absolute;left:0pt;margin-left:751.15pt;margin-top:438pt;height:144pt;width:144pt;mso-position-horizontal-relative:page;mso-position-vertical-relative:page;mso-wrap-style:none;z-index:251661312;v-text-anchor:bottom;mso-width-relative:page;mso-height-relative:page;" filled="f" stroked="f" coordsize="21600,21600" o:gfxdata="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WAAAAZHJzL1BLAQIUABQAAAAIAIdO4kDyYkro2gAAAA4BAAAPAAAAAAAAAAEAIAAA&#10;ADgAAABkcnMvZG93bnJldi54bWxQSwECFAAUAAAACACHTuJA8CGgDrsBAABYAwAADgAAAAAAAAAB&#10;ACAAAAA/AQAAZHJzL2Uyb0RvYy54bWxQSwUGAAAAAAYABgBZAQAAbAUAAAAA&#10;">
              <v:fill on="f" focussize="0,0"/>
              <v:stroke on="f"/>
              <v:imagedata o:title=""/>
              <o:lock v:ext="edit" aspectratio="f"/>
              <v:textbox style="layout-flow:vertical-ideographic;mso-fit-shape-to-text:t;">
                <w:txbxContent>
                  <w:p>
                    <w:pPr>
                      <w:pStyle w:val="65"/>
                      <w:rPr>
                        <w:rFonts w:hint="eastAsia"/>
                      </w:rPr>
                    </w:pPr>
                    <w:r>
                      <w:fldChar w:fldCharType="begin"/>
                    </w:r>
                    <w:r>
                      <w:instrText xml:space="preserve"> STYLEREF  标准文件_文件编号  \* MERGEFORMAT </w:instrText>
                    </w:r>
                    <w:r>
                      <w:fldChar w:fldCharType="separate"/>
                    </w:r>
                    <w:r>
                      <w:rPr>
                        <w:rFonts w:hint="eastAsia"/>
                      </w:rPr>
                      <w:t>DB 43/T XXXX—XXXX</w:t>
                    </w:r>
                    <w:r>
                      <w:fldChar w:fldCharType="end"/>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multilevel"/>
    <w:tmpl w:val="CF092B84"/>
    <w:lvl w:ilvl="0" w:tentative="0">
      <w:start w:val="0"/>
      <w:numFmt w:val="bullet"/>
      <w:lvlText w:val="□"/>
      <w:lvlJc w:val="left"/>
      <w:pPr>
        <w:ind w:left="396" w:hanging="272"/>
      </w:pPr>
      <w:rPr>
        <w:rFonts w:hint="default" w:ascii="宋体" w:hAnsi="宋体" w:eastAsia="宋体" w:cs="宋体"/>
        <w:w w:val="100"/>
        <w:sz w:val="18"/>
        <w:szCs w:val="18"/>
        <w:lang w:val="zh-CN" w:eastAsia="zh-CN" w:bidi="zh-CN"/>
      </w:rPr>
    </w:lvl>
    <w:lvl w:ilvl="1" w:tentative="0">
      <w:start w:val="0"/>
      <w:numFmt w:val="bullet"/>
      <w:lvlText w:val="•"/>
      <w:lvlJc w:val="left"/>
      <w:pPr>
        <w:ind w:left="573" w:hanging="272"/>
      </w:pPr>
      <w:rPr>
        <w:rFonts w:hint="default"/>
        <w:lang w:val="zh-CN" w:eastAsia="zh-CN" w:bidi="zh-CN"/>
      </w:rPr>
    </w:lvl>
    <w:lvl w:ilvl="2" w:tentative="0">
      <w:start w:val="0"/>
      <w:numFmt w:val="bullet"/>
      <w:lvlText w:val="•"/>
      <w:lvlJc w:val="left"/>
      <w:pPr>
        <w:ind w:left="747" w:hanging="272"/>
      </w:pPr>
      <w:rPr>
        <w:rFonts w:hint="default"/>
        <w:lang w:val="zh-CN" w:eastAsia="zh-CN" w:bidi="zh-CN"/>
      </w:rPr>
    </w:lvl>
    <w:lvl w:ilvl="3" w:tentative="0">
      <w:start w:val="0"/>
      <w:numFmt w:val="bullet"/>
      <w:lvlText w:val="•"/>
      <w:lvlJc w:val="left"/>
      <w:pPr>
        <w:ind w:left="921" w:hanging="272"/>
      </w:pPr>
      <w:rPr>
        <w:rFonts w:hint="default"/>
        <w:lang w:val="zh-CN" w:eastAsia="zh-CN" w:bidi="zh-CN"/>
      </w:rPr>
    </w:lvl>
    <w:lvl w:ilvl="4" w:tentative="0">
      <w:start w:val="0"/>
      <w:numFmt w:val="bullet"/>
      <w:lvlText w:val="•"/>
      <w:lvlJc w:val="left"/>
      <w:pPr>
        <w:ind w:left="1094" w:hanging="272"/>
      </w:pPr>
      <w:rPr>
        <w:rFonts w:hint="default"/>
        <w:lang w:val="zh-CN" w:eastAsia="zh-CN" w:bidi="zh-CN"/>
      </w:rPr>
    </w:lvl>
    <w:lvl w:ilvl="5" w:tentative="0">
      <w:start w:val="0"/>
      <w:numFmt w:val="bullet"/>
      <w:lvlText w:val="•"/>
      <w:lvlJc w:val="left"/>
      <w:pPr>
        <w:ind w:left="1268" w:hanging="272"/>
      </w:pPr>
      <w:rPr>
        <w:rFonts w:hint="default"/>
        <w:lang w:val="zh-CN" w:eastAsia="zh-CN" w:bidi="zh-CN"/>
      </w:rPr>
    </w:lvl>
    <w:lvl w:ilvl="6" w:tentative="0">
      <w:start w:val="0"/>
      <w:numFmt w:val="bullet"/>
      <w:lvlText w:val="•"/>
      <w:lvlJc w:val="left"/>
      <w:pPr>
        <w:ind w:left="1442" w:hanging="272"/>
      </w:pPr>
      <w:rPr>
        <w:rFonts w:hint="default"/>
        <w:lang w:val="zh-CN" w:eastAsia="zh-CN" w:bidi="zh-CN"/>
      </w:rPr>
    </w:lvl>
    <w:lvl w:ilvl="7" w:tentative="0">
      <w:start w:val="0"/>
      <w:numFmt w:val="bullet"/>
      <w:lvlText w:val="•"/>
      <w:lvlJc w:val="left"/>
      <w:pPr>
        <w:ind w:left="1615" w:hanging="272"/>
      </w:pPr>
      <w:rPr>
        <w:rFonts w:hint="default"/>
        <w:lang w:val="zh-CN" w:eastAsia="zh-CN" w:bidi="zh-CN"/>
      </w:rPr>
    </w:lvl>
    <w:lvl w:ilvl="8" w:tentative="0">
      <w:start w:val="0"/>
      <w:numFmt w:val="bullet"/>
      <w:lvlText w:val="•"/>
      <w:lvlJc w:val="left"/>
      <w:pPr>
        <w:ind w:left="1789" w:hanging="272"/>
      </w:pPr>
      <w:rPr>
        <w:rFonts w:hint="default"/>
        <w:lang w:val="zh-CN" w:eastAsia="zh-CN" w:bidi="zh-CN"/>
      </w:rPr>
    </w:lvl>
  </w:abstractNum>
  <w:abstractNum w:abstractNumId="1">
    <w:nsid w:val="0053208E"/>
    <w:multiLevelType w:val="multilevel"/>
    <w:tmpl w:val="0053208E"/>
    <w:lvl w:ilvl="0" w:tentative="0">
      <w:start w:val="0"/>
      <w:numFmt w:val="bullet"/>
      <w:lvlText w:val="□"/>
      <w:lvlJc w:val="left"/>
      <w:pPr>
        <w:ind w:left="396" w:hanging="272"/>
      </w:pPr>
      <w:rPr>
        <w:rFonts w:hint="default" w:ascii="宋体" w:hAnsi="宋体" w:eastAsia="宋体" w:cs="宋体"/>
        <w:w w:val="100"/>
        <w:sz w:val="18"/>
        <w:szCs w:val="18"/>
        <w:lang w:val="zh-CN" w:eastAsia="zh-CN" w:bidi="zh-CN"/>
      </w:rPr>
    </w:lvl>
    <w:lvl w:ilvl="1" w:tentative="0">
      <w:start w:val="0"/>
      <w:numFmt w:val="bullet"/>
      <w:lvlText w:val="•"/>
      <w:lvlJc w:val="left"/>
      <w:pPr>
        <w:ind w:left="573" w:hanging="272"/>
      </w:pPr>
      <w:rPr>
        <w:rFonts w:hint="default"/>
        <w:lang w:val="zh-CN" w:eastAsia="zh-CN" w:bidi="zh-CN"/>
      </w:rPr>
    </w:lvl>
    <w:lvl w:ilvl="2" w:tentative="0">
      <w:start w:val="0"/>
      <w:numFmt w:val="bullet"/>
      <w:lvlText w:val="•"/>
      <w:lvlJc w:val="left"/>
      <w:pPr>
        <w:ind w:left="747" w:hanging="272"/>
      </w:pPr>
      <w:rPr>
        <w:rFonts w:hint="default"/>
        <w:lang w:val="zh-CN" w:eastAsia="zh-CN" w:bidi="zh-CN"/>
      </w:rPr>
    </w:lvl>
    <w:lvl w:ilvl="3" w:tentative="0">
      <w:start w:val="0"/>
      <w:numFmt w:val="bullet"/>
      <w:lvlText w:val="•"/>
      <w:lvlJc w:val="left"/>
      <w:pPr>
        <w:ind w:left="921" w:hanging="272"/>
      </w:pPr>
      <w:rPr>
        <w:rFonts w:hint="default"/>
        <w:lang w:val="zh-CN" w:eastAsia="zh-CN" w:bidi="zh-CN"/>
      </w:rPr>
    </w:lvl>
    <w:lvl w:ilvl="4" w:tentative="0">
      <w:start w:val="0"/>
      <w:numFmt w:val="bullet"/>
      <w:lvlText w:val="•"/>
      <w:lvlJc w:val="left"/>
      <w:pPr>
        <w:ind w:left="1094" w:hanging="272"/>
      </w:pPr>
      <w:rPr>
        <w:rFonts w:hint="default"/>
        <w:lang w:val="zh-CN" w:eastAsia="zh-CN" w:bidi="zh-CN"/>
      </w:rPr>
    </w:lvl>
    <w:lvl w:ilvl="5" w:tentative="0">
      <w:start w:val="0"/>
      <w:numFmt w:val="bullet"/>
      <w:lvlText w:val="•"/>
      <w:lvlJc w:val="left"/>
      <w:pPr>
        <w:ind w:left="1268" w:hanging="272"/>
      </w:pPr>
      <w:rPr>
        <w:rFonts w:hint="default"/>
        <w:lang w:val="zh-CN" w:eastAsia="zh-CN" w:bidi="zh-CN"/>
      </w:rPr>
    </w:lvl>
    <w:lvl w:ilvl="6" w:tentative="0">
      <w:start w:val="0"/>
      <w:numFmt w:val="bullet"/>
      <w:lvlText w:val="•"/>
      <w:lvlJc w:val="left"/>
      <w:pPr>
        <w:ind w:left="1442" w:hanging="272"/>
      </w:pPr>
      <w:rPr>
        <w:rFonts w:hint="default"/>
        <w:lang w:val="zh-CN" w:eastAsia="zh-CN" w:bidi="zh-CN"/>
      </w:rPr>
    </w:lvl>
    <w:lvl w:ilvl="7" w:tentative="0">
      <w:start w:val="0"/>
      <w:numFmt w:val="bullet"/>
      <w:lvlText w:val="•"/>
      <w:lvlJc w:val="left"/>
      <w:pPr>
        <w:ind w:left="1615" w:hanging="272"/>
      </w:pPr>
      <w:rPr>
        <w:rFonts w:hint="default"/>
        <w:lang w:val="zh-CN" w:eastAsia="zh-CN" w:bidi="zh-CN"/>
      </w:rPr>
    </w:lvl>
    <w:lvl w:ilvl="8" w:tentative="0">
      <w:start w:val="0"/>
      <w:numFmt w:val="bullet"/>
      <w:lvlText w:val="•"/>
      <w:lvlJc w:val="left"/>
      <w:pPr>
        <w:ind w:left="1789" w:hanging="272"/>
      </w:pPr>
      <w:rPr>
        <w:rFonts w:hint="default"/>
        <w:lang w:val="zh-CN" w:eastAsia="zh-CN" w:bidi="zh-CN"/>
      </w:rPr>
    </w:lvl>
  </w:abstractNum>
  <w:abstractNum w:abstractNumId="2">
    <w:nsid w:val="02837933"/>
    <w:multiLevelType w:val="multilevel"/>
    <w:tmpl w:val="02837933"/>
    <w:lvl w:ilvl="0" w:tentative="0">
      <w:start w:val="1"/>
      <w:numFmt w:val="decimal"/>
      <w:pStyle w:val="68"/>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3">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3"/>
      <w:suff w:val="nothing"/>
      <w:lvlText w:val="%1%2.%3　"/>
      <w:lvlJc w:val="left"/>
      <w:pPr>
        <w:ind w:left="0" w:firstLine="0"/>
      </w:pPr>
    </w:lvl>
    <w:lvl w:ilvl="3" w:tentative="0">
      <w:start w:val="1"/>
      <w:numFmt w:val="decimal"/>
      <w:pStyle w:val="122"/>
      <w:suff w:val="nothing"/>
      <w:lvlText w:val="%1%2.%3.%4　"/>
      <w:lvlJc w:val="left"/>
      <w:pPr>
        <w:ind w:left="0" w:firstLine="0"/>
      </w:pPr>
    </w:lvl>
    <w:lvl w:ilvl="4" w:tentative="0">
      <w:start w:val="1"/>
      <w:numFmt w:val="decimal"/>
      <w:pStyle w:val="157"/>
      <w:suff w:val="nothing"/>
      <w:lvlText w:val="%1%2.%3.%4.%5　"/>
      <w:lvlJc w:val="left"/>
      <w:pPr>
        <w:ind w:left="0" w:firstLine="0"/>
      </w:pPr>
    </w:lvl>
    <w:lvl w:ilvl="5" w:tentative="0">
      <w:start w:val="1"/>
      <w:numFmt w:val="decimal"/>
      <w:pStyle w:val="159"/>
      <w:suff w:val="nothing"/>
      <w:lvlText w:val="%1%2.%3.%4.%5.%6　"/>
      <w:lvlJc w:val="left"/>
      <w:pPr>
        <w:ind w:left="0" w:firstLine="0"/>
      </w:pPr>
    </w:lvl>
    <w:lvl w:ilvl="6" w:tentative="0">
      <w:start w:val="1"/>
      <w:numFmt w:val="decimal"/>
      <w:pStyle w:val="162"/>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4">
    <w:nsid w:val="079102AD"/>
    <w:multiLevelType w:val="multilevel"/>
    <w:tmpl w:val="079102AD"/>
    <w:lvl w:ilvl="0" w:tentative="0">
      <w:start w:val="1"/>
      <w:numFmt w:val="decimal"/>
      <w:pStyle w:val="184"/>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5">
    <w:nsid w:val="07ED3FEA"/>
    <w:multiLevelType w:val="multilevel"/>
    <w:tmpl w:val="07ED3FEA"/>
    <w:lvl w:ilvl="0" w:tentative="0">
      <w:start w:val="1"/>
      <w:numFmt w:val="none"/>
      <w:pStyle w:val="93"/>
      <w:lvlText w:val="%1"/>
      <w:lvlJc w:val="left"/>
      <w:pPr>
        <w:ind w:left="425" w:hanging="425"/>
      </w:pPr>
      <w:rPr>
        <w:rFonts w:hint="eastAsia"/>
      </w:rPr>
    </w:lvl>
    <w:lvl w:ilvl="1" w:tentative="0">
      <w:start w:val="1"/>
      <w:numFmt w:val="decimal"/>
      <w:pStyle w:val="204"/>
      <w:suff w:val="nothing"/>
      <w:lvlText w:val="%10.%2 "/>
      <w:lvlJc w:val="left"/>
      <w:pPr>
        <w:ind w:left="0" w:firstLine="0"/>
      </w:pPr>
      <w:rPr>
        <w:rFonts w:hint="eastAsia" w:ascii="黑体" w:eastAsia="黑体" w:hAnsiTheme="minorHAnsi"/>
        <w:b w:val="0"/>
        <w:i w:val="0"/>
        <w:sz w:val="21"/>
      </w:rPr>
    </w:lvl>
    <w:lvl w:ilvl="2" w:tentative="0">
      <w:start w:val="1"/>
      <w:numFmt w:val="decimal"/>
      <w:pStyle w:val="205"/>
      <w:suff w:val="nothing"/>
      <w:lvlText w:val="%10.%2.%3 "/>
      <w:lvlJc w:val="left"/>
      <w:pPr>
        <w:ind w:left="0" w:firstLine="0"/>
      </w:pPr>
      <w:rPr>
        <w:rFonts w:hint="eastAsia" w:ascii="黑体" w:eastAsia="黑体" w:hAnsiTheme="minorHAnsi"/>
        <w:b w:val="0"/>
        <w:i w:val="0"/>
        <w:sz w:val="21"/>
      </w:rPr>
    </w:lvl>
    <w:lvl w:ilvl="3" w:tentative="0">
      <w:start w:val="1"/>
      <w:numFmt w:val="decimal"/>
      <w:pStyle w:val="206"/>
      <w:suff w:val="nothing"/>
      <w:lvlText w:val="%10.%2.%3.%4 "/>
      <w:lvlJc w:val="left"/>
      <w:pPr>
        <w:ind w:left="0" w:firstLine="0"/>
      </w:pPr>
      <w:rPr>
        <w:rFonts w:hint="eastAsia" w:ascii="黑体" w:eastAsia="黑体" w:hAnsiTheme="minorHAnsi"/>
        <w:b w:val="0"/>
        <w:i w:val="0"/>
        <w:sz w:val="21"/>
      </w:rPr>
    </w:lvl>
    <w:lvl w:ilvl="4" w:tentative="0">
      <w:start w:val="1"/>
      <w:numFmt w:val="decimal"/>
      <w:pStyle w:val="207"/>
      <w:suff w:val="nothing"/>
      <w:lvlText w:val="%10.%2.%3.%4.%5 "/>
      <w:lvlJc w:val="left"/>
      <w:pPr>
        <w:ind w:left="0" w:firstLine="0"/>
      </w:pPr>
      <w:rPr>
        <w:rFonts w:hint="eastAsia" w:ascii="黑体" w:eastAsia="黑体" w:hAnsiTheme="minorHAnsi"/>
        <w:b w:val="0"/>
        <w:i w:val="0"/>
        <w:sz w:val="21"/>
      </w:rPr>
    </w:lvl>
    <w:lvl w:ilvl="5" w:tentative="0">
      <w:start w:val="1"/>
      <w:numFmt w:val="decimal"/>
      <w:pStyle w:val="208"/>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6">
    <w:nsid w:val="0AE367E9"/>
    <w:multiLevelType w:val="multilevel"/>
    <w:tmpl w:val="0AE367E9"/>
    <w:lvl w:ilvl="0" w:tentative="0">
      <w:start w:val="1"/>
      <w:numFmt w:val="none"/>
      <w:pStyle w:val="185"/>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7">
    <w:nsid w:val="0BDC1670"/>
    <w:multiLevelType w:val="multilevel"/>
    <w:tmpl w:val="0BDC1670"/>
    <w:lvl w:ilvl="0" w:tentative="0">
      <w:start w:val="1"/>
      <w:numFmt w:val="decimal"/>
      <w:pStyle w:val="71"/>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0D051F45"/>
    <w:multiLevelType w:val="multilevel"/>
    <w:tmpl w:val="0D051F45"/>
    <w:lvl w:ilvl="0" w:tentative="0">
      <w:start w:val="1"/>
      <w:numFmt w:val="lowerRoman"/>
      <w:pStyle w:val="173"/>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9">
    <w:nsid w:val="1AD20F90"/>
    <w:multiLevelType w:val="multilevel"/>
    <w:tmpl w:val="1AD20F90"/>
    <w:lvl w:ilvl="0" w:tentative="0">
      <w:start w:val="1"/>
      <w:numFmt w:val="none"/>
      <w:pStyle w:val="114"/>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1AF15012"/>
    <w:multiLevelType w:val="multilevel"/>
    <w:tmpl w:val="1AF15012"/>
    <w:lvl w:ilvl="0" w:tentative="0">
      <w:start w:val="1"/>
      <w:numFmt w:val="upperLetter"/>
      <w:pStyle w:val="89"/>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1">
    <w:nsid w:val="1EAA1992"/>
    <w:multiLevelType w:val="multilevel"/>
    <w:tmpl w:val="1EAA1992"/>
    <w:lvl w:ilvl="0" w:tentative="0">
      <w:start w:val="1"/>
      <w:numFmt w:val="none"/>
      <w:pStyle w:val="96"/>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2">
    <w:nsid w:val="2C5917C3"/>
    <w:multiLevelType w:val="multilevel"/>
    <w:tmpl w:val="2C5917C3"/>
    <w:lvl w:ilvl="0" w:tentative="0">
      <w:start w:val="1"/>
      <w:numFmt w:val="none"/>
      <w:pStyle w:val="136"/>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1"/>
      <w:lvlText w:val=""/>
      <w:lvlJc w:val="left"/>
      <w:pPr>
        <w:ind w:left="851" w:hanging="431"/>
      </w:pPr>
      <w:rPr>
        <w:rFonts w:hint="default" w:ascii="Symbol" w:hAnsi="Symbol"/>
        <w:sz w:val="21"/>
      </w:rPr>
    </w:lvl>
    <w:lvl w:ilvl="2" w:tentative="0">
      <w:start w:val="1"/>
      <w:numFmt w:val="bullet"/>
      <w:pStyle w:val="176"/>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3">
    <w:nsid w:val="32F04FB2"/>
    <w:multiLevelType w:val="multilevel"/>
    <w:tmpl w:val="32F04FB2"/>
    <w:lvl w:ilvl="0" w:tentative="0">
      <w:start w:val="1"/>
      <w:numFmt w:val="lowerLetter"/>
      <w:pStyle w:val="105"/>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4">
    <w:nsid w:val="44C50F90"/>
    <w:multiLevelType w:val="multilevel"/>
    <w:tmpl w:val="44C50F90"/>
    <w:lvl w:ilvl="0" w:tentative="0">
      <w:start w:val="1"/>
      <w:numFmt w:val="lowerLetter"/>
      <w:pStyle w:val="178"/>
      <w:lvlText w:val="%1)"/>
      <w:lvlJc w:val="left"/>
      <w:pPr>
        <w:tabs>
          <w:tab w:val="left" w:pos="851"/>
        </w:tabs>
        <w:ind w:left="851" w:hanging="426"/>
      </w:pPr>
      <w:rPr>
        <w:rFonts w:hint="eastAsia" w:ascii="宋体" w:hAnsi="Times New Roman" w:eastAsia="宋体"/>
        <w:sz w:val="21"/>
      </w:rPr>
    </w:lvl>
    <w:lvl w:ilvl="1" w:tentative="0">
      <w:start w:val="1"/>
      <w:numFmt w:val="decimal"/>
      <w:pStyle w:val="113"/>
      <w:lvlText w:val="%2)"/>
      <w:lvlJc w:val="left"/>
      <w:pPr>
        <w:tabs>
          <w:tab w:val="left" w:pos="1276"/>
        </w:tabs>
        <w:ind w:left="1276" w:hanging="425"/>
      </w:pPr>
      <w:rPr>
        <w:rFonts w:hint="eastAsia" w:ascii="宋体" w:hAnsi="Times New Roman" w:eastAsia="宋体"/>
        <w:sz w:val="21"/>
      </w:rPr>
    </w:lvl>
    <w:lvl w:ilvl="2" w:tentative="0">
      <w:start w:val="1"/>
      <w:numFmt w:val="decimal"/>
      <w:pStyle w:val="121"/>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5">
    <w:nsid w:val="48802D1C"/>
    <w:multiLevelType w:val="multilevel"/>
    <w:tmpl w:val="48802D1C"/>
    <w:lvl w:ilvl="0" w:tentative="0">
      <w:start w:val="1"/>
      <w:numFmt w:val="upperLetter"/>
      <w:pStyle w:val="202"/>
      <w:lvlText w:val="%1"/>
      <w:lvlJc w:val="left"/>
      <w:pPr>
        <w:ind w:left="420" w:hanging="420"/>
      </w:pPr>
      <w:rPr>
        <w:rFonts w:hint="eastAsia"/>
      </w:rPr>
    </w:lvl>
    <w:lvl w:ilvl="1" w:tentative="0">
      <w:start w:val="1"/>
      <w:numFmt w:val="decimal"/>
      <w:pStyle w:val="87"/>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6">
    <w:nsid w:val="4B733A5F"/>
    <w:multiLevelType w:val="multilevel"/>
    <w:tmpl w:val="4B733A5F"/>
    <w:lvl w:ilvl="0" w:tentative="0">
      <w:start w:val="1"/>
      <w:numFmt w:val="decimal"/>
      <w:pStyle w:val="187"/>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tentative="0">
      <w:start w:val="1"/>
      <w:numFmt w:val="decimal"/>
      <w:pStyle w:val="120"/>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4632751"/>
    <w:multiLevelType w:val="multilevel"/>
    <w:tmpl w:val="54632751"/>
    <w:lvl w:ilvl="0" w:tentative="0">
      <w:start w:val="1"/>
      <w:numFmt w:val="none"/>
      <w:pStyle w:val="97"/>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9">
    <w:nsid w:val="557C2AF5"/>
    <w:multiLevelType w:val="multilevel"/>
    <w:tmpl w:val="557C2AF5"/>
    <w:lvl w:ilvl="0" w:tentative="0">
      <w:start w:val="1"/>
      <w:numFmt w:val="decimal"/>
      <w:pStyle w:val="118"/>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0">
    <w:nsid w:val="5603797C"/>
    <w:multiLevelType w:val="multilevel"/>
    <w:tmpl w:val="5603797C"/>
    <w:lvl w:ilvl="0" w:tentative="0">
      <w:start w:val="1"/>
      <w:numFmt w:val="upperLetter"/>
      <w:pStyle w:val="203"/>
      <w:suff w:val="space"/>
      <w:lvlText w:val="%1"/>
      <w:lvlJc w:val="left"/>
      <w:pPr>
        <w:ind w:left="425" w:hanging="425"/>
      </w:pPr>
      <w:rPr>
        <w:rFonts w:hint="eastAsia"/>
      </w:rPr>
    </w:lvl>
    <w:lvl w:ilvl="1" w:tentative="0">
      <w:start w:val="1"/>
      <w:numFmt w:val="decimal"/>
      <w:pStyle w:val="81"/>
      <w:suff w:val="space"/>
      <w:lvlText w:val="表%1.%2"/>
      <w:lvlJc w:val="center"/>
      <w:pPr>
        <w:ind w:left="2410" w:firstLine="0"/>
      </w:pPr>
      <w:rPr>
        <w:rFonts w:hint="eastAsia" w:ascii="黑体" w:eastAsia="黑体"/>
        <w:sz w:val="21"/>
        <w:lang w:val="en-US"/>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1">
    <w:nsid w:val="564D2089"/>
    <w:multiLevelType w:val="multilevel"/>
    <w:tmpl w:val="564D2089"/>
    <w:lvl w:ilvl="0" w:tentative="0">
      <w:start w:val="1"/>
      <w:numFmt w:val="none"/>
      <w:pStyle w:val="115"/>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644622F9"/>
    <w:multiLevelType w:val="multilevel"/>
    <w:tmpl w:val="644622F9"/>
    <w:lvl w:ilvl="0" w:tentative="0">
      <w:start w:val="1"/>
      <w:numFmt w:val="upp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tentative="0">
      <w:start w:val="1"/>
      <w:numFmt w:val="decimal"/>
      <w:pStyle w:val="116"/>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4">
    <w:nsid w:val="654A26C9"/>
    <w:multiLevelType w:val="multilevel"/>
    <w:tmpl w:val="654A26C9"/>
    <w:lvl w:ilvl="0" w:tentative="0">
      <w:start w:val="1"/>
      <w:numFmt w:val="none"/>
      <w:pStyle w:val="193"/>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5">
    <w:nsid w:val="657D3FBC"/>
    <w:multiLevelType w:val="multilevel"/>
    <w:tmpl w:val="657D3FBC"/>
    <w:lvl w:ilvl="0" w:tentative="0">
      <w:start w:val="1"/>
      <w:numFmt w:val="upperLetter"/>
      <w:pStyle w:val="80"/>
      <w:suff w:val="nothing"/>
      <w:lvlText w:val="附录%1"/>
      <w:lvlJc w:val="left"/>
      <w:pPr>
        <w:ind w:left="0" w:firstLine="0"/>
      </w:pPr>
      <w:rPr>
        <w:rFonts w:hint="eastAsia"/>
        <w:spacing w:val="100"/>
      </w:rPr>
    </w:lvl>
    <w:lvl w:ilvl="1" w:tentative="0">
      <w:start w:val="1"/>
      <w:numFmt w:val="decimal"/>
      <w:pStyle w:val="82"/>
      <w:suff w:val="nothing"/>
      <w:lvlText w:val="%1.%2　"/>
      <w:lvlJc w:val="left"/>
      <w:pPr>
        <w:ind w:left="2553" w:firstLine="0"/>
      </w:pPr>
      <w:rPr>
        <w:rFonts w:hint="eastAsia" w:ascii="黑体" w:eastAsia="黑体"/>
        <w:b w:val="0"/>
        <w:i w:val="0"/>
        <w:sz w:val="21"/>
      </w:rPr>
    </w:lvl>
    <w:lvl w:ilvl="2" w:tentative="0">
      <w:start w:val="1"/>
      <w:numFmt w:val="decimal"/>
      <w:pStyle w:val="83"/>
      <w:suff w:val="nothing"/>
      <w:lvlText w:val="%1.%2.%3　"/>
      <w:lvlJc w:val="left"/>
      <w:pPr>
        <w:ind w:left="3545" w:firstLine="0"/>
      </w:pPr>
      <w:rPr>
        <w:rFonts w:hint="eastAsia" w:ascii="黑体" w:eastAsia="黑体"/>
        <w:b w:val="0"/>
        <w:i w:val="0"/>
        <w:sz w:val="21"/>
      </w:rPr>
    </w:lvl>
    <w:lvl w:ilvl="3" w:tentative="0">
      <w:start w:val="1"/>
      <w:numFmt w:val="decimal"/>
      <w:pStyle w:val="85"/>
      <w:suff w:val="nothing"/>
      <w:lvlText w:val="%1.%2.%3.%4　"/>
      <w:lvlJc w:val="left"/>
      <w:pPr>
        <w:ind w:left="1276" w:firstLine="0"/>
      </w:pPr>
      <w:rPr>
        <w:rFonts w:hint="eastAsia" w:ascii="黑体" w:eastAsia="黑体"/>
        <w:b w:val="0"/>
        <w:i w:val="0"/>
        <w:sz w:val="21"/>
      </w:rPr>
    </w:lvl>
    <w:lvl w:ilvl="4" w:tentative="0">
      <w:start w:val="1"/>
      <w:numFmt w:val="decimal"/>
      <w:pStyle w:val="86"/>
      <w:suff w:val="nothing"/>
      <w:lvlText w:val="%1.%2.%3.%4.%5　"/>
      <w:lvlJc w:val="left"/>
      <w:pPr>
        <w:ind w:left="0" w:firstLine="0"/>
      </w:pPr>
      <w:rPr>
        <w:rFonts w:hint="eastAsia" w:ascii="黑体" w:eastAsia="黑体"/>
        <w:b w:val="0"/>
        <w:i w:val="0"/>
        <w:sz w:val="21"/>
      </w:rPr>
    </w:lvl>
    <w:lvl w:ilvl="5" w:tentative="0">
      <w:start w:val="1"/>
      <w:numFmt w:val="decimal"/>
      <w:pStyle w:val="88"/>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tentative="0">
      <w:start w:val="1"/>
      <w:numFmt w:val="bullet"/>
      <w:pStyle w:val="192"/>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7">
    <w:nsid w:val="6CA41985"/>
    <w:multiLevelType w:val="multilevel"/>
    <w:tmpl w:val="6CA41985"/>
    <w:lvl w:ilvl="0" w:tentative="0">
      <w:start w:val="1"/>
      <w:numFmt w:val="decimal"/>
      <w:pStyle w:val="101"/>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8">
    <w:nsid w:val="6CE42AC1"/>
    <w:multiLevelType w:val="multilevel"/>
    <w:tmpl w:val="6CE42AC1"/>
    <w:lvl w:ilvl="0" w:tentative="0">
      <w:start w:val="1"/>
      <w:numFmt w:val="lowerLetter"/>
      <w:pStyle w:val="177"/>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6CEA2025"/>
    <w:multiLevelType w:val="multilevel"/>
    <w:tmpl w:val="6CEA2025"/>
    <w:lvl w:ilvl="0" w:tentative="0">
      <w:start w:val="1"/>
      <w:numFmt w:val="none"/>
      <w:pStyle w:val="156"/>
      <w:suff w:val="nothing"/>
      <w:lvlText w:val="%1"/>
      <w:lvlJc w:val="left"/>
      <w:pPr>
        <w:ind w:left="0" w:firstLine="0"/>
      </w:pPr>
      <w:rPr>
        <w:rFonts w:hint="eastAsia"/>
      </w:rPr>
    </w:lvl>
    <w:lvl w:ilvl="1" w:tentative="0">
      <w:start w:val="1"/>
      <w:numFmt w:val="decimal"/>
      <w:pStyle w:val="108"/>
      <w:suff w:val="nothing"/>
      <w:lvlText w:val="%1%2　"/>
      <w:lvlJc w:val="left"/>
      <w:pPr>
        <w:ind w:left="0" w:firstLine="0"/>
      </w:pPr>
      <w:rPr>
        <w:rFonts w:hint="eastAsia" w:ascii="黑体" w:eastAsia="黑体"/>
        <w:b w:val="0"/>
        <w:i w:val="0"/>
        <w:sz w:val="21"/>
      </w:rPr>
    </w:lvl>
    <w:lvl w:ilvl="2" w:tentative="0">
      <w:start w:val="1"/>
      <w:numFmt w:val="decimal"/>
      <w:pStyle w:val="109"/>
      <w:suff w:val="nothing"/>
      <w:lvlText w:val="%1%2.%3　"/>
      <w:lvlJc w:val="left"/>
      <w:pPr>
        <w:ind w:left="2411"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9"/>
      <w:suff w:val="nothing"/>
      <w:lvlText w:val="%1%2.%3.%4　"/>
      <w:lvlJc w:val="left"/>
      <w:pPr>
        <w:ind w:left="1986" w:firstLine="0"/>
      </w:pPr>
      <w:rPr>
        <w:rFonts w:hint="eastAsia" w:ascii="黑体" w:eastAsia="黑体"/>
        <w:b w:val="0"/>
        <w:i w:val="0"/>
        <w:sz w:val="21"/>
      </w:rPr>
    </w:lvl>
    <w:lvl w:ilvl="4" w:tentative="0">
      <w:start w:val="1"/>
      <w:numFmt w:val="decimal"/>
      <w:pStyle w:val="98"/>
      <w:suff w:val="nothing"/>
      <w:lvlText w:val="%1%2.%3.%4.%5　"/>
      <w:lvlJc w:val="left"/>
      <w:pPr>
        <w:ind w:left="3828" w:firstLine="0"/>
      </w:pPr>
      <w:rPr>
        <w:rFonts w:hint="eastAsia" w:ascii="黑体" w:eastAsia="黑体"/>
        <w:b w:val="0"/>
        <w:i w:val="0"/>
        <w:sz w:val="21"/>
      </w:rPr>
    </w:lvl>
    <w:lvl w:ilvl="5" w:tentative="0">
      <w:start w:val="1"/>
      <w:numFmt w:val="decimal"/>
      <w:pStyle w:val="102"/>
      <w:suff w:val="nothing"/>
      <w:lvlText w:val="%1%2.%3.%4.%5.%6　"/>
      <w:lvlJc w:val="left"/>
      <w:pPr>
        <w:ind w:left="0" w:firstLine="0"/>
      </w:pPr>
      <w:rPr>
        <w:rFonts w:hint="eastAsia" w:ascii="黑体" w:eastAsia="黑体"/>
        <w:b w:val="0"/>
        <w:i w:val="0"/>
        <w:sz w:val="21"/>
      </w:rPr>
    </w:lvl>
    <w:lvl w:ilvl="6" w:tentative="0">
      <w:start w:val="1"/>
      <w:numFmt w:val="decimal"/>
      <w:pStyle w:val="107"/>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tentative="0">
      <w:start w:val="1"/>
      <w:numFmt w:val="none"/>
      <w:pStyle w:val="183"/>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tentative="0">
      <w:start w:val="1"/>
      <w:numFmt w:val="decimal"/>
      <w:pStyle w:val="119"/>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2">
    <w:nsid w:val="76933334"/>
    <w:multiLevelType w:val="multilevel"/>
    <w:tmpl w:val="76933334"/>
    <w:lvl w:ilvl="0" w:tentative="0">
      <w:start w:val="1"/>
      <w:numFmt w:val="none"/>
      <w:pStyle w:val="143"/>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29"/>
  </w:num>
  <w:num w:numId="3">
    <w:abstractNumId w:val="7"/>
  </w:num>
  <w:num w:numId="4">
    <w:abstractNumId w:val="25"/>
  </w:num>
  <w:num w:numId="5">
    <w:abstractNumId w:val="20"/>
  </w:num>
  <w:num w:numId="6">
    <w:abstractNumId w:val="15"/>
  </w:num>
  <w:num w:numId="7">
    <w:abstractNumId w:val="10"/>
  </w:num>
  <w:num w:numId="8">
    <w:abstractNumId w:val="5"/>
  </w:num>
  <w:num w:numId="9">
    <w:abstractNumId w:val="11"/>
  </w:num>
  <w:num w:numId="10">
    <w:abstractNumId w:val="18"/>
  </w:num>
  <w:num w:numId="11">
    <w:abstractNumId w:val="27"/>
  </w:num>
  <w:num w:numId="12">
    <w:abstractNumId w:val="13"/>
  </w:num>
  <w:num w:numId="13">
    <w:abstractNumId w:val="14"/>
  </w:num>
  <w:num w:numId="14">
    <w:abstractNumId w:val="9"/>
  </w:num>
  <w:num w:numId="15">
    <w:abstractNumId w:val="21"/>
  </w:num>
  <w:num w:numId="16">
    <w:abstractNumId w:val="23"/>
  </w:num>
  <w:num w:numId="17">
    <w:abstractNumId w:val="19"/>
  </w:num>
  <w:num w:numId="18">
    <w:abstractNumId w:val="31"/>
  </w:num>
  <w:num w:numId="19">
    <w:abstractNumId w:val="17"/>
  </w:num>
  <w:num w:numId="20">
    <w:abstractNumId w:val="3"/>
  </w:num>
  <w:num w:numId="21">
    <w:abstractNumId w:val="12"/>
  </w:num>
  <w:num w:numId="22">
    <w:abstractNumId w:val="32"/>
  </w:num>
  <w:num w:numId="23">
    <w:abstractNumId w:val="22"/>
  </w:num>
  <w:num w:numId="24">
    <w:abstractNumId w:val="8"/>
  </w:num>
  <w:num w:numId="25">
    <w:abstractNumId w:val="28"/>
  </w:num>
  <w:num w:numId="26">
    <w:abstractNumId w:val="30"/>
  </w:num>
  <w:num w:numId="27">
    <w:abstractNumId w:val="4"/>
  </w:num>
  <w:num w:numId="28">
    <w:abstractNumId w:val="6"/>
  </w:num>
  <w:num w:numId="29">
    <w:abstractNumId w:val="16"/>
  </w:num>
  <w:num w:numId="30">
    <w:abstractNumId w:val="26"/>
  </w:num>
  <w:num w:numId="31">
    <w:abstractNumId w:val="24"/>
  </w:num>
  <w:num w:numId="32">
    <w:abstractNumId w:val="1"/>
  </w:num>
  <w:num w:numId="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true"/>
  <w:bordersDoNotSurroundFooter w:val="true"/>
  <w:documentProtection w:edit="forms" w:enforcement="0"/>
  <w:defaultTabStop w:val="420"/>
  <w:evenAndOddHeaders w:val="true"/>
  <w:drawingGridHorizontalSpacing w:val="105"/>
  <w:drawingGridVerticalSpacing w:val="156"/>
  <w:noPunctuationKerning w:val="true"/>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Y2OTc0ODNlOTUzOTQ5YzM2ZmM3OTVmZWUwODUxM2YifQ=="/>
  </w:docVars>
  <w:rsids>
    <w:rsidRoot w:val="00C86863"/>
    <w:rsid w:val="0000029D"/>
    <w:rsid w:val="0000040A"/>
    <w:rsid w:val="00000A94"/>
    <w:rsid w:val="00000AFE"/>
    <w:rsid w:val="00001972"/>
    <w:rsid w:val="00001D9A"/>
    <w:rsid w:val="00007B3A"/>
    <w:rsid w:val="000107E0"/>
    <w:rsid w:val="00011FDE"/>
    <w:rsid w:val="00012FFD"/>
    <w:rsid w:val="00014162"/>
    <w:rsid w:val="00014340"/>
    <w:rsid w:val="00016A9C"/>
    <w:rsid w:val="00022184"/>
    <w:rsid w:val="00022762"/>
    <w:rsid w:val="00022BB8"/>
    <w:rsid w:val="00022BD2"/>
    <w:rsid w:val="00023222"/>
    <w:rsid w:val="000238E0"/>
    <w:rsid w:val="00023EFA"/>
    <w:rsid w:val="000249DB"/>
    <w:rsid w:val="0002595E"/>
    <w:rsid w:val="000273CC"/>
    <w:rsid w:val="000303C3"/>
    <w:rsid w:val="000331D3"/>
    <w:rsid w:val="000346A5"/>
    <w:rsid w:val="000359C3"/>
    <w:rsid w:val="00035A7D"/>
    <w:rsid w:val="000365ED"/>
    <w:rsid w:val="0004171A"/>
    <w:rsid w:val="0004249A"/>
    <w:rsid w:val="00043282"/>
    <w:rsid w:val="00044286"/>
    <w:rsid w:val="00047F28"/>
    <w:rsid w:val="000503AA"/>
    <w:rsid w:val="000506A1"/>
    <w:rsid w:val="000515DD"/>
    <w:rsid w:val="0005265A"/>
    <w:rsid w:val="000539DD"/>
    <w:rsid w:val="00053BD3"/>
    <w:rsid w:val="000556ED"/>
    <w:rsid w:val="00055FE2"/>
    <w:rsid w:val="0005616F"/>
    <w:rsid w:val="0005634F"/>
    <w:rsid w:val="0006017A"/>
    <w:rsid w:val="00060C2E"/>
    <w:rsid w:val="00061033"/>
    <w:rsid w:val="000619E9"/>
    <w:rsid w:val="000622D4"/>
    <w:rsid w:val="0006357D"/>
    <w:rsid w:val="00064CCC"/>
    <w:rsid w:val="00066115"/>
    <w:rsid w:val="000664E4"/>
    <w:rsid w:val="0006654F"/>
    <w:rsid w:val="00067BDD"/>
    <w:rsid w:val="00067F1E"/>
    <w:rsid w:val="00071CC0"/>
    <w:rsid w:val="000722BC"/>
    <w:rsid w:val="00073C8C"/>
    <w:rsid w:val="00077B64"/>
    <w:rsid w:val="00080A1C"/>
    <w:rsid w:val="00082317"/>
    <w:rsid w:val="00083D2C"/>
    <w:rsid w:val="00086AA1"/>
    <w:rsid w:val="00087A77"/>
    <w:rsid w:val="00090CA6"/>
    <w:rsid w:val="000916A2"/>
    <w:rsid w:val="00092B8A"/>
    <w:rsid w:val="00092FB0"/>
    <w:rsid w:val="000934C5"/>
    <w:rsid w:val="00093D25"/>
    <w:rsid w:val="00093DAB"/>
    <w:rsid w:val="00094D73"/>
    <w:rsid w:val="00094EB1"/>
    <w:rsid w:val="00096D63"/>
    <w:rsid w:val="00097785"/>
    <w:rsid w:val="000A0B60"/>
    <w:rsid w:val="000A0EB8"/>
    <w:rsid w:val="000A19FC"/>
    <w:rsid w:val="000A296B"/>
    <w:rsid w:val="000A35E7"/>
    <w:rsid w:val="000A7311"/>
    <w:rsid w:val="000B060F"/>
    <w:rsid w:val="000B1592"/>
    <w:rsid w:val="000B1FF2"/>
    <w:rsid w:val="000B29BD"/>
    <w:rsid w:val="000B3CDA"/>
    <w:rsid w:val="000B6A0B"/>
    <w:rsid w:val="000C0F6C"/>
    <w:rsid w:val="000C11DB"/>
    <w:rsid w:val="000C1492"/>
    <w:rsid w:val="000C1962"/>
    <w:rsid w:val="000C2FBD"/>
    <w:rsid w:val="000C46AC"/>
    <w:rsid w:val="000C4B41"/>
    <w:rsid w:val="000C57D6"/>
    <w:rsid w:val="000C5F51"/>
    <w:rsid w:val="000C6362"/>
    <w:rsid w:val="000C7666"/>
    <w:rsid w:val="000D0A9C"/>
    <w:rsid w:val="000D1795"/>
    <w:rsid w:val="000D329A"/>
    <w:rsid w:val="000D4705"/>
    <w:rsid w:val="000D4B9C"/>
    <w:rsid w:val="000D4EB6"/>
    <w:rsid w:val="000D6EFD"/>
    <w:rsid w:val="000D753B"/>
    <w:rsid w:val="000D791D"/>
    <w:rsid w:val="000E4C9E"/>
    <w:rsid w:val="000E6FD7"/>
    <w:rsid w:val="000E7293"/>
    <w:rsid w:val="000F06E1"/>
    <w:rsid w:val="000F0E3C"/>
    <w:rsid w:val="000F0F62"/>
    <w:rsid w:val="000F19D5"/>
    <w:rsid w:val="000F4AEA"/>
    <w:rsid w:val="000F4B48"/>
    <w:rsid w:val="000F633F"/>
    <w:rsid w:val="000F67E9"/>
    <w:rsid w:val="000F6F6B"/>
    <w:rsid w:val="00104926"/>
    <w:rsid w:val="001076EC"/>
    <w:rsid w:val="00113B1E"/>
    <w:rsid w:val="0011711C"/>
    <w:rsid w:val="0012059C"/>
    <w:rsid w:val="00121CAC"/>
    <w:rsid w:val="001227E0"/>
    <w:rsid w:val="00122C8A"/>
    <w:rsid w:val="0012444F"/>
    <w:rsid w:val="00124E4F"/>
    <w:rsid w:val="001260B7"/>
    <w:rsid w:val="001265CB"/>
    <w:rsid w:val="001321C6"/>
    <w:rsid w:val="001325C4"/>
    <w:rsid w:val="00133010"/>
    <w:rsid w:val="001338EE"/>
    <w:rsid w:val="00133AAE"/>
    <w:rsid w:val="00135323"/>
    <w:rsid w:val="001356C4"/>
    <w:rsid w:val="001369AD"/>
    <w:rsid w:val="00141114"/>
    <w:rsid w:val="00142969"/>
    <w:rsid w:val="001429F5"/>
    <w:rsid w:val="001446C2"/>
    <w:rsid w:val="001457E7"/>
    <w:rsid w:val="00145D9D"/>
    <w:rsid w:val="001461C7"/>
    <w:rsid w:val="00146388"/>
    <w:rsid w:val="001529E5"/>
    <w:rsid w:val="00153C7E"/>
    <w:rsid w:val="00156B25"/>
    <w:rsid w:val="00156E1A"/>
    <w:rsid w:val="0015707D"/>
    <w:rsid w:val="00157894"/>
    <w:rsid w:val="00157B55"/>
    <w:rsid w:val="001604A0"/>
    <w:rsid w:val="001608AE"/>
    <w:rsid w:val="001642FA"/>
    <w:rsid w:val="001649EB"/>
    <w:rsid w:val="00164A6A"/>
    <w:rsid w:val="00164BAF"/>
    <w:rsid w:val="00164FA8"/>
    <w:rsid w:val="00165065"/>
    <w:rsid w:val="00165220"/>
    <w:rsid w:val="00165434"/>
    <w:rsid w:val="0016580B"/>
    <w:rsid w:val="00165F49"/>
    <w:rsid w:val="00166B88"/>
    <w:rsid w:val="001674D6"/>
    <w:rsid w:val="0016770A"/>
    <w:rsid w:val="00170804"/>
    <w:rsid w:val="001708E9"/>
    <w:rsid w:val="001710B0"/>
    <w:rsid w:val="00172C5E"/>
    <w:rsid w:val="0017340B"/>
    <w:rsid w:val="00173FB1"/>
    <w:rsid w:val="0017674A"/>
    <w:rsid w:val="00176DFD"/>
    <w:rsid w:val="0017761B"/>
    <w:rsid w:val="00181147"/>
    <w:rsid w:val="001852C9"/>
    <w:rsid w:val="00185A47"/>
    <w:rsid w:val="00185DAC"/>
    <w:rsid w:val="00186A71"/>
    <w:rsid w:val="00190087"/>
    <w:rsid w:val="001913C4"/>
    <w:rsid w:val="0019348F"/>
    <w:rsid w:val="00193A07"/>
    <w:rsid w:val="00194C95"/>
    <w:rsid w:val="00195C34"/>
    <w:rsid w:val="00196EF5"/>
    <w:rsid w:val="001A19A1"/>
    <w:rsid w:val="001A1A53"/>
    <w:rsid w:val="001A234A"/>
    <w:rsid w:val="001A2E04"/>
    <w:rsid w:val="001A40FF"/>
    <w:rsid w:val="001A4CCF"/>
    <w:rsid w:val="001A4CF3"/>
    <w:rsid w:val="001A5C94"/>
    <w:rsid w:val="001A6A4F"/>
    <w:rsid w:val="001B06E8"/>
    <w:rsid w:val="001B1CA9"/>
    <w:rsid w:val="001B239F"/>
    <w:rsid w:val="001B4B03"/>
    <w:rsid w:val="001B59DC"/>
    <w:rsid w:val="001B71D0"/>
    <w:rsid w:val="001B71EE"/>
    <w:rsid w:val="001B7CD2"/>
    <w:rsid w:val="001C04A8"/>
    <w:rsid w:val="001C2C03"/>
    <w:rsid w:val="001C42F7"/>
    <w:rsid w:val="001C49E5"/>
    <w:rsid w:val="001C680C"/>
    <w:rsid w:val="001C689A"/>
    <w:rsid w:val="001C7FEA"/>
    <w:rsid w:val="001D0499"/>
    <w:rsid w:val="001D0BBE"/>
    <w:rsid w:val="001D0ED4"/>
    <w:rsid w:val="001D212F"/>
    <w:rsid w:val="001D29D7"/>
    <w:rsid w:val="001D2DE7"/>
    <w:rsid w:val="001D411C"/>
    <w:rsid w:val="001E1B6A"/>
    <w:rsid w:val="001E2484"/>
    <w:rsid w:val="001E2A7B"/>
    <w:rsid w:val="001E3CC4"/>
    <w:rsid w:val="001E4882"/>
    <w:rsid w:val="001E5A1E"/>
    <w:rsid w:val="001E5D44"/>
    <w:rsid w:val="001E69E2"/>
    <w:rsid w:val="001E73AB"/>
    <w:rsid w:val="001E7CB8"/>
    <w:rsid w:val="001F092D"/>
    <w:rsid w:val="001F143A"/>
    <w:rsid w:val="001F1605"/>
    <w:rsid w:val="001F2508"/>
    <w:rsid w:val="001F4816"/>
    <w:rsid w:val="001F4EE9"/>
    <w:rsid w:val="001F69B4"/>
    <w:rsid w:val="001F6AFF"/>
    <w:rsid w:val="001F7257"/>
    <w:rsid w:val="001F77C7"/>
    <w:rsid w:val="00200113"/>
    <w:rsid w:val="00200183"/>
    <w:rsid w:val="00200333"/>
    <w:rsid w:val="0020107D"/>
    <w:rsid w:val="00202A3A"/>
    <w:rsid w:val="00202AA4"/>
    <w:rsid w:val="002031F7"/>
    <w:rsid w:val="002040E6"/>
    <w:rsid w:val="002046F7"/>
    <w:rsid w:val="0020527B"/>
    <w:rsid w:val="002058CD"/>
    <w:rsid w:val="00205F2C"/>
    <w:rsid w:val="00210B15"/>
    <w:rsid w:val="00211CF0"/>
    <w:rsid w:val="00212780"/>
    <w:rsid w:val="002142EA"/>
    <w:rsid w:val="00214CF2"/>
    <w:rsid w:val="00216437"/>
    <w:rsid w:val="002204BB"/>
    <w:rsid w:val="002219EF"/>
    <w:rsid w:val="00221B79"/>
    <w:rsid w:val="00221C6B"/>
    <w:rsid w:val="00223A1E"/>
    <w:rsid w:val="002253A1"/>
    <w:rsid w:val="00225CF8"/>
    <w:rsid w:val="0022794E"/>
    <w:rsid w:val="00233D64"/>
    <w:rsid w:val="0023482A"/>
    <w:rsid w:val="002359CB"/>
    <w:rsid w:val="00242E46"/>
    <w:rsid w:val="00243540"/>
    <w:rsid w:val="0024497B"/>
    <w:rsid w:val="0024515B"/>
    <w:rsid w:val="00246021"/>
    <w:rsid w:val="0024666E"/>
    <w:rsid w:val="00246706"/>
    <w:rsid w:val="00246E94"/>
    <w:rsid w:val="00247F52"/>
    <w:rsid w:val="00250A40"/>
    <w:rsid w:val="00250B25"/>
    <w:rsid w:val="00250BBE"/>
    <w:rsid w:val="002515C2"/>
    <w:rsid w:val="0025194F"/>
    <w:rsid w:val="00260643"/>
    <w:rsid w:val="0026148A"/>
    <w:rsid w:val="0026177D"/>
    <w:rsid w:val="00262696"/>
    <w:rsid w:val="00263D25"/>
    <w:rsid w:val="002643C3"/>
    <w:rsid w:val="00264A0C"/>
    <w:rsid w:val="00265FD8"/>
    <w:rsid w:val="00266EEB"/>
    <w:rsid w:val="00267EF4"/>
    <w:rsid w:val="00270BCD"/>
    <w:rsid w:val="00270CB8"/>
    <w:rsid w:val="00272B08"/>
    <w:rsid w:val="00274799"/>
    <w:rsid w:val="0027684F"/>
    <w:rsid w:val="002771AC"/>
    <w:rsid w:val="00281BB8"/>
    <w:rsid w:val="00281E9E"/>
    <w:rsid w:val="00282405"/>
    <w:rsid w:val="00282815"/>
    <w:rsid w:val="00284D65"/>
    <w:rsid w:val="00285170"/>
    <w:rsid w:val="00285361"/>
    <w:rsid w:val="00286A0A"/>
    <w:rsid w:val="0029210A"/>
    <w:rsid w:val="00292D60"/>
    <w:rsid w:val="002938CE"/>
    <w:rsid w:val="00293B30"/>
    <w:rsid w:val="00294D34"/>
    <w:rsid w:val="00294E3B"/>
    <w:rsid w:val="00296193"/>
    <w:rsid w:val="00296C66"/>
    <w:rsid w:val="00296EBE"/>
    <w:rsid w:val="002974E3"/>
    <w:rsid w:val="002A084B"/>
    <w:rsid w:val="002A1260"/>
    <w:rsid w:val="002A1589"/>
    <w:rsid w:val="002A1608"/>
    <w:rsid w:val="002A25DC"/>
    <w:rsid w:val="002A3AAB"/>
    <w:rsid w:val="002A4BA3"/>
    <w:rsid w:val="002A4CEA"/>
    <w:rsid w:val="002A5977"/>
    <w:rsid w:val="002A5A13"/>
    <w:rsid w:val="002A757F"/>
    <w:rsid w:val="002A79C9"/>
    <w:rsid w:val="002A7F44"/>
    <w:rsid w:val="002B0C40"/>
    <w:rsid w:val="002B1966"/>
    <w:rsid w:val="002B1F4C"/>
    <w:rsid w:val="002B4508"/>
    <w:rsid w:val="002B5779"/>
    <w:rsid w:val="002B7332"/>
    <w:rsid w:val="002B7F51"/>
    <w:rsid w:val="002C065D"/>
    <w:rsid w:val="002C09E7"/>
    <w:rsid w:val="002C1DF0"/>
    <w:rsid w:val="002C1E06"/>
    <w:rsid w:val="002C1E1C"/>
    <w:rsid w:val="002C2458"/>
    <w:rsid w:val="002C3F07"/>
    <w:rsid w:val="002C45BC"/>
    <w:rsid w:val="002C5278"/>
    <w:rsid w:val="002C7EBB"/>
    <w:rsid w:val="002D06C1"/>
    <w:rsid w:val="002D1827"/>
    <w:rsid w:val="002D4212"/>
    <w:rsid w:val="002D42B5"/>
    <w:rsid w:val="002D4F1A"/>
    <w:rsid w:val="002D6EC6"/>
    <w:rsid w:val="002D79AC"/>
    <w:rsid w:val="002E039D"/>
    <w:rsid w:val="002E2FE0"/>
    <w:rsid w:val="002E3635"/>
    <w:rsid w:val="002E37C7"/>
    <w:rsid w:val="002E4D5A"/>
    <w:rsid w:val="002E6326"/>
    <w:rsid w:val="002F30E0"/>
    <w:rsid w:val="002F35E4"/>
    <w:rsid w:val="002F3730"/>
    <w:rsid w:val="002F38E1"/>
    <w:rsid w:val="002F7AF6"/>
    <w:rsid w:val="002F7B0C"/>
    <w:rsid w:val="00300E63"/>
    <w:rsid w:val="00302C12"/>
    <w:rsid w:val="00302F5F"/>
    <w:rsid w:val="0030441D"/>
    <w:rsid w:val="00305596"/>
    <w:rsid w:val="00306063"/>
    <w:rsid w:val="003069DF"/>
    <w:rsid w:val="003070F8"/>
    <w:rsid w:val="00310F4B"/>
    <w:rsid w:val="00313B85"/>
    <w:rsid w:val="00314F1B"/>
    <w:rsid w:val="003175BF"/>
    <w:rsid w:val="00317988"/>
    <w:rsid w:val="0032152D"/>
    <w:rsid w:val="00321B5C"/>
    <w:rsid w:val="003221B4"/>
    <w:rsid w:val="0032258D"/>
    <w:rsid w:val="00322A03"/>
    <w:rsid w:val="00322E62"/>
    <w:rsid w:val="00324D13"/>
    <w:rsid w:val="00324D2A"/>
    <w:rsid w:val="00324EDD"/>
    <w:rsid w:val="003331E4"/>
    <w:rsid w:val="003358DC"/>
    <w:rsid w:val="00336C64"/>
    <w:rsid w:val="00337162"/>
    <w:rsid w:val="0034194F"/>
    <w:rsid w:val="00344605"/>
    <w:rsid w:val="00345B2E"/>
    <w:rsid w:val="003474AA"/>
    <w:rsid w:val="00347CFB"/>
    <w:rsid w:val="00350D1D"/>
    <w:rsid w:val="00350DDE"/>
    <w:rsid w:val="00352C83"/>
    <w:rsid w:val="00357AF5"/>
    <w:rsid w:val="003615D2"/>
    <w:rsid w:val="0036429C"/>
    <w:rsid w:val="00364898"/>
    <w:rsid w:val="00364A53"/>
    <w:rsid w:val="003654CB"/>
    <w:rsid w:val="00365AA9"/>
    <w:rsid w:val="00365F86"/>
    <w:rsid w:val="00365F87"/>
    <w:rsid w:val="00366E89"/>
    <w:rsid w:val="003705F4"/>
    <w:rsid w:val="00370D58"/>
    <w:rsid w:val="00371316"/>
    <w:rsid w:val="00376713"/>
    <w:rsid w:val="003802BE"/>
    <w:rsid w:val="00381815"/>
    <w:rsid w:val="003819AF"/>
    <w:rsid w:val="003820E9"/>
    <w:rsid w:val="00382DE7"/>
    <w:rsid w:val="00384078"/>
    <w:rsid w:val="00384FFC"/>
    <w:rsid w:val="003872FC"/>
    <w:rsid w:val="003878F1"/>
    <w:rsid w:val="00387ADC"/>
    <w:rsid w:val="00390020"/>
    <w:rsid w:val="003903D6"/>
    <w:rsid w:val="00390EE6"/>
    <w:rsid w:val="0039118F"/>
    <w:rsid w:val="00391306"/>
    <w:rsid w:val="00391503"/>
    <w:rsid w:val="003918D4"/>
    <w:rsid w:val="00392AD7"/>
    <w:rsid w:val="003938D9"/>
    <w:rsid w:val="00394376"/>
    <w:rsid w:val="003943FF"/>
    <w:rsid w:val="00395348"/>
    <w:rsid w:val="00395700"/>
    <w:rsid w:val="003969C5"/>
    <w:rsid w:val="003974EB"/>
    <w:rsid w:val="00397CC5"/>
    <w:rsid w:val="003A1582"/>
    <w:rsid w:val="003A4077"/>
    <w:rsid w:val="003B09AD"/>
    <w:rsid w:val="003B1F18"/>
    <w:rsid w:val="003B42C3"/>
    <w:rsid w:val="003B4702"/>
    <w:rsid w:val="003B5BF0"/>
    <w:rsid w:val="003B60BF"/>
    <w:rsid w:val="003B6AD9"/>
    <w:rsid w:val="003B6BE3"/>
    <w:rsid w:val="003C010C"/>
    <w:rsid w:val="003C0A6C"/>
    <w:rsid w:val="003C14F8"/>
    <w:rsid w:val="003C5A43"/>
    <w:rsid w:val="003D0519"/>
    <w:rsid w:val="003D0FF6"/>
    <w:rsid w:val="003D262C"/>
    <w:rsid w:val="003D3B62"/>
    <w:rsid w:val="003D6D61"/>
    <w:rsid w:val="003D79C6"/>
    <w:rsid w:val="003E091D"/>
    <w:rsid w:val="003E12B8"/>
    <w:rsid w:val="003E1C53"/>
    <w:rsid w:val="003E215E"/>
    <w:rsid w:val="003E2A69"/>
    <w:rsid w:val="003E2D49"/>
    <w:rsid w:val="003E2FD4"/>
    <w:rsid w:val="003E49F6"/>
    <w:rsid w:val="003E660F"/>
    <w:rsid w:val="003E7E0B"/>
    <w:rsid w:val="003F0841"/>
    <w:rsid w:val="003F15D5"/>
    <w:rsid w:val="003F23D3"/>
    <w:rsid w:val="003F3F08"/>
    <w:rsid w:val="003F49F1"/>
    <w:rsid w:val="003F6272"/>
    <w:rsid w:val="00400E72"/>
    <w:rsid w:val="00401400"/>
    <w:rsid w:val="00401470"/>
    <w:rsid w:val="00404869"/>
    <w:rsid w:val="00405884"/>
    <w:rsid w:val="00407D39"/>
    <w:rsid w:val="0041059C"/>
    <w:rsid w:val="0041477A"/>
    <w:rsid w:val="004167A3"/>
    <w:rsid w:val="00420D8F"/>
    <w:rsid w:val="00421AB0"/>
    <w:rsid w:val="0042500B"/>
    <w:rsid w:val="00432DAA"/>
    <w:rsid w:val="00434305"/>
    <w:rsid w:val="00435DF7"/>
    <w:rsid w:val="0044083F"/>
    <w:rsid w:val="00441AE7"/>
    <w:rsid w:val="00445574"/>
    <w:rsid w:val="004467FB"/>
    <w:rsid w:val="00446E2B"/>
    <w:rsid w:val="00450057"/>
    <w:rsid w:val="00452D6B"/>
    <w:rsid w:val="00454205"/>
    <w:rsid w:val="00454484"/>
    <w:rsid w:val="00454D0D"/>
    <w:rsid w:val="0045517B"/>
    <w:rsid w:val="004625C3"/>
    <w:rsid w:val="00462E5E"/>
    <w:rsid w:val="00463B77"/>
    <w:rsid w:val="00463C7B"/>
    <w:rsid w:val="00463C89"/>
    <w:rsid w:val="004644A6"/>
    <w:rsid w:val="004659BD"/>
    <w:rsid w:val="00470775"/>
    <w:rsid w:val="004742D8"/>
    <w:rsid w:val="004746B1"/>
    <w:rsid w:val="00475365"/>
    <w:rsid w:val="0047583F"/>
    <w:rsid w:val="00475DE8"/>
    <w:rsid w:val="00481C44"/>
    <w:rsid w:val="00484936"/>
    <w:rsid w:val="00485C89"/>
    <w:rsid w:val="00486BE3"/>
    <w:rsid w:val="004905E4"/>
    <w:rsid w:val="00490A89"/>
    <w:rsid w:val="00490AB4"/>
    <w:rsid w:val="00491459"/>
    <w:rsid w:val="00492F02"/>
    <w:rsid w:val="00493589"/>
    <w:rsid w:val="004939AE"/>
    <w:rsid w:val="004A12DF"/>
    <w:rsid w:val="004A17E6"/>
    <w:rsid w:val="004A1BA8"/>
    <w:rsid w:val="004A3F1F"/>
    <w:rsid w:val="004A4302"/>
    <w:rsid w:val="004A4B57"/>
    <w:rsid w:val="004A5A6D"/>
    <w:rsid w:val="004A5AF8"/>
    <w:rsid w:val="004A63FA"/>
    <w:rsid w:val="004B0272"/>
    <w:rsid w:val="004B2701"/>
    <w:rsid w:val="004B2E1B"/>
    <w:rsid w:val="004B3AA8"/>
    <w:rsid w:val="004B3E93"/>
    <w:rsid w:val="004C1FBC"/>
    <w:rsid w:val="004C2DD1"/>
    <w:rsid w:val="004C3F1D"/>
    <w:rsid w:val="004C458D"/>
    <w:rsid w:val="004C5BBC"/>
    <w:rsid w:val="004C5D70"/>
    <w:rsid w:val="004C7556"/>
    <w:rsid w:val="004C7E8B"/>
    <w:rsid w:val="004C7E9D"/>
    <w:rsid w:val="004C7F67"/>
    <w:rsid w:val="004D076D"/>
    <w:rsid w:val="004D0D65"/>
    <w:rsid w:val="004D0EF1"/>
    <w:rsid w:val="004D2253"/>
    <w:rsid w:val="004D4406"/>
    <w:rsid w:val="004D72C0"/>
    <w:rsid w:val="004D7C42"/>
    <w:rsid w:val="004E0465"/>
    <w:rsid w:val="004E127B"/>
    <w:rsid w:val="004E1784"/>
    <w:rsid w:val="004E1C0A"/>
    <w:rsid w:val="004E2B06"/>
    <w:rsid w:val="004E30BA"/>
    <w:rsid w:val="004E30C5"/>
    <w:rsid w:val="004E4AA5"/>
    <w:rsid w:val="004E4AEE"/>
    <w:rsid w:val="004E4C2D"/>
    <w:rsid w:val="004E4E7A"/>
    <w:rsid w:val="004E58C0"/>
    <w:rsid w:val="004E59E3"/>
    <w:rsid w:val="004E620E"/>
    <w:rsid w:val="004E67C0"/>
    <w:rsid w:val="004F391A"/>
    <w:rsid w:val="004F3CFB"/>
    <w:rsid w:val="004F6456"/>
    <w:rsid w:val="004F696E"/>
    <w:rsid w:val="004F6C71"/>
    <w:rsid w:val="0050100A"/>
    <w:rsid w:val="00501139"/>
    <w:rsid w:val="0050363E"/>
    <w:rsid w:val="005039BC"/>
    <w:rsid w:val="005043BB"/>
    <w:rsid w:val="00504A3D"/>
    <w:rsid w:val="00505767"/>
    <w:rsid w:val="005073F0"/>
    <w:rsid w:val="00507A1F"/>
    <w:rsid w:val="00510A7B"/>
    <w:rsid w:val="005118D8"/>
    <w:rsid w:val="00512420"/>
    <w:rsid w:val="00512F6E"/>
    <w:rsid w:val="00513038"/>
    <w:rsid w:val="00514174"/>
    <w:rsid w:val="00516088"/>
    <w:rsid w:val="00516B0B"/>
    <w:rsid w:val="00517BF5"/>
    <w:rsid w:val="005200B6"/>
    <w:rsid w:val="005220EC"/>
    <w:rsid w:val="00522823"/>
    <w:rsid w:val="00522DFE"/>
    <w:rsid w:val="00523F95"/>
    <w:rsid w:val="00524D65"/>
    <w:rsid w:val="00525B16"/>
    <w:rsid w:val="005304F2"/>
    <w:rsid w:val="005328DC"/>
    <w:rsid w:val="00533D04"/>
    <w:rsid w:val="00534804"/>
    <w:rsid w:val="00534BDF"/>
    <w:rsid w:val="005354EA"/>
    <w:rsid w:val="0053585F"/>
    <w:rsid w:val="00535EC4"/>
    <w:rsid w:val="00535ED9"/>
    <w:rsid w:val="0053692B"/>
    <w:rsid w:val="00537C76"/>
    <w:rsid w:val="00541853"/>
    <w:rsid w:val="00542839"/>
    <w:rsid w:val="00543479"/>
    <w:rsid w:val="00543BDA"/>
    <w:rsid w:val="005441CC"/>
    <w:rsid w:val="005479DA"/>
    <w:rsid w:val="00547B93"/>
    <w:rsid w:val="00547BCC"/>
    <w:rsid w:val="0055013B"/>
    <w:rsid w:val="0055141C"/>
    <w:rsid w:val="00551F6F"/>
    <w:rsid w:val="00552AA6"/>
    <w:rsid w:val="00552CC2"/>
    <w:rsid w:val="00553707"/>
    <w:rsid w:val="00555044"/>
    <w:rsid w:val="005576F9"/>
    <w:rsid w:val="005578DA"/>
    <w:rsid w:val="00561475"/>
    <w:rsid w:val="00561F0E"/>
    <w:rsid w:val="005625B6"/>
    <w:rsid w:val="0056487B"/>
    <w:rsid w:val="00564FB9"/>
    <w:rsid w:val="0056781B"/>
    <w:rsid w:val="00573D9E"/>
    <w:rsid w:val="005771FA"/>
    <w:rsid w:val="005801E3"/>
    <w:rsid w:val="00581802"/>
    <w:rsid w:val="005825B3"/>
    <w:rsid w:val="005836A8"/>
    <w:rsid w:val="00583EE4"/>
    <w:rsid w:val="0058409C"/>
    <w:rsid w:val="00584262"/>
    <w:rsid w:val="005843B9"/>
    <w:rsid w:val="00586630"/>
    <w:rsid w:val="005874D6"/>
    <w:rsid w:val="00587ADD"/>
    <w:rsid w:val="00591E27"/>
    <w:rsid w:val="00596160"/>
    <w:rsid w:val="005966E2"/>
    <w:rsid w:val="00596D8B"/>
    <w:rsid w:val="00597007"/>
    <w:rsid w:val="00597084"/>
    <w:rsid w:val="005A0966"/>
    <w:rsid w:val="005A11B7"/>
    <w:rsid w:val="005A260B"/>
    <w:rsid w:val="005A4959"/>
    <w:rsid w:val="005A4A1B"/>
    <w:rsid w:val="005A7830"/>
    <w:rsid w:val="005A79FF"/>
    <w:rsid w:val="005A7FCE"/>
    <w:rsid w:val="005B0282"/>
    <w:rsid w:val="005B0F3F"/>
    <w:rsid w:val="005B4903"/>
    <w:rsid w:val="005B51CE"/>
    <w:rsid w:val="005B5885"/>
    <w:rsid w:val="005B5CD7"/>
    <w:rsid w:val="005B699C"/>
    <w:rsid w:val="005B6CF6"/>
    <w:rsid w:val="005B7422"/>
    <w:rsid w:val="005C0BC2"/>
    <w:rsid w:val="005C29B8"/>
    <w:rsid w:val="005C4CCE"/>
    <w:rsid w:val="005C5F21"/>
    <w:rsid w:val="005C7156"/>
    <w:rsid w:val="005C7BD2"/>
    <w:rsid w:val="005D0C75"/>
    <w:rsid w:val="005D38FA"/>
    <w:rsid w:val="005D4171"/>
    <w:rsid w:val="005D51CF"/>
    <w:rsid w:val="005D54B6"/>
    <w:rsid w:val="005D6A95"/>
    <w:rsid w:val="005D6B2C"/>
    <w:rsid w:val="005D6D9C"/>
    <w:rsid w:val="005E0F77"/>
    <w:rsid w:val="005E2335"/>
    <w:rsid w:val="005E3301"/>
    <w:rsid w:val="005E34CA"/>
    <w:rsid w:val="005E3C18"/>
    <w:rsid w:val="005E3D5F"/>
    <w:rsid w:val="005E6812"/>
    <w:rsid w:val="005E7881"/>
    <w:rsid w:val="005E78E0"/>
    <w:rsid w:val="005F0D9C"/>
    <w:rsid w:val="005F1DC5"/>
    <w:rsid w:val="005F284E"/>
    <w:rsid w:val="005F3EBB"/>
    <w:rsid w:val="005F4205"/>
    <w:rsid w:val="005F445F"/>
    <w:rsid w:val="005F4712"/>
    <w:rsid w:val="005F4EE1"/>
    <w:rsid w:val="005F50C1"/>
    <w:rsid w:val="006015CE"/>
    <w:rsid w:val="00601CEB"/>
    <w:rsid w:val="00603DBC"/>
    <w:rsid w:val="00604784"/>
    <w:rsid w:val="00604A9E"/>
    <w:rsid w:val="0060605E"/>
    <w:rsid w:val="00606419"/>
    <w:rsid w:val="006065F0"/>
    <w:rsid w:val="00607D29"/>
    <w:rsid w:val="00612952"/>
    <w:rsid w:val="00614CC1"/>
    <w:rsid w:val="00615A9D"/>
    <w:rsid w:val="00617387"/>
    <w:rsid w:val="006205D6"/>
    <w:rsid w:val="0062235C"/>
    <w:rsid w:val="006252D8"/>
    <w:rsid w:val="006259BC"/>
    <w:rsid w:val="0062636B"/>
    <w:rsid w:val="006308D8"/>
    <w:rsid w:val="00631553"/>
    <w:rsid w:val="00632182"/>
    <w:rsid w:val="00632AE0"/>
    <w:rsid w:val="00633ADE"/>
    <w:rsid w:val="00633C17"/>
    <w:rsid w:val="00634D9E"/>
    <w:rsid w:val="00636678"/>
    <w:rsid w:val="00636E3E"/>
    <w:rsid w:val="006379F7"/>
    <w:rsid w:val="00637E4D"/>
    <w:rsid w:val="00640620"/>
    <w:rsid w:val="00641A1F"/>
    <w:rsid w:val="00642DD7"/>
    <w:rsid w:val="00643495"/>
    <w:rsid w:val="00645904"/>
    <w:rsid w:val="00645D5E"/>
    <w:rsid w:val="00651332"/>
    <w:rsid w:val="00651ACB"/>
    <w:rsid w:val="00651C47"/>
    <w:rsid w:val="00652AB2"/>
    <w:rsid w:val="00653CED"/>
    <w:rsid w:val="00653FED"/>
    <w:rsid w:val="00654EC0"/>
    <w:rsid w:val="0065525B"/>
    <w:rsid w:val="00655D4F"/>
    <w:rsid w:val="00656D29"/>
    <w:rsid w:val="006640E5"/>
    <w:rsid w:val="006646F1"/>
    <w:rsid w:val="00664929"/>
    <w:rsid w:val="00664F62"/>
    <w:rsid w:val="006655E1"/>
    <w:rsid w:val="006713E3"/>
    <w:rsid w:val="0067164F"/>
    <w:rsid w:val="00671C1A"/>
    <w:rsid w:val="00672060"/>
    <w:rsid w:val="00672BFD"/>
    <w:rsid w:val="0067364F"/>
    <w:rsid w:val="006738B0"/>
    <w:rsid w:val="00675174"/>
    <w:rsid w:val="006770F4"/>
    <w:rsid w:val="00677A84"/>
    <w:rsid w:val="00677CA1"/>
    <w:rsid w:val="0068026D"/>
    <w:rsid w:val="00680A27"/>
    <w:rsid w:val="006811A9"/>
    <w:rsid w:val="006816A4"/>
    <w:rsid w:val="006819B8"/>
    <w:rsid w:val="006825F9"/>
    <w:rsid w:val="006840A6"/>
    <w:rsid w:val="006850CD"/>
    <w:rsid w:val="00685743"/>
    <w:rsid w:val="00685AAB"/>
    <w:rsid w:val="0068773F"/>
    <w:rsid w:val="0069541C"/>
    <w:rsid w:val="00695D22"/>
    <w:rsid w:val="00696311"/>
    <w:rsid w:val="006A07AA"/>
    <w:rsid w:val="006A25E5"/>
    <w:rsid w:val="006A2B46"/>
    <w:rsid w:val="006A336D"/>
    <w:rsid w:val="006A37B9"/>
    <w:rsid w:val="006B1A62"/>
    <w:rsid w:val="006B2672"/>
    <w:rsid w:val="006B4FA6"/>
    <w:rsid w:val="006B54BF"/>
    <w:rsid w:val="006B5F44"/>
    <w:rsid w:val="006B5F90"/>
    <w:rsid w:val="006B62E4"/>
    <w:rsid w:val="006C19E4"/>
    <w:rsid w:val="006C1BBA"/>
    <w:rsid w:val="006C2079"/>
    <w:rsid w:val="006C5A62"/>
    <w:rsid w:val="006C5D68"/>
    <w:rsid w:val="006C6976"/>
    <w:rsid w:val="006C6DD0"/>
    <w:rsid w:val="006D04EA"/>
    <w:rsid w:val="006D0AB7"/>
    <w:rsid w:val="006D16C4"/>
    <w:rsid w:val="006D3E96"/>
    <w:rsid w:val="006D4515"/>
    <w:rsid w:val="006D4BB1"/>
    <w:rsid w:val="006D6593"/>
    <w:rsid w:val="006E229B"/>
    <w:rsid w:val="006E23EA"/>
    <w:rsid w:val="006E4842"/>
    <w:rsid w:val="006E68A9"/>
    <w:rsid w:val="006E7BAA"/>
    <w:rsid w:val="006F03A8"/>
    <w:rsid w:val="006F1373"/>
    <w:rsid w:val="006F2ACA"/>
    <w:rsid w:val="006F2ADC"/>
    <w:rsid w:val="006F2BFE"/>
    <w:rsid w:val="006F31E9"/>
    <w:rsid w:val="006F6284"/>
    <w:rsid w:val="007002C5"/>
    <w:rsid w:val="00702F47"/>
    <w:rsid w:val="00704387"/>
    <w:rsid w:val="00707669"/>
    <w:rsid w:val="00711CBA"/>
    <w:rsid w:val="00711FB5"/>
    <w:rsid w:val="00712A01"/>
    <w:rsid w:val="00714F58"/>
    <w:rsid w:val="00715ABA"/>
    <w:rsid w:val="00722FBF"/>
    <w:rsid w:val="00722FC2"/>
    <w:rsid w:val="00724879"/>
    <w:rsid w:val="00724E1B"/>
    <w:rsid w:val="00725516"/>
    <w:rsid w:val="00725949"/>
    <w:rsid w:val="007264C0"/>
    <w:rsid w:val="00727F8B"/>
    <w:rsid w:val="00727FA2"/>
    <w:rsid w:val="00730684"/>
    <w:rsid w:val="00731261"/>
    <w:rsid w:val="007322D9"/>
    <w:rsid w:val="00732BC0"/>
    <w:rsid w:val="007348AC"/>
    <w:rsid w:val="0073720F"/>
    <w:rsid w:val="00737796"/>
    <w:rsid w:val="0074119F"/>
    <w:rsid w:val="0074165C"/>
    <w:rsid w:val="0074232E"/>
    <w:rsid w:val="00742C35"/>
    <w:rsid w:val="00743273"/>
    <w:rsid w:val="007432CA"/>
    <w:rsid w:val="007439EB"/>
    <w:rsid w:val="00743B65"/>
    <w:rsid w:val="00743CB4"/>
    <w:rsid w:val="00743F0A"/>
    <w:rsid w:val="007444E8"/>
    <w:rsid w:val="0074548E"/>
    <w:rsid w:val="00745773"/>
    <w:rsid w:val="00746800"/>
    <w:rsid w:val="00746DF0"/>
    <w:rsid w:val="007501A8"/>
    <w:rsid w:val="00750D61"/>
    <w:rsid w:val="00750EE1"/>
    <w:rsid w:val="0075168C"/>
    <w:rsid w:val="0075270B"/>
    <w:rsid w:val="00752B4D"/>
    <w:rsid w:val="00755402"/>
    <w:rsid w:val="00756734"/>
    <w:rsid w:val="00756B26"/>
    <w:rsid w:val="00756EDF"/>
    <w:rsid w:val="007578B5"/>
    <w:rsid w:val="007600E3"/>
    <w:rsid w:val="007628ED"/>
    <w:rsid w:val="00765C43"/>
    <w:rsid w:val="00765EFB"/>
    <w:rsid w:val="007671CA"/>
    <w:rsid w:val="00767C61"/>
    <w:rsid w:val="0077008A"/>
    <w:rsid w:val="00773C1F"/>
    <w:rsid w:val="00774DA4"/>
    <w:rsid w:val="00776599"/>
    <w:rsid w:val="0077711C"/>
    <w:rsid w:val="00777757"/>
    <w:rsid w:val="0078114B"/>
    <w:rsid w:val="00781DD2"/>
    <w:rsid w:val="00783ECF"/>
    <w:rsid w:val="0078413A"/>
    <w:rsid w:val="00790017"/>
    <w:rsid w:val="007903F8"/>
    <w:rsid w:val="007959E8"/>
    <w:rsid w:val="00795E9C"/>
    <w:rsid w:val="007A0521"/>
    <w:rsid w:val="007A2E12"/>
    <w:rsid w:val="007A3475"/>
    <w:rsid w:val="007A41C8"/>
    <w:rsid w:val="007A488E"/>
    <w:rsid w:val="007A54CE"/>
    <w:rsid w:val="007A6FD9"/>
    <w:rsid w:val="007A797B"/>
    <w:rsid w:val="007A7FFA"/>
    <w:rsid w:val="007B04EB"/>
    <w:rsid w:val="007B0D4F"/>
    <w:rsid w:val="007B4E98"/>
    <w:rsid w:val="007B547A"/>
    <w:rsid w:val="007B5A3D"/>
    <w:rsid w:val="007B5B95"/>
    <w:rsid w:val="007B68EA"/>
    <w:rsid w:val="007B7453"/>
    <w:rsid w:val="007B7BED"/>
    <w:rsid w:val="007C1E8B"/>
    <w:rsid w:val="007C2A79"/>
    <w:rsid w:val="007C2D89"/>
    <w:rsid w:val="007C4593"/>
    <w:rsid w:val="007C5309"/>
    <w:rsid w:val="007C6069"/>
    <w:rsid w:val="007C6F34"/>
    <w:rsid w:val="007D06C4"/>
    <w:rsid w:val="007D1352"/>
    <w:rsid w:val="007D2508"/>
    <w:rsid w:val="007D346A"/>
    <w:rsid w:val="007D3CAA"/>
    <w:rsid w:val="007D536B"/>
    <w:rsid w:val="007D6518"/>
    <w:rsid w:val="007D76BD"/>
    <w:rsid w:val="007E0BF1"/>
    <w:rsid w:val="007E2701"/>
    <w:rsid w:val="007E3BC2"/>
    <w:rsid w:val="007E51ED"/>
    <w:rsid w:val="007E5551"/>
    <w:rsid w:val="007F0B9E"/>
    <w:rsid w:val="007F0ED8"/>
    <w:rsid w:val="007F0F63"/>
    <w:rsid w:val="007F6CCA"/>
    <w:rsid w:val="007F75CE"/>
    <w:rsid w:val="008013A4"/>
    <w:rsid w:val="008027CE"/>
    <w:rsid w:val="00802F42"/>
    <w:rsid w:val="00804383"/>
    <w:rsid w:val="00804BB7"/>
    <w:rsid w:val="00804D41"/>
    <w:rsid w:val="0080696A"/>
    <w:rsid w:val="00806F81"/>
    <w:rsid w:val="00810257"/>
    <w:rsid w:val="008104F5"/>
    <w:rsid w:val="00811072"/>
    <w:rsid w:val="00811369"/>
    <w:rsid w:val="00811BCD"/>
    <w:rsid w:val="00812AAD"/>
    <w:rsid w:val="00812EB1"/>
    <w:rsid w:val="00815419"/>
    <w:rsid w:val="008163C8"/>
    <w:rsid w:val="008164A1"/>
    <w:rsid w:val="00817325"/>
    <w:rsid w:val="00817D67"/>
    <w:rsid w:val="008209E6"/>
    <w:rsid w:val="00823303"/>
    <w:rsid w:val="008233B2"/>
    <w:rsid w:val="00823A9F"/>
    <w:rsid w:val="00823C85"/>
    <w:rsid w:val="00825138"/>
    <w:rsid w:val="00826007"/>
    <w:rsid w:val="008269DD"/>
    <w:rsid w:val="00830152"/>
    <w:rsid w:val="00830621"/>
    <w:rsid w:val="00832A04"/>
    <w:rsid w:val="00832C48"/>
    <w:rsid w:val="008331D6"/>
    <w:rsid w:val="0083348C"/>
    <w:rsid w:val="008373D3"/>
    <w:rsid w:val="00840617"/>
    <w:rsid w:val="00840F84"/>
    <w:rsid w:val="00842A47"/>
    <w:rsid w:val="00843C13"/>
    <w:rsid w:val="00844A4A"/>
    <w:rsid w:val="008454F8"/>
    <w:rsid w:val="008455D1"/>
    <w:rsid w:val="008504F5"/>
    <w:rsid w:val="0085173A"/>
    <w:rsid w:val="00852C73"/>
    <w:rsid w:val="00856316"/>
    <w:rsid w:val="00857D91"/>
    <w:rsid w:val="008603CE"/>
    <w:rsid w:val="0086077C"/>
    <w:rsid w:val="008620FC"/>
    <w:rsid w:val="008627A5"/>
    <w:rsid w:val="00863E05"/>
    <w:rsid w:val="00865ACA"/>
    <w:rsid w:val="00865D28"/>
    <w:rsid w:val="00865F85"/>
    <w:rsid w:val="0086679A"/>
    <w:rsid w:val="00866B9B"/>
    <w:rsid w:val="00867C10"/>
    <w:rsid w:val="00870439"/>
    <w:rsid w:val="00870DA1"/>
    <w:rsid w:val="00871653"/>
    <w:rsid w:val="00874F2C"/>
    <w:rsid w:val="00876E60"/>
    <w:rsid w:val="008800BE"/>
    <w:rsid w:val="00880688"/>
    <w:rsid w:val="0088224D"/>
    <w:rsid w:val="00882DC0"/>
    <w:rsid w:val="008838F7"/>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97B50"/>
    <w:rsid w:val="008A1893"/>
    <w:rsid w:val="008A3215"/>
    <w:rsid w:val="008A3F5B"/>
    <w:rsid w:val="008A57E6"/>
    <w:rsid w:val="008A580C"/>
    <w:rsid w:val="008A617A"/>
    <w:rsid w:val="008A64CF"/>
    <w:rsid w:val="008A6F81"/>
    <w:rsid w:val="008A769A"/>
    <w:rsid w:val="008B0C9C"/>
    <w:rsid w:val="008B166D"/>
    <w:rsid w:val="008B17F4"/>
    <w:rsid w:val="008B3615"/>
    <w:rsid w:val="008B4AC4"/>
    <w:rsid w:val="008B50C8"/>
    <w:rsid w:val="008B5281"/>
    <w:rsid w:val="008B6B14"/>
    <w:rsid w:val="008B7E05"/>
    <w:rsid w:val="008C051A"/>
    <w:rsid w:val="008C1797"/>
    <w:rsid w:val="008C219C"/>
    <w:rsid w:val="008C2A83"/>
    <w:rsid w:val="008C3D61"/>
    <w:rsid w:val="008C475E"/>
    <w:rsid w:val="008C619A"/>
    <w:rsid w:val="008D0CE8"/>
    <w:rsid w:val="008D1580"/>
    <w:rsid w:val="008D2A60"/>
    <w:rsid w:val="008D2D1D"/>
    <w:rsid w:val="008D453D"/>
    <w:rsid w:val="008D53AD"/>
    <w:rsid w:val="008D562B"/>
    <w:rsid w:val="008D5733"/>
    <w:rsid w:val="008D622B"/>
    <w:rsid w:val="008D666C"/>
    <w:rsid w:val="008D7B54"/>
    <w:rsid w:val="008E0C9D"/>
    <w:rsid w:val="008E1648"/>
    <w:rsid w:val="008E1B3E"/>
    <w:rsid w:val="008E2319"/>
    <w:rsid w:val="008E3B0A"/>
    <w:rsid w:val="008E4BB6"/>
    <w:rsid w:val="008E5518"/>
    <w:rsid w:val="008E64CF"/>
    <w:rsid w:val="008E6A84"/>
    <w:rsid w:val="008E6E91"/>
    <w:rsid w:val="008E7C82"/>
    <w:rsid w:val="008F0CDC"/>
    <w:rsid w:val="008F0CF3"/>
    <w:rsid w:val="008F17A3"/>
    <w:rsid w:val="008F1ED3"/>
    <w:rsid w:val="008F2109"/>
    <w:rsid w:val="008F23A5"/>
    <w:rsid w:val="008F4C29"/>
    <w:rsid w:val="008F6B37"/>
    <w:rsid w:val="008F70BD"/>
    <w:rsid w:val="008F788F"/>
    <w:rsid w:val="008F7EA2"/>
    <w:rsid w:val="00902722"/>
    <w:rsid w:val="009027BC"/>
    <w:rsid w:val="009035E9"/>
    <w:rsid w:val="009062E6"/>
    <w:rsid w:val="00907B2F"/>
    <w:rsid w:val="0091006A"/>
    <w:rsid w:val="00911BE5"/>
    <w:rsid w:val="00913CA9"/>
    <w:rsid w:val="009145AE"/>
    <w:rsid w:val="009146CE"/>
    <w:rsid w:val="00914CA7"/>
    <w:rsid w:val="00915BC0"/>
    <w:rsid w:val="00915C3E"/>
    <w:rsid w:val="009161A8"/>
    <w:rsid w:val="009225A5"/>
    <w:rsid w:val="009245F5"/>
    <w:rsid w:val="009249EC"/>
    <w:rsid w:val="009255CA"/>
    <w:rsid w:val="00925F3D"/>
    <w:rsid w:val="009273B3"/>
    <w:rsid w:val="00930182"/>
    <w:rsid w:val="009305B5"/>
    <w:rsid w:val="00932815"/>
    <w:rsid w:val="00942381"/>
    <w:rsid w:val="009429D5"/>
    <w:rsid w:val="00942BF1"/>
    <w:rsid w:val="00945180"/>
    <w:rsid w:val="00945428"/>
    <w:rsid w:val="0094607B"/>
    <w:rsid w:val="009507D0"/>
    <w:rsid w:val="00950CD9"/>
    <w:rsid w:val="00953604"/>
    <w:rsid w:val="0095496B"/>
    <w:rsid w:val="00954A2D"/>
    <w:rsid w:val="009610DC"/>
    <w:rsid w:val="00961490"/>
    <w:rsid w:val="0096381A"/>
    <w:rsid w:val="00965E04"/>
    <w:rsid w:val="0096716C"/>
    <w:rsid w:val="009674AD"/>
    <w:rsid w:val="00970CDC"/>
    <w:rsid w:val="00973461"/>
    <w:rsid w:val="00977010"/>
    <w:rsid w:val="00977AC4"/>
    <w:rsid w:val="00977D02"/>
    <w:rsid w:val="009809BB"/>
    <w:rsid w:val="0098364B"/>
    <w:rsid w:val="00986ADC"/>
    <w:rsid w:val="00990F60"/>
    <w:rsid w:val="009911AF"/>
    <w:rsid w:val="00991875"/>
    <w:rsid w:val="00991F92"/>
    <w:rsid w:val="0099262A"/>
    <w:rsid w:val="00992985"/>
    <w:rsid w:val="00993889"/>
    <w:rsid w:val="00994768"/>
    <w:rsid w:val="0099551B"/>
    <w:rsid w:val="00997BF1"/>
    <w:rsid w:val="009A047D"/>
    <w:rsid w:val="009A089C"/>
    <w:rsid w:val="009A118E"/>
    <w:rsid w:val="009A21CD"/>
    <w:rsid w:val="009A278C"/>
    <w:rsid w:val="009A2BC2"/>
    <w:rsid w:val="009A3C52"/>
    <w:rsid w:val="009A42C1"/>
    <w:rsid w:val="009A5429"/>
    <w:rsid w:val="009A580E"/>
    <w:rsid w:val="009A72AD"/>
    <w:rsid w:val="009B09E0"/>
    <w:rsid w:val="009B0BC5"/>
    <w:rsid w:val="009B1247"/>
    <w:rsid w:val="009B3A4E"/>
    <w:rsid w:val="009B46F9"/>
    <w:rsid w:val="009B6029"/>
    <w:rsid w:val="009B6971"/>
    <w:rsid w:val="009C0549"/>
    <w:rsid w:val="009C0859"/>
    <w:rsid w:val="009C0A59"/>
    <w:rsid w:val="009C27F1"/>
    <w:rsid w:val="009C3152"/>
    <w:rsid w:val="009C3F7F"/>
    <w:rsid w:val="009C4CFA"/>
    <w:rsid w:val="009C5070"/>
    <w:rsid w:val="009C6AFF"/>
    <w:rsid w:val="009D112C"/>
    <w:rsid w:val="009D3DD1"/>
    <w:rsid w:val="009D47FA"/>
    <w:rsid w:val="009D4C5B"/>
    <w:rsid w:val="009D50D2"/>
    <w:rsid w:val="009D6BCA"/>
    <w:rsid w:val="009E04EE"/>
    <w:rsid w:val="009E0F62"/>
    <w:rsid w:val="009E21D3"/>
    <w:rsid w:val="009E4A58"/>
    <w:rsid w:val="009E4AAA"/>
    <w:rsid w:val="009E5A2D"/>
    <w:rsid w:val="009E5AB2"/>
    <w:rsid w:val="009E6219"/>
    <w:rsid w:val="009F03B3"/>
    <w:rsid w:val="009F1157"/>
    <w:rsid w:val="009F6F30"/>
    <w:rsid w:val="00A0096C"/>
    <w:rsid w:val="00A01757"/>
    <w:rsid w:val="00A028C0"/>
    <w:rsid w:val="00A02BAE"/>
    <w:rsid w:val="00A06A6B"/>
    <w:rsid w:val="00A06B84"/>
    <w:rsid w:val="00A06D81"/>
    <w:rsid w:val="00A07A66"/>
    <w:rsid w:val="00A07E47"/>
    <w:rsid w:val="00A11F22"/>
    <w:rsid w:val="00A129D0"/>
    <w:rsid w:val="00A12B25"/>
    <w:rsid w:val="00A12C33"/>
    <w:rsid w:val="00A138BA"/>
    <w:rsid w:val="00A14C8E"/>
    <w:rsid w:val="00A153D9"/>
    <w:rsid w:val="00A15F09"/>
    <w:rsid w:val="00A169B6"/>
    <w:rsid w:val="00A20D4B"/>
    <w:rsid w:val="00A214B3"/>
    <w:rsid w:val="00A2271D"/>
    <w:rsid w:val="00A237D5"/>
    <w:rsid w:val="00A23DAF"/>
    <w:rsid w:val="00A30BF8"/>
    <w:rsid w:val="00A30D5B"/>
    <w:rsid w:val="00A30EFC"/>
    <w:rsid w:val="00A31984"/>
    <w:rsid w:val="00A32D73"/>
    <w:rsid w:val="00A3367B"/>
    <w:rsid w:val="00A3597D"/>
    <w:rsid w:val="00A36DD1"/>
    <w:rsid w:val="00A37FD8"/>
    <w:rsid w:val="00A4006C"/>
    <w:rsid w:val="00A40091"/>
    <w:rsid w:val="00A4030F"/>
    <w:rsid w:val="00A41C79"/>
    <w:rsid w:val="00A41CB5"/>
    <w:rsid w:val="00A41F3A"/>
    <w:rsid w:val="00A42381"/>
    <w:rsid w:val="00A42CDF"/>
    <w:rsid w:val="00A43503"/>
    <w:rsid w:val="00A4374B"/>
    <w:rsid w:val="00A4452E"/>
    <w:rsid w:val="00A4472C"/>
    <w:rsid w:val="00A44E69"/>
    <w:rsid w:val="00A45732"/>
    <w:rsid w:val="00A4661E"/>
    <w:rsid w:val="00A47B5B"/>
    <w:rsid w:val="00A55BD6"/>
    <w:rsid w:val="00A55D50"/>
    <w:rsid w:val="00A57142"/>
    <w:rsid w:val="00A64311"/>
    <w:rsid w:val="00A648CD"/>
    <w:rsid w:val="00A6537A"/>
    <w:rsid w:val="00A67866"/>
    <w:rsid w:val="00A704D0"/>
    <w:rsid w:val="00A70B07"/>
    <w:rsid w:val="00A723F8"/>
    <w:rsid w:val="00A72D53"/>
    <w:rsid w:val="00A76686"/>
    <w:rsid w:val="00A77CCB"/>
    <w:rsid w:val="00A83D8D"/>
    <w:rsid w:val="00A8446B"/>
    <w:rsid w:val="00A8473F"/>
    <w:rsid w:val="00A862D6"/>
    <w:rsid w:val="00A86AEF"/>
    <w:rsid w:val="00A8715E"/>
    <w:rsid w:val="00A9295B"/>
    <w:rsid w:val="00A93B09"/>
    <w:rsid w:val="00A94247"/>
    <w:rsid w:val="00A952D7"/>
    <w:rsid w:val="00A963F7"/>
    <w:rsid w:val="00A96AD8"/>
    <w:rsid w:val="00AA052C"/>
    <w:rsid w:val="00AA1E45"/>
    <w:rsid w:val="00AA340D"/>
    <w:rsid w:val="00AA4286"/>
    <w:rsid w:val="00AA456B"/>
    <w:rsid w:val="00AA4DEF"/>
    <w:rsid w:val="00AA57F5"/>
    <w:rsid w:val="00AA672E"/>
    <w:rsid w:val="00AA6EC9"/>
    <w:rsid w:val="00AB3EF8"/>
    <w:rsid w:val="00AB41D5"/>
    <w:rsid w:val="00AB6309"/>
    <w:rsid w:val="00AB6C5F"/>
    <w:rsid w:val="00AB7129"/>
    <w:rsid w:val="00AB7484"/>
    <w:rsid w:val="00AC27A6"/>
    <w:rsid w:val="00AC30F7"/>
    <w:rsid w:val="00AC3A5A"/>
    <w:rsid w:val="00AC4D95"/>
    <w:rsid w:val="00AC5DF4"/>
    <w:rsid w:val="00AD0AE1"/>
    <w:rsid w:val="00AD0AEF"/>
    <w:rsid w:val="00AD11B7"/>
    <w:rsid w:val="00AD1A94"/>
    <w:rsid w:val="00AD1C05"/>
    <w:rsid w:val="00AD4126"/>
    <w:rsid w:val="00AD421C"/>
    <w:rsid w:val="00AD44FA"/>
    <w:rsid w:val="00AD65CC"/>
    <w:rsid w:val="00AE0398"/>
    <w:rsid w:val="00AE03D4"/>
    <w:rsid w:val="00AE070A"/>
    <w:rsid w:val="00AE101C"/>
    <w:rsid w:val="00AE33E3"/>
    <w:rsid w:val="00AE36FD"/>
    <w:rsid w:val="00AE37E5"/>
    <w:rsid w:val="00AE48C4"/>
    <w:rsid w:val="00AE4971"/>
    <w:rsid w:val="00AE5EB4"/>
    <w:rsid w:val="00AF0C18"/>
    <w:rsid w:val="00AF19D4"/>
    <w:rsid w:val="00AF28F8"/>
    <w:rsid w:val="00AF47C5"/>
    <w:rsid w:val="00AF4954"/>
    <w:rsid w:val="00AF5398"/>
    <w:rsid w:val="00B02CE7"/>
    <w:rsid w:val="00B049AF"/>
    <w:rsid w:val="00B06AB9"/>
    <w:rsid w:val="00B07242"/>
    <w:rsid w:val="00B07B18"/>
    <w:rsid w:val="00B10534"/>
    <w:rsid w:val="00B113DB"/>
    <w:rsid w:val="00B11D8A"/>
    <w:rsid w:val="00B12116"/>
    <w:rsid w:val="00B12981"/>
    <w:rsid w:val="00B1314A"/>
    <w:rsid w:val="00B13855"/>
    <w:rsid w:val="00B147DD"/>
    <w:rsid w:val="00B156FD"/>
    <w:rsid w:val="00B21F61"/>
    <w:rsid w:val="00B22933"/>
    <w:rsid w:val="00B261F1"/>
    <w:rsid w:val="00B265BC"/>
    <w:rsid w:val="00B27C36"/>
    <w:rsid w:val="00B27D39"/>
    <w:rsid w:val="00B30929"/>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1D84"/>
    <w:rsid w:val="00B52120"/>
    <w:rsid w:val="00B54ABC"/>
    <w:rsid w:val="00B54DDE"/>
    <w:rsid w:val="00B56FBE"/>
    <w:rsid w:val="00B60ACF"/>
    <w:rsid w:val="00B6190B"/>
    <w:rsid w:val="00B62B58"/>
    <w:rsid w:val="00B65149"/>
    <w:rsid w:val="00B66567"/>
    <w:rsid w:val="00B66F52"/>
    <w:rsid w:val="00B66FE5"/>
    <w:rsid w:val="00B725AB"/>
    <w:rsid w:val="00B72880"/>
    <w:rsid w:val="00B73342"/>
    <w:rsid w:val="00B74E66"/>
    <w:rsid w:val="00B758BF"/>
    <w:rsid w:val="00B77EC8"/>
    <w:rsid w:val="00B818DF"/>
    <w:rsid w:val="00B827A6"/>
    <w:rsid w:val="00B831CE"/>
    <w:rsid w:val="00B83E5C"/>
    <w:rsid w:val="00B86677"/>
    <w:rsid w:val="00B87131"/>
    <w:rsid w:val="00B939B1"/>
    <w:rsid w:val="00B96D40"/>
    <w:rsid w:val="00B97386"/>
    <w:rsid w:val="00BA263B"/>
    <w:rsid w:val="00BA364E"/>
    <w:rsid w:val="00BA42B2"/>
    <w:rsid w:val="00BA5893"/>
    <w:rsid w:val="00BA58D4"/>
    <w:rsid w:val="00BA5B9E"/>
    <w:rsid w:val="00BA7834"/>
    <w:rsid w:val="00BA7C9A"/>
    <w:rsid w:val="00BB203B"/>
    <w:rsid w:val="00BB2EA8"/>
    <w:rsid w:val="00BB5F8F"/>
    <w:rsid w:val="00BB657A"/>
    <w:rsid w:val="00BB68CE"/>
    <w:rsid w:val="00BB7997"/>
    <w:rsid w:val="00BC1A4E"/>
    <w:rsid w:val="00BC4790"/>
    <w:rsid w:val="00BC5DC7"/>
    <w:rsid w:val="00BC6628"/>
    <w:rsid w:val="00BC6B8B"/>
    <w:rsid w:val="00BC73D8"/>
    <w:rsid w:val="00BD483D"/>
    <w:rsid w:val="00BD52D7"/>
    <w:rsid w:val="00BD5AD2"/>
    <w:rsid w:val="00BE16BA"/>
    <w:rsid w:val="00BE22F3"/>
    <w:rsid w:val="00BE3D1D"/>
    <w:rsid w:val="00BE5B52"/>
    <w:rsid w:val="00BE7B8D"/>
    <w:rsid w:val="00BF0993"/>
    <w:rsid w:val="00BF10A9"/>
    <w:rsid w:val="00BF1703"/>
    <w:rsid w:val="00BF231C"/>
    <w:rsid w:val="00BF4259"/>
    <w:rsid w:val="00BF51E5"/>
    <w:rsid w:val="00BF5CCA"/>
    <w:rsid w:val="00BF74A6"/>
    <w:rsid w:val="00C00B1C"/>
    <w:rsid w:val="00C013AD"/>
    <w:rsid w:val="00C04904"/>
    <w:rsid w:val="00C056B3"/>
    <w:rsid w:val="00C103E5"/>
    <w:rsid w:val="00C106E1"/>
    <w:rsid w:val="00C12C52"/>
    <w:rsid w:val="00C13319"/>
    <w:rsid w:val="00C13349"/>
    <w:rsid w:val="00C13EE9"/>
    <w:rsid w:val="00C14A22"/>
    <w:rsid w:val="00C152D9"/>
    <w:rsid w:val="00C20C2A"/>
    <w:rsid w:val="00C21540"/>
    <w:rsid w:val="00C21906"/>
    <w:rsid w:val="00C21BFA"/>
    <w:rsid w:val="00C22148"/>
    <w:rsid w:val="00C24C8D"/>
    <w:rsid w:val="00C25FE2"/>
    <w:rsid w:val="00C26B53"/>
    <w:rsid w:val="00C279B2"/>
    <w:rsid w:val="00C33E50"/>
    <w:rsid w:val="00C34C20"/>
    <w:rsid w:val="00C34CC4"/>
    <w:rsid w:val="00C35A3E"/>
    <w:rsid w:val="00C42130"/>
    <w:rsid w:val="00C423A4"/>
    <w:rsid w:val="00C431B4"/>
    <w:rsid w:val="00C44BF5"/>
    <w:rsid w:val="00C44C52"/>
    <w:rsid w:val="00C521D6"/>
    <w:rsid w:val="00C55232"/>
    <w:rsid w:val="00C553A4"/>
    <w:rsid w:val="00C55A06"/>
    <w:rsid w:val="00C55D03"/>
    <w:rsid w:val="00C57FBE"/>
    <w:rsid w:val="00C601BC"/>
    <w:rsid w:val="00C630CC"/>
    <w:rsid w:val="00C6329F"/>
    <w:rsid w:val="00C63340"/>
    <w:rsid w:val="00C643F9"/>
    <w:rsid w:val="00C64E95"/>
    <w:rsid w:val="00C660DE"/>
    <w:rsid w:val="00C666DF"/>
    <w:rsid w:val="00C71372"/>
    <w:rsid w:val="00C72410"/>
    <w:rsid w:val="00C7287F"/>
    <w:rsid w:val="00C72F55"/>
    <w:rsid w:val="00C749A6"/>
    <w:rsid w:val="00C770EA"/>
    <w:rsid w:val="00C77F7D"/>
    <w:rsid w:val="00C80982"/>
    <w:rsid w:val="00C80CB8"/>
    <w:rsid w:val="00C819F8"/>
    <w:rsid w:val="00C819FB"/>
    <w:rsid w:val="00C8248C"/>
    <w:rsid w:val="00C8316C"/>
    <w:rsid w:val="00C834A2"/>
    <w:rsid w:val="00C84E33"/>
    <w:rsid w:val="00C84EFF"/>
    <w:rsid w:val="00C86863"/>
    <w:rsid w:val="00C86D6F"/>
    <w:rsid w:val="00C905FC"/>
    <w:rsid w:val="00C92795"/>
    <w:rsid w:val="00C92D03"/>
    <w:rsid w:val="00C9319C"/>
    <w:rsid w:val="00C9435D"/>
    <w:rsid w:val="00C94DF2"/>
    <w:rsid w:val="00C95AF0"/>
    <w:rsid w:val="00C96741"/>
    <w:rsid w:val="00C970BC"/>
    <w:rsid w:val="00CA0477"/>
    <w:rsid w:val="00CA169B"/>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3886"/>
    <w:rsid w:val="00CD4092"/>
    <w:rsid w:val="00CD4A20"/>
    <w:rsid w:val="00CD4AD8"/>
    <w:rsid w:val="00CD50A1"/>
    <w:rsid w:val="00CD519E"/>
    <w:rsid w:val="00CD561D"/>
    <w:rsid w:val="00CD6644"/>
    <w:rsid w:val="00CD6F22"/>
    <w:rsid w:val="00CE0814"/>
    <w:rsid w:val="00CE0C4F"/>
    <w:rsid w:val="00CE2053"/>
    <w:rsid w:val="00CE30EA"/>
    <w:rsid w:val="00CE375D"/>
    <w:rsid w:val="00CE4ED5"/>
    <w:rsid w:val="00CF048A"/>
    <w:rsid w:val="00CF155A"/>
    <w:rsid w:val="00CF2947"/>
    <w:rsid w:val="00CF2CF0"/>
    <w:rsid w:val="00CF2EA5"/>
    <w:rsid w:val="00CF468D"/>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329A"/>
    <w:rsid w:val="00D23C8F"/>
    <w:rsid w:val="00D25E37"/>
    <w:rsid w:val="00D2661A"/>
    <w:rsid w:val="00D27582"/>
    <w:rsid w:val="00D27EC4"/>
    <w:rsid w:val="00D32719"/>
    <w:rsid w:val="00D33333"/>
    <w:rsid w:val="00D33457"/>
    <w:rsid w:val="00D352A2"/>
    <w:rsid w:val="00D36402"/>
    <w:rsid w:val="00D3660F"/>
    <w:rsid w:val="00D36C68"/>
    <w:rsid w:val="00D4162B"/>
    <w:rsid w:val="00D4514F"/>
    <w:rsid w:val="00D451E2"/>
    <w:rsid w:val="00D45E89"/>
    <w:rsid w:val="00D45E8D"/>
    <w:rsid w:val="00D466AE"/>
    <w:rsid w:val="00D4734F"/>
    <w:rsid w:val="00D51BF3"/>
    <w:rsid w:val="00D63E16"/>
    <w:rsid w:val="00D64258"/>
    <w:rsid w:val="00D66846"/>
    <w:rsid w:val="00D675FB"/>
    <w:rsid w:val="00D71F25"/>
    <w:rsid w:val="00D72A9C"/>
    <w:rsid w:val="00D7440B"/>
    <w:rsid w:val="00D7581C"/>
    <w:rsid w:val="00D77031"/>
    <w:rsid w:val="00D82F15"/>
    <w:rsid w:val="00D84906"/>
    <w:rsid w:val="00D84941"/>
    <w:rsid w:val="00D84FA1"/>
    <w:rsid w:val="00D851F0"/>
    <w:rsid w:val="00D85300"/>
    <w:rsid w:val="00D86DB7"/>
    <w:rsid w:val="00D86EF5"/>
    <w:rsid w:val="00D874BF"/>
    <w:rsid w:val="00D901CD"/>
    <w:rsid w:val="00D926D0"/>
    <w:rsid w:val="00D92A45"/>
    <w:rsid w:val="00D93030"/>
    <w:rsid w:val="00D950E1"/>
    <w:rsid w:val="00D952A6"/>
    <w:rsid w:val="00D96C1E"/>
    <w:rsid w:val="00D97648"/>
    <w:rsid w:val="00D97F99"/>
    <w:rsid w:val="00DA1E08"/>
    <w:rsid w:val="00DA1E8F"/>
    <w:rsid w:val="00DA24F8"/>
    <w:rsid w:val="00DA28E8"/>
    <w:rsid w:val="00DA38D3"/>
    <w:rsid w:val="00DA3932"/>
    <w:rsid w:val="00DA3AFC"/>
    <w:rsid w:val="00DA5191"/>
    <w:rsid w:val="00DA64F8"/>
    <w:rsid w:val="00DA6C15"/>
    <w:rsid w:val="00DB0258"/>
    <w:rsid w:val="00DB0CB1"/>
    <w:rsid w:val="00DB38EE"/>
    <w:rsid w:val="00DB498B"/>
    <w:rsid w:val="00DB6438"/>
    <w:rsid w:val="00DB66CA"/>
    <w:rsid w:val="00DB6BCA"/>
    <w:rsid w:val="00DB73F7"/>
    <w:rsid w:val="00DC0321"/>
    <w:rsid w:val="00DC3067"/>
    <w:rsid w:val="00DC3472"/>
    <w:rsid w:val="00DC370B"/>
    <w:rsid w:val="00DC4B83"/>
    <w:rsid w:val="00DC5B90"/>
    <w:rsid w:val="00DC6293"/>
    <w:rsid w:val="00DC63F4"/>
    <w:rsid w:val="00DD00FF"/>
    <w:rsid w:val="00DD0619"/>
    <w:rsid w:val="00DD0685"/>
    <w:rsid w:val="00DD07FB"/>
    <w:rsid w:val="00DD25C6"/>
    <w:rsid w:val="00DD2B98"/>
    <w:rsid w:val="00DD4FE5"/>
    <w:rsid w:val="00DD54B0"/>
    <w:rsid w:val="00DD57EE"/>
    <w:rsid w:val="00DD6BCC"/>
    <w:rsid w:val="00DE0A4B"/>
    <w:rsid w:val="00DE2410"/>
    <w:rsid w:val="00DE2939"/>
    <w:rsid w:val="00DE2961"/>
    <w:rsid w:val="00DE2C1C"/>
    <w:rsid w:val="00DE6E81"/>
    <w:rsid w:val="00DE703F"/>
    <w:rsid w:val="00DE7595"/>
    <w:rsid w:val="00DF0334"/>
    <w:rsid w:val="00DF1961"/>
    <w:rsid w:val="00DF42BC"/>
    <w:rsid w:val="00DF44DE"/>
    <w:rsid w:val="00DF5F11"/>
    <w:rsid w:val="00DF79D9"/>
    <w:rsid w:val="00DF79EF"/>
    <w:rsid w:val="00E01138"/>
    <w:rsid w:val="00E02DFB"/>
    <w:rsid w:val="00E030F9"/>
    <w:rsid w:val="00E0311A"/>
    <w:rsid w:val="00E03138"/>
    <w:rsid w:val="00E06404"/>
    <w:rsid w:val="00E065D2"/>
    <w:rsid w:val="00E11A85"/>
    <w:rsid w:val="00E12495"/>
    <w:rsid w:val="00E14108"/>
    <w:rsid w:val="00E15CCD"/>
    <w:rsid w:val="00E161E9"/>
    <w:rsid w:val="00E202EF"/>
    <w:rsid w:val="00E210B5"/>
    <w:rsid w:val="00E232BC"/>
    <w:rsid w:val="00E23B65"/>
    <w:rsid w:val="00E23D99"/>
    <w:rsid w:val="00E2552F"/>
    <w:rsid w:val="00E258E5"/>
    <w:rsid w:val="00E268E9"/>
    <w:rsid w:val="00E2739B"/>
    <w:rsid w:val="00E3137A"/>
    <w:rsid w:val="00E32CCF"/>
    <w:rsid w:val="00E34A98"/>
    <w:rsid w:val="00E35D1E"/>
    <w:rsid w:val="00E364F9"/>
    <w:rsid w:val="00E365FA"/>
    <w:rsid w:val="00E36789"/>
    <w:rsid w:val="00E36D00"/>
    <w:rsid w:val="00E44A83"/>
    <w:rsid w:val="00E502C1"/>
    <w:rsid w:val="00E502DD"/>
    <w:rsid w:val="00E50D3A"/>
    <w:rsid w:val="00E51387"/>
    <w:rsid w:val="00E51C66"/>
    <w:rsid w:val="00E51E68"/>
    <w:rsid w:val="00E524F1"/>
    <w:rsid w:val="00E52EFD"/>
    <w:rsid w:val="00E5408A"/>
    <w:rsid w:val="00E55329"/>
    <w:rsid w:val="00E56800"/>
    <w:rsid w:val="00E60C63"/>
    <w:rsid w:val="00E62FF9"/>
    <w:rsid w:val="00E635D6"/>
    <w:rsid w:val="00E639BC"/>
    <w:rsid w:val="00E664CC"/>
    <w:rsid w:val="00E70388"/>
    <w:rsid w:val="00E70F92"/>
    <w:rsid w:val="00E74C54"/>
    <w:rsid w:val="00E76962"/>
    <w:rsid w:val="00E77A03"/>
    <w:rsid w:val="00E822E8"/>
    <w:rsid w:val="00E82554"/>
    <w:rsid w:val="00E82606"/>
    <w:rsid w:val="00E846C8"/>
    <w:rsid w:val="00E84957"/>
    <w:rsid w:val="00E84A55"/>
    <w:rsid w:val="00E85BFF"/>
    <w:rsid w:val="00E87B63"/>
    <w:rsid w:val="00E90391"/>
    <w:rsid w:val="00E906C2"/>
    <w:rsid w:val="00E90F9E"/>
    <w:rsid w:val="00E91CE5"/>
    <w:rsid w:val="00E9311F"/>
    <w:rsid w:val="00E934D1"/>
    <w:rsid w:val="00E94AF0"/>
    <w:rsid w:val="00E94F0D"/>
    <w:rsid w:val="00E95D13"/>
    <w:rsid w:val="00E95DD3"/>
    <w:rsid w:val="00E969D5"/>
    <w:rsid w:val="00E978D1"/>
    <w:rsid w:val="00EA231A"/>
    <w:rsid w:val="00EA58D1"/>
    <w:rsid w:val="00EA61BC"/>
    <w:rsid w:val="00EA681A"/>
    <w:rsid w:val="00EA735B"/>
    <w:rsid w:val="00EB0158"/>
    <w:rsid w:val="00EB17DE"/>
    <w:rsid w:val="00EB1E69"/>
    <w:rsid w:val="00EB2086"/>
    <w:rsid w:val="00EB3FED"/>
    <w:rsid w:val="00EB5EDF"/>
    <w:rsid w:val="00EB60FE"/>
    <w:rsid w:val="00EB74DB"/>
    <w:rsid w:val="00EC1BAA"/>
    <w:rsid w:val="00EC5104"/>
    <w:rsid w:val="00EC5359"/>
    <w:rsid w:val="00EC562A"/>
    <w:rsid w:val="00ED067A"/>
    <w:rsid w:val="00ED1B10"/>
    <w:rsid w:val="00ED2A67"/>
    <w:rsid w:val="00ED2B50"/>
    <w:rsid w:val="00ED2C03"/>
    <w:rsid w:val="00ED6991"/>
    <w:rsid w:val="00EE00D9"/>
    <w:rsid w:val="00EE0350"/>
    <w:rsid w:val="00EE0719"/>
    <w:rsid w:val="00EE0E80"/>
    <w:rsid w:val="00EE54A6"/>
    <w:rsid w:val="00EE613F"/>
    <w:rsid w:val="00EE7295"/>
    <w:rsid w:val="00EE7869"/>
    <w:rsid w:val="00EF054A"/>
    <w:rsid w:val="00EF2182"/>
    <w:rsid w:val="00EF3235"/>
    <w:rsid w:val="00EF612D"/>
    <w:rsid w:val="00EF61AF"/>
    <w:rsid w:val="00EF7C5A"/>
    <w:rsid w:val="00EF7E72"/>
    <w:rsid w:val="00F03704"/>
    <w:rsid w:val="00F041D6"/>
    <w:rsid w:val="00F06D37"/>
    <w:rsid w:val="00F07B9D"/>
    <w:rsid w:val="00F1068D"/>
    <w:rsid w:val="00F11586"/>
    <w:rsid w:val="00F1183B"/>
    <w:rsid w:val="00F11C9F"/>
    <w:rsid w:val="00F12263"/>
    <w:rsid w:val="00F12673"/>
    <w:rsid w:val="00F1409D"/>
    <w:rsid w:val="00F14214"/>
    <w:rsid w:val="00F14704"/>
    <w:rsid w:val="00F153DB"/>
    <w:rsid w:val="00F157A9"/>
    <w:rsid w:val="00F2265A"/>
    <w:rsid w:val="00F23F6D"/>
    <w:rsid w:val="00F25BB6"/>
    <w:rsid w:val="00F2675C"/>
    <w:rsid w:val="00F26B7E"/>
    <w:rsid w:val="00F27A3B"/>
    <w:rsid w:val="00F317F9"/>
    <w:rsid w:val="00F322FB"/>
    <w:rsid w:val="00F33817"/>
    <w:rsid w:val="00F41729"/>
    <w:rsid w:val="00F420D5"/>
    <w:rsid w:val="00F451EA"/>
    <w:rsid w:val="00F45447"/>
    <w:rsid w:val="00F456C6"/>
    <w:rsid w:val="00F4577B"/>
    <w:rsid w:val="00F45CC6"/>
    <w:rsid w:val="00F46496"/>
    <w:rsid w:val="00F468D7"/>
    <w:rsid w:val="00F474D0"/>
    <w:rsid w:val="00F50179"/>
    <w:rsid w:val="00F515EE"/>
    <w:rsid w:val="00F51F17"/>
    <w:rsid w:val="00F56511"/>
    <w:rsid w:val="00F569FB"/>
    <w:rsid w:val="00F614FF"/>
    <w:rsid w:val="00F6194E"/>
    <w:rsid w:val="00F623AC"/>
    <w:rsid w:val="00F62CA0"/>
    <w:rsid w:val="00F6412A"/>
    <w:rsid w:val="00F65893"/>
    <w:rsid w:val="00F66A4A"/>
    <w:rsid w:val="00F6737F"/>
    <w:rsid w:val="00F71E22"/>
    <w:rsid w:val="00F72142"/>
    <w:rsid w:val="00F72AE7"/>
    <w:rsid w:val="00F75718"/>
    <w:rsid w:val="00F81141"/>
    <w:rsid w:val="00F81EC5"/>
    <w:rsid w:val="00F833BA"/>
    <w:rsid w:val="00F84FD0"/>
    <w:rsid w:val="00F859A8"/>
    <w:rsid w:val="00F85D25"/>
    <w:rsid w:val="00F86D87"/>
    <w:rsid w:val="00F90572"/>
    <w:rsid w:val="00F9108B"/>
    <w:rsid w:val="00F91349"/>
    <w:rsid w:val="00F93A8A"/>
    <w:rsid w:val="00F93F4E"/>
    <w:rsid w:val="00F95248"/>
    <w:rsid w:val="00F956A9"/>
    <w:rsid w:val="00F963ED"/>
    <w:rsid w:val="00F966CF"/>
    <w:rsid w:val="00F96CAE"/>
    <w:rsid w:val="00F97C99"/>
    <w:rsid w:val="00FA07A9"/>
    <w:rsid w:val="00FA0B5E"/>
    <w:rsid w:val="00FA1586"/>
    <w:rsid w:val="00FA4DAC"/>
    <w:rsid w:val="00FA662D"/>
    <w:rsid w:val="00FA685C"/>
    <w:rsid w:val="00FA73B1"/>
    <w:rsid w:val="00FA781A"/>
    <w:rsid w:val="00FA794A"/>
    <w:rsid w:val="00FB0CB9"/>
    <w:rsid w:val="00FB231D"/>
    <w:rsid w:val="00FB45F1"/>
    <w:rsid w:val="00FB4A72"/>
    <w:rsid w:val="00FB54E8"/>
    <w:rsid w:val="00FB55C6"/>
    <w:rsid w:val="00FB7054"/>
    <w:rsid w:val="00FC08CB"/>
    <w:rsid w:val="00FC17B7"/>
    <w:rsid w:val="00FC28DA"/>
    <w:rsid w:val="00FC2CB7"/>
    <w:rsid w:val="00FC329B"/>
    <w:rsid w:val="00FC4090"/>
    <w:rsid w:val="00FC55B4"/>
    <w:rsid w:val="00FC6290"/>
    <w:rsid w:val="00FD00E6"/>
    <w:rsid w:val="00FD09A1"/>
    <w:rsid w:val="00FD2A7C"/>
    <w:rsid w:val="00FD59EB"/>
    <w:rsid w:val="00FD7299"/>
    <w:rsid w:val="00FE05E6"/>
    <w:rsid w:val="00FE1FBE"/>
    <w:rsid w:val="00FE3901"/>
    <w:rsid w:val="00FE39D3"/>
    <w:rsid w:val="00FE4BCE"/>
    <w:rsid w:val="00FE54AE"/>
    <w:rsid w:val="00FE576A"/>
    <w:rsid w:val="00FE5ED3"/>
    <w:rsid w:val="00FE7D49"/>
    <w:rsid w:val="00FE7E79"/>
    <w:rsid w:val="00FF01B8"/>
    <w:rsid w:val="00FF3E7D"/>
    <w:rsid w:val="00FF5B99"/>
    <w:rsid w:val="00FF60F9"/>
    <w:rsid w:val="00FF730C"/>
    <w:rsid w:val="00FF73F4"/>
    <w:rsid w:val="00FF7CE4"/>
    <w:rsid w:val="00FF7E39"/>
    <w:rsid w:val="022A29BF"/>
    <w:rsid w:val="050F525C"/>
    <w:rsid w:val="05EC3993"/>
    <w:rsid w:val="0AC30B7B"/>
    <w:rsid w:val="113F7BB0"/>
    <w:rsid w:val="146F0FA4"/>
    <w:rsid w:val="15913B9A"/>
    <w:rsid w:val="15F01D49"/>
    <w:rsid w:val="19B44E8F"/>
    <w:rsid w:val="1DA026D8"/>
    <w:rsid w:val="20D20F7F"/>
    <w:rsid w:val="216830DB"/>
    <w:rsid w:val="26A01B2A"/>
    <w:rsid w:val="281E0657"/>
    <w:rsid w:val="36B94938"/>
    <w:rsid w:val="38C745C2"/>
    <w:rsid w:val="3C240E73"/>
    <w:rsid w:val="3DCE6A15"/>
    <w:rsid w:val="3E0471BD"/>
    <w:rsid w:val="3F0726B8"/>
    <w:rsid w:val="3F281440"/>
    <w:rsid w:val="443C5EB3"/>
    <w:rsid w:val="4BB54A27"/>
    <w:rsid w:val="4EB2097F"/>
    <w:rsid w:val="58005D18"/>
    <w:rsid w:val="585A3283"/>
    <w:rsid w:val="5A572253"/>
    <w:rsid w:val="5D381D80"/>
    <w:rsid w:val="5E1C4975"/>
    <w:rsid w:val="60FD4568"/>
    <w:rsid w:val="67427B58"/>
    <w:rsid w:val="68B31941"/>
    <w:rsid w:val="6AD15F8C"/>
    <w:rsid w:val="6BF024C6"/>
    <w:rsid w:val="6D8049B5"/>
    <w:rsid w:val="70144CCE"/>
    <w:rsid w:val="74714086"/>
    <w:rsid w:val="7781388D"/>
    <w:rsid w:val="77CC4626"/>
    <w:rsid w:val="78EC7D25"/>
    <w:rsid w:val="7A13373D"/>
    <w:rsid w:val="7CC75B6C"/>
    <w:rsid w:val="7E7FDA05"/>
    <w:rsid w:val="7FED762E"/>
    <w:rsid w:val="DDF95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libri" w:hAnsi="Calibri" w:eastAsia="宋体" w:cs="Times New Roman"/>
      <w:kern w:val="2"/>
      <w:sz w:val="21"/>
      <w:szCs w:val="21"/>
      <w:lang w:val="en-US" w:eastAsia="zh-CN" w:bidi="ar-SA"/>
    </w:rPr>
  </w:style>
  <w:style w:type="paragraph" w:styleId="2">
    <w:name w:val="heading 1"/>
    <w:basedOn w:val="1"/>
    <w:next w:val="1"/>
    <w:link w:val="40"/>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8"/>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9"/>
    <w:qFormat/>
    <w:uiPriority w:val="0"/>
    <w:pPr>
      <w:keepNext/>
      <w:keepLines/>
      <w:spacing w:before="260" w:after="260" w:line="416" w:lineRule="auto"/>
      <w:outlineLvl w:val="2"/>
    </w:pPr>
    <w:rPr>
      <w:b/>
      <w:bCs/>
      <w:sz w:val="32"/>
      <w:szCs w:val="32"/>
    </w:rPr>
  </w:style>
  <w:style w:type="paragraph" w:styleId="5">
    <w:name w:val="heading 4"/>
    <w:basedOn w:val="1"/>
    <w:next w:val="1"/>
    <w:link w:val="41"/>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2"/>
    <w:qFormat/>
    <w:uiPriority w:val="0"/>
    <w:pPr>
      <w:keepNext/>
      <w:keepLines/>
      <w:spacing w:before="280" w:after="290" w:line="376" w:lineRule="auto"/>
      <w:outlineLvl w:val="4"/>
    </w:pPr>
    <w:rPr>
      <w:b/>
      <w:bCs/>
      <w:sz w:val="28"/>
      <w:szCs w:val="28"/>
    </w:rPr>
  </w:style>
  <w:style w:type="paragraph" w:styleId="7">
    <w:name w:val="heading 6"/>
    <w:basedOn w:val="1"/>
    <w:next w:val="1"/>
    <w:link w:val="43"/>
    <w:qFormat/>
    <w:uiPriority w:val="0"/>
    <w:pPr>
      <w:keepNext/>
      <w:keepLines/>
      <w:spacing w:before="240" w:after="64" w:line="320" w:lineRule="auto"/>
      <w:outlineLvl w:val="5"/>
    </w:pPr>
    <w:rPr>
      <w:rFonts w:ascii="Arial" w:hAnsi="Arial" w:eastAsia="黑体"/>
      <w:b/>
      <w:bCs/>
      <w:sz w:val="24"/>
      <w:szCs w:val="24"/>
    </w:rPr>
  </w:style>
  <w:style w:type="paragraph" w:styleId="8">
    <w:name w:val="heading 7"/>
    <w:basedOn w:val="1"/>
    <w:next w:val="1"/>
    <w:link w:val="44"/>
    <w:qFormat/>
    <w:uiPriority w:val="0"/>
    <w:pPr>
      <w:keepNext/>
      <w:keepLines/>
      <w:spacing w:before="240" w:after="64" w:line="320" w:lineRule="auto"/>
      <w:outlineLvl w:val="6"/>
    </w:pPr>
    <w:rPr>
      <w:b/>
      <w:bCs/>
      <w:sz w:val="24"/>
      <w:szCs w:val="24"/>
    </w:rPr>
  </w:style>
  <w:style w:type="paragraph" w:styleId="9">
    <w:name w:val="heading 8"/>
    <w:basedOn w:val="1"/>
    <w:next w:val="1"/>
    <w:link w:val="45"/>
    <w:qFormat/>
    <w:uiPriority w:val="0"/>
    <w:pPr>
      <w:keepNext/>
      <w:keepLines/>
      <w:spacing w:before="240" w:after="64" w:line="320" w:lineRule="auto"/>
      <w:outlineLvl w:val="7"/>
    </w:pPr>
    <w:rPr>
      <w:rFonts w:ascii="Arial" w:hAnsi="Arial" w:eastAsia="黑体"/>
      <w:sz w:val="24"/>
      <w:szCs w:val="24"/>
    </w:rPr>
  </w:style>
  <w:style w:type="paragraph" w:styleId="10">
    <w:name w:val="heading 9"/>
    <w:basedOn w:val="1"/>
    <w:next w:val="1"/>
    <w:link w:val="46"/>
    <w:qFormat/>
    <w:uiPriority w:val="0"/>
    <w:pPr>
      <w:keepNext/>
      <w:keepLines/>
      <w:spacing w:before="240" w:after="64" w:line="320" w:lineRule="auto"/>
      <w:outlineLvl w:val="8"/>
    </w:pPr>
    <w:rPr>
      <w:rFonts w:ascii="Arial" w:hAnsi="Arial" w:eastAsia="黑体"/>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Document Map"/>
    <w:basedOn w:val="1"/>
    <w:link w:val="234"/>
    <w:semiHidden/>
    <w:unhideWhenUsed/>
    <w:qFormat/>
    <w:uiPriority w:val="99"/>
    <w:rPr>
      <w:rFonts w:ascii="宋体"/>
      <w:sz w:val="18"/>
      <w:szCs w:val="18"/>
    </w:rPr>
  </w:style>
  <w:style w:type="paragraph" w:styleId="14">
    <w:name w:val="annotation text"/>
    <w:basedOn w:val="1"/>
    <w:link w:val="246"/>
    <w:semiHidden/>
    <w:unhideWhenUsed/>
    <w:qFormat/>
    <w:uiPriority w:val="99"/>
  </w:style>
  <w:style w:type="paragraph" w:styleId="15">
    <w:name w:val="Body Text"/>
    <w:basedOn w:val="1"/>
    <w:link w:val="90"/>
    <w:qFormat/>
    <w:uiPriority w:val="0"/>
    <w:pPr>
      <w:spacing w:after="120"/>
    </w:pPr>
  </w:style>
  <w:style w:type="paragraph" w:styleId="16">
    <w:name w:val="toc 5"/>
    <w:basedOn w:val="1"/>
    <w:next w:val="1"/>
    <w:unhideWhenUsed/>
    <w:qFormat/>
    <w:uiPriority w:val="39"/>
    <w:pPr>
      <w:ind w:left="839"/>
    </w:pPr>
    <w:rPr>
      <w:rFonts w:ascii="宋体"/>
    </w:rPr>
  </w:style>
  <w:style w:type="paragraph" w:styleId="17">
    <w:name w:val="toc 3"/>
    <w:basedOn w:val="1"/>
    <w:next w:val="1"/>
    <w:unhideWhenUsed/>
    <w:qFormat/>
    <w:uiPriority w:val="39"/>
    <w:pPr>
      <w:spacing w:line="300" w:lineRule="exact"/>
      <w:ind w:left="420"/>
    </w:pPr>
    <w:rPr>
      <w:rFonts w:ascii="宋体"/>
    </w:rPr>
  </w:style>
  <w:style w:type="paragraph" w:styleId="18">
    <w:name w:val="Balloon Text"/>
    <w:basedOn w:val="1"/>
    <w:link w:val="49"/>
    <w:semiHidden/>
    <w:unhideWhenUsed/>
    <w:qFormat/>
    <w:uiPriority w:val="99"/>
    <w:rPr>
      <w:sz w:val="18"/>
      <w:szCs w:val="18"/>
    </w:rPr>
  </w:style>
  <w:style w:type="paragraph" w:styleId="19">
    <w:name w:val="footer"/>
    <w:basedOn w:val="1"/>
    <w:link w:val="48"/>
    <w:qFormat/>
    <w:uiPriority w:val="99"/>
    <w:pPr>
      <w:tabs>
        <w:tab w:val="center" w:pos="4153"/>
        <w:tab w:val="right" w:pos="8306"/>
      </w:tabs>
      <w:snapToGrid w:val="0"/>
      <w:jc w:val="right"/>
    </w:pPr>
    <w:rPr>
      <w:rFonts w:ascii="宋体"/>
      <w:sz w:val="18"/>
      <w:szCs w:val="18"/>
    </w:rPr>
  </w:style>
  <w:style w:type="paragraph" w:styleId="20">
    <w:name w:val="header"/>
    <w:basedOn w:val="1"/>
    <w:link w:val="47"/>
    <w:qFormat/>
    <w:uiPriority w:val="99"/>
    <w:pPr>
      <w:tabs>
        <w:tab w:val="center" w:pos="4153"/>
        <w:tab w:val="right" w:pos="8306"/>
      </w:tabs>
      <w:snapToGrid w:val="0"/>
      <w:jc w:val="center"/>
    </w:pPr>
    <w:rPr>
      <w:sz w:val="18"/>
      <w:szCs w:val="18"/>
    </w:rPr>
  </w:style>
  <w:style w:type="paragraph" w:styleId="21">
    <w:name w:val="toc 1"/>
    <w:basedOn w:val="1"/>
    <w:next w:val="1"/>
    <w:unhideWhenUsed/>
    <w:qFormat/>
    <w:uiPriority w:val="39"/>
    <w:rPr>
      <w:rFonts w:ascii="宋体"/>
    </w:rPr>
  </w:style>
  <w:style w:type="paragraph" w:styleId="22">
    <w:name w:val="toc 4"/>
    <w:basedOn w:val="1"/>
    <w:next w:val="1"/>
    <w:unhideWhenUsed/>
    <w:qFormat/>
    <w:uiPriority w:val="39"/>
    <w:pPr>
      <w:tabs>
        <w:tab w:val="right" w:leader="dot" w:pos="9344"/>
      </w:tabs>
      <w:spacing w:line="300" w:lineRule="exact"/>
      <w:ind w:left="629"/>
    </w:pPr>
    <w:rPr>
      <w:rFonts w:ascii="宋体"/>
    </w:rPr>
  </w:style>
  <w:style w:type="paragraph" w:styleId="23">
    <w:name w:val="footnote text"/>
    <w:basedOn w:val="1"/>
    <w:next w:val="1"/>
    <w:link w:val="103"/>
    <w:semiHidden/>
    <w:qFormat/>
    <w:uiPriority w:val="0"/>
    <w:pPr>
      <w:snapToGrid w:val="0"/>
      <w:spacing w:line="300" w:lineRule="exact"/>
      <w:ind w:left="400" w:leftChars="200" w:hanging="200" w:hangingChars="200"/>
    </w:pPr>
    <w:rPr>
      <w:rFonts w:ascii="宋体"/>
      <w:sz w:val="18"/>
      <w:szCs w:val="18"/>
    </w:rPr>
  </w:style>
  <w:style w:type="paragraph" w:styleId="24">
    <w:name w:val="toc 6"/>
    <w:basedOn w:val="1"/>
    <w:next w:val="1"/>
    <w:unhideWhenUsed/>
    <w:qFormat/>
    <w:uiPriority w:val="39"/>
    <w:pPr>
      <w:spacing w:line="300" w:lineRule="exact"/>
      <w:ind w:left="1049"/>
    </w:pPr>
    <w:rPr>
      <w:rFonts w:ascii="宋体"/>
    </w:rPr>
  </w:style>
  <w:style w:type="paragraph" w:styleId="25">
    <w:name w:val="table of figures"/>
    <w:basedOn w:val="1"/>
    <w:next w:val="1"/>
    <w:semiHidden/>
    <w:qFormat/>
    <w:uiPriority w:val="0"/>
    <w:rPr>
      <w:szCs w:val="24"/>
    </w:rPr>
  </w:style>
  <w:style w:type="paragraph" w:styleId="26">
    <w:name w:val="toc 2"/>
    <w:basedOn w:val="1"/>
    <w:next w:val="1"/>
    <w:unhideWhenUsed/>
    <w:qFormat/>
    <w:uiPriority w:val="39"/>
    <w:pPr>
      <w:tabs>
        <w:tab w:val="right" w:leader="dot" w:pos="9344"/>
      </w:tabs>
      <w:spacing w:line="300" w:lineRule="exact"/>
      <w:ind w:left="210"/>
    </w:pPr>
    <w:rPr>
      <w:rFonts w:ascii="宋体"/>
    </w:rPr>
  </w:style>
  <w:style w:type="paragraph" w:styleId="27">
    <w:name w:val="Title"/>
    <w:basedOn w:val="1"/>
    <w:link w:val="52"/>
    <w:qFormat/>
    <w:uiPriority w:val="0"/>
    <w:pPr>
      <w:spacing w:before="240" w:after="60"/>
      <w:jc w:val="center"/>
      <w:outlineLvl w:val="0"/>
    </w:pPr>
    <w:rPr>
      <w:rFonts w:ascii="Arial" w:hAnsi="Arial" w:cs="Arial"/>
      <w:b/>
      <w:bCs/>
      <w:sz w:val="32"/>
      <w:szCs w:val="32"/>
    </w:rPr>
  </w:style>
  <w:style w:type="paragraph" w:styleId="28">
    <w:name w:val="annotation subject"/>
    <w:basedOn w:val="14"/>
    <w:next w:val="14"/>
    <w:link w:val="247"/>
    <w:semiHidden/>
    <w:unhideWhenUsed/>
    <w:qFormat/>
    <w:uiPriority w:val="99"/>
    <w:rPr>
      <w:b/>
      <w:bCs/>
    </w:rPr>
  </w:style>
  <w:style w:type="table" w:styleId="30">
    <w:name w:val="Table Grid"/>
    <w:basedOn w:val="2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Strong"/>
    <w:qFormat/>
    <w:uiPriority w:val="22"/>
    <w:rPr>
      <w:b/>
      <w:bCs/>
    </w:rPr>
  </w:style>
  <w:style w:type="character" w:styleId="33">
    <w:name w:val="page number"/>
    <w:qFormat/>
    <w:uiPriority w:val="0"/>
    <w:rPr>
      <w:rFonts w:ascii="宋体" w:hAnsi="Times New Roman" w:eastAsia="宋体"/>
      <w:sz w:val="18"/>
    </w:rPr>
  </w:style>
  <w:style w:type="character" w:styleId="34">
    <w:name w:val="Emphasis"/>
    <w:qFormat/>
    <w:uiPriority w:val="20"/>
    <w:rPr>
      <w:i/>
      <w:iCs/>
    </w:rPr>
  </w:style>
  <w:style w:type="character" w:styleId="35">
    <w:name w:val="Hyperlink"/>
    <w:qFormat/>
    <w:uiPriority w:val="99"/>
    <w:rPr>
      <w:rFonts w:ascii="宋体" w:hAnsi="Times New Roman" w:eastAsia="宋体"/>
      <w:color w:val="auto"/>
      <w:spacing w:val="0"/>
      <w:w w:val="100"/>
      <w:position w:val="0"/>
      <w:sz w:val="21"/>
      <w:u w:val="none"/>
      <w:vertAlign w:val="baseline"/>
    </w:rPr>
  </w:style>
  <w:style w:type="character" w:styleId="36">
    <w:name w:val="annotation reference"/>
    <w:basedOn w:val="31"/>
    <w:semiHidden/>
    <w:unhideWhenUsed/>
    <w:qFormat/>
    <w:uiPriority w:val="99"/>
    <w:rPr>
      <w:sz w:val="21"/>
      <w:szCs w:val="21"/>
    </w:rPr>
  </w:style>
  <w:style w:type="character" w:styleId="37">
    <w:name w:val="footnote reference"/>
    <w:semiHidden/>
    <w:qFormat/>
    <w:uiPriority w:val="0"/>
    <w:rPr>
      <w:rFonts w:ascii="宋体" w:hAnsi="宋体" w:eastAsia="宋体" w:cs="Times New Roman"/>
      <w:spacing w:val="0"/>
      <w:sz w:val="18"/>
      <w:vertAlign w:val="superscript"/>
    </w:rPr>
  </w:style>
  <w:style w:type="character" w:customStyle="1" w:styleId="38">
    <w:name w:val="标题 2 字符"/>
    <w:link w:val="3"/>
    <w:qFormat/>
    <w:uiPriority w:val="0"/>
    <w:rPr>
      <w:rFonts w:ascii="Arial" w:hAnsi="Arial" w:eastAsia="黑体"/>
      <w:b/>
      <w:bCs/>
      <w:kern w:val="2"/>
      <w:sz w:val="32"/>
      <w:szCs w:val="32"/>
    </w:rPr>
  </w:style>
  <w:style w:type="character" w:customStyle="1" w:styleId="39">
    <w:name w:val="标题 3 字符"/>
    <w:link w:val="4"/>
    <w:qFormat/>
    <w:uiPriority w:val="0"/>
    <w:rPr>
      <w:b/>
      <w:bCs/>
      <w:kern w:val="2"/>
      <w:sz w:val="32"/>
      <w:szCs w:val="32"/>
    </w:rPr>
  </w:style>
  <w:style w:type="character" w:customStyle="1" w:styleId="40">
    <w:name w:val="标题 1 字符"/>
    <w:link w:val="2"/>
    <w:qFormat/>
    <w:uiPriority w:val="0"/>
    <w:rPr>
      <w:b/>
      <w:bCs/>
      <w:kern w:val="44"/>
      <w:sz w:val="44"/>
      <w:szCs w:val="44"/>
    </w:rPr>
  </w:style>
  <w:style w:type="character" w:customStyle="1" w:styleId="41">
    <w:name w:val="标题 4 字符"/>
    <w:link w:val="5"/>
    <w:qFormat/>
    <w:uiPriority w:val="0"/>
    <w:rPr>
      <w:rFonts w:ascii="Arial" w:hAnsi="Arial" w:eastAsia="黑体"/>
      <w:b/>
      <w:bCs/>
      <w:kern w:val="2"/>
      <w:sz w:val="28"/>
      <w:szCs w:val="28"/>
    </w:rPr>
  </w:style>
  <w:style w:type="character" w:customStyle="1" w:styleId="42">
    <w:name w:val="标题 5 字符"/>
    <w:link w:val="6"/>
    <w:qFormat/>
    <w:uiPriority w:val="0"/>
    <w:rPr>
      <w:b/>
      <w:bCs/>
      <w:kern w:val="2"/>
      <w:sz w:val="28"/>
      <w:szCs w:val="28"/>
    </w:rPr>
  </w:style>
  <w:style w:type="character" w:customStyle="1" w:styleId="43">
    <w:name w:val="标题 6 字符"/>
    <w:link w:val="7"/>
    <w:qFormat/>
    <w:uiPriority w:val="0"/>
    <w:rPr>
      <w:rFonts w:ascii="Arial" w:hAnsi="Arial" w:eastAsia="黑体"/>
      <w:b/>
      <w:bCs/>
      <w:kern w:val="2"/>
      <w:sz w:val="24"/>
      <w:szCs w:val="24"/>
    </w:rPr>
  </w:style>
  <w:style w:type="character" w:customStyle="1" w:styleId="44">
    <w:name w:val="标题 7 字符"/>
    <w:link w:val="8"/>
    <w:qFormat/>
    <w:uiPriority w:val="0"/>
    <w:rPr>
      <w:b/>
      <w:bCs/>
      <w:kern w:val="2"/>
      <w:sz w:val="24"/>
      <w:szCs w:val="24"/>
    </w:rPr>
  </w:style>
  <w:style w:type="character" w:customStyle="1" w:styleId="45">
    <w:name w:val="标题 8 字符"/>
    <w:link w:val="9"/>
    <w:qFormat/>
    <w:uiPriority w:val="0"/>
    <w:rPr>
      <w:rFonts w:ascii="Arial" w:hAnsi="Arial" w:eastAsia="黑体"/>
      <w:kern w:val="2"/>
      <w:sz w:val="24"/>
      <w:szCs w:val="24"/>
    </w:rPr>
  </w:style>
  <w:style w:type="character" w:customStyle="1" w:styleId="46">
    <w:name w:val="标题 9 字符"/>
    <w:link w:val="10"/>
    <w:qFormat/>
    <w:uiPriority w:val="0"/>
    <w:rPr>
      <w:rFonts w:ascii="Arial" w:hAnsi="Arial" w:eastAsia="黑体"/>
      <w:kern w:val="2"/>
      <w:sz w:val="21"/>
      <w:szCs w:val="21"/>
    </w:rPr>
  </w:style>
  <w:style w:type="character" w:customStyle="1" w:styleId="47">
    <w:name w:val="页眉 字符"/>
    <w:link w:val="20"/>
    <w:qFormat/>
    <w:uiPriority w:val="99"/>
    <w:rPr>
      <w:kern w:val="2"/>
      <w:sz w:val="18"/>
      <w:szCs w:val="18"/>
    </w:rPr>
  </w:style>
  <w:style w:type="character" w:customStyle="1" w:styleId="48">
    <w:name w:val="页脚 字符"/>
    <w:link w:val="19"/>
    <w:qFormat/>
    <w:uiPriority w:val="99"/>
    <w:rPr>
      <w:rFonts w:ascii="宋体"/>
      <w:kern w:val="2"/>
      <w:sz w:val="18"/>
      <w:szCs w:val="18"/>
    </w:rPr>
  </w:style>
  <w:style w:type="character" w:customStyle="1" w:styleId="49">
    <w:name w:val="批注框文本 字符"/>
    <w:link w:val="18"/>
    <w:semiHidden/>
    <w:qFormat/>
    <w:uiPriority w:val="99"/>
    <w:rPr>
      <w:kern w:val="2"/>
      <w:sz w:val="18"/>
      <w:szCs w:val="18"/>
    </w:rPr>
  </w:style>
  <w:style w:type="paragraph" w:styleId="50">
    <w:name w:val="Quote"/>
    <w:basedOn w:val="1"/>
    <w:next w:val="1"/>
    <w:link w:val="51"/>
    <w:qFormat/>
    <w:uiPriority w:val="29"/>
    <w:rPr>
      <w:i/>
      <w:iCs/>
      <w:color w:val="000000"/>
    </w:rPr>
  </w:style>
  <w:style w:type="character" w:customStyle="1" w:styleId="51">
    <w:name w:val="引用 字符"/>
    <w:link w:val="50"/>
    <w:qFormat/>
    <w:uiPriority w:val="29"/>
    <w:rPr>
      <w:i/>
      <w:iCs/>
      <w:color w:val="000000"/>
      <w:kern w:val="2"/>
      <w:sz w:val="21"/>
      <w:szCs w:val="21"/>
    </w:rPr>
  </w:style>
  <w:style w:type="character" w:customStyle="1" w:styleId="52">
    <w:name w:val="标题 字符"/>
    <w:link w:val="27"/>
    <w:qFormat/>
    <w:uiPriority w:val="0"/>
    <w:rPr>
      <w:rFonts w:ascii="Arial" w:hAnsi="Arial" w:cs="Arial"/>
      <w:b/>
      <w:bCs/>
      <w:kern w:val="2"/>
      <w:sz w:val="32"/>
      <w:szCs w:val="32"/>
    </w:rPr>
  </w:style>
  <w:style w:type="paragraph" w:customStyle="1" w:styleId="53">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4">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5">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6">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7">
    <w:name w:val="标准书眉一"/>
    <w:qFormat/>
    <w:uiPriority w:val="0"/>
    <w:pPr>
      <w:jc w:val="both"/>
    </w:pPr>
    <w:rPr>
      <w:rFonts w:ascii="Times New Roman" w:hAnsi="Times New Roman" w:eastAsia="宋体" w:cs="Times New Roman"/>
      <w:lang w:val="en-US" w:eastAsia="zh-CN" w:bidi="ar-SA"/>
    </w:rPr>
  </w:style>
  <w:style w:type="paragraph" w:customStyle="1" w:styleId="58">
    <w:name w:val="标准文件_ICS"/>
    <w:basedOn w:val="1"/>
    <w:qFormat/>
    <w:uiPriority w:val="0"/>
    <w:pPr>
      <w:spacing w:line="0" w:lineRule="atLeast"/>
    </w:pPr>
    <w:rPr>
      <w:rFonts w:ascii="黑体" w:hAnsi="宋体" w:eastAsia="黑体"/>
    </w:rPr>
  </w:style>
  <w:style w:type="paragraph" w:customStyle="1" w:styleId="59">
    <w:name w:val="标准文件_标准正文"/>
    <w:basedOn w:val="1"/>
    <w:next w:val="60"/>
    <w:qFormat/>
    <w:uiPriority w:val="0"/>
    <w:pPr>
      <w:snapToGrid w:val="0"/>
      <w:ind w:firstLine="200" w:firstLineChars="200"/>
    </w:pPr>
    <w:rPr>
      <w:kern w:val="0"/>
    </w:rPr>
  </w:style>
  <w:style w:type="paragraph" w:customStyle="1" w:styleId="60">
    <w:name w:val="标准文件_段"/>
    <w:link w:val="188"/>
    <w:qFormat/>
    <w:uiPriority w:val="0"/>
    <w:pPr>
      <w:autoSpaceDE w:val="0"/>
      <w:autoSpaceDN w:val="0"/>
      <w:ind w:firstLine="200" w:firstLineChars="200"/>
      <w:jc w:val="both"/>
    </w:pPr>
    <w:rPr>
      <w:rFonts w:ascii="Times New Roman" w:hAnsi="Times New Roman" w:eastAsia="宋体" w:cs="Times New Roman"/>
      <w:sz w:val="21"/>
      <w:lang w:val="en-US" w:eastAsia="zh-CN" w:bidi="ar-SA"/>
    </w:rPr>
  </w:style>
  <w:style w:type="paragraph" w:customStyle="1" w:styleId="61">
    <w:name w:val="标准文件_版本"/>
    <w:basedOn w:val="59"/>
    <w:qFormat/>
    <w:uiPriority w:val="0"/>
    <w:pPr>
      <w:snapToGrid/>
      <w:ind w:firstLine="0" w:firstLineChars="0"/>
    </w:pPr>
    <w:rPr>
      <w:rFonts w:ascii="宋体" w:hAnsi="宋体"/>
      <w:kern w:val="2"/>
    </w:rPr>
  </w:style>
  <w:style w:type="paragraph" w:customStyle="1" w:styleId="62">
    <w:name w:val="标准文件_标准部门"/>
    <w:basedOn w:val="1"/>
    <w:qFormat/>
    <w:uiPriority w:val="0"/>
    <w:pPr>
      <w:jc w:val="center"/>
    </w:pPr>
    <w:rPr>
      <w:rFonts w:ascii="黑体" w:eastAsia="黑体"/>
      <w:kern w:val="0"/>
      <w:sz w:val="44"/>
    </w:rPr>
  </w:style>
  <w:style w:type="paragraph" w:customStyle="1" w:styleId="63">
    <w:name w:val="标准文件_标准代替"/>
    <w:basedOn w:val="1"/>
    <w:next w:val="1"/>
    <w:qFormat/>
    <w:uiPriority w:val="0"/>
    <w:pPr>
      <w:spacing w:line="310" w:lineRule="exact"/>
      <w:jc w:val="right"/>
    </w:pPr>
    <w:rPr>
      <w:rFonts w:ascii="宋体" w:hAnsi="宋体"/>
      <w:kern w:val="0"/>
    </w:rPr>
  </w:style>
  <w:style w:type="paragraph" w:customStyle="1" w:styleId="64">
    <w:name w:val="标准文件_标准名称标题"/>
    <w:basedOn w:val="1"/>
    <w:next w:val="1"/>
    <w:qFormat/>
    <w:uiPriority w:val="0"/>
    <w:pPr>
      <w:shd w:val="clear" w:color="FFFFFF" w:fill="FFFFFF"/>
      <w:spacing w:before="640" w:after="100"/>
      <w:jc w:val="center"/>
    </w:pPr>
    <w:rPr>
      <w:rFonts w:ascii="黑体" w:eastAsia="黑体"/>
      <w:kern w:val="0"/>
      <w:sz w:val="32"/>
    </w:rPr>
  </w:style>
  <w:style w:type="paragraph" w:customStyle="1" w:styleId="65">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6">
    <w:name w:val="标准文件_页眉偶数页"/>
    <w:basedOn w:val="65"/>
    <w:next w:val="1"/>
    <w:qFormat/>
    <w:uiPriority w:val="0"/>
    <w:pPr>
      <w:jc w:val="left"/>
    </w:pPr>
  </w:style>
  <w:style w:type="paragraph" w:customStyle="1" w:styleId="67">
    <w:name w:val="标准文件_参考文献标题"/>
    <w:basedOn w:val="1"/>
    <w:next w:val="1"/>
    <w:qFormat/>
    <w:uiPriority w:val="0"/>
    <w:pPr>
      <w:shd w:val="clear" w:color="FFFFFF" w:fill="FFFFFF"/>
      <w:spacing w:before="580" w:afterLines="50"/>
      <w:jc w:val="center"/>
      <w:outlineLvl w:val="0"/>
    </w:pPr>
    <w:rPr>
      <w:rFonts w:ascii="黑体" w:eastAsia="黑体"/>
      <w:kern w:val="0"/>
    </w:rPr>
  </w:style>
  <w:style w:type="paragraph" w:customStyle="1" w:styleId="68">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9">
    <w:name w:val="标准文件_二级条标题"/>
    <w:next w:val="60"/>
    <w:qFormat/>
    <w:uiPriority w:val="0"/>
    <w:pPr>
      <w:widowControl w:val="0"/>
      <w:numPr>
        <w:ilvl w:val="3"/>
        <w:numId w:val="2"/>
      </w:numPr>
      <w:spacing w:beforeLines="50" w:afterLines="50"/>
      <w:ind w:left="851"/>
      <w:jc w:val="both"/>
      <w:outlineLvl w:val="2"/>
    </w:pPr>
    <w:rPr>
      <w:rFonts w:ascii="黑体" w:hAnsi="Times New Roman" w:eastAsia="黑体" w:cs="Times New Roman"/>
      <w:sz w:val="21"/>
      <w:lang w:val="en-US" w:eastAsia="zh-CN" w:bidi="ar-SA"/>
    </w:rPr>
  </w:style>
  <w:style w:type="character" w:customStyle="1" w:styleId="70">
    <w:name w:val="标准文件_发布"/>
    <w:qFormat/>
    <w:uiPriority w:val="0"/>
    <w:rPr>
      <w:rFonts w:ascii="黑体" w:eastAsia="黑体"/>
      <w:spacing w:val="0"/>
      <w:w w:val="100"/>
      <w:position w:val="3"/>
      <w:sz w:val="28"/>
    </w:rPr>
  </w:style>
  <w:style w:type="paragraph" w:customStyle="1" w:styleId="71">
    <w:name w:val="标准文件_方框数字列项"/>
    <w:basedOn w:val="60"/>
    <w:qFormat/>
    <w:uiPriority w:val="0"/>
    <w:pPr>
      <w:numPr>
        <w:ilvl w:val="0"/>
        <w:numId w:val="3"/>
      </w:numPr>
      <w:ind w:firstLine="0" w:firstLineChars="0"/>
    </w:pPr>
  </w:style>
  <w:style w:type="paragraph" w:customStyle="1" w:styleId="72">
    <w:name w:val="标准文件_封面标准编号"/>
    <w:basedOn w:val="1"/>
    <w:next w:val="63"/>
    <w:qFormat/>
    <w:uiPriority w:val="0"/>
    <w:pPr>
      <w:spacing w:line="310" w:lineRule="exact"/>
      <w:jc w:val="right"/>
    </w:pPr>
    <w:rPr>
      <w:rFonts w:ascii="黑体" w:eastAsia="黑体"/>
      <w:kern w:val="0"/>
      <w:sz w:val="28"/>
    </w:rPr>
  </w:style>
  <w:style w:type="paragraph" w:customStyle="1" w:styleId="73">
    <w:name w:val="标准文件_封面标准分类号"/>
    <w:basedOn w:val="1"/>
    <w:qFormat/>
    <w:uiPriority w:val="0"/>
    <w:rPr>
      <w:rFonts w:ascii="黑体" w:eastAsia="黑体"/>
      <w:b/>
      <w:kern w:val="0"/>
      <w:sz w:val="28"/>
    </w:rPr>
  </w:style>
  <w:style w:type="paragraph" w:customStyle="1" w:styleId="74">
    <w:name w:val="标准文件_封面标准名称"/>
    <w:basedOn w:val="1"/>
    <w:qFormat/>
    <w:uiPriority w:val="0"/>
    <w:pPr>
      <w:jc w:val="center"/>
    </w:pPr>
    <w:rPr>
      <w:rFonts w:ascii="黑体" w:eastAsia="黑体"/>
      <w:kern w:val="0"/>
      <w:sz w:val="52"/>
    </w:rPr>
  </w:style>
  <w:style w:type="paragraph" w:customStyle="1" w:styleId="75">
    <w:name w:val="标准文件_封面标准英文名称"/>
    <w:basedOn w:val="1"/>
    <w:qFormat/>
    <w:uiPriority w:val="0"/>
    <w:pPr>
      <w:jc w:val="center"/>
    </w:pPr>
    <w:rPr>
      <w:rFonts w:ascii="黑体" w:eastAsia="黑体"/>
      <w:b/>
      <w:sz w:val="28"/>
    </w:rPr>
  </w:style>
  <w:style w:type="paragraph" w:customStyle="1" w:styleId="76">
    <w:name w:val="标准文件_封面发布日期"/>
    <w:basedOn w:val="1"/>
    <w:qFormat/>
    <w:uiPriority w:val="0"/>
    <w:pPr>
      <w:spacing w:line="310" w:lineRule="exact"/>
    </w:pPr>
    <w:rPr>
      <w:rFonts w:ascii="黑体" w:eastAsia="黑体"/>
      <w:kern w:val="0"/>
      <w:sz w:val="28"/>
    </w:rPr>
  </w:style>
  <w:style w:type="paragraph" w:customStyle="1" w:styleId="77">
    <w:name w:val="标准文件_封面密级"/>
    <w:basedOn w:val="1"/>
    <w:qFormat/>
    <w:uiPriority w:val="0"/>
    <w:rPr>
      <w:rFonts w:eastAsia="黑体"/>
      <w:sz w:val="32"/>
    </w:rPr>
  </w:style>
  <w:style w:type="paragraph" w:customStyle="1" w:styleId="78">
    <w:name w:val="标准文件_封面实施日期"/>
    <w:basedOn w:val="1"/>
    <w:qFormat/>
    <w:uiPriority w:val="0"/>
    <w:pPr>
      <w:spacing w:line="310" w:lineRule="exact"/>
      <w:jc w:val="right"/>
    </w:pPr>
    <w:rPr>
      <w:rFonts w:ascii="黑体" w:eastAsia="黑体"/>
      <w:sz w:val="28"/>
    </w:rPr>
  </w:style>
  <w:style w:type="paragraph" w:customStyle="1" w:styleId="79">
    <w:name w:val="标准文件_封面抬头"/>
    <w:basedOn w:val="60"/>
    <w:qFormat/>
    <w:uiPriority w:val="0"/>
    <w:pPr>
      <w:adjustRightInd w:val="0"/>
      <w:spacing w:line="800" w:lineRule="exact"/>
      <w:ind w:firstLine="0" w:firstLineChars="0"/>
      <w:jc w:val="distribute"/>
    </w:pPr>
    <w:rPr>
      <w:rFonts w:ascii="黑体" w:eastAsia="黑体"/>
      <w:b/>
      <w:sz w:val="64"/>
    </w:rPr>
  </w:style>
  <w:style w:type="paragraph" w:customStyle="1" w:styleId="80">
    <w:name w:val="标准文件_附录标识"/>
    <w:next w:val="60"/>
    <w:qFormat/>
    <w:uiPriority w:val="0"/>
    <w:pPr>
      <w:numPr>
        <w:ilvl w:val="0"/>
        <w:numId w:val="4"/>
      </w:numPr>
      <w:shd w:val="clear" w:color="FFFFFF" w:fill="FFFFFF"/>
      <w:tabs>
        <w:tab w:val="left" w:pos="6406"/>
      </w:tabs>
      <w:spacing w:before="560" w:afterLines="50"/>
      <w:jc w:val="center"/>
      <w:outlineLvl w:val="0"/>
    </w:pPr>
    <w:rPr>
      <w:rFonts w:ascii="黑体" w:hAnsi="Times New Roman" w:eastAsia="黑体" w:cs="Times New Roman"/>
      <w:sz w:val="21"/>
      <w:lang w:val="en-US" w:eastAsia="zh-CN" w:bidi="ar-SA"/>
    </w:rPr>
  </w:style>
  <w:style w:type="paragraph" w:customStyle="1" w:styleId="81">
    <w:name w:val="标准文件_附录表标题"/>
    <w:next w:val="60"/>
    <w:qFormat/>
    <w:uiPriority w:val="0"/>
    <w:pPr>
      <w:numPr>
        <w:ilvl w:val="1"/>
        <w:numId w:val="5"/>
      </w:numPr>
      <w:adjustRightInd w:val="0"/>
      <w:snapToGrid w:val="0"/>
      <w:spacing w:beforeLines="50" w:afterLines="50"/>
      <w:ind w:left="0"/>
      <w:jc w:val="center"/>
      <w:textAlignment w:val="baseline"/>
    </w:pPr>
    <w:rPr>
      <w:rFonts w:ascii="黑体" w:hAnsi="Times New Roman" w:eastAsia="黑体" w:cs="Times New Roman"/>
      <w:kern w:val="21"/>
      <w:sz w:val="21"/>
      <w:lang w:val="en-US" w:eastAsia="zh-CN" w:bidi="ar-SA"/>
    </w:rPr>
  </w:style>
  <w:style w:type="paragraph" w:customStyle="1" w:styleId="82">
    <w:name w:val="标准文件_附录一级条标题"/>
    <w:next w:val="60"/>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3">
    <w:name w:val="标准文件_附录二级条标题"/>
    <w:basedOn w:val="82"/>
    <w:next w:val="60"/>
    <w:qFormat/>
    <w:uiPriority w:val="0"/>
    <w:pPr>
      <w:widowControl/>
      <w:numPr>
        <w:ilvl w:val="2"/>
      </w:numPr>
      <w:wordWrap w:val="0"/>
      <w:overflowPunct w:val="0"/>
      <w:autoSpaceDE w:val="0"/>
      <w:autoSpaceDN w:val="0"/>
      <w:textAlignment w:val="baseline"/>
      <w:outlineLvl w:val="3"/>
    </w:pPr>
  </w:style>
  <w:style w:type="paragraph" w:customStyle="1" w:styleId="84">
    <w:name w:val="标准文件_附录公式"/>
    <w:basedOn w:val="59"/>
    <w:next w:val="59"/>
    <w:qFormat/>
    <w:uiPriority w:val="0"/>
    <w:pPr>
      <w:tabs>
        <w:tab w:val="center" w:pos="4678"/>
        <w:tab w:val="right" w:leader="middleDot" w:pos="9356"/>
      </w:tabs>
      <w:ind w:right="-51" w:firstLine="0" w:firstLineChars="0"/>
    </w:pPr>
    <w:rPr>
      <w:rFonts w:ascii="宋体" w:hAnsi="宋体"/>
    </w:rPr>
  </w:style>
  <w:style w:type="paragraph" w:customStyle="1" w:styleId="85">
    <w:name w:val="标准文件_附录三级条标题"/>
    <w:next w:val="60"/>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6">
    <w:name w:val="标准文件_附录四级条标题"/>
    <w:next w:val="60"/>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7">
    <w:name w:val="标准文件_附录图标题"/>
    <w:next w:val="60"/>
    <w:qFormat/>
    <w:uiPriority w:val="0"/>
    <w:pPr>
      <w:numPr>
        <w:ilvl w:val="1"/>
        <w:numId w:val="6"/>
      </w:numPr>
      <w:adjustRightInd w:val="0"/>
      <w:snapToGrid w:val="0"/>
      <w:spacing w:beforeLines="50" w:afterLines="50"/>
      <w:jc w:val="center"/>
    </w:pPr>
    <w:rPr>
      <w:rFonts w:ascii="黑体" w:hAnsi="Times New Roman" w:eastAsia="黑体" w:cs="Times New Roman"/>
      <w:sz w:val="21"/>
      <w:lang w:val="en-US" w:eastAsia="zh-CN" w:bidi="ar-SA"/>
    </w:rPr>
  </w:style>
  <w:style w:type="paragraph" w:customStyle="1" w:styleId="88">
    <w:name w:val="标准文件_附录五级条标题"/>
    <w:next w:val="60"/>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9">
    <w:name w:val="标准文件_附录英文标识"/>
    <w:next w:val="15"/>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90">
    <w:name w:val="正文文本 字符"/>
    <w:link w:val="15"/>
    <w:qFormat/>
    <w:uiPriority w:val="0"/>
    <w:rPr>
      <w:kern w:val="2"/>
      <w:sz w:val="21"/>
      <w:szCs w:val="21"/>
    </w:rPr>
  </w:style>
  <w:style w:type="paragraph" w:customStyle="1" w:styleId="91">
    <w:name w:val="标准文件_附录章标题"/>
    <w:next w:val="60"/>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2">
    <w:name w:val="标准文件_公式后的破折号"/>
    <w:basedOn w:val="60"/>
    <w:next w:val="60"/>
    <w:qFormat/>
    <w:uiPriority w:val="0"/>
    <w:pPr>
      <w:ind w:left="488" w:leftChars="200" w:hanging="289" w:hangingChars="290"/>
    </w:pPr>
  </w:style>
  <w:style w:type="paragraph" w:customStyle="1" w:styleId="93">
    <w:name w:val="标准文件_前言、引言标题"/>
    <w:next w:val="1"/>
    <w:qFormat/>
    <w:uiPriority w:val="0"/>
    <w:pPr>
      <w:numPr>
        <w:ilvl w:val="0"/>
        <w:numId w:val="8"/>
      </w:numPr>
      <w:shd w:val="clear" w:color="FFFFFF" w:fill="FFFFFF"/>
      <w:spacing w:before="480" w:afterLines="150"/>
      <w:jc w:val="center"/>
      <w:outlineLvl w:val="0"/>
    </w:pPr>
    <w:rPr>
      <w:rFonts w:ascii="黑体" w:hAnsi="Times New Roman" w:eastAsia="黑体" w:cs="Times New Roman"/>
      <w:sz w:val="32"/>
      <w:lang w:val="en-US" w:eastAsia="zh-CN" w:bidi="ar-SA"/>
    </w:rPr>
  </w:style>
  <w:style w:type="paragraph" w:customStyle="1" w:styleId="94">
    <w:name w:val="标准文件_目次、标准名称标题"/>
    <w:basedOn w:val="93"/>
    <w:next w:val="60"/>
    <w:qFormat/>
    <w:uiPriority w:val="0"/>
    <w:pPr>
      <w:spacing w:line="460" w:lineRule="exact"/>
      <w:ind w:left="0" w:firstLine="0"/>
    </w:pPr>
  </w:style>
  <w:style w:type="paragraph" w:customStyle="1" w:styleId="95">
    <w:name w:val="标准文件_目录标题"/>
    <w:basedOn w:val="1"/>
    <w:qFormat/>
    <w:uiPriority w:val="0"/>
    <w:pPr>
      <w:spacing w:before="480" w:afterLines="150"/>
      <w:jc w:val="center"/>
    </w:pPr>
    <w:rPr>
      <w:rFonts w:ascii="黑体" w:eastAsia="黑体"/>
      <w:sz w:val="32"/>
    </w:rPr>
  </w:style>
  <w:style w:type="paragraph" w:customStyle="1" w:styleId="96">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7">
    <w:name w:val="标准文件_破折号列项（二级）"/>
    <w:basedOn w:val="96"/>
    <w:qFormat/>
    <w:uiPriority w:val="0"/>
    <w:pPr>
      <w:numPr>
        <w:numId w:val="10"/>
      </w:numPr>
    </w:pPr>
  </w:style>
  <w:style w:type="paragraph" w:customStyle="1" w:styleId="98">
    <w:name w:val="标准文件_三级条标题"/>
    <w:basedOn w:val="69"/>
    <w:next w:val="60"/>
    <w:qFormat/>
    <w:uiPriority w:val="0"/>
    <w:pPr>
      <w:widowControl/>
      <w:numPr>
        <w:ilvl w:val="4"/>
      </w:numPr>
      <w:ind w:left="0"/>
      <w:outlineLvl w:val="3"/>
    </w:pPr>
  </w:style>
  <w:style w:type="character" w:customStyle="1" w:styleId="99">
    <w:name w:val="不明显参考1"/>
    <w:qFormat/>
    <w:uiPriority w:val="31"/>
    <w:rPr>
      <w:smallCaps/>
      <w:color w:val="C0504D"/>
      <w:u w:val="single"/>
    </w:rPr>
  </w:style>
  <w:style w:type="paragraph" w:customStyle="1" w:styleId="100">
    <w:name w:val="标准文件_示例后续"/>
    <w:basedOn w:val="1"/>
    <w:qFormat/>
    <w:uiPriority w:val="0"/>
    <w:pPr>
      <w:ind w:firstLine="200" w:firstLineChars="200"/>
    </w:pPr>
    <w:rPr>
      <w:sz w:val="18"/>
      <w:szCs w:val="24"/>
    </w:rPr>
  </w:style>
  <w:style w:type="paragraph" w:customStyle="1" w:styleId="101">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2">
    <w:name w:val="标准文件_四级条标题"/>
    <w:next w:val="60"/>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3">
    <w:name w:val="脚注文本 字符"/>
    <w:link w:val="23"/>
    <w:semiHidden/>
    <w:qFormat/>
    <w:uiPriority w:val="0"/>
    <w:rPr>
      <w:rFonts w:ascii="宋体"/>
      <w:kern w:val="2"/>
      <w:sz w:val="18"/>
      <w:szCs w:val="18"/>
    </w:rPr>
  </w:style>
  <w:style w:type="paragraph" w:customStyle="1" w:styleId="104">
    <w:name w:val="标准文件_条文脚注"/>
    <w:basedOn w:val="23"/>
    <w:qFormat/>
    <w:uiPriority w:val="0"/>
    <w:pPr>
      <w:adjustRightInd w:val="0"/>
      <w:spacing w:line="240" w:lineRule="auto"/>
      <w:ind w:left="0" w:leftChars="0" w:firstLine="200" w:firstLineChars="200"/>
      <w:jc w:val="both"/>
    </w:pPr>
    <w:rPr>
      <w:rFonts w:hAnsi="宋体"/>
    </w:rPr>
  </w:style>
  <w:style w:type="paragraph" w:customStyle="1" w:styleId="105">
    <w:name w:val="标准文件_图表脚注"/>
    <w:basedOn w:val="1"/>
    <w:next w:val="60"/>
    <w:qFormat/>
    <w:uiPriority w:val="0"/>
    <w:pPr>
      <w:numPr>
        <w:ilvl w:val="0"/>
        <w:numId w:val="12"/>
      </w:numPr>
    </w:pPr>
    <w:rPr>
      <w:rFonts w:ascii="宋体" w:hAnsi="宋体"/>
      <w:sz w:val="18"/>
    </w:rPr>
  </w:style>
  <w:style w:type="character" w:customStyle="1" w:styleId="106">
    <w:name w:val="标准文件_图表脚注内容"/>
    <w:qFormat/>
    <w:uiPriority w:val="0"/>
    <w:rPr>
      <w:rFonts w:ascii="宋体" w:hAnsi="宋体" w:eastAsia="宋体" w:cs="Times New Roman"/>
      <w:spacing w:val="0"/>
      <w:sz w:val="18"/>
      <w:vertAlign w:val="superscript"/>
    </w:rPr>
  </w:style>
  <w:style w:type="paragraph" w:customStyle="1" w:styleId="107">
    <w:name w:val="标准文件_五级条标题"/>
    <w:next w:val="60"/>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8">
    <w:name w:val="标准文件_章标题"/>
    <w:next w:val="60"/>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9">
    <w:name w:val="标准文件_一级条标题"/>
    <w:basedOn w:val="108"/>
    <w:next w:val="60"/>
    <w:qFormat/>
    <w:uiPriority w:val="0"/>
    <w:pPr>
      <w:numPr>
        <w:ilvl w:val="2"/>
      </w:numPr>
      <w:spacing w:beforeLines="50" w:afterLines="50"/>
      <w:ind w:left="710"/>
      <w:outlineLvl w:val="1"/>
    </w:pPr>
  </w:style>
  <w:style w:type="paragraph" w:customStyle="1" w:styleId="110">
    <w:name w:val="标准文件_一致程度"/>
    <w:basedOn w:val="1"/>
    <w:qFormat/>
    <w:uiPriority w:val="0"/>
    <w:pPr>
      <w:spacing w:line="440" w:lineRule="exact"/>
      <w:jc w:val="center"/>
    </w:pPr>
    <w:rPr>
      <w:sz w:val="28"/>
    </w:rPr>
  </w:style>
  <w:style w:type="paragraph" w:customStyle="1" w:styleId="111">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2">
    <w:name w:val="标准文件_英文图表脚注"/>
    <w:basedOn w:val="59"/>
    <w:qFormat/>
    <w:uiPriority w:val="0"/>
    <w:pPr>
      <w:snapToGrid/>
      <w:ind w:left="79" w:hanging="79" w:hangingChars="80"/>
    </w:pPr>
    <w:rPr>
      <w:rFonts w:ascii="宋体" w:hAnsi="宋体"/>
    </w:rPr>
  </w:style>
  <w:style w:type="paragraph" w:customStyle="1" w:styleId="113">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4">
    <w:name w:val="标准文件_英文注："/>
    <w:basedOn w:val="1"/>
    <w:next w:val="60"/>
    <w:qFormat/>
    <w:uiPriority w:val="0"/>
    <w:pPr>
      <w:numPr>
        <w:ilvl w:val="0"/>
        <w:numId w:val="14"/>
      </w:numPr>
      <w:tabs>
        <w:tab w:val="left" w:pos="420"/>
      </w:tabs>
      <w:autoSpaceDE w:val="0"/>
      <w:autoSpaceDN w:val="0"/>
    </w:pPr>
    <w:rPr>
      <w:rFonts w:ascii="宋体" w:hAnsi="宋体"/>
      <w:kern w:val="0"/>
      <w:sz w:val="18"/>
      <w:szCs w:val="20"/>
    </w:rPr>
  </w:style>
  <w:style w:type="paragraph" w:customStyle="1" w:styleId="115">
    <w:name w:val="标准文件_英文注×："/>
    <w:basedOn w:val="1"/>
    <w:qFormat/>
    <w:uiPriority w:val="0"/>
    <w:pPr>
      <w:numPr>
        <w:ilvl w:val="0"/>
        <w:numId w:val="15"/>
      </w:numPr>
      <w:tabs>
        <w:tab w:val="left" w:pos="210"/>
      </w:tabs>
      <w:autoSpaceDE w:val="0"/>
      <w:autoSpaceDN w:val="0"/>
    </w:pPr>
    <w:rPr>
      <w:rFonts w:ascii="宋体" w:hAnsi="宋体"/>
      <w:kern w:val="0"/>
      <w:szCs w:val="20"/>
    </w:rPr>
  </w:style>
  <w:style w:type="paragraph" w:customStyle="1" w:styleId="116">
    <w:name w:val="标准文件_正文表标题"/>
    <w:next w:val="60"/>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7">
    <w:name w:val="标准文件_正文公式"/>
    <w:basedOn w:val="1"/>
    <w:next w:val="59"/>
    <w:qFormat/>
    <w:uiPriority w:val="0"/>
    <w:pPr>
      <w:tabs>
        <w:tab w:val="center" w:pos="4678"/>
        <w:tab w:val="right" w:leader="middleDot" w:pos="9356"/>
      </w:tabs>
    </w:pPr>
    <w:rPr>
      <w:rFonts w:ascii="宋体" w:hAnsi="宋体"/>
    </w:rPr>
  </w:style>
  <w:style w:type="paragraph" w:customStyle="1" w:styleId="118">
    <w:name w:val="标准文件_正文图标题"/>
    <w:next w:val="60"/>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9">
    <w:name w:val="标准文件_正文英文表标题"/>
    <w:next w:val="60"/>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20">
    <w:name w:val="标准文件_正文英文图标题"/>
    <w:next w:val="60"/>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1">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2">
    <w:name w:val="二级无标题条"/>
    <w:basedOn w:val="1"/>
    <w:qFormat/>
    <w:uiPriority w:val="0"/>
    <w:pPr>
      <w:numPr>
        <w:ilvl w:val="3"/>
        <w:numId w:val="20"/>
      </w:numPr>
    </w:pPr>
    <w:rPr>
      <w:rFonts w:ascii="宋体" w:hAnsi="宋体"/>
      <w:szCs w:val="24"/>
    </w:rPr>
  </w:style>
  <w:style w:type="paragraph" w:customStyle="1" w:styleId="123">
    <w:name w:val="发布部门"/>
    <w:next w:val="60"/>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4">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5">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6">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7">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8">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9">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30">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1">
    <w:name w:val="封面正文"/>
    <w:qFormat/>
    <w:uiPriority w:val="0"/>
    <w:pPr>
      <w:jc w:val="both"/>
    </w:pPr>
    <w:rPr>
      <w:rFonts w:ascii="Times New Roman" w:hAnsi="Times New Roman" w:eastAsia="宋体" w:cs="Times New Roman"/>
      <w:lang w:val="en-US" w:eastAsia="zh-CN" w:bidi="ar-SA"/>
    </w:rPr>
  </w:style>
  <w:style w:type="paragraph" w:customStyle="1" w:styleId="132">
    <w:name w:val="附录二级无标题条"/>
    <w:basedOn w:val="1"/>
    <w:next w:val="60"/>
    <w:qFormat/>
    <w:uiPriority w:val="0"/>
    <w:pPr>
      <w:wordWrap w:val="0"/>
      <w:overflowPunct w:val="0"/>
      <w:autoSpaceDE w:val="0"/>
      <w:autoSpaceDN w:val="0"/>
      <w:textAlignment w:val="baseline"/>
      <w:outlineLvl w:val="3"/>
    </w:pPr>
    <w:rPr>
      <w:rFonts w:ascii="宋体" w:hAnsi="宋体"/>
      <w:kern w:val="21"/>
    </w:rPr>
  </w:style>
  <w:style w:type="paragraph" w:customStyle="1" w:styleId="133">
    <w:name w:val="附录三级无标题条"/>
    <w:basedOn w:val="132"/>
    <w:next w:val="60"/>
    <w:qFormat/>
    <w:uiPriority w:val="0"/>
    <w:pPr>
      <w:outlineLvl w:val="4"/>
    </w:pPr>
  </w:style>
  <w:style w:type="paragraph" w:customStyle="1" w:styleId="134">
    <w:name w:val="附录四级无标题条"/>
    <w:basedOn w:val="133"/>
    <w:next w:val="60"/>
    <w:qFormat/>
    <w:uiPriority w:val="0"/>
    <w:pPr>
      <w:outlineLvl w:val="5"/>
    </w:pPr>
  </w:style>
  <w:style w:type="paragraph" w:customStyle="1" w:styleId="135">
    <w:name w:val="附录图"/>
    <w:next w:val="60"/>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6">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7">
    <w:name w:val="附录五级无标题条"/>
    <w:basedOn w:val="134"/>
    <w:next w:val="60"/>
    <w:qFormat/>
    <w:uiPriority w:val="0"/>
    <w:pPr>
      <w:outlineLvl w:val="6"/>
    </w:pPr>
  </w:style>
  <w:style w:type="paragraph" w:customStyle="1" w:styleId="138">
    <w:name w:val="附录性质"/>
    <w:basedOn w:val="1"/>
    <w:qFormat/>
    <w:uiPriority w:val="0"/>
    <w:pPr>
      <w:jc w:val="center"/>
    </w:pPr>
    <w:rPr>
      <w:rFonts w:ascii="黑体" w:eastAsia="黑体"/>
    </w:rPr>
  </w:style>
  <w:style w:type="paragraph" w:customStyle="1" w:styleId="139">
    <w:name w:val="附录一级无标题条"/>
    <w:basedOn w:val="91"/>
    <w:next w:val="60"/>
    <w:qFormat/>
    <w:uiPriority w:val="0"/>
    <w:pPr>
      <w:autoSpaceDN w:val="0"/>
      <w:outlineLvl w:val="2"/>
    </w:pPr>
    <w:rPr>
      <w:rFonts w:ascii="宋体" w:hAnsi="宋体" w:eastAsia="宋体"/>
    </w:rPr>
  </w:style>
  <w:style w:type="character" w:customStyle="1" w:styleId="140">
    <w:name w:val="个人答复风格"/>
    <w:qFormat/>
    <w:uiPriority w:val="0"/>
    <w:rPr>
      <w:rFonts w:ascii="Arial" w:hAnsi="Arial" w:eastAsia="宋体" w:cs="Arial"/>
      <w:color w:val="auto"/>
      <w:spacing w:val="0"/>
      <w:sz w:val="20"/>
    </w:rPr>
  </w:style>
  <w:style w:type="character" w:customStyle="1" w:styleId="141">
    <w:name w:val="个人撰写风格"/>
    <w:qFormat/>
    <w:uiPriority w:val="0"/>
    <w:rPr>
      <w:rFonts w:ascii="Arial" w:hAnsi="Arial" w:eastAsia="宋体" w:cs="Arial"/>
      <w:color w:val="auto"/>
      <w:spacing w:val="0"/>
      <w:sz w:val="20"/>
    </w:rPr>
  </w:style>
  <w:style w:type="paragraph" w:customStyle="1" w:styleId="142">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3">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4">
    <w:name w:val="列项·"/>
    <w:basedOn w:val="60"/>
    <w:qFormat/>
    <w:uiPriority w:val="0"/>
    <w:pPr>
      <w:tabs>
        <w:tab w:val="left" w:pos="840"/>
      </w:tabs>
    </w:pPr>
  </w:style>
  <w:style w:type="paragraph" w:customStyle="1" w:styleId="145">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6">
    <w:name w:val="目录 21"/>
    <w:basedOn w:val="1"/>
    <w:next w:val="1"/>
    <w:semiHidden/>
    <w:qFormat/>
    <w:uiPriority w:val="0"/>
    <w:rPr>
      <w:bCs/>
      <w:iCs/>
    </w:rPr>
  </w:style>
  <w:style w:type="paragraph" w:customStyle="1" w:styleId="147">
    <w:name w:val="目录 31"/>
    <w:basedOn w:val="1"/>
    <w:next w:val="1"/>
    <w:semiHidden/>
    <w:qFormat/>
    <w:uiPriority w:val="0"/>
    <w:rPr>
      <w:rFonts w:ascii="宋体" w:hAnsi="宋体"/>
      <w:iCs/>
    </w:rPr>
  </w:style>
  <w:style w:type="paragraph" w:customStyle="1" w:styleId="148">
    <w:name w:val="目录 41"/>
    <w:basedOn w:val="1"/>
    <w:next w:val="1"/>
    <w:semiHidden/>
    <w:qFormat/>
    <w:uiPriority w:val="0"/>
  </w:style>
  <w:style w:type="paragraph" w:customStyle="1" w:styleId="149">
    <w:name w:val="目录 51"/>
    <w:basedOn w:val="1"/>
    <w:next w:val="1"/>
    <w:semiHidden/>
    <w:qFormat/>
    <w:uiPriority w:val="0"/>
    <w:rPr>
      <w:rFonts w:ascii="宋体" w:hAnsi="宋体"/>
    </w:rPr>
  </w:style>
  <w:style w:type="paragraph" w:customStyle="1" w:styleId="150">
    <w:name w:val="目录 61"/>
    <w:basedOn w:val="1"/>
    <w:next w:val="1"/>
    <w:semiHidden/>
    <w:qFormat/>
    <w:uiPriority w:val="0"/>
  </w:style>
  <w:style w:type="paragraph" w:customStyle="1" w:styleId="151">
    <w:name w:val="目录 71"/>
    <w:basedOn w:val="150"/>
    <w:semiHidden/>
    <w:qFormat/>
    <w:uiPriority w:val="0"/>
    <w:pPr>
      <w:ind w:left="1260"/>
    </w:pPr>
  </w:style>
  <w:style w:type="paragraph" w:customStyle="1" w:styleId="152">
    <w:name w:val="目录 81"/>
    <w:basedOn w:val="151"/>
    <w:semiHidden/>
    <w:qFormat/>
    <w:uiPriority w:val="0"/>
    <w:pPr>
      <w:ind w:left="1470"/>
    </w:pPr>
  </w:style>
  <w:style w:type="paragraph" w:customStyle="1" w:styleId="153">
    <w:name w:val="目录 91"/>
    <w:basedOn w:val="152"/>
    <w:semiHidden/>
    <w:qFormat/>
    <w:uiPriority w:val="0"/>
    <w:pPr>
      <w:ind w:left="1680"/>
    </w:pPr>
  </w:style>
  <w:style w:type="paragraph" w:customStyle="1" w:styleId="154">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5">
    <w:name w:val="其他发布部门"/>
    <w:basedOn w:val="123"/>
    <w:qFormat/>
    <w:uiPriority w:val="0"/>
    <w:pPr>
      <w:framePr/>
      <w:spacing w:line="0" w:lineRule="atLeast"/>
    </w:pPr>
    <w:rPr>
      <w:rFonts w:ascii="黑体" w:eastAsia="黑体"/>
      <w:b w:val="0"/>
    </w:rPr>
  </w:style>
  <w:style w:type="paragraph" w:customStyle="1" w:styleId="156">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7">
    <w:name w:val="三级无标题条"/>
    <w:basedOn w:val="1"/>
    <w:qFormat/>
    <w:uiPriority w:val="0"/>
    <w:pPr>
      <w:numPr>
        <w:ilvl w:val="4"/>
        <w:numId w:val="20"/>
      </w:numPr>
    </w:pPr>
    <w:rPr>
      <w:rFonts w:ascii="宋体" w:hAnsi="宋体"/>
      <w:szCs w:val="24"/>
    </w:rPr>
  </w:style>
  <w:style w:type="paragraph" w:customStyle="1" w:styleId="158">
    <w:name w:val="实施日期"/>
    <w:basedOn w:val="124"/>
    <w:qFormat/>
    <w:uiPriority w:val="0"/>
    <w:pPr>
      <w:framePr w:hSpace="0" w:xAlign="right"/>
      <w:jc w:val="right"/>
    </w:pPr>
  </w:style>
  <w:style w:type="paragraph" w:customStyle="1" w:styleId="159">
    <w:name w:val="四级无标题条"/>
    <w:basedOn w:val="1"/>
    <w:qFormat/>
    <w:uiPriority w:val="0"/>
    <w:pPr>
      <w:numPr>
        <w:ilvl w:val="5"/>
        <w:numId w:val="20"/>
      </w:numPr>
    </w:pPr>
    <w:rPr>
      <w:rFonts w:ascii="宋体" w:hAnsi="宋体"/>
      <w:szCs w:val="24"/>
    </w:rPr>
  </w:style>
  <w:style w:type="paragraph" w:customStyle="1" w:styleId="160">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1">
    <w:name w:val="无标题条"/>
    <w:next w:val="60"/>
    <w:qFormat/>
    <w:uiPriority w:val="0"/>
    <w:pPr>
      <w:jc w:val="both"/>
    </w:pPr>
    <w:rPr>
      <w:rFonts w:ascii="宋体" w:hAnsi="宋体" w:eastAsia="宋体" w:cs="Times New Roman"/>
      <w:sz w:val="21"/>
      <w:lang w:val="en-US" w:eastAsia="zh-CN" w:bidi="ar-SA"/>
    </w:rPr>
  </w:style>
  <w:style w:type="paragraph" w:customStyle="1" w:styleId="162">
    <w:name w:val="五级无标题条"/>
    <w:basedOn w:val="1"/>
    <w:qFormat/>
    <w:uiPriority w:val="0"/>
    <w:pPr>
      <w:numPr>
        <w:ilvl w:val="6"/>
        <w:numId w:val="20"/>
      </w:numPr>
    </w:pPr>
    <w:rPr>
      <w:szCs w:val="24"/>
    </w:rPr>
  </w:style>
  <w:style w:type="paragraph" w:customStyle="1" w:styleId="163">
    <w:name w:val="一级无标题条"/>
    <w:basedOn w:val="1"/>
    <w:qFormat/>
    <w:uiPriority w:val="0"/>
    <w:pPr>
      <w:numPr>
        <w:ilvl w:val="2"/>
        <w:numId w:val="20"/>
      </w:numPr>
      <w:spacing w:before="10" w:after="10"/>
    </w:pPr>
    <w:rPr>
      <w:rFonts w:ascii="宋体" w:hAnsi="宋体"/>
      <w:szCs w:val="24"/>
    </w:rPr>
  </w:style>
  <w:style w:type="paragraph" w:customStyle="1" w:styleId="164">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5">
    <w:name w:val="注×:后续"/>
    <w:basedOn w:val="164"/>
    <w:qFormat/>
    <w:uiPriority w:val="0"/>
    <w:pPr>
      <w:ind w:left="1406" w:leftChars="0" w:hanging="499" w:firstLineChars="0"/>
    </w:pPr>
  </w:style>
  <w:style w:type="paragraph" w:customStyle="1" w:styleId="166">
    <w:name w:val="标准文件_一级无标题"/>
    <w:basedOn w:val="109"/>
    <w:qFormat/>
    <w:uiPriority w:val="0"/>
    <w:pPr>
      <w:spacing w:beforeLines="0" w:afterLines="0"/>
      <w:outlineLvl w:val="9"/>
    </w:pPr>
    <w:rPr>
      <w:rFonts w:ascii="宋体" w:eastAsia="宋体"/>
    </w:rPr>
  </w:style>
  <w:style w:type="paragraph" w:customStyle="1" w:styleId="167">
    <w:name w:val="标准文件_五级无标题"/>
    <w:basedOn w:val="107"/>
    <w:qFormat/>
    <w:uiPriority w:val="0"/>
    <w:pPr>
      <w:spacing w:beforeLines="0" w:afterLines="0"/>
      <w:outlineLvl w:val="9"/>
    </w:pPr>
    <w:rPr>
      <w:rFonts w:ascii="宋体" w:eastAsia="宋体"/>
    </w:rPr>
  </w:style>
  <w:style w:type="paragraph" w:customStyle="1" w:styleId="168">
    <w:name w:val="标准文件_三级无标题"/>
    <w:basedOn w:val="98"/>
    <w:qFormat/>
    <w:uiPriority w:val="0"/>
    <w:pPr>
      <w:spacing w:beforeLines="0" w:afterLines="0"/>
      <w:outlineLvl w:val="9"/>
    </w:pPr>
    <w:rPr>
      <w:rFonts w:ascii="宋体" w:eastAsia="宋体"/>
    </w:rPr>
  </w:style>
  <w:style w:type="paragraph" w:customStyle="1" w:styleId="169">
    <w:name w:val="标准文件_二级无标题"/>
    <w:basedOn w:val="69"/>
    <w:qFormat/>
    <w:uiPriority w:val="0"/>
    <w:pPr>
      <w:spacing w:beforeLines="0" w:afterLines="0"/>
      <w:outlineLvl w:val="9"/>
    </w:pPr>
    <w:rPr>
      <w:rFonts w:ascii="宋体" w:eastAsia="宋体"/>
    </w:rPr>
  </w:style>
  <w:style w:type="paragraph" w:customStyle="1" w:styleId="170">
    <w:name w:val="标准_四级无标题"/>
    <w:basedOn w:val="102"/>
    <w:next w:val="60"/>
    <w:qFormat/>
    <w:uiPriority w:val="0"/>
    <w:rPr>
      <w:rFonts w:eastAsia="宋体"/>
    </w:rPr>
  </w:style>
  <w:style w:type="paragraph" w:customStyle="1" w:styleId="171">
    <w:name w:val="标准文件_四级无标题"/>
    <w:basedOn w:val="102"/>
    <w:qFormat/>
    <w:uiPriority w:val="0"/>
    <w:pPr>
      <w:spacing w:beforeLines="0" w:afterLines="0"/>
      <w:outlineLvl w:val="9"/>
    </w:pPr>
    <w:rPr>
      <w:rFonts w:ascii="宋体" w:hAnsi="黑体" w:eastAsia="宋体"/>
      <w:szCs w:val="52"/>
    </w:rPr>
  </w:style>
  <w:style w:type="paragraph" w:customStyle="1" w:styleId="172">
    <w:name w:val="标准文件_大写罗马数字编号列项"/>
    <w:basedOn w:val="60"/>
    <w:qFormat/>
    <w:uiPriority w:val="0"/>
    <w:pPr>
      <w:numPr>
        <w:ilvl w:val="0"/>
        <w:numId w:val="23"/>
      </w:numPr>
      <w:ind w:firstLine="0" w:firstLineChars="0"/>
    </w:pPr>
    <w:rPr>
      <w:rFonts w:cs="Arial"/>
      <w:szCs w:val="28"/>
    </w:rPr>
  </w:style>
  <w:style w:type="paragraph" w:customStyle="1" w:styleId="173">
    <w:name w:val="标准文件_小写罗马数字编号列项"/>
    <w:basedOn w:val="60"/>
    <w:qFormat/>
    <w:uiPriority w:val="0"/>
    <w:pPr>
      <w:numPr>
        <w:ilvl w:val="0"/>
        <w:numId w:val="24"/>
      </w:numPr>
      <w:ind w:firstLine="0" w:firstLineChars="0"/>
    </w:pPr>
    <w:rPr>
      <w:rFonts w:cs="Arial"/>
      <w:szCs w:val="28"/>
    </w:rPr>
  </w:style>
  <w:style w:type="paragraph" w:customStyle="1" w:styleId="174">
    <w:name w:val="标准文件_附录标题"/>
    <w:basedOn w:val="80"/>
    <w:qFormat/>
    <w:uiPriority w:val="0"/>
    <w:pPr>
      <w:numPr>
        <w:numId w:val="0"/>
      </w:numPr>
      <w:spacing w:after="280"/>
      <w:outlineLvl w:val="9"/>
    </w:pPr>
  </w:style>
  <w:style w:type="paragraph" w:customStyle="1" w:styleId="175">
    <w:name w:val="标准文件_二级项"/>
    <w:qFormat/>
    <w:uiPriority w:val="0"/>
    <w:rPr>
      <w:rFonts w:ascii="宋体" w:hAnsi="Times New Roman" w:eastAsia="宋体" w:cs="Times New Roman"/>
      <w:sz w:val="21"/>
      <w:lang w:val="en-US" w:eastAsia="zh-CN" w:bidi="ar-SA"/>
    </w:rPr>
  </w:style>
  <w:style w:type="paragraph" w:customStyle="1" w:styleId="176">
    <w:name w:val="标准文件_三级项"/>
    <w:basedOn w:val="1"/>
    <w:qFormat/>
    <w:uiPriority w:val="0"/>
    <w:pPr>
      <w:numPr>
        <w:ilvl w:val="2"/>
        <w:numId w:val="21"/>
      </w:numPr>
      <w:spacing w:line="536870612" w:lineRule="auto"/>
    </w:pPr>
    <w:rPr>
      <w:rFonts w:ascii="Times New Roman" w:hAnsi="Times New Roman"/>
    </w:rPr>
  </w:style>
  <w:style w:type="paragraph" w:customStyle="1" w:styleId="177">
    <w:name w:val="图表脚注说明"/>
    <w:basedOn w:val="1"/>
    <w:next w:val="60"/>
    <w:qFormat/>
    <w:uiPriority w:val="0"/>
    <w:pPr>
      <w:numPr>
        <w:ilvl w:val="0"/>
        <w:numId w:val="25"/>
      </w:numPr>
    </w:pPr>
    <w:rPr>
      <w:rFonts w:ascii="宋体" w:hAnsi="Times New Roman"/>
      <w:sz w:val="18"/>
      <w:szCs w:val="18"/>
    </w:rPr>
  </w:style>
  <w:style w:type="paragraph" w:customStyle="1" w:styleId="178">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9">
    <w:name w:val="标准文件_索引字母"/>
    <w:next w:val="60"/>
    <w:qFormat/>
    <w:uiPriority w:val="0"/>
    <w:pPr>
      <w:jc w:val="center"/>
    </w:pPr>
    <w:rPr>
      <w:rFonts w:ascii="宋体" w:hAnsi="宋体" w:eastAsia="Times New Roman" w:cs="Times New Roman"/>
      <w:b/>
      <w:kern w:val="2"/>
      <w:sz w:val="21"/>
      <w:lang w:val="en-US" w:eastAsia="zh-CN" w:bidi="ar-SA"/>
    </w:rPr>
  </w:style>
  <w:style w:type="paragraph" w:customStyle="1" w:styleId="180">
    <w:name w:val="标准文件_附录前"/>
    <w:next w:val="60"/>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1">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2">
    <w:name w:val="标准文件_表格"/>
    <w:basedOn w:val="60"/>
    <w:qFormat/>
    <w:uiPriority w:val="0"/>
    <w:pPr>
      <w:ind w:firstLine="0" w:firstLineChars="0"/>
      <w:jc w:val="center"/>
    </w:pPr>
    <w:rPr>
      <w:sz w:val="18"/>
    </w:rPr>
  </w:style>
  <w:style w:type="paragraph" w:customStyle="1" w:styleId="183">
    <w:name w:val="标准文件_注："/>
    <w:next w:val="60"/>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5">
    <w:name w:val="标准文件_示例："/>
    <w:next w:val="186"/>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6">
    <w:name w:val="标准文件_示例内容"/>
    <w:basedOn w:val="60"/>
    <w:qFormat/>
    <w:uiPriority w:val="0"/>
    <w:pPr>
      <w:ind w:firstLine="420"/>
    </w:pPr>
    <w:rPr>
      <w:sz w:val="18"/>
    </w:rPr>
  </w:style>
  <w:style w:type="paragraph" w:customStyle="1" w:styleId="187">
    <w:name w:val="标准文件_示例×："/>
    <w:basedOn w:val="1"/>
    <w:next w:val="186"/>
    <w:qFormat/>
    <w:uiPriority w:val="0"/>
    <w:pPr>
      <w:numPr>
        <w:ilvl w:val="0"/>
        <w:numId w:val="29"/>
      </w:numPr>
    </w:pPr>
    <w:rPr>
      <w:rFonts w:ascii="宋体" w:hAnsi="Times New Roman"/>
      <w:kern w:val="0"/>
      <w:sz w:val="18"/>
      <w:szCs w:val="18"/>
    </w:rPr>
  </w:style>
  <w:style w:type="character" w:customStyle="1" w:styleId="188">
    <w:name w:val="标准文件_段 Char"/>
    <w:link w:val="60"/>
    <w:qFormat/>
    <w:uiPriority w:val="0"/>
    <w:rPr>
      <w:rFonts w:ascii="Times New Roman" w:hAnsi="Times New Roman" w:eastAsia="宋体"/>
      <w:sz w:val="21"/>
    </w:rPr>
  </w:style>
  <w:style w:type="paragraph" w:customStyle="1" w:styleId="189">
    <w:name w:val="标准文件_表格续"/>
    <w:basedOn w:val="60"/>
    <w:next w:val="60"/>
    <w:qFormat/>
    <w:uiPriority w:val="0"/>
    <w:pPr>
      <w:jc w:val="center"/>
    </w:pPr>
    <w:rPr>
      <w:rFonts w:ascii="黑体" w:hAnsi="黑体" w:eastAsia="黑体"/>
    </w:rPr>
  </w:style>
  <w:style w:type="character" w:styleId="190">
    <w:name w:val="Placeholder Text"/>
    <w:basedOn w:val="31"/>
    <w:semiHidden/>
    <w:qFormat/>
    <w:uiPriority w:val="99"/>
    <w:rPr>
      <w:color w:val="808080"/>
    </w:rPr>
  </w:style>
  <w:style w:type="paragraph" w:customStyle="1" w:styleId="191">
    <w:name w:val="标准文件_二级项2"/>
    <w:basedOn w:val="60"/>
    <w:qFormat/>
    <w:uiPriority w:val="0"/>
    <w:pPr>
      <w:numPr>
        <w:ilvl w:val="1"/>
        <w:numId w:val="21"/>
      </w:numPr>
      <w:ind w:firstLine="0" w:firstLineChars="0"/>
    </w:pPr>
  </w:style>
  <w:style w:type="paragraph" w:customStyle="1" w:styleId="192">
    <w:name w:val="标准文件_三级项2"/>
    <w:basedOn w:val="60"/>
    <w:qFormat/>
    <w:uiPriority w:val="0"/>
    <w:pPr>
      <w:numPr>
        <w:ilvl w:val="0"/>
        <w:numId w:val="30"/>
      </w:numPr>
      <w:spacing w:line="300" w:lineRule="exact"/>
      <w:ind w:firstLineChars="0"/>
    </w:pPr>
  </w:style>
  <w:style w:type="paragraph" w:customStyle="1" w:styleId="193">
    <w:name w:val="标准文件_一级项2"/>
    <w:basedOn w:val="60"/>
    <w:qFormat/>
    <w:uiPriority w:val="0"/>
    <w:pPr>
      <w:numPr>
        <w:ilvl w:val="0"/>
        <w:numId w:val="31"/>
      </w:numPr>
      <w:spacing w:line="300" w:lineRule="exact"/>
      <w:ind w:firstLineChars="0"/>
    </w:pPr>
  </w:style>
  <w:style w:type="paragraph" w:customStyle="1" w:styleId="194">
    <w:name w:val="标准文件_提示"/>
    <w:basedOn w:val="60"/>
    <w:next w:val="60"/>
    <w:qFormat/>
    <w:uiPriority w:val="0"/>
    <w:pPr>
      <w:ind w:firstLine="420"/>
    </w:pPr>
    <w:rPr>
      <w:rFonts w:ascii="黑体" w:eastAsia="黑体"/>
    </w:rPr>
  </w:style>
  <w:style w:type="character" w:customStyle="1" w:styleId="195">
    <w:name w:val="标准文件_来源"/>
    <w:basedOn w:val="31"/>
    <w:qFormat/>
    <w:uiPriority w:val="1"/>
    <w:rPr>
      <w:rFonts w:eastAsia="宋体"/>
      <w:sz w:val="21"/>
    </w:rPr>
  </w:style>
  <w:style w:type="paragraph" w:customStyle="1" w:styleId="196">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7">
    <w:name w:val="其他发布日期"/>
    <w:basedOn w:val="124"/>
    <w:qFormat/>
    <w:uiPriority w:val="0"/>
    <w:pPr>
      <w:framePr w:w="3997" w:h="471" w:hRule="exact" w:hSpace="0" w:vSpace="181" w:vAnchor="page" w:hAnchor="page" w:x="1419" w:y="14097"/>
    </w:pPr>
  </w:style>
  <w:style w:type="paragraph" w:customStyle="1" w:styleId="198">
    <w:name w:val="其他实施日期"/>
    <w:basedOn w:val="158"/>
    <w:qFormat/>
    <w:uiPriority w:val="0"/>
    <w:pPr>
      <w:framePr w:w="3997" w:h="471" w:hRule="exact" w:vSpace="181" w:vAnchor="page" w:hAnchor="page" w:x="7089" w:y="14097"/>
    </w:pPr>
  </w:style>
  <w:style w:type="paragraph" w:customStyle="1" w:styleId="199">
    <w:name w:val="标准文件_文件编号"/>
    <w:basedOn w:val="60"/>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200">
    <w:name w:val="标准文件_替换文件编号"/>
    <w:basedOn w:val="199"/>
    <w:qFormat/>
    <w:uiPriority w:val="0"/>
    <w:pPr>
      <w:framePr/>
      <w:spacing w:before="57"/>
    </w:pPr>
    <w:rPr>
      <w:sz w:val="21"/>
    </w:rPr>
  </w:style>
  <w:style w:type="paragraph" w:customStyle="1" w:styleId="201">
    <w:name w:val="标准文件_文件名称"/>
    <w:basedOn w:val="60"/>
    <w:next w:val="60"/>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2">
    <w:name w:val="标准文件_附录图标号"/>
    <w:basedOn w:val="60"/>
    <w:next w:val="60"/>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3">
    <w:name w:val="标准文件_附录表标号"/>
    <w:basedOn w:val="60"/>
    <w:next w:val="60"/>
    <w:qFormat/>
    <w:uiPriority w:val="0"/>
    <w:pPr>
      <w:numPr>
        <w:ilvl w:val="0"/>
        <w:numId w:val="5"/>
      </w:numPr>
      <w:spacing w:line="14" w:lineRule="exact"/>
      <w:ind w:firstLine="0" w:firstLineChars="0"/>
      <w:jc w:val="center"/>
    </w:pPr>
    <w:rPr>
      <w:rFonts w:eastAsia="黑体"/>
      <w:vanish/>
      <w:sz w:val="2"/>
    </w:rPr>
  </w:style>
  <w:style w:type="paragraph" w:customStyle="1" w:styleId="204">
    <w:name w:val="标准文件_引言一级条标题"/>
    <w:basedOn w:val="60"/>
    <w:next w:val="60"/>
    <w:qFormat/>
    <w:uiPriority w:val="0"/>
    <w:pPr>
      <w:numPr>
        <w:ilvl w:val="1"/>
        <w:numId w:val="8"/>
      </w:numPr>
      <w:spacing w:beforeLines="50" w:afterLines="50"/>
      <w:ind w:firstLineChars="0"/>
    </w:pPr>
    <w:rPr>
      <w:rFonts w:ascii="黑体" w:eastAsia="黑体"/>
    </w:rPr>
  </w:style>
  <w:style w:type="paragraph" w:customStyle="1" w:styleId="205">
    <w:name w:val="标准文件_引言二级条标题"/>
    <w:basedOn w:val="60"/>
    <w:next w:val="60"/>
    <w:qFormat/>
    <w:uiPriority w:val="0"/>
    <w:pPr>
      <w:numPr>
        <w:ilvl w:val="2"/>
        <w:numId w:val="8"/>
      </w:numPr>
      <w:spacing w:beforeLines="50" w:afterLines="50"/>
      <w:ind w:firstLineChars="0"/>
    </w:pPr>
    <w:rPr>
      <w:rFonts w:ascii="黑体" w:eastAsia="黑体"/>
    </w:rPr>
  </w:style>
  <w:style w:type="paragraph" w:customStyle="1" w:styleId="206">
    <w:name w:val="标准文件_引言三级条标题"/>
    <w:basedOn w:val="60"/>
    <w:next w:val="60"/>
    <w:qFormat/>
    <w:uiPriority w:val="0"/>
    <w:pPr>
      <w:numPr>
        <w:ilvl w:val="3"/>
        <w:numId w:val="8"/>
      </w:numPr>
      <w:spacing w:beforeLines="50" w:afterLines="50"/>
      <w:ind w:firstLineChars="0"/>
    </w:pPr>
    <w:rPr>
      <w:rFonts w:ascii="黑体" w:eastAsia="黑体"/>
    </w:rPr>
  </w:style>
  <w:style w:type="paragraph" w:customStyle="1" w:styleId="207">
    <w:name w:val="标准文件_引言四级条标题"/>
    <w:basedOn w:val="60"/>
    <w:next w:val="60"/>
    <w:qFormat/>
    <w:uiPriority w:val="0"/>
    <w:pPr>
      <w:numPr>
        <w:ilvl w:val="4"/>
        <w:numId w:val="8"/>
      </w:numPr>
      <w:spacing w:beforeLines="50" w:afterLines="50"/>
      <w:ind w:firstLineChars="0"/>
    </w:pPr>
    <w:rPr>
      <w:rFonts w:ascii="黑体" w:eastAsia="黑体"/>
    </w:rPr>
  </w:style>
  <w:style w:type="paragraph" w:customStyle="1" w:styleId="208">
    <w:name w:val="标准文件_引言五级条标题"/>
    <w:basedOn w:val="60"/>
    <w:next w:val="60"/>
    <w:qFormat/>
    <w:uiPriority w:val="0"/>
    <w:pPr>
      <w:numPr>
        <w:ilvl w:val="5"/>
        <w:numId w:val="8"/>
      </w:numPr>
      <w:spacing w:beforeLines="50" w:afterLines="50"/>
      <w:ind w:firstLineChars="0"/>
    </w:pPr>
    <w:rPr>
      <w:rFonts w:ascii="黑体" w:eastAsia="黑体"/>
    </w:rPr>
  </w:style>
  <w:style w:type="paragraph" w:customStyle="1" w:styleId="209">
    <w:name w:val="标准文件_注后"/>
    <w:basedOn w:val="60"/>
    <w:qFormat/>
    <w:uiPriority w:val="0"/>
    <w:pPr>
      <w:ind w:left="811" w:firstLine="0" w:firstLineChars="0"/>
    </w:pPr>
    <w:rPr>
      <w:sz w:val="18"/>
    </w:rPr>
  </w:style>
  <w:style w:type="paragraph" w:customStyle="1" w:styleId="210">
    <w:name w:val="标准文件_注X后"/>
    <w:basedOn w:val="60"/>
    <w:qFormat/>
    <w:uiPriority w:val="0"/>
    <w:pPr>
      <w:ind w:left="811" w:firstLine="0" w:firstLineChars="0"/>
    </w:pPr>
    <w:rPr>
      <w:sz w:val="18"/>
    </w:rPr>
  </w:style>
  <w:style w:type="paragraph" w:customStyle="1" w:styleId="211">
    <w:name w:val="标准文件_示例后"/>
    <w:basedOn w:val="60"/>
    <w:qFormat/>
    <w:uiPriority w:val="0"/>
    <w:pPr>
      <w:ind w:left="964" w:firstLine="0" w:firstLineChars="0"/>
    </w:pPr>
    <w:rPr>
      <w:sz w:val="18"/>
    </w:rPr>
  </w:style>
  <w:style w:type="paragraph" w:customStyle="1" w:styleId="212">
    <w:name w:val="标准文件_示例X后"/>
    <w:basedOn w:val="60"/>
    <w:link w:val="213"/>
    <w:qFormat/>
    <w:uiPriority w:val="0"/>
    <w:pPr>
      <w:ind w:left="1049" w:firstLine="0" w:firstLineChars="0"/>
    </w:pPr>
    <w:rPr>
      <w:sz w:val="18"/>
    </w:rPr>
  </w:style>
  <w:style w:type="character" w:customStyle="1" w:styleId="213">
    <w:name w:val="标准文件_示例X后 字符"/>
    <w:basedOn w:val="188"/>
    <w:link w:val="212"/>
    <w:qFormat/>
    <w:uiPriority w:val="0"/>
    <w:rPr>
      <w:rFonts w:ascii="宋体" w:hAnsi="Times New Roman" w:eastAsia="宋体"/>
      <w:sz w:val="18"/>
    </w:rPr>
  </w:style>
  <w:style w:type="paragraph" w:customStyle="1" w:styleId="214">
    <w:name w:val="标准文件_索引项"/>
    <w:basedOn w:val="60"/>
    <w:next w:val="60"/>
    <w:qFormat/>
    <w:uiPriority w:val="0"/>
    <w:pPr>
      <w:tabs>
        <w:tab w:val="right" w:leader="dot" w:pos="9356"/>
      </w:tabs>
      <w:ind w:left="210" w:hanging="210" w:firstLineChars="0"/>
      <w:jc w:val="left"/>
    </w:pPr>
  </w:style>
  <w:style w:type="paragraph" w:customStyle="1" w:styleId="215">
    <w:name w:val="标准文件_附录一级无标题"/>
    <w:basedOn w:val="82"/>
    <w:qFormat/>
    <w:uiPriority w:val="0"/>
    <w:pPr>
      <w:spacing w:beforeLines="0" w:afterLines="0" w:line="276" w:lineRule="auto"/>
      <w:outlineLvl w:val="9"/>
    </w:pPr>
    <w:rPr>
      <w:rFonts w:ascii="宋体" w:eastAsia="宋体"/>
    </w:rPr>
  </w:style>
  <w:style w:type="paragraph" w:customStyle="1" w:styleId="216">
    <w:name w:val="标准文件_附录二级无标题"/>
    <w:basedOn w:val="83"/>
    <w:qFormat/>
    <w:uiPriority w:val="0"/>
    <w:pPr>
      <w:spacing w:beforeLines="0" w:afterLines="0" w:line="276" w:lineRule="auto"/>
      <w:outlineLvl w:val="9"/>
    </w:pPr>
    <w:rPr>
      <w:rFonts w:ascii="宋体" w:eastAsia="宋体"/>
    </w:rPr>
  </w:style>
  <w:style w:type="paragraph" w:customStyle="1" w:styleId="217">
    <w:name w:val="标准文件_附录三级无标题"/>
    <w:basedOn w:val="85"/>
    <w:qFormat/>
    <w:uiPriority w:val="0"/>
    <w:pPr>
      <w:spacing w:beforeLines="0" w:afterLines="0" w:line="276" w:lineRule="auto"/>
      <w:outlineLvl w:val="9"/>
    </w:pPr>
    <w:rPr>
      <w:rFonts w:ascii="宋体" w:eastAsia="宋体"/>
    </w:rPr>
  </w:style>
  <w:style w:type="paragraph" w:customStyle="1" w:styleId="218">
    <w:name w:val="标准文件_附录四级无标题"/>
    <w:basedOn w:val="86"/>
    <w:qFormat/>
    <w:uiPriority w:val="0"/>
    <w:pPr>
      <w:spacing w:beforeLines="0" w:afterLines="0" w:line="276" w:lineRule="auto"/>
      <w:outlineLvl w:val="9"/>
    </w:pPr>
    <w:rPr>
      <w:rFonts w:ascii="宋体" w:eastAsia="宋体"/>
    </w:rPr>
  </w:style>
  <w:style w:type="paragraph" w:customStyle="1" w:styleId="219">
    <w:name w:val="标准文件_附录五级无标题"/>
    <w:basedOn w:val="88"/>
    <w:qFormat/>
    <w:uiPriority w:val="0"/>
    <w:pPr>
      <w:spacing w:beforeLines="0" w:afterLines="0" w:line="276" w:lineRule="auto"/>
      <w:outlineLvl w:val="9"/>
    </w:pPr>
    <w:rPr>
      <w:rFonts w:ascii="宋体" w:eastAsia="宋体"/>
    </w:rPr>
  </w:style>
  <w:style w:type="paragraph" w:customStyle="1" w:styleId="220">
    <w:name w:val="标准文件_引言一级无标题"/>
    <w:basedOn w:val="204"/>
    <w:next w:val="60"/>
    <w:qFormat/>
    <w:uiPriority w:val="0"/>
    <w:pPr>
      <w:spacing w:beforeLines="0" w:afterLines="0" w:line="276" w:lineRule="auto"/>
    </w:pPr>
    <w:rPr>
      <w:rFonts w:ascii="宋体" w:eastAsia="宋体"/>
    </w:rPr>
  </w:style>
  <w:style w:type="paragraph" w:customStyle="1" w:styleId="221">
    <w:name w:val="标准文件_引言二级无标题"/>
    <w:basedOn w:val="205"/>
    <w:next w:val="60"/>
    <w:qFormat/>
    <w:uiPriority w:val="0"/>
    <w:pPr>
      <w:spacing w:beforeLines="0" w:afterLines="0" w:line="276" w:lineRule="auto"/>
    </w:pPr>
    <w:rPr>
      <w:rFonts w:ascii="宋体" w:eastAsia="宋体"/>
    </w:rPr>
  </w:style>
  <w:style w:type="paragraph" w:customStyle="1" w:styleId="222">
    <w:name w:val="标准文件_引言三级无标题"/>
    <w:basedOn w:val="206"/>
    <w:qFormat/>
    <w:uiPriority w:val="0"/>
    <w:pPr>
      <w:spacing w:beforeLines="0" w:afterLines="0" w:line="276" w:lineRule="auto"/>
    </w:pPr>
    <w:rPr>
      <w:rFonts w:ascii="宋体" w:eastAsia="宋体"/>
    </w:rPr>
  </w:style>
  <w:style w:type="paragraph" w:customStyle="1" w:styleId="223">
    <w:name w:val="标准文件_引言四级无标题"/>
    <w:basedOn w:val="207"/>
    <w:next w:val="60"/>
    <w:qFormat/>
    <w:uiPriority w:val="0"/>
    <w:pPr>
      <w:spacing w:beforeLines="0" w:afterLines="0" w:line="276" w:lineRule="auto"/>
    </w:pPr>
    <w:rPr>
      <w:rFonts w:ascii="宋体" w:eastAsia="宋体"/>
    </w:rPr>
  </w:style>
  <w:style w:type="paragraph" w:customStyle="1" w:styleId="224">
    <w:name w:val="标准文件_引言五级无标题"/>
    <w:basedOn w:val="208"/>
    <w:next w:val="60"/>
    <w:qFormat/>
    <w:uiPriority w:val="0"/>
    <w:pPr>
      <w:spacing w:beforeLines="0" w:afterLines="0" w:line="276" w:lineRule="auto"/>
    </w:pPr>
    <w:rPr>
      <w:rFonts w:ascii="宋体" w:eastAsia="宋体"/>
    </w:rPr>
  </w:style>
  <w:style w:type="paragraph" w:customStyle="1" w:styleId="225">
    <w:name w:val="标准文件_索引标题"/>
    <w:basedOn w:val="67"/>
    <w:next w:val="60"/>
    <w:qFormat/>
    <w:uiPriority w:val="0"/>
    <w:rPr>
      <w:rFonts w:hAnsi="黑体"/>
    </w:rPr>
  </w:style>
  <w:style w:type="paragraph" w:customStyle="1" w:styleId="226">
    <w:name w:val="标准文件_脚注内容"/>
    <w:basedOn w:val="60"/>
    <w:qFormat/>
    <w:uiPriority w:val="0"/>
    <w:pPr>
      <w:ind w:left="400" w:leftChars="200" w:hanging="200" w:hangingChars="200"/>
    </w:pPr>
    <w:rPr>
      <w:sz w:val="15"/>
    </w:rPr>
  </w:style>
  <w:style w:type="paragraph" w:customStyle="1" w:styleId="227">
    <w:name w:val="标准文件_术语条一"/>
    <w:basedOn w:val="166"/>
    <w:next w:val="60"/>
    <w:qFormat/>
    <w:uiPriority w:val="0"/>
    <w:pPr>
      <w:ind w:left="2411"/>
    </w:pPr>
  </w:style>
  <w:style w:type="paragraph" w:customStyle="1" w:styleId="228">
    <w:name w:val="标准文件_术语条二"/>
    <w:basedOn w:val="169"/>
    <w:next w:val="60"/>
    <w:qFormat/>
    <w:uiPriority w:val="0"/>
  </w:style>
  <w:style w:type="paragraph" w:customStyle="1" w:styleId="229">
    <w:name w:val="标准文件_术语条三"/>
    <w:basedOn w:val="168"/>
    <w:next w:val="60"/>
    <w:qFormat/>
    <w:uiPriority w:val="0"/>
  </w:style>
  <w:style w:type="paragraph" w:customStyle="1" w:styleId="230">
    <w:name w:val="标准文件_术语条四"/>
    <w:basedOn w:val="171"/>
    <w:next w:val="60"/>
    <w:qFormat/>
    <w:uiPriority w:val="0"/>
  </w:style>
  <w:style w:type="paragraph" w:customStyle="1" w:styleId="231">
    <w:name w:val="标准文件_术语条五"/>
    <w:basedOn w:val="167"/>
    <w:next w:val="60"/>
    <w:qFormat/>
    <w:uiPriority w:val="0"/>
  </w:style>
  <w:style w:type="paragraph" w:customStyle="1" w:styleId="232">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3">
    <w:name w:val="发布"/>
    <w:basedOn w:val="31"/>
    <w:qFormat/>
    <w:uiPriority w:val="0"/>
    <w:rPr>
      <w:rFonts w:ascii="黑体" w:eastAsia="黑体"/>
      <w:spacing w:val="85"/>
      <w:w w:val="100"/>
      <w:position w:val="3"/>
      <w:sz w:val="28"/>
      <w:szCs w:val="28"/>
    </w:rPr>
  </w:style>
  <w:style w:type="character" w:customStyle="1" w:styleId="234">
    <w:name w:val="文档结构图 字符"/>
    <w:basedOn w:val="31"/>
    <w:link w:val="13"/>
    <w:semiHidden/>
    <w:qFormat/>
    <w:uiPriority w:val="99"/>
    <w:rPr>
      <w:rFonts w:ascii="宋体"/>
      <w:kern w:val="2"/>
      <w:sz w:val="18"/>
      <w:szCs w:val="18"/>
    </w:rPr>
  </w:style>
  <w:style w:type="paragraph" w:customStyle="1" w:styleId="235">
    <w:name w:val="段"/>
    <w:basedOn w:val="1"/>
    <w:qFormat/>
    <w:uiPriority w:val="0"/>
    <w:pPr>
      <w:autoSpaceDE w:val="0"/>
      <w:autoSpaceDN w:val="0"/>
      <w:ind w:firstLine="420" w:firstLineChars="200"/>
    </w:pPr>
    <w:rPr>
      <w:rFonts w:ascii="宋体" w:hAnsi="宋体" w:cs="宋体"/>
      <w:kern w:val="0"/>
    </w:rPr>
  </w:style>
  <w:style w:type="paragraph" w:customStyle="1" w:styleId="236">
    <w:name w:val="一级条标题"/>
    <w:basedOn w:val="1"/>
    <w:next w:val="235"/>
    <w:qFormat/>
    <w:uiPriority w:val="0"/>
    <w:pPr>
      <w:spacing w:beforeLines="50" w:afterLines="50"/>
      <w:ind w:left="142"/>
      <w:outlineLvl w:val="2"/>
    </w:pPr>
    <w:rPr>
      <w:rFonts w:ascii="黑体" w:hAnsi="黑体" w:eastAsia="黑体" w:cs="宋体"/>
      <w:kern w:val="0"/>
    </w:rPr>
  </w:style>
  <w:style w:type="paragraph" w:customStyle="1" w:styleId="237">
    <w:name w:val="二级条标题"/>
    <w:basedOn w:val="236"/>
    <w:next w:val="235"/>
    <w:qFormat/>
    <w:uiPriority w:val="0"/>
    <w:pPr>
      <w:ind w:left="0"/>
      <w:outlineLvl w:val="3"/>
    </w:pPr>
  </w:style>
  <w:style w:type="paragraph" w:customStyle="1" w:styleId="238">
    <w:name w:val="章标题"/>
    <w:basedOn w:val="1"/>
    <w:next w:val="235"/>
    <w:qFormat/>
    <w:uiPriority w:val="0"/>
    <w:pPr>
      <w:spacing w:beforeLines="100" w:afterLines="100"/>
      <w:ind w:left="142"/>
      <w:outlineLvl w:val="1"/>
    </w:pPr>
    <w:rPr>
      <w:rFonts w:ascii="黑体" w:hAnsi="黑体" w:eastAsia="黑体" w:cs="宋体"/>
      <w:kern w:val="0"/>
    </w:rPr>
  </w:style>
  <w:style w:type="paragraph" w:customStyle="1" w:styleId="239">
    <w:name w:val="三级条标题"/>
    <w:basedOn w:val="237"/>
    <w:next w:val="235"/>
    <w:qFormat/>
    <w:uiPriority w:val="0"/>
    <w:pPr>
      <w:outlineLvl w:val="4"/>
    </w:pPr>
  </w:style>
  <w:style w:type="paragraph" w:customStyle="1" w:styleId="240">
    <w:name w:val="附录表标号"/>
    <w:basedOn w:val="1"/>
    <w:next w:val="235"/>
    <w:qFormat/>
    <w:uiPriority w:val="0"/>
    <w:pPr>
      <w:spacing w:before="100" w:beforeAutospacing="1" w:after="100" w:afterAutospacing="1" w:line="14" w:lineRule="exact"/>
      <w:ind w:left="811" w:hanging="448"/>
      <w:jc w:val="center"/>
      <w:outlineLvl w:val="0"/>
    </w:pPr>
    <w:rPr>
      <w:rFonts w:ascii="Times New Roman" w:hAnsi="Times New Roman"/>
      <w:color w:val="FFFFFF"/>
    </w:rPr>
  </w:style>
  <w:style w:type="paragraph" w:customStyle="1" w:styleId="241">
    <w:name w:val="Table Text"/>
    <w:basedOn w:val="1"/>
    <w:semiHidden/>
    <w:qFormat/>
    <w:uiPriority w:val="0"/>
    <w:pPr>
      <w:kinsoku w:val="0"/>
      <w:autoSpaceDE w:val="0"/>
      <w:autoSpaceDN w:val="0"/>
      <w:snapToGrid w:val="0"/>
      <w:textAlignment w:val="baseline"/>
    </w:pPr>
    <w:rPr>
      <w:rFonts w:ascii="宋体" w:hAnsi="宋体" w:cs="宋体"/>
      <w:color w:val="000000"/>
      <w:kern w:val="0"/>
      <w:sz w:val="20"/>
      <w:szCs w:val="20"/>
    </w:rPr>
  </w:style>
  <w:style w:type="paragraph" w:customStyle="1" w:styleId="242">
    <w:name w:val="表格(张曦)"/>
    <w:basedOn w:val="1"/>
    <w:qFormat/>
    <w:uiPriority w:val="0"/>
    <w:pPr>
      <w:snapToGrid w:val="0"/>
      <w:jc w:val="center"/>
    </w:pPr>
    <w:rPr>
      <w:rFonts w:ascii="Arial" w:hAnsi="Arial"/>
    </w:rPr>
  </w:style>
  <w:style w:type="table" w:customStyle="1" w:styleId="243">
    <w:name w:val="Table Normal"/>
    <w:basedOn w:val="29"/>
    <w:qFormat/>
    <w:uiPriority w:val="0"/>
    <w:rPr>
      <w:rFonts w:eastAsia="Times New Roman"/>
    </w:rPr>
    <w:tblPr>
      <w:tblCellMar>
        <w:left w:w="0" w:type="dxa"/>
        <w:right w:w="0" w:type="dxa"/>
      </w:tblCellMar>
    </w:tblPr>
  </w:style>
  <w:style w:type="character" w:customStyle="1" w:styleId="244">
    <w:name w:val="fontstyle01"/>
    <w:basedOn w:val="31"/>
    <w:qFormat/>
    <w:uiPriority w:val="0"/>
    <w:rPr>
      <w:rFonts w:hint="eastAsia" w:ascii="宋体" w:hAnsi="宋体" w:eastAsia="宋体"/>
      <w:color w:val="000000"/>
      <w:sz w:val="22"/>
      <w:szCs w:val="22"/>
    </w:rPr>
  </w:style>
  <w:style w:type="paragraph" w:customStyle="1" w:styleId="245">
    <w:name w:val="Table Paragraph"/>
    <w:basedOn w:val="1"/>
    <w:qFormat/>
    <w:uiPriority w:val="1"/>
    <w:rPr>
      <w:rFonts w:ascii="宋体" w:hAnsi="宋体" w:cs="宋体"/>
      <w:szCs w:val="24"/>
      <w:lang w:val="zh-CN" w:bidi="zh-CN"/>
    </w:rPr>
  </w:style>
  <w:style w:type="character" w:customStyle="1" w:styleId="246">
    <w:name w:val="批注文字 字符"/>
    <w:basedOn w:val="31"/>
    <w:link w:val="14"/>
    <w:semiHidden/>
    <w:qFormat/>
    <w:uiPriority w:val="99"/>
    <w:rPr>
      <w:rFonts w:ascii="Calibri" w:hAnsi="Calibri"/>
      <w:kern w:val="2"/>
      <w:sz w:val="21"/>
      <w:szCs w:val="21"/>
    </w:rPr>
  </w:style>
  <w:style w:type="character" w:customStyle="1" w:styleId="247">
    <w:name w:val="批注主题 字符"/>
    <w:basedOn w:val="246"/>
    <w:link w:val="28"/>
    <w:semiHidden/>
    <w:qFormat/>
    <w:uiPriority w:val="99"/>
    <w:rPr>
      <w:rFonts w:ascii="Calibri" w:hAnsi="Calibri"/>
      <w:b/>
      <w:bCs/>
      <w:kern w:val="2"/>
      <w:sz w:val="21"/>
      <w:szCs w:val="21"/>
    </w:rPr>
  </w:style>
  <w:style w:type="character" w:customStyle="1" w:styleId="248">
    <w:name w:val="fontstyle21"/>
    <w:basedOn w:val="31"/>
    <w:qFormat/>
    <w:uiPriority w:val="0"/>
    <w:rPr>
      <w:rFonts w:hint="eastAsia" w:ascii="宋体" w:hAnsi="宋体" w:eastAsia="宋体"/>
      <w:color w:val="000000"/>
      <w:sz w:val="22"/>
      <w:szCs w:val="22"/>
    </w:rPr>
  </w:style>
  <w:style w:type="character" w:customStyle="1" w:styleId="249">
    <w:name w:val="Unresolved Mention"/>
    <w:basedOn w:val="31"/>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2" Type="http://schemas.openxmlformats.org/officeDocument/2006/relationships/glossaryDocument" Target="glossary/document.xml"/><Relationship Id="rId31" Type="http://schemas.openxmlformats.org/officeDocument/2006/relationships/fontTable" Target="fontTable.xml"/><Relationship Id="rId30" Type="http://schemas.openxmlformats.org/officeDocument/2006/relationships/numbering" Target="numbering.xml"/><Relationship Id="rId3" Type="http://schemas.openxmlformats.org/officeDocument/2006/relationships/header" Target="header1.xml"/><Relationship Id="rId29" Type="http://schemas.openxmlformats.org/officeDocument/2006/relationships/customXml" Target="../customXml/item1.xml"/><Relationship Id="rId28" Type="http://schemas.openxmlformats.org/officeDocument/2006/relationships/image" Target="media/image1.jpeg"/><Relationship Id="rId27" Type="http://schemas.openxmlformats.org/officeDocument/2006/relationships/image" Target="media/image1.tiff"/><Relationship Id="rId26" Type="http://schemas.openxmlformats.org/officeDocument/2006/relationships/theme" Target="theme/theme1.xml"/><Relationship Id="rId25" Type="http://schemas.openxmlformats.org/officeDocument/2006/relationships/footer" Target="footer11.xml"/><Relationship Id="rId24" Type="http://schemas.openxmlformats.org/officeDocument/2006/relationships/footer" Target="footer10.xml"/><Relationship Id="rId23" Type="http://schemas.openxmlformats.org/officeDocument/2006/relationships/header" Target="header12.xml"/><Relationship Id="rId22" Type="http://schemas.openxmlformats.org/officeDocument/2006/relationships/header" Target="header11.xml"/><Relationship Id="rId21" Type="http://schemas.openxmlformats.org/officeDocument/2006/relationships/footer" Target="footer9.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header" Target="header10.xml"/><Relationship Id="rId18" Type="http://schemas.openxmlformats.org/officeDocument/2006/relationships/header" Target="header9.xml"/><Relationship Id="rId17" Type="http://schemas.openxmlformats.org/officeDocument/2006/relationships/footer" Target="footer7.xml"/><Relationship Id="rId16" Type="http://schemas.openxmlformats.org/officeDocument/2006/relationships/footer" Target="footer6.xml"/><Relationship Id="rId15" Type="http://schemas.openxmlformats.org/officeDocument/2006/relationships/header" Target="header8.xml"/><Relationship Id="rId14" Type="http://schemas.openxmlformats.org/officeDocument/2006/relationships/header" Target="header7.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778560AF44E14B0B98EDB620B5B23949"/>
        <w:style w:val=""/>
        <w:category>
          <w:name w:val="常规"/>
          <w:gallery w:val="placeholder"/>
        </w:category>
        <w:types>
          <w:type w:val="bbPlcHdr"/>
        </w:types>
        <w:behaviors>
          <w:behavior w:val="content"/>
        </w:behaviors>
        <w:description w:val=""/>
        <w:guid w:val="{0F936524-5574-4508-9DC9-E93FE036C7B5}"/>
      </w:docPartPr>
      <w:docPartBody>
        <w:p>
          <w:pPr>
            <w:pStyle w:val="5"/>
            <w:rPr>
              <w:rFonts w:hint="eastAsia"/>
            </w:rPr>
          </w:pPr>
          <w:r>
            <w:rPr>
              <w:rStyle w:val="4"/>
              <w:rFonts w:hint="eastAsia"/>
            </w:rPr>
            <w:t>单击或点击此处输入文字。</w:t>
          </w:r>
        </w:p>
      </w:docPartBody>
    </w:docPart>
    <w:docPart>
      <w:docPartPr>
        <w:name w:val="88EE80088C5741B48EB732D0A68F9F76"/>
        <w:style w:val=""/>
        <w:category>
          <w:name w:val="常规"/>
          <w:gallery w:val="placeholder"/>
        </w:category>
        <w:types>
          <w:type w:val="bbPlcHdr"/>
        </w:types>
        <w:behaviors>
          <w:behavior w:val="content"/>
        </w:behaviors>
        <w:description w:val=""/>
        <w:guid w:val="{5D04165F-688C-4E9A-820E-D31F7FB675A5}"/>
      </w:docPartPr>
      <w:docPartBody>
        <w:p>
          <w:pPr>
            <w:pStyle w:val="6"/>
            <w:rPr>
              <w:rFonts w:hint="eastAsia"/>
            </w:rPr>
          </w:pPr>
          <w:r>
            <w:rPr>
              <w:rStyle w:val="4"/>
              <w:rFonts w:hint="eastAsia"/>
            </w:rPr>
            <w:t>选择一项。</w:t>
          </w:r>
        </w:p>
      </w:docPartBody>
    </w:docPart>
    <w:docPart>
      <w:docPartPr>
        <w:name w:val="57FD649749C249A889C0FD1BF76232D3"/>
        <w:style w:val=""/>
        <w:category>
          <w:name w:val="常规"/>
          <w:gallery w:val="placeholder"/>
        </w:category>
        <w:types>
          <w:type w:val="bbPlcHdr"/>
        </w:types>
        <w:behaviors>
          <w:behavior w:val="content"/>
        </w:behaviors>
        <w:description w:val=""/>
        <w:guid w:val="{3CDFA4DF-2487-4972-AB30-E162905DC2F1}"/>
      </w:docPartPr>
      <w:docPartBody>
        <w:p>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华文仿宋"/>
    <w:panose1 w:val="02010600030101010101"/>
    <w:charset w:val="86"/>
    <w:family w:val="auto"/>
    <w:pitch w:val="default"/>
    <w:sig w:usb0="00000000" w:usb1="00000000" w:usb2="00000016" w:usb3="00000000" w:csb0="0004000F" w:csb1="00000000"/>
  </w:font>
  <w:font w:name="等线">
    <w:altName w:val="仿宋"/>
    <w:panose1 w:val="00000000000000000000"/>
    <w:charset w:val="86"/>
    <w:family w:val="auto"/>
    <w:pitch w:val="default"/>
    <w:sig w:usb0="00000000" w:usb1="00000000" w:usb2="00000000" w:usb3="00000000" w:csb0="00000000" w:csb1="00000000"/>
  </w:font>
  <w:font w:name="等线">
    <w:altName w:val="仿宋"/>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true"/>
  <w:bordersDoNotSurroundFooter w:val="true"/>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0DC6"/>
    <w:rsid w:val="00016695"/>
    <w:rsid w:val="0004082D"/>
    <w:rsid w:val="00054431"/>
    <w:rsid w:val="00065925"/>
    <w:rsid w:val="0009678B"/>
    <w:rsid w:val="000A5279"/>
    <w:rsid w:val="000B3490"/>
    <w:rsid w:val="000E08A3"/>
    <w:rsid w:val="00127624"/>
    <w:rsid w:val="00187EED"/>
    <w:rsid w:val="001B239F"/>
    <w:rsid w:val="001B59DC"/>
    <w:rsid w:val="0024187A"/>
    <w:rsid w:val="00260BA7"/>
    <w:rsid w:val="00295483"/>
    <w:rsid w:val="002A5DC2"/>
    <w:rsid w:val="002A7A37"/>
    <w:rsid w:val="002F4321"/>
    <w:rsid w:val="002F50CB"/>
    <w:rsid w:val="00320DC6"/>
    <w:rsid w:val="003B27A4"/>
    <w:rsid w:val="003C7AE8"/>
    <w:rsid w:val="003F72BB"/>
    <w:rsid w:val="00420D8F"/>
    <w:rsid w:val="00425B2F"/>
    <w:rsid w:val="004809DE"/>
    <w:rsid w:val="00487E77"/>
    <w:rsid w:val="00491459"/>
    <w:rsid w:val="004C4346"/>
    <w:rsid w:val="004F3217"/>
    <w:rsid w:val="00514279"/>
    <w:rsid w:val="00530FFF"/>
    <w:rsid w:val="00537C76"/>
    <w:rsid w:val="00550684"/>
    <w:rsid w:val="00573ABE"/>
    <w:rsid w:val="00584204"/>
    <w:rsid w:val="005A062A"/>
    <w:rsid w:val="005D305A"/>
    <w:rsid w:val="005F50C1"/>
    <w:rsid w:val="006511A8"/>
    <w:rsid w:val="00651EFE"/>
    <w:rsid w:val="006811A9"/>
    <w:rsid w:val="00693222"/>
    <w:rsid w:val="00697937"/>
    <w:rsid w:val="006A0403"/>
    <w:rsid w:val="006A30D4"/>
    <w:rsid w:val="006B1A62"/>
    <w:rsid w:val="006C14A2"/>
    <w:rsid w:val="006F6F4D"/>
    <w:rsid w:val="0074119F"/>
    <w:rsid w:val="0075270B"/>
    <w:rsid w:val="00771B1A"/>
    <w:rsid w:val="0078042D"/>
    <w:rsid w:val="007D38CF"/>
    <w:rsid w:val="00812EB1"/>
    <w:rsid w:val="00846C57"/>
    <w:rsid w:val="0085096D"/>
    <w:rsid w:val="00863A8A"/>
    <w:rsid w:val="008800BE"/>
    <w:rsid w:val="00892BA4"/>
    <w:rsid w:val="008A03C0"/>
    <w:rsid w:val="008A2F8F"/>
    <w:rsid w:val="008F62BA"/>
    <w:rsid w:val="0091006A"/>
    <w:rsid w:val="00923FBB"/>
    <w:rsid w:val="00925F3D"/>
    <w:rsid w:val="00950DC7"/>
    <w:rsid w:val="00951BDA"/>
    <w:rsid w:val="00953628"/>
    <w:rsid w:val="00961E53"/>
    <w:rsid w:val="009B2267"/>
    <w:rsid w:val="009C0859"/>
    <w:rsid w:val="00A120F7"/>
    <w:rsid w:val="00A913C4"/>
    <w:rsid w:val="00AA2832"/>
    <w:rsid w:val="00B06714"/>
    <w:rsid w:val="00B63E5D"/>
    <w:rsid w:val="00BA27DE"/>
    <w:rsid w:val="00BB7DCC"/>
    <w:rsid w:val="00C27E52"/>
    <w:rsid w:val="00C94D7A"/>
    <w:rsid w:val="00CC3E12"/>
    <w:rsid w:val="00CD60AF"/>
    <w:rsid w:val="00D218A2"/>
    <w:rsid w:val="00D762FF"/>
    <w:rsid w:val="00D817D0"/>
    <w:rsid w:val="00D96879"/>
    <w:rsid w:val="00DB6438"/>
    <w:rsid w:val="00E057FF"/>
    <w:rsid w:val="00E577D6"/>
    <w:rsid w:val="00E62940"/>
    <w:rsid w:val="00E8599A"/>
    <w:rsid w:val="00E97BC7"/>
    <w:rsid w:val="00EB0E0E"/>
    <w:rsid w:val="00ED05C4"/>
    <w:rsid w:val="00ED5331"/>
    <w:rsid w:val="00EE5D43"/>
    <w:rsid w:val="00EF61AF"/>
    <w:rsid w:val="00FA058A"/>
    <w:rsid w:val="00FC63A2"/>
    <w:rsid w:val="00FC71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778560AF44E14B0B98EDB620B5B2394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88EE80088C5741B48EB732D0A68F9F7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57FD649749C249A889C0FD1BF76232D3"/>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PCMI</Company>
  <Pages>1</Pages>
  <Words>1635</Words>
  <Characters>9323</Characters>
  <Lines>77</Lines>
  <Paragraphs>21</Paragraphs>
  <TotalTime>272</TotalTime>
  <ScaleCrop>false</ScaleCrop>
  <LinksUpToDate>false</LinksUpToDate>
  <CharactersWithSpaces>10937</CharactersWithSpaces>
  <Application>WPS Office_11.8.2.9958_F1E327BC-269C-435d-A152-05C5408002CA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2025-09-24T10:02:00Z</dcterms:created>
  <dc:creator>张亚飞</dc:creator>
  <cp:lastModifiedBy>kylin</cp:lastModifiedBy>
  <cp:lastPrinted>2025-10-13T12:19:00Z</cp:lastPrinted>
  <dcterms:modified xsi:type="dcterms:W3CDTF">2025-10-23T18:42:25Z</dcterms:modified>
  <dc:title>地方标准</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2052-11.8.2.9958</vt:lpwstr>
  </property>
  <property fmtid="{D5CDD505-2E9C-101B-9397-08002B2CF9AE}" pid="15" name="ICV">
    <vt:lpwstr>AB38DEE200CB4D789407B8DA377FCADF_13</vt:lpwstr>
  </property>
  <property fmtid="{D5CDD505-2E9C-101B-9397-08002B2CF9AE}" pid="16" name="KSOTemplateDocerSaveRecord">
    <vt:lpwstr>eyJoZGlkIjoiZjVhNGJiMWVmZTg4ZjFhYWZhYWFiMzBkODkwYWRkZmUiLCJ1c2VySWQiOiI1NDY5NzUwODYifQ==</vt:lpwstr>
  </property>
</Properties>
</file>