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E47D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7CAF3FC">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FFED540">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65.020.20 </w:t>
            </w:r>
            <w:r>
              <w:rPr>
                <w:rFonts w:ascii="黑体" w:hAnsi="黑体" w:eastAsia="黑体"/>
                <w:sz w:val="21"/>
                <w:szCs w:val="21"/>
              </w:rPr>
              <w:t xml:space="preserve"> </w:t>
            </w:r>
            <w:r>
              <w:rPr>
                <w:rFonts w:ascii="黑体" w:hAnsi="黑体" w:eastAsia="黑体"/>
                <w:sz w:val="21"/>
                <w:szCs w:val="21"/>
              </w:rPr>
              <w:fldChar w:fldCharType="end"/>
            </w:r>
            <w:bookmarkEnd w:id="0"/>
          </w:p>
        </w:tc>
      </w:tr>
      <w:tr w14:paraId="48498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4E067B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FF6C0A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62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5A376E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7EDB772">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6B15DB6D">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08FDE6E">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348</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14:paraId="6A550949">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 DB 43/T 348-2007</w:t>
      </w:r>
      <w:r>
        <w:rPr>
          <w:rFonts w:hAnsi="黑体"/>
        </w:rPr>
        <w:fldChar w:fldCharType="end"/>
      </w:r>
      <w:bookmarkEnd w:id="8"/>
    </w:p>
    <w:p w14:paraId="5B5221DD">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8EA0E26">
      <w:pPr>
        <w:pStyle w:val="50"/>
        <w:framePr w:w="9639" w:h="6976" w:hRule="exact" w:hSpace="0" w:vSpace="0" w:wrap="around" w:hAnchor="page" w:y="6408"/>
        <w:jc w:val="center"/>
        <w:rPr>
          <w:rFonts w:hint="eastAsia" w:ascii="黑体" w:hAnsi="黑体" w:eastAsia="黑体"/>
          <w:b w:val="0"/>
          <w:bCs w:val="0"/>
          <w:w w:val="100"/>
        </w:rPr>
      </w:pPr>
    </w:p>
    <w:p w14:paraId="462DB31A">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地栽杜鹃花苗木培育技术规程和质量分级</w:t>
      </w:r>
      <w:r>
        <w:fldChar w:fldCharType="end"/>
      </w:r>
      <w:bookmarkEnd w:id="9"/>
    </w:p>
    <w:p w14:paraId="623CCA7B">
      <w:pPr>
        <w:framePr w:w="9639" w:h="6974" w:hRule="exact" w:wrap="around" w:vAnchor="page" w:hAnchor="page" w:x="1419" w:y="6408" w:anchorLock="1"/>
        <w:ind w:left="-1418"/>
      </w:pPr>
    </w:p>
    <w:p w14:paraId="5130A8F3">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Technical regulation for seedlings cultivation and Grading the quality of </w:t>
      </w:r>
      <w:r>
        <w:rPr>
          <w:rFonts w:hint="eastAsia" w:eastAsia="黑体"/>
          <w:i/>
          <w:iCs/>
          <w:szCs w:val="28"/>
        </w:rPr>
        <w:t>Rhododendron simsii</w:t>
      </w:r>
      <w:r>
        <w:rPr>
          <w:rFonts w:eastAsia="黑体"/>
          <w:szCs w:val="28"/>
        </w:rPr>
        <w:fldChar w:fldCharType="end"/>
      </w:r>
      <w:bookmarkEnd w:id="10"/>
    </w:p>
    <w:p w14:paraId="52CE4B11">
      <w:pPr>
        <w:framePr w:w="9639" w:h="6974" w:hRule="exact" w:wrap="around" w:vAnchor="page" w:hAnchor="page" w:x="1419" w:y="6408" w:anchorLock="1"/>
        <w:spacing w:line="760" w:lineRule="exact"/>
        <w:ind w:left="-1418"/>
      </w:pPr>
    </w:p>
    <w:p w14:paraId="4F22AE61">
      <w:pPr>
        <w:pStyle w:val="125"/>
        <w:framePr w:w="9639" w:h="6974" w:hRule="exact" w:wrap="around" w:vAnchor="page" w:hAnchor="page" w:x="1419" w:y="6408" w:anchorLock="1"/>
        <w:textAlignment w:val="bottom"/>
        <w:rPr>
          <w:rFonts w:eastAsia="黑体"/>
          <w:szCs w:val="28"/>
        </w:rPr>
      </w:pPr>
    </w:p>
    <w:p w14:paraId="0088ABF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639C55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154BE07">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B0AD796">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9FD9120">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FB54760">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880040B">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2336"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3E5FC6C">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bookmarkStart w:id="21" w:name="BookMark1"/>
    </w:p>
    <w:bookmarkEnd w:id="21"/>
    <w:p w14:paraId="0AA8F256">
      <w:pPr>
        <w:pStyle w:val="89"/>
        <w:spacing w:before="900" w:after="468"/>
      </w:pPr>
      <w:bookmarkStart w:id="22" w:name="_Toc200468670"/>
      <w:bookmarkStart w:id="23" w:name="BookMark2"/>
      <w:r>
        <w:rPr>
          <w:rFonts w:hint="eastAsia"/>
          <w:spacing w:val="320"/>
        </w:rPr>
        <w:t>前</w:t>
      </w:r>
      <w:r>
        <w:rPr>
          <w:rFonts w:hint="eastAsia"/>
        </w:rPr>
        <w:t>言</w:t>
      </w:r>
      <w:bookmarkEnd w:id="22"/>
    </w:p>
    <w:p w14:paraId="0D074542">
      <w:pPr>
        <w:pStyle w:val="56"/>
        <w:ind w:firstLine="420"/>
      </w:pPr>
      <w:r>
        <w:rPr>
          <w:rFonts w:hint="eastAsia"/>
        </w:rPr>
        <w:t>本文件按照GB/T 1.1—2020《标准化工作导则  第1部分：标准化文件的结构和起草规则》的规定起草。</w:t>
      </w:r>
    </w:p>
    <w:p w14:paraId="134D95BE">
      <w:pPr>
        <w:pStyle w:val="56"/>
        <w:ind w:firstLine="420"/>
      </w:pPr>
      <w:r>
        <w:rPr>
          <w:rFonts w:hint="eastAsia"/>
        </w:rPr>
        <w:t xml:space="preserve">本文件代替 </w:t>
      </w:r>
      <w:bookmarkStart w:id="24" w:name="OLE_LINK2"/>
      <w:r>
        <w:rPr>
          <w:rFonts w:hint="eastAsia" w:hAnsi="黑体"/>
        </w:rPr>
        <w:t>DB 43/T 348-2007《</w:t>
      </w:r>
      <w:r>
        <w:rPr>
          <w:rFonts w:hint="eastAsia"/>
        </w:rPr>
        <w:t>地栽杜鹃花苗木培育技术规程和质量分级</w:t>
      </w:r>
      <w:r>
        <w:rPr>
          <w:rFonts w:hint="eastAsia" w:hAnsi="黑体"/>
        </w:rPr>
        <w:t>》</w:t>
      </w:r>
      <w:bookmarkEnd w:id="24"/>
      <w:r>
        <w:rPr>
          <w:rFonts w:hint="eastAsia" w:hAnsi="黑体"/>
        </w:rPr>
        <w:t>，与DB 43/T 348-2007相比，除结构调整和编辑性改动外，主要技术变化如下：</w:t>
      </w:r>
    </w:p>
    <w:p w14:paraId="2B2C5540">
      <w:pPr>
        <w:pStyle w:val="56"/>
        <w:ind w:firstLine="420"/>
      </w:pPr>
      <w:r>
        <w:rPr>
          <w:rFonts w:hint="eastAsia"/>
        </w:rPr>
        <w:t>a）更改了“范围”（见第1章，2007年版的1）；</w:t>
      </w:r>
    </w:p>
    <w:p w14:paraId="1D0F641C">
      <w:pPr>
        <w:pStyle w:val="56"/>
        <w:ind w:firstLine="420"/>
      </w:pPr>
      <w:r>
        <w:rPr>
          <w:rFonts w:hint="eastAsia"/>
        </w:rPr>
        <w:t>b）更改了“术语和定义”(见第3章，2007版的3)）；</w:t>
      </w:r>
    </w:p>
    <w:p w14:paraId="728049FB">
      <w:pPr>
        <w:pStyle w:val="56"/>
        <w:ind w:firstLine="420"/>
      </w:pPr>
      <w:r>
        <w:rPr>
          <w:rFonts w:hint="eastAsia"/>
        </w:rPr>
        <w:t>c）更改了“扦插苗生产”（见第4、5章，2007版的4）；</w:t>
      </w:r>
    </w:p>
    <w:p w14:paraId="3EA30AC9">
      <w:pPr>
        <w:pStyle w:val="56"/>
        <w:ind w:firstLine="420"/>
      </w:pPr>
      <w:r>
        <w:rPr>
          <w:rFonts w:hint="eastAsia"/>
        </w:rPr>
        <w:t>d）更改了“移植苗生产”（见第5章，2007版的5）；</w:t>
      </w:r>
    </w:p>
    <w:p w14:paraId="0FE18A61">
      <w:pPr>
        <w:pStyle w:val="56"/>
        <w:ind w:firstLine="420"/>
      </w:pPr>
      <w:r>
        <w:rPr>
          <w:rFonts w:hint="eastAsia"/>
        </w:rPr>
        <w:t>e）</w:t>
      </w:r>
      <w:bookmarkStart w:id="25" w:name="_Hlk203124698"/>
      <w:r>
        <w:rPr>
          <w:rFonts w:hint="eastAsia"/>
        </w:rPr>
        <w:t>增加了章节“容器扦插育苗”</w:t>
      </w:r>
      <w:bookmarkEnd w:id="25"/>
      <w:r>
        <w:rPr>
          <w:rFonts w:hint="eastAsia"/>
        </w:rPr>
        <w:t>（见第6章）</w:t>
      </w:r>
    </w:p>
    <w:p w14:paraId="5A86580B">
      <w:pPr>
        <w:pStyle w:val="56"/>
        <w:ind w:firstLine="420"/>
      </w:pPr>
      <w:r>
        <w:rPr>
          <w:rFonts w:hint="eastAsia"/>
        </w:rPr>
        <w:t>f）更改了“苗木分级和出圃”（见第7章，2007版的6）；</w:t>
      </w:r>
    </w:p>
    <w:p w14:paraId="6EEC8FA9">
      <w:pPr>
        <w:pStyle w:val="56"/>
        <w:ind w:firstLine="420"/>
      </w:pPr>
      <w:r>
        <w:rPr>
          <w:rFonts w:hint="eastAsia"/>
        </w:rPr>
        <w:t>g）更改了“质量检测”（见第8章，2007版的7）；</w:t>
      </w:r>
    </w:p>
    <w:p w14:paraId="0450354B">
      <w:pPr>
        <w:pStyle w:val="56"/>
        <w:ind w:firstLine="420"/>
      </w:pPr>
      <w:r>
        <w:rPr>
          <w:rFonts w:hint="eastAsia"/>
        </w:rPr>
        <w:t>h）增加了“档案管理”（见第9章）。</w:t>
      </w:r>
    </w:p>
    <w:p w14:paraId="06FF641F">
      <w:pPr>
        <w:autoSpaceDE w:val="0"/>
        <w:autoSpaceDN w:val="0"/>
        <w:spacing w:line="360" w:lineRule="exact"/>
        <w:ind w:firstLine="420" w:firstLineChars="200"/>
      </w:pPr>
      <w:r>
        <w:rPr>
          <w:rFonts w:ascii="Times New Roman" w:hAnsi="Times New Roman"/>
        </w:rPr>
        <w:t>请注意本文件的某些内容可能涉及专利。本文件的</w:t>
      </w:r>
      <w:r>
        <w:rPr>
          <w:rFonts w:hint="eastAsia" w:ascii="Times New Roman" w:hAnsi="Times New Roman"/>
        </w:rPr>
        <w:t>发布机构不</w:t>
      </w:r>
      <w:r>
        <w:rPr>
          <w:rFonts w:ascii="Times New Roman" w:hAnsi="Times New Roman"/>
        </w:rPr>
        <w:t>承担识别专利的责任。</w:t>
      </w:r>
    </w:p>
    <w:p w14:paraId="379BEBBA">
      <w:pPr>
        <w:pStyle w:val="56"/>
        <w:ind w:firstLine="409" w:firstLineChars="195"/>
      </w:pPr>
      <w:r>
        <w:rPr>
          <w:rFonts w:hint="eastAsia"/>
        </w:rPr>
        <w:t>本文件由湖南省林业局提出。</w:t>
      </w:r>
    </w:p>
    <w:p w14:paraId="207EB7DA">
      <w:pPr>
        <w:pStyle w:val="56"/>
        <w:ind w:firstLine="420"/>
      </w:pPr>
      <w:r>
        <w:rPr>
          <w:rFonts w:hint="eastAsia"/>
        </w:rPr>
        <w:t>本文件由湖南省林业标准化技术委员会归口。</w:t>
      </w:r>
    </w:p>
    <w:p w14:paraId="526D534A">
      <w:pPr>
        <w:pStyle w:val="56"/>
        <w:ind w:firstLine="420"/>
      </w:pPr>
      <w:r>
        <w:rPr>
          <w:rFonts w:hint="eastAsia"/>
        </w:rPr>
        <w:t>本文件起草单位：湖南省林业科学院、湖南省植物园、湖南省盘龙大观园</w:t>
      </w:r>
    </w:p>
    <w:p w14:paraId="06422F99">
      <w:pPr>
        <w:pStyle w:val="56"/>
        <w:ind w:firstLine="420"/>
      </w:pPr>
      <w:r>
        <w:rPr>
          <w:rFonts w:hint="eastAsia"/>
        </w:rPr>
        <w:t>本文件主要起草人：陈艺、乔中全、舒曼、曾慧杰、刘艳、吴林世、杨国政、李永欣、李玲</w:t>
      </w:r>
    </w:p>
    <w:p w14:paraId="5D488262">
      <w:pPr>
        <w:spacing w:line="360" w:lineRule="exact"/>
        <w:ind w:firstLine="420" w:firstLineChars="200"/>
      </w:pPr>
      <w:r>
        <w:rPr>
          <w:rFonts w:ascii="Times New Roman" w:hAnsi="Times New Roman"/>
        </w:rPr>
        <w:t>本文件及其所代替文件的历次版本发布情况为：</w:t>
      </w:r>
    </w:p>
    <w:p w14:paraId="41BEE010">
      <w:pPr>
        <w:spacing w:line="360" w:lineRule="exact"/>
        <w:ind w:firstLine="420" w:firstLineChars="200"/>
        <w:rPr>
          <w:color w:val="000000"/>
          <w:kern w:val="0"/>
        </w:rPr>
      </w:pPr>
      <w:r>
        <w:rPr>
          <w:rFonts w:ascii="Times New Roman" w:hAnsi="Times New Roman"/>
          <w:color w:val="000000"/>
          <w:kern w:val="0"/>
        </w:rPr>
        <w:t>——</w:t>
      </w:r>
      <w:r>
        <w:rPr>
          <w:rFonts w:hint="eastAsia" w:ascii="Times New Roman" w:hAnsi="Times New Roman"/>
          <w:color w:val="000000"/>
          <w:kern w:val="0"/>
        </w:rPr>
        <w:t>2007</w:t>
      </w:r>
      <w:r>
        <w:rPr>
          <w:rFonts w:ascii="Times New Roman" w:hAnsi="Times New Roman"/>
          <w:color w:val="000000"/>
          <w:kern w:val="0"/>
        </w:rPr>
        <w:t>年首次发布为</w:t>
      </w:r>
      <w:r>
        <w:rPr>
          <w:rFonts w:hint="eastAsia" w:hAnsi="黑体"/>
        </w:rPr>
        <w:t>DB 43/T 348-2007《</w:t>
      </w:r>
      <w:r>
        <w:rPr>
          <w:rFonts w:hint="eastAsia"/>
        </w:rPr>
        <w:t>地栽杜鹃花苗木培育技术规程和质量分级</w:t>
      </w:r>
      <w:r>
        <w:rPr>
          <w:rFonts w:hint="eastAsia" w:hAnsi="黑体"/>
        </w:rPr>
        <w:t>》</w:t>
      </w:r>
      <w:r>
        <w:rPr>
          <w:rFonts w:ascii="Times New Roman" w:hAnsi="Times New Roman"/>
          <w:color w:val="000000"/>
          <w:kern w:val="0"/>
        </w:rPr>
        <w:t>。</w:t>
      </w:r>
    </w:p>
    <w:p w14:paraId="52A6A652">
      <w:pPr>
        <w:autoSpaceDE w:val="0"/>
        <w:autoSpaceDN w:val="0"/>
        <w:spacing w:line="360" w:lineRule="exact"/>
        <w:ind w:firstLine="420" w:firstLineChars="200"/>
      </w:pPr>
      <w:r>
        <w:rPr>
          <w:rFonts w:ascii="Times New Roman" w:hAnsi="Times New Roman"/>
        </w:rPr>
        <w:t>——本次为第一次修订。</w:t>
      </w:r>
    </w:p>
    <w:p w14:paraId="4282D766">
      <w:pPr>
        <w:pStyle w:val="56"/>
        <w:ind w:firstLine="420"/>
      </w:pPr>
    </w:p>
    <w:p w14:paraId="2614FD70">
      <w:pPr>
        <w:pStyle w:val="56"/>
        <w:ind w:firstLine="420"/>
      </w:pPr>
    </w:p>
    <w:p w14:paraId="6A856C75">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4227EF7D">
      <w:pPr>
        <w:spacing w:line="20" w:lineRule="exact"/>
        <w:jc w:val="center"/>
        <w:rPr>
          <w:rFonts w:hint="eastAsia" w:ascii="黑体" w:hAnsi="黑体" w:eastAsia="黑体"/>
          <w:sz w:val="32"/>
          <w:szCs w:val="32"/>
        </w:rPr>
      </w:pPr>
      <w:bookmarkStart w:id="26" w:name="BookMark4"/>
    </w:p>
    <w:p w14:paraId="111B71EB">
      <w:pPr>
        <w:spacing w:line="20" w:lineRule="exact"/>
        <w:jc w:val="center"/>
        <w:rPr>
          <w:rFonts w:hint="eastAsia" w:ascii="黑体" w:hAnsi="黑体" w:eastAsia="黑体"/>
          <w:sz w:val="32"/>
          <w:szCs w:val="32"/>
        </w:rPr>
      </w:pPr>
    </w:p>
    <w:sdt>
      <w:sdtPr>
        <w:tag w:val="NEW_STAND_NAME"/>
        <w:id w:val="595910757"/>
        <w:lock w:val="sdtLocked"/>
        <w:placeholder>
          <w:docPart w:val="F7AA19E8DB114E06AF3D0F1F991F7F21"/>
        </w:placeholder>
      </w:sdtPr>
      <w:sdtContent>
        <w:p w14:paraId="64EE003D">
          <w:pPr>
            <w:pStyle w:val="177"/>
            <w:spacing w:before="312" w:beforeLines="100" w:after="686" w:afterLines="220"/>
            <w:rPr>
              <w:rFonts w:hint="eastAsia"/>
            </w:rPr>
          </w:pPr>
          <w:bookmarkStart w:id="27" w:name="NEW_STAND_NAME"/>
          <w:r>
            <w:rPr>
              <w:rFonts w:hint="eastAsia"/>
            </w:rPr>
            <w:t>地栽杜鹃花苗木培育技术规程和质量分级</w:t>
          </w:r>
        </w:p>
      </w:sdtContent>
    </w:sdt>
    <w:bookmarkEnd w:id="27"/>
    <w:p w14:paraId="198C0306">
      <w:pPr>
        <w:pStyle w:val="104"/>
        <w:spacing w:before="312" w:after="312"/>
      </w:pPr>
      <w:bookmarkStart w:id="28" w:name="_Toc26718930"/>
      <w:bookmarkStart w:id="29" w:name="_Toc200468671"/>
      <w:bookmarkStart w:id="30" w:name="_Toc17233325"/>
      <w:bookmarkStart w:id="31" w:name="_Toc97191423"/>
      <w:bookmarkStart w:id="32" w:name="_Toc24884218"/>
      <w:bookmarkStart w:id="33" w:name="_Toc26986771"/>
      <w:bookmarkStart w:id="34" w:name="_Toc24884211"/>
      <w:bookmarkStart w:id="35" w:name="_Toc26648465"/>
      <w:bookmarkStart w:id="36" w:name="_Toc26986530"/>
      <w:bookmarkStart w:id="37" w:name="_Toc17233333"/>
      <w:r>
        <w:rPr>
          <w:rFonts w:hint="eastAsia"/>
        </w:rPr>
        <w:t>范围</w:t>
      </w:r>
      <w:bookmarkEnd w:id="28"/>
      <w:bookmarkEnd w:id="29"/>
      <w:bookmarkEnd w:id="30"/>
      <w:bookmarkEnd w:id="31"/>
      <w:bookmarkEnd w:id="32"/>
      <w:bookmarkEnd w:id="33"/>
      <w:bookmarkEnd w:id="34"/>
      <w:bookmarkEnd w:id="35"/>
      <w:bookmarkEnd w:id="36"/>
      <w:bookmarkEnd w:id="37"/>
    </w:p>
    <w:p w14:paraId="303B8214">
      <w:pPr>
        <w:pStyle w:val="56"/>
        <w:ind w:firstLine="420"/>
      </w:pPr>
      <w:bookmarkStart w:id="38" w:name="_Toc26648466"/>
      <w:bookmarkStart w:id="39" w:name="_Toc17233334"/>
      <w:bookmarkStart w:id="40" w:name="_Toc17233326"/>
      <w:bookmarkStart w:id="41" w:name="_Toc24884219"/>
      <w:bookmarkStart w:id="42" w:name="_Toc24884212"/>
      <w:r>
        <w:rPr>
          <w:rFonts w:hint="eastAsia"/>
        </w:rPr>
        <w:t>本文件规定了杜鹃的采穗圃营建、地栽扦插育苗、容器扦插育苗、苗木分级、质量检测、档案管理等技术内容。</w:t>
      </w:r>
    </w:p>
    <w:p w14:paraId="10B7002C">
      <w:pPr>
        <w:pStyle w:val="56"/>
        <w:ind w:firstLine="420"/>
      </w:pPr>
      <w:r>
        <w:rPr>
          <w:rFonts w:hint="eastAsia"/>
        </w:rPr>
        <w:t>本文件适用于湖南省杜鹃苗木培育和质量分级。</w:t>
      </w:r>
    </w:p>
    <w:p w14:paraId="1DB2B18D">
      <w:pPr>
        <w:pStyle w:val="104"/>
        <w:spacing w:before="312" w:after="312"/>
      </w:pPr>
      <w:bookmarkStart w:id="43" w:name="_Toc26986772"/>
      <w:bookmarkStart w:id="44" w:name="_Toc26986531"/>
      <w:bookmarkStart w:id="45" w:name="_Toc97191424"/>
      <w:bookmarkStart w:id="46" w:name="_Toc26718931"/>
      <w:bookmarkStart w:id="47" w:name="_Toc20046867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D2C88BCDC41B406F89E348D7FDAEB5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B522F2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12E6F2">
      <w:pPr>
        <w:ind w:firstLine="420" w:firstLineChars="200"/>
      </w:pPr>
      <w:r>
        <w:rPr>
          <w:rFonts w:hint="eastAsia"/>
        </w:rPr>
        <w:t>GB 6000-1999  主要造林树种苗木质量分级</w:t>
      </w:r>
    </w:p>
    <w:p w14:paraId="1F32DC75">
      <w:pPr>
        <w:ind w:firstLine="420" w:firstLineChars="200"/>
      </w:pPr>
      <w:r>
        <w:rPr>
          <w:rFonts w:hint="eastAsia"/>
        </w:rPr>
        <w:t>GB/T 6001  育苗技术规程</w:t>
      </w:r>
    </w:p>
    <w:p w14:paraId="69419DE2">
      <w:pPr>
        <w:pStyle w:val="104"/>
        <w:spacing w:before="312" w:after="312"/>
      </w:pPr>
      <w:bookmarkStart w:id="48" w:name="_Toc97191425"/>
      <w:bookmarkStart w:id="49" w:name="_Toc200468673"/>
      <w:r>
        <w:rPr>
          <w:rFonts w:hint="eastAsia"/>
          <w:szCs w:val="21"/>
        </w:rPr>
        <w:t>术语和定义</w:t>
      </w:r>
      <w:bookmarkEnd w:id="48"/>
      <w:bookmarkEnd w:id="49"/>
    </w:p>
    <w:sdt>
      <w:sdtPr>
        <w:id w:val="-1909835108"/>
        <w:placeholder>
          <w:docPart w:val="9C2D9CD0A9A54DB5BF8F29333C9641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552E057">
          <w:pPr>
            <w:pStyle w:val="56"/>
            <w:ind w:firstLine="420"/>
          </w:pPr>
          <w:bookmarkStart w:id="50" w:name="_Toc26986532"/>
          <w:bookmarkEnd w:id="50"/>
          <w:r>
            <w:t>下列术语和定义适用于本文件。</w:t>
          </w:r>
        </w:p>
      </w:sdtContent>
    </w:sdt>
    <w:p w14:paraId="27751909">
      <w:pPr>
        <w:pStyle w:val="223"/>
        <w:ind w:left="420" w:hanging="420" w:hangingChars="200"/>
        <w:rPr>
          <w:rFonts w:hint="eastAsia" w:ascii="黑体" w:hAnsi="黑体" w:eastAsia="黑体"/>
        </w:rPr>
      </w:pPr>
      <w:r>
        <w:rPr>
          <w:rFonts w:hint="eastAsia" w:ascii="黑体" w:hAnsi="黑体" w:eastAsia="黑体"/>
        </w:rPr>
        <w:t xml:space="preserve">杜鹃花 </w:t>
      </w:r>
      <w:r>
        <w:rPr>
          <w:rFonts w:hint="eastAsia" w:ascii="黑体" w:hAnsi="黑体" w:eastAsia="黑体"/>
          <w:lang w:val="en-US" w:eastAsia="zh-CN"/>
        </w:rPr>
        <w:t xml:space="preserve"> </w:t>
      </w:r>
      <w:r>
        <w:rPr>
          <w:rFonts w:hint="eastAsia" w:eastAsia="黑体"/>
          <w:i/>
          <w:iCs/>
          <w:szCs w:val="28"/>
        </w:rPr>
        <w:t>Rhododendron simsii</w:t>
      </w:r>
      <w:bookmarkStart w:id="76" w:name="_GoBack"/>
      <w:bookmarkEnd w:id="76"/>
    </w:p>
    <w:p w14:paraId="3F82D521">
      <w:pPr>
        <w:pStyle w:val="56"/>
        <w:ind w:firstLine="420"/>
        <w:rPr>
          <w:rFonts w:hint="eastAsia"/>
          <w:lang w:val="en-US" w:eastAsia="zh-CN"/>
        </w:rPr>
      </w:pPr>
      <w:r>
        <w:rPr>
          <w:rFonts w:hint="eastAsia"/>
        </w:rPr>
        <w:t>特指湖南省的春鹃、夏鹃。</w:t>
      </w:r>
      <w:r>
        <w:rPr>
          <w:rFonts w:hint="eastAsia"/>
          <w:lang w:eastAsia="zh-CN"/>
        </w:rPr>
        <w:t>春鹃是</w:t>
      </w:r>
      <w:r>
        <w:rPr>
          <w:rFonts w:hint="eastAsia"/>
          <w:lang w:val="en-US" w:eastAsia="zh-CN"/>
        </w:rPr>
        <w:t>3-5月开花的杜鹃品种；夏鹃是5-7月开花的杜鹃品种。</w:t>
      </w:r>
    </w:p>
    <w:p w14:paraId="524E4749">
      <w:pPr>
        <w:pStyle w:val="104"/>
        <w:spacing w:before="312" w:after="312"/>
      </w:pPr>
      <w:bookmarkStart w:id="51" w:name="_Toc200468674"/>
      <w:r>
        <w:rPr>
          <w:rFonts w:hint="eastAsia"/>
        </w:rPr>
        <w:t>采穗圃营建</w:t>
      </w:r>
      <w:bookmarkEnd w:id="51"/>
    </w:p>
    <w:p w14:paraId="20118D45">
      <w:pPr>
        <w:pStyle w:val="105"/>
        <w:spacing w:before="156" w:after="156"/>
      </w:pPr>
      <w:bookmarkStart w:id="52" w:name="_Toc200468675"/>
      <w:r>
        <w:rPr>
          <w:rFonts w:hint="eastAsia"/>
        </w:rPr>
        <w:t>圃地选择</w:t>
      </w:r>
      <w:bookmarkEnd w:id="52"/>
    </w:p>
    <w:p w14:paraId="5C654A0F">
      <w:pPr>
        <w:pStyle w:val="56"/>
        <w:ind w:firstLine="420"/>
      </w:pPr>
      <w:r>
        <w:rPr>
          <w:rFonts w:hint="eastAsia"/>
        </w:rPr>
        <w:t>土质疏松、平坦，ph值5～6，易于排灌水的砂壤土。</w:t>
      </w:r>
    </w:p>
    <w:p w14:paraId="34D711EB">
      <w:pPr>
        <w:pStyle w:val="105"/>
        <w:spacing w:before="156" w:after="156"/>
      </w:pPr>
      <w:bookmarkStart w:id="53" w:name="_Toc200468676"/>
      <w:r>
        <w:rPr>
          <w:rFonts w:hint="eastAsia"/>
        </w:rPr>
        <w:t>整地</w:t>
      </w:r>
      <w:bookmarkEnd w:id="53"/>
    </w:p>
    <w:p w14:paraId="681A28FC">
      <w:pPr>
        <w:pStyle w:val="56"/>
        <w:ind w:firstLine="420"/>
      </w:pPr>
      <w:r>
        <w:rPr>
          <w:rFonts w:hint="eastAsia"/>
        </w:rPr>
        <w:t>床宽120</w:t>
      </w:r>
      <w:r>
        <w:rPr>
          <w:rFonts w:hint="eastAsia"/>
          <w:lang w:val="en-US" w:eastAsia="zh-CN"/>
        </w:rPr>
        <w:t xml:space="preserve"> </w:t>
      </w:r>
      <w:r>
        <w:rPr>
          <w:rFonts w:hint="eastAsia"/>
        </w:rPr>
        <w:t>cm</w:t>
      </w:r>
      <w:r>
        <w:rPr>
          <w:rFonts w:hint="eastAsia" w:hAnsi="宋体"/>
        </w:rPr>
        <w:t>～</w:t>
      </w:r>
      <w:r>
        <w:rPr>
          <w:rFonts w:hint="eastAsia"/>
        </w:rPr>
        <w:t>250</w:t>
      </w:r>
      <w:r>
        <w:rPr>
          <w:rFonts w:hint="eastAsia"/>
          <w:lang w:val="en-US" w:eastAsia="zh-CN"/>
        </w:rPr>
        <w:t xml:space="preserve"> </w:t>
      </w:r>
      <w:r>
        <w:rPr>
          <w:rFonts w:hint="eastAsia"/>
        </w:rPr>
        <w:t>cm，高15</w:t>
      </w:r>
      <w:r>
        <w:rPr>
          <w:rFonts w:hint="eastAsia"/>
          <w:lang w:val="en-US" w:eastAsia="zh-CN"/>
        </w:rPr>
        <w:t xml:space="preserve"> </w:t>
      </w:r>
      <w:r>
        <w:rPr>
          <w:rFonts w:hint="eastAsia"/>
        </w:rPr>
        <w:t>cm</w:t>
      </w:r>
      <w:r>
        <w:rPr>
          <w:rFonts w:hint="eastAsia" w:hAnsi="宋体"/>
        </w:rPr>
        <w:t>～</w:t>
      </w:r>
      <w:r>
        <w:rPr>
          <w:rFonts w:hint="eastAsia"/>
        </w:rPr>
        <w:t>20</w:t>
      </w:r>
      <w:r>
        <w:rPr>
          <w:rFonts w:hint="eastAsia"/>
          <w:lang w:val="en-US" w:eastAsia="zh-CN"/>
        </w:rPr>
        <w:t xml:space="preserve"> </w:t>
      </w:r>
      <w:r>
        <w:rPr>
          <w:rFonts w:hint="eastAsia"/>
        </w:rPr>
        <w:t>cm，两床之间留50</w:t>
      </w:r>
      <w:r>
        <w:rPr>
          <w:rFonts w:hint="eastAsia"/>
          <w:lang w:val="en-US" w:eastAsia="zh-CN"/>
        </w:rPr>
        <w:t xml:space="preserve"> </w:t>
      </w:r>
      <w:r>
        <w:rPr>
          <w:rFonts w:hint="eastAsia"/>
        </w:rPr>
        <w:t>cm宽步道，两床外侧各设一条宽40</w:t>
      </w:r>
      <w:r>
        <w:rPr>
          <w:rFonts w:hint="eastAsia"/>
          <w:lang w:val="en-US" w:eastAsia="zh-CN"/>
        </w:rPr>
        <w:t xml:space="preserve"> </w:t>
      </w:r>
      <w:r>
        <w:rPr>
          <w:rFonts w:hint="eastAsia"/>
        </w:rPr>
        <w:t>cm、深35</w:t>
      </w:r>
      <w:r>
        <w:rPr>
          <w:rFonts w:hint="eastAsia"/>
          <w:lang w:val="en-US" w:eastAsia="zh-CN"/>
        </w:rPr>
        <w:t xml:space="preserve"> </w:t>
      </w:r>
      <w:r>
        <w:rPr>
          <w:rFonts w:hint="eastAsia"/>
        </w:rPr>
        <w:t>cm排水沟。四周设一条宽50</w:t>
      </w:r>
      <w:r>
        <w:rPr>
          <w:rFonts w:hint="eastAsia"/>
          <w:lang w:val="en-US" w:eastAsia="zh-CN"/>
        </w:rPr>
        <w:t xml:space="preserve"> </w:t>
      </w:r>
      <w:r>
        <w:rPr>
          <w:rFonts w:hint="eastAsia"/>
        </w:rPr>
        <w:t>cm、深40</w:t>
      </w:r>
      <w:r>
        <w:rPr>
          <w:rFonts w:hint="eastAsia"/>
          <w:lang w:val="en-US" w:eastAsia="zh-CN"/>
        </w:rPr>
        <w:t xml:space="preserve"> </w:t>
      </w:r>
      <w:r>
        <w:rPr>
          <w:rFonts w:hint="eastAsia"/>
        </w:rPr>
        <w:t>cm环通排水沟。</w:t>
      </w:r>
    </w:p>
    <w:p w14:paraId="00C6682A">
      <w:pPr>
        <w:pStyle w:val="105"/>
        <w:spacing w:before="156" w:after="156"/>
      </w:pPr>
      <w:bookmarkStart w:id="54" w:name="_Toc200468677"/>
      <w:r>
        <w:rPr>
          <w:rFonts w:hint="eastAsia"/>
        </w:rPr>
        <w:t>母株选择</w:t>
      </w:r>
      <w:bookmarkEnd w:id="54"/>
    </w:p>
    <w:p w14:paraId="67CAB381">
      <w:pPr>
        <w:pStyle w:val="56"/>
        <w:ind w:firstLine="420"/>
        <w:rPr>
          <w:rFonts w:hint="eastAsia" w:eastAsia="宋体"/>
          <w:szCs w:val="21"/>
          <w:lang w:eastAsia="zh-CN"/>
        </w:rPr>
      </w:pPr>
      <w:r>
        <w:rPr>
          <w:rFonts w:hint="eastAsia"/>
          <w:szCs w:val="21"/>
        </w:rPr>
        <w:t>2年～3年生优株</w:t>
      </w:r>
      <w:r>
        <w:rPr>
          <w:rFonts w:hint="eastAsia"/>
          <w:szCs w:val="21"/>
          <w:lang w:eastAsia="zh-CN"/>
        </w:rPr>
        <w:t>。</w:t>
      </w:r>
    </w:p>
    <w:p w14:paraId="770E7AD7">
      <w:pPr>
        <w:pStyle w:val="105"/>
        <w:spacing w:before="156" w:after="156"/>
      </w:pPr>
      <w:bookmarkStart w:id="55" w:name="_Toc200468678"/>
      <w:r>
        <w:rPr>
          <w:rFonts w:hint="eastAsia"/>
        </w:rPr>
        <w:t>母树种植</w:t>
      </w:r>
      <w:bookmarkEnd w:id="55"/>
    </w:p>
    <w:p w14:paraId="007EA490">
      <w:pPr>
        <w:pStyle w:val="56"/>
        <w:ind w:firstLine="420"/>
        <w:rPr>
          <w:szCs w:val="21"/>
        </w:rPr>
      </w:pPr>
      <w:r>
        <w:rPr>
          <w:rFonts w:hint="eastAsia"/>
        </w:rPr>
        <w:t>穴</w:t>
      </w:r>
      <w:r>
        <w:rPr>
          <w:rFonts w:hint="eastAsia"/>
          <w:szCs w:val="21"/>
        </w:rPr>
        <w:t>口直径60</w:t>
      </w:r>
      <w:r>
        <w:rPr>
          <w:rFonts w:hint="eastAsia"/>
          <w:szCs w:val="21"/>
          <w:lang w:val="en-US" w:eastAsia="zh-CN"/>
        </w:rPr>
        <w:t xml:space="preserve"> </w:t>
      </w:r>
      <w:r>
        <w:rPr>
          <w:rFonts w:hint="eastAsia"/>
          <w:szCs w:val="21"/>
        </w:rPr>
        <w:t>cm，穴底直径50</w:t>
      </w:r>
      <w:r>
        <w:rPr>
          <w:rFonts w:hint="eastAsia"/>
          <w:szCs w:val="21"/>
          <w:lang w:val="en-US" w:eastAsia="zh-CN"/>
        </w:rPr>
        <w:t xml:space="preserve"> </w:t>
      </w:r>
      <w:r>
        <w:rPr>
          <w:rFonts w:hint="eastAsia"/>
          <w:szCs w:val="21"/>
        </w:rPr>
        <w:t>cm，穴深50</w:t>
      </w:r>
      <w:r>
        <w:rPr>
          <w:rFonts w:hint="eastAsia"/>
          <w:szCs w:val="21"/>
          <w:lang w:val="en-US" w:eastAsia="zh-CN"/>
        </w:rPr>
        <w:t xml:space="preserve"> </w:t>
      </w:r>
      <w:r>
        <w:rPr>
          <w:rFonts w:hint="eastAsia"/>
          <w:szCs w:val="21"/>
        </w:rPr>
        <w:t>cm。穴底放基肥，株行距70</w:t>
      </w:r>
      <w:r>
        <w:rPr>
          <w:rFonts w:hint="eastAsia"/>
          <w:szCs w:val="21"/>
          <w:lang w:val="en-US" w:eastAsia="zh-CN"/>
        </w:rPr>
        <w:t xml:space="preserve"> </w:t>
      </w:r>
      <w:r>
        <w:rPr>
          <w:rFonts w:hint="eastAsia"/>
          <w:szCs w:val="21"/>
        </w:rPr>
        <w:t>cm</w:t>
      </w:r>
      <w:r>
        <w:rPr>
          <w:rFonts w:hint="eastAsia" w:hAnsi="宋体"/>
          <w:szCs w:val="21"/>
        </w:rPr>
        <w:t>×</w:t>
      </w:r>
      <w:r>
        <w:rPr>
          <w:rFonts w:hint="eastAsia"/>
          <w:szCs w:val="21"/>
        </w:rPr>
        <w:t>80</w:t>
      </w:r>
      <w:r>
        <w:rPr>
          <w:rFonts w:hint="eastAsia"/>
          <w:szCs w:val="21"/>
          <w:lang w:val="en-US" w:eastAsia="zh-CN"/>
        </w:rPr>
        <w:t xml:space="preserve"> </w:t>
      </w:r>
      <w:r>
        <w:rPr>
          <w:rFonts w:hint="eastAsia"/>
          <w:szCs w:val="21"/>
        </w:rPr>
        <w:t>cm为宜。</w:t>
      </w:r>
    </w:p>
    <w:p w14:paraId="61AFA878">
      <w:pPr>
        <w:pStyle w:val="105"/>
        <w:spacing w:before="156" w:after="156"/>
      </w:pPr>
      <w:bookmarkStart w:id="56" w:name="_Toc200468679"/>
      <w:r>
        <w:rPr>
          <w:rFonts w:hint="eastAsia"/>
        </w:rPr>
        <w:t>母树管理</w:t>
      </w:r>
      <w:bookmarkEnd w:id="56"/>
    </w:p>
    <w:p w14:paraId="4E494D98">
      <w:pPr>
        <w:pStyle w:val="56"/>
        <w:ind w:firstLine="420"/>
        <w:rPr>
          <w:color w:val="auto"/>
          <w:szCs w:val="21"/>
        </w:rPr>
      </w:pPr>
      <w:r>
        <w:rPr>
          <w:rFonts w:hint="eastAsia"/>
          <w:color w:val="auto"/>
          <w:szCs w:val="21"/>
        </w:rPr>
        <w:t>绘制品种排列图，做好中耕除草、排灌水和病虫害防治。</w:t>
      </w:r>
    </w:p>
    <w:p w14:paraId="3E6EB05C">
      <w:pPr>
        <w:pStyle w:val="104"/>
        <w:spacing w:before="312" w:after="312"/>
      </w:pPr>
      <w:bookmarkStart w:id="57" w:name="_Toc200468680"/>
      <w:r>
        <w:rPr>
          <w:rFonts w:hint="eastAsia"/>
        </w:rPr>
        <w:t>地栽扦插</w:t>
      </w:r>
      <w:bookmarkEnd w:id="57"/>
      <w:r>
        <w:rPr>
          <w:rFonts w:hint="eastAsia"/>
        </w:rPr>
        <w:t>育苗</w:t>
      </w:r>
    </w:p>
    <w:p w14:paraId="6F489C39">
      <w:pPr>
        <w:pStyle w:val="105"/>
        <w:spacing w:before="156" w:after="156"/>
      </w:pPr>
      <w:bookmarkStart w:id="58" w:name="_Toc200468681"/>
      <w:r>
        <w:rPr>
          <w:rFonts w:hint="eastAsia"/>
        </w:rPr>
        <w:t>圃地选择</w:t>
      </w:r>
      <w:bookmarkEnd w:id="58"/>
    </w:p>
    <w:p w14:paraId="3F408528">
      <w:pPr>
        <w:pStyle w:val="56"/>
        <w:ind w:firstLine="420"/>
      </w:pPr>
      <w:r>
        <w:rPr>
          <w:rFonts w:hint="eastAsia"/>
        </w:rPr>
        <w:t>参照4.1执行。</w:t>
      </w:r>
    </w:p>
    <w:p w14:paraId="55908128">
      <w:pPr>
        <w:pStyle w:val="105"/>
        <w:spacing w:before="156" w:after="156"/>
      </w:pPr>
      <w:bookmarkStart w:id="59" w:name="_Toc200468682"/>
      <w:r>
        <w:rPr>
          <w:rFonts w:hint="eastAsia"/>
        </w:rPr>
        <w:t>苗床准备</w:t>
      </w:r>
      <w:bookmarkEnd w:id="59"/>
    </w:p>
    <w:p w14:paraId="64CF3147">
      <w:pPr>
        <w:pStyle w:val="56"/>
        <w:ind w:firstLine="420"/>
        <w:rPr>
          <w:color w:val="FF0000"/>
          <w:szCs w:val="21"/>
        </w:rPr>
      </w:pPr>
      <w:r>
        <w:rPr>
          <w:rFonts w:hint="eastAsia"/>
          <w:szCs w:val="21"/>
        </w:rPr>
        <w:t>浅耕，深15 cm～20 cm，除杂，整平。撒底肥，过筛黄心土于床面，床宽110 cm～120 cm、高15 cm～20 cm。</w:t>
      </w:r>
      <w:r>
        <w:t>用50%多菌灵可湿性粉剂的1000倍稀释液</w:t>
      </w:r>
      <w:r>
        <w:rPr>
          <w:rFonts w:hint="eastAsia"/>
          <w:szCs w:val="21"/>
        </w:rPr>
        <w:t>对土壤消毒。消毒后插床用农膜密封3d后揭开。</w:t>
      </w:r>
    </w:p>
    <w:p w14:paraId="2C515C97">
      <w:pPr>
        <w:pStyle w:val="105"/>
        <w:spacing w:before="156" w:after="156"/>
      </w:pPr>
      <w:bookmarkStart w:id="60" w:name="_Toc200468683"/>
      <w:r>
        <w:rPr>
          <w:rFonts w:hint="eastAsia"/>
        </w:rPr>
        <w:t>插条准备</w:t>
      </w:r>
      <w:bookmarkEnd w:id="60"/>
    </w:p>
    <w:p w14:paraId="242D99E3">
      <w:pPr>
        <w:pStyle w:val="56"/>
        <w:ind w:firstLine="420"/>
        <w:rPr>
          <w:szCs w:val="21"/>
        </w:rPr>
      </w:pPr>
      <w:r>
        <w:rPr>
          <w:rFonts w:hint="eastAsia"/>
          <w:szCs w:val="21"/>
        </w:rPr>
        <w:t>上午9时前或下午2时后，剪当年半木质化枝条。春鹃4</w:t>
      </w:r>
      <w:r>
        <w:rPr>
          <w:rFonts w:hint="eastAsia"/>
          <w:szCs w:val="21"/>
          <w:lang w:val="en-US" w:eastAsia="zh-CN"/>
        </w:rPr>
        <w:t xml:space="preserve"> </w:t>
      </w:r>
      <w:r>
        <w:rPr>
          <w:rFonts w:hint="eastAsia"/>
          <w:szCs w:val="21"/>
        </w:rPr>
        <w:t>cm～6</w:t>
      </w:r>
      <w:r>
        <w:rPr>
          <w:rFonts w:hint="eastAsia"/>
          <w:szCs w:val="21"/>
          <w:lang w:val="en-US" w:eastAsia="zh-CN"/>
        </w:rPr>
        <w:t xml:space="preserve"> </w:t>
      </w:r>
      <w:r>
        <w:rPr>
          <w:rFonts w:hint="eastAsia"/>
          <w:szCs w:val="21"/>
        </w:rPr>
        <w:t>cm，夏鹃5</w:t>
      </w:r>
      <w:r>
        <w:rPr>
          <w:rFonts w:hint="eastAsia"/>
          <w:szCs w:val="21"/>
          <w:lang w:val="en-US" w:eastAsia="zh-CN"/>
        </w:rPr>
        <w:t xml:space="preserve"> </w:t>
      </w:r>
      <w:r>
        <w:rPr>
          <w:rFonts w:hint="eastAsia"/>
          <w:szCs w:val="21"/>
        </w:rPr>
        <w:t>cm～6</w:t>
      </w:r>
      <w:r>
        <w:rPr>
          <w:rFonts w:hint="eastAsia"/>
          <w:szCs w:val="21"/>
          <w:lang w:val="en-US" w:eastAsia="zh-CN"/>
        </w:rPr>
        <w:t xml:space="preserve"> </w:t>
      </w:r>
      <w:r>
        <w:rPr>
          <w:rFonts w:hint="eastAsia"/>
          <w:szCs w:val="21"/>
        </w:rPr>
        <w:t>cm。摘去下端叶片，保留上端2片～3片叶及腋芽。</w:t>
      </w:r>
    </w:p>
    <w:p w14:paraId="727ADDDC">
      <w:pPr>
        <w:pStyle w:val="105"/>
        <w:spacing w:before="156" w:after="156"/>
      </w:pPr>
      <w:bookmarkStart w:id="61" w:name="_Toc200468684"/>
      <w:r>
        <w:rPr>
          <w:rFonts w:hint="eastAsia"/>
        </w:rPr>
        <w:t>扦插</w:t>
      </w:r>
      <w:bookmarkEnd w:id="61"/>
    </w:p>
    <w:p w14:paraId="5FE28AA6">
      <w:pPr>
        <w:pStyle w:val="56"/>
        <w:ind w:firstLine="420"/>
        <w:rPr>
          <w:szCs w:val="21"/>
        </w:rPr>
      </w:pPr>
      <w:r>
        <w:rPr>
          <w:rFonts w:hint="eastAsia"/>
          <w:szCs w:val="21"/>
          <w:lang w:val="en-US" w:eastAsia="zh-CN"/>
        </w:rPr>
        <w:t>夏插苗不用生根剂浸泡，秋插苗</w:t>
      </w:r>
      <w:r>
        <w:rPr>
          <w:rFonts w:hint="eastAsia"/>
          <w:szCs w:val="21"/>
        </w:rPr>
        <w:t>用生根剂浸泡处理</w:t>
      </w:r>
      <w:r>
        <w:rPr>
          <w:rFonts w:hint="eastAsia"/>
          <w:szCs w:val="21"/>
          <w:lang w:eastAsia="zh-CN"/>
        </w:rPr>
        <w:t>。</w:t>
      </w:r>
      <w:r>
        <w:rPr>
          <w:rFonts w:hint="eastAsia"/>
          <w:szCs w:val="21"/>
        </w:rPr>
        <w:t>插条入土条长的1/3～1/2。苗床浇透水，杀菌一次。</w:t>
      </w:r>
    </w:p>
    <w:p w14:paraId="2182F991">
      <w:pPr>
        <w:pStyle w:val="105"/>
        <w:spacing w:before="156" w:after="156"/>
      </w:pPr>
      <w:bookmarkStart w:id="62" w:name="_Toc200468685"/>
      <w:r>
        <w:rPr>
          <w:rFonts w:hint="eastAsia"/>
        </w:rPr>
        <w:t>搭棚</w:t>
      </w:r>
      <w:bookmarkEnd w:id="62"/>
    </w:p>
    <w:p w14:paraId="171A95B6">
      <w:pPr>
        <w:pStyle w:val="56"/>
        <w:ind w:firstLine="420"/>
        <w:rPr>
          <w:szCs w:val="21"/>
        </w:rPr>
      </w:pPr>
      <w:r>
        <w:rPr>
          <w:rFonts w:hint="eastAsia"/>
          <w:szCs w:val="21"/>
        </w:rPr>
        <w:t>搭高50</w:t>
      </w:r>
      <w:r>
        <w:rPr>
          <w:rFonts w:hint="eastAsia"/>
          <w:szCs w:val="21"/>
          <w:lang w:val="en-US" w:eastAsia="zh-CN"/>
        </w:rPr>
        <w:t xml:space="preserve"> </w:t>
      </w:r>
      <w:r>
        <w:rPr>
          <w:rFonts w:hint="eastAsia"/>
          <w:szCs w:val="21"/>
        </w:rPr>
        <w:t>cm的拱架，覆盖厚0.02</w:t>
      </w:r>
      <w:r>
        <w:rPr>
          <w:rFonts w:hint="eastAsia"/>
          <w:szCs w:val="21"/>
          <w:lang w:val="en-US" w:eastAsia="zh-CN"/>
        </w:rPr>
        <w:t xml:space="preserve"> </w:t>
      </w:r>
      <w:r>
        <w:rPr>
          <w:rFonts w:hint="eastAsia"/>
          <w:szCs w:val="21"/>
        </w:rPr>
        <w:t>mm农膜，将插床四周农膜压实、密封。</w:t>
      </w:r>
    </w:p>
    <w:p w14:paraId="4E81B9FA">
      <w:pPr>
        <w:pStyle w:val="105"/>
        <w:spacing w:before="156" w:after="156"/>
      </w:pPr>
      <w:bookmarkStart w:id="63" w:name="_Toc200468686"/>
      <w:r>
        <w:rPr>
          <w:rFonts w:hint="eastAsia"/>
        </w:rPr>
        <w:t>遮荫</w:t>
      </w:r>
      <w:bookmarkEnd w:id="63"/>
    </w:p>
    <w:p w14:paraId="54D2B3BD">
      <w:pPr>
        <w:pStyle w:val="56"/>
        <w:ind w:firstLine="420"/>
      </w:pPr>
      <w:r>
        <w:rPr>
          <w:rFonts w:hint="eastAsia"/>
          <w:szCs w:val="21"/>
        </w:rPr>
        <w:t>搭70%～80%遮光度的遮阳棚</w:t>
      </w:r>
    </w:p>
    <w:p w14:paraId="367363D5">
      <w:pPr>
        <w:pStyle w:val="105"/>
        <w:spacing w:before="156" w:after="156"/>
      </w:pPr>
      <w:bookmarkStart w:id="64" w:name="_Toc200468687"/>
      <w:r>
        <w:rPr>
          <w:rFonts w:hint="eastAsia"/>
        </w:rPr>
        <w:t>苗床管理</w:t>
      </w:r>
      <w:bookmarkEnd w:id="64"/>
    </w:p>
    <w:p w14:paraId="2ABDB8A7">
      <w:pPr>
        <w:pStyle w:val="65"/>
        <w:spacing w:before="156" w:after="156"/>
      </w:pPr>
      <w:r>
        <w:rPr>
          <w:rFonts w:hint="eastAsia"/>
        </w:rPr>
        <w:t>浇水</w:t>
      </w:r>
    </w:p>
    <w:p w14:paraId="1217BC47">
      <w:pPr>
        <w:pStyle w:val="56"/>
        <w:ind w:firstLine="420"/>
      </w:pPr>
      <w:r>
        <w:rPr>
          <w:rFonts w:hint="eastAsia"/>
          <w:szCs w:val="21"/>
        </w:rPr>
        <w:t>适时浇水，保持苗床湿润。</w:t>
      </w:r>
    </w:p>
    <w:p w14:paraId="2136863C">
      <w:pPr>
        <w:pStyle w:val="65"/>
        <w:spacing w:before="156" w:after="156"/>
      </w:pPr>
      <w:r>
        <w:rPr>
          <w:rFonts w:hint="eastAsia"/>
        </w:rPr>
        <w:t>通风</w:t>
      </w:r>
    </w:p>
    <w:p w14:paraId="674B6F20">
      <w:pPr>
        <w:pStyle w:val="56"/>
        <w:ind w:firstLine="420"/>
      </w:pPr>
      <w:r>
        <w:rPr>
          <w:rFonts w:hint="eastAsia"/>
        </w:rPr>
        <w:t>夏季，一个月后适时</w:t>
      </w:r>
      <w:r>
        <w:rPr>
          <w:rFonts w:hint="eastAsia"/>
          <w:szCs w:val="21"/>
        </w:rPr>
        <w:t>揭苗床两端农膜通风，三个月后揭苗床两端农膜，5 d～7 d后揭去全部农膜，拆除遮荫棚，全光炼苗20 d～25 d。</w:t>
      </w:r>
    </w:p>
    <w:p w14:paraId="07992FC4">
      <w:pPr>
        <w:pStyle w:val="65"/>
        <w:spacing w:before="156" w:after="156"/>
      </w:pPr>
      <w:r>
        <w:rPr>
          <w:rFonts w:hint="eastAsia"/>
        </w:rPr>
        <w:t>追肥</w:t>
      </w:r>
    </w:p>
    <w:p w14:paraId="2D69B4E1">
      <w:pPr>
        <w:pStyle w:val="56"/>
        <w:ind w:firstLine="420"/>
        <w:rPr>
          <w:rFonts w:hint="eastAsia" w:eastAsia="宋体"/>
          <w:color w:val="auto"/>
          <w:lang w:eastAsia="zh-CN"/>
        </w:rPr>
      </w:pPr>
      <w:r>
        <w:rPr>
          <w:rFonts w:hint="eastAsia"/>
          <w:color w:val="auto"/>
          <w:lang w:val="en-US" w:eastAsia="zh-CN"/>
        </w:rPr>
        <w:t>2个月后</w:t>
      </w:r>
      <w:r>
        <w:rPr>
          <w:rFonts w:hint="eastAsia"/>
          <w:color w:val="auto"/>
        </w:rPr>
        <w:t>追肥1次</w:t>
      </w:r>
      <w:r>
        <w:rPr>
          <w:rFonts w:hint="eastAsia"/>
          <w:color w:val="auto"/>
          <w:lang w:eastAsia="zh-CN"/>
        </w:rPr>
        <w:t>。</w:t>
      </w:r>
    </w:p>
    <w:p w14:paraId="1179753B">
      <w:pPr>
        <w:pStyle w:val="105"/>
        <w:spacing w:before="156" w:after="156"/>
      </w:pPr>
      <w:bookmarkStart w:id="65" w:name="_Toc200468688"/>
      <w:r>
        <w:rPr>
          <w:rFonts w:hint="eastAsia"/>
        </w:rPr>
        <w:t>移植</w:t>
      </w:r>
      <w:bookmarkEnd w:id="65"/>
    </w:p>
    <w:p w14:paraId="133781D9">
      <w:pPr>
        <w:pStyle w:val="65"/>
        <w:spacing w:before="156" w:after="156"/>
      </w:pPr>
      <w:r>
        <w:rPr>
          <w:rFonts w:hint="eastAsia"/>
        </w:rPr>
        <w:t>圃地选择</w:t>
      </w:r>
    </w:p>
    <w:p w14:paraId="3C867199">
      <w:pPr>
        <w:pStyle w:val="56"/>
        <w:ind w:firstLine="420"/>
      </w:pPr>
      <w:r>
        <w:rPr>
          <w:rFonts w:hint="eastAsia"/>
        </w:rPr>
        <w:t>参照4.1执行。</w:t>
      </w:r>
    </w:p>
    <w:p w14:paraId="2C14577B">
      <w:pPr>
        <w:pStyle w:val="65"/>
        <w:spacing w:before="156" w:after="156"/>
        <w:rPr>
          <w:color w:val="auto"/>
        </w:rPr>
      </w:pPr>
      <w:r>
        <w:rPr>
          <w:rFonts w:hint="eastAsia"/>
        </w:rPr>
        <w:t>整地做床</w:t>
      </w:r>
    </w:p>
    <w:p w14:paraId="54B572B2">
      <w:pPr>
        <w:pStyle w:val="56"/>
        <w:ind w:firstLine="420"/>
        <w:rPr>
          <w:szCs w:val="21"/>
        </w:rPr>
      </w:pPr>
      <w:r>
        <w:rPr>
          <w:rFonts w:hint="eastAsia"/>
          <w:color w:val="auto"/>
        </w:rPr>
        <w:t>深耕30</w:t>
      </w:r>
      <w:r>
        <w:rPr>
          <w:rFonts w:hint="eastAsia"/>
          <w:color w:val="auto"/>
          <w:lang w:val="en-US" w:eastAsia="zh-CN"/>
        </w:rPr>
        <w:t xml:space="preserve"> </w:t>
      </w:r>
      <w:r>
        <w:rPr>
          <w:rFonts w:hint="eastAsia"/>
          <w:color w:val="auto"/>
        </w:rPr>
        <w:t>cm</w:t>
      </w:r>
      <w:r>
        <w:rPr>
          <w:rFonts w:hint="eastAsia"/>
          <w:color w:val="auto"/>
          <w:szCs w:val="21"/>
        </w:rPr>
        <w:t>～</w:t>
      </w:r>
      <w:r>
        <w:rPr>
          <w:rFonts w:hint="eastAsia"/>
          <w:color w:val="auto"/>
        </w:rPr>
        <w:t>35</w:t>
      </w:r>
      <w:r>
        <w:rPr>
          <w:rFonts w:hint="eastAsia"/>
          <w:color w:val="auto"/>
          <w:lang w:val="en-US" w:eastAsia="zh-CN"/>
        </w:rPr>
        <w:t xml:space="preserve"> </w:t>
      </w:r>
      <w:r>
        <w:rPr>
          <w:rFonts w:hint="eastAsia"/>
          <w:color w:val="auto"/>
        </w:rPr>
        <w:t>cm，</w:t>
      </w:r>
      <w:r>
        <w:rPr>
          <w:rFonts w:hint="eastAsia"/>
          <w:color w:val="auto"/>
          <w:szCs w:val="21"/>
        </w:rPr>
        <w:t>打碎土块，耙平做床。床宽120</w:t>
      </w:r>
      <w:r>
        <w:rPr>
          <w:rFonts w:hint="eastAsia"/>
          <w:color w:val="auto"/>
          <w:szCs w:val="21"/>
          <w:lang w:val="en-US" w:eastAsia="zh-CN"/>
        </w:rPr>
        <w:t xml:space="preserve"> </w:t>
      </w:r>
      <w:r>
        <w:rPr>
          <w:rFonts w:hint="eastAsia"/>
          <w:color w:val="auto"/>
          <w:szCs w:val="21"/>
        </w:rPr>
        <w:t>cm～150</w:t>
      </w:r>
      <w:r>
        <w:rPr>
          <w:rFonts w:hint="eastAsia"/>
          <w:color w:val="auto"/>
          <w:szCs w:val="21"/>
          <w:lang w:val="en-US" w:eastAsia="zh-CN"/>
        </w:rPr>
        <w:t xml:space="preserve"> </w:t>
      </w:r>
      <w:r>
        <w:rPr>
          <w:rFonts w:hint="eastAsia"/>
          <w:color w:val="auto"/>
          <w:szCs w:val="21"/>
        </w:rPr>
        <w:t>cm，</w:t>
      </w:r>
      <w:r>
        <w:rPr>
          <w:rFonts w:hint="eastAsia"/>
          <w:szCs w:val="21"/>
        </w:rPr>
        <w:t>高20</w:t>
      </w:r>
      <w:r>
        <w:rPr>
          <w:rFonts w:hint="eastAsia"/>
          <w:szCs w:val="21"/>
          <w:lang w:val="en-US" w:eastAsia="zh-CN"/>
        </w:rPr>
        <w:t xml:space="preserve"> </w:t>
      </w:r>
      <w:r>
        <w:rPr>
          <w:rFonts w:hint="eastAsia"/>
          <w:szCs w:val="21"/>
        </w:rPr>
        <w:t>cm。两床之间步道宽40</w:t>
      </w:r>
      <w:r>
        <w:rPr>
          <w:rFonts w:hint="eastAsia"/>
          <w:szCs w:val="21"/>
          <w:lang w:val="en-US" w:eastAsia="zh-CN"/>
        </w:rPr>
        <w:t xml:space="preserve"> </w:t>
      </w:r>
      <w:r>
        <w:rPr>
          <w:rFonts w:hint="eastAsia"/>
          <w:szCs w:val="21"/>
        </w:rPr>
        <w:t>cm，床外侧排水沟宽25</w:t>
      </w:r>
      <w:r>
        <w:rPr>
          <w:rFonts w:hint="eastAsia"/>
          <w:szCs w:val="21"/>
          <w:lang w:val="en-US" w:eastAsia="zh-CN"/>
        </w:rPr>
        <w:t xml:space="preserve"> </w:t>
      </w:r>
      <w:r>
        <w:rPr>
          <w:rFonts w:hint="eastAsia"/>
          <w:szCs w:val="21"/>
        </w:rPr>
        <w:t>cm、深25</w:t>
      </w:r>
      <w:r>
        <w:rPr>
          <w:rFonts w:hint="eastAsia"/>
          <w:szCs w:val="21"/>
          <w:lang w:val="en-US" w:eastAsia="zh-CN"/>
        </w:rPr>
        <w:t xml:space="preserve"> </w:t>
      </w:r>
      <w:r>
        <w:rPr>
          <w:rFonts w:hint="eastAsia"/>
          <w:szCs w:val="21"/>
        </w:rPr>
        <w:t>cm，整个圃地四周设宽40</w:t>
      </w:r>
      <w:r>
        <w:rPr>
          <w:rFonts w:hint="eastAsia"/>
          <w:szCs w:val="21"/>
          <w:lang w:val="en-US" w:eastAsia="zh-CN"/>
        </w:rPr>
        <w:t xml:space="preserve"> </w:t>
      </w:r>
      <w:r>
        <w:rPr>
          <w:rFonts w:hint="eastAsia"/>
          <w:szCs w:val="21"/>
        </w:rPr>
        <w:t>cm、深35</w:t>
      </w:r>
      <w:r>
        <w:rPr>
          <w:rFonts w:hint="eastAsia"/>
          <w:szCs w:val="21"/>
          <w:lang w:val="en-US" w:eastAsia="zh-CN"/>
        </w:rPr>
        <w:t xml:space="preserve"> </w:t>
      </w:r>
      <w:r>
        <w:rPr>
          <w:rFonts w:hint="eastAsia"/>
          <w:szCs w:val="21"/>
        </w:rPr>
        <w:t>cm环通排水沟。</w:t>
      </w:r>
    </w:p>
    <w:p w14:paraId="131CE788">
      <w:pPr>
        <w:pStyle w:val="65"/>
        <w:spacing w:before="156" w:after="156"/>
      </w:pPr>
      <w:r>
        <w:rPr>
          <w:rFonts w:hint="eastAsia"/>
        </w:rPr>
        <w:t>苗木移植</w:t>
      </w:r>
    </w:p>
    <w:p w14:paraId="4CF0E8A7">
      <w:pPr>
        <w:pStyle w:val="94"/>
        <w:spacing w:before="156" w:after="156"/>
      </w:pPr>
      <w:r>
        <w:rPr>
          <w:rFonts w:hint="eastAsia"/>
        </w:rPr>
        <w:t>时间</w:t>
      </w:r>
    </w:p>
    <w:p w14:paraId="0BA603DB">
      <w:pPr>
        <w:pStyle w:val="56"/>
        <w:ind w:firstLine="420"/>
      </w:pPr>
      <w:r>
        <w:rPr>
          <w:rFonts w:hint="eastAsia"/>
        </w:rPr>
        <w:t>夏插苗，宜在当年10月下旬至12月上旬；秋插苗，宜在翌年3月上旬至4月上旬；1年生以上苗，宜在2月下旬至3月下旬、10月下旬至12月上旬</w:t>
      </w:r>
      <w:r>
        <w:rPr>
          <w:rFonts w:hint="eastAsia"/>
          <w:szCs w:val="21"/>
        </w:rPr>
        <w:t>。</w:t>
      </w:r>
    </w:p>
    <w:p w14:paraId="08E7BBCD">
      <w:pPr>
        <w:pStyle w:val="94"/>
        <w:spacing w:before="156" w:after="156"/>
      </w:pPr>
      <w:r>
        <w:rPr>
          <w:rFonts w:hint="eastAsia"/>
        </w:rPr>
        <w:t>起苗</w:t>
      </w:r>
    </w:p>
    <w:p w14:paraId="2FA419A0">
      <w:pPr>
        <w:pStyle w:val="56"/>
        <w:ind w:firstLine="420"/>
        <w:rPr>
          <w:szCs w:val="21"/>
        </w:rPr>
      </w:pPr>
      <w:r>
        <w:rPr>
          <w:rFonts w:hint="eastAsia"/>
        </w:rPr>
        <w:t>起苗前3个小时，</w:t>
      </w:r>
      <w:r>
        <w:rPr>
          <w:rFonts w:hint="eastAsia"/>
          <w:szCs w:val="21"/>
        </w:rPr>
        <w:t>苗床浇透水。小锄起苗，要求根系完整，茎皮无损伤。</w:t>
      </w:r>
    </w:p>
    <w:p w14:paraId="38A8B25C">
      <w:pPr>
        <w:pStyle w:val="94"/>
        <w:spacing w:before="156" w:after="156"/>
      </w:pPr>
      <w:r>
        <w:rPr>
          <w:rFonts w:hint="eastAsia"/>
        </w:rPr>
        <w:t>运输</w:t>
      </w:r>
    </w:p>
    <w:p w14:paraId="703DFA8D">
      <w:pPr>
        <w:pStyle w:val="56"/>
        <w:ind w:firstLine="420"/>
      </w:pPr>
      <w:r>
        <w:rPr>
          <w:rFonts w:hint="eastAsia"/>
          <w:szCs w:val="21"/>
        </w:rPr>
        <w:t>阴天或清晨、傍晚时候，远途运输需粘泥浆苗木，栽植时先洗去根系泥浆。</w:t>
      </w:r>
    </w:p>
    <w:p w14:paraId="6E289D92">
      <w:pPr>
        <w:pStyle w:val="94"/>
        <w:spacing w:before="156" w:after="156"/>
      </w:pPr>
      <w:r>
        <w:rPr>
          <w:rFonts w:hint="eastAsia"/>
        </w:rPr>
        <w:t>挖穴</w:t>
      </w:r>
    </w:p>
    <w:p w14:paraId="37BD60CC">
      <w:pPr>
        <w:pStyle w:val="56"/>
        <w:ind w:firstLine="420"/>
      </w:pPr>
      <w:r>
        <w:rPr>
          <w:rFonts w:hint="eastAsia"/>
          <w:szCs w:val="21"/>
        </w:rPr>
        <w:t>1年生苗，穴直径15</w:t>
      </w:r>
      <w:r>
        <w:rPr>
          <w:rFonts w:hint="eastAsia"/>
          <w:szCs w:val="21"/>
          <w:lang w:val="en-US" w:eastAsia="zh-CN"/>
        </w:rPr>
        <w:t xml:space="preserve"> </w:t>
      </w:r>
      <w:r>
        <w:rPr>
          <w:rFonts w:hint="eastAsia"/>
          <w:szCs w:val="21"/>
        </w:rPr>
        <w:t>cm，穴深15</w:t>
      </w:r>
      <w:r>
        <w:rPr>
          <w:rFonts w:hint="eastAsia"/>
          <w:szCs w:val="21"/>
          <w:lang w:val="en-US" w:eastAsia="zh-CN"/>
        </w:rPr>
        <w:t xml:space="preserve"> </w:t>
      </w:r>
      <w:r>
        <w:rPr>
          <w:rFonts w:hint="eastAsia"/>
          <w:szCs w:val="21"/>
        </w:rPr>
        <w:t>cm；2年生苗，穴直径25</w:t>
      </w:r>
      <w:r>
        <w:rPr>
          <w:rFonts w:hint="eastAsia"/>
          <w:szCs w:val="21"/>
          <w:lang w:val="en-US" w:eastAsia="zh-CN"/>
        </w:rPr>
        <w:t xml:space="preserve"> </w:t>
      </w:r>
      <w:r>
        <w:rPr>
          <w:rFonts w:hint="eastAsia"/>
          <w:szCs w:val="21"/>
        </w:rPr>
        <w:t>cm，穴深25</w:t>
      </w:r>
      <w:r>
        <w:rPr>
          <w:rFonts w:hint="eastAsia"/>
          <w:szCs w:val="21"/>
          <w:lang w:val="en-US" w:eastAsia="zh-CN"/>
        </w:rPr>
        <w:t xml:space="preserve"> </w:t>
      </w:r>
      <w:r>
        <w:rPr>
          <w:rFonts w:hint="eastAsia"/>
          <w:szCs w:val="21"/>
        </w:rPr>
        <w:t>cm；3年生苗，穴直径40</w:t>
      </w:r>
      <w:r>
        <w:rPr>
          <w:rFonts w:hint="eastAsia"/>
          <w:szCs w:val="21"/>
          <w:lang w:val="en-US" w:eastAsia="zh-CN"/>
        </w:rPr>
        <w:t xml:space="preserve"> </w:t>
      </w:r>
      <w:r>
        <w:rPr>
          <w:rFonts w:hint="eastAsia"/>
          <w:szCs w:val="21"/>
        </w:rPr>
        <w:t>cm，穴深40</w:t>
      </w:r>
      <w:r>
        <w:rPr>
          <w:rFonts w:hint="eastAsia"/>
          <w:szCs w:val="21"/>
          <w:lang w:val="en-US" w:eastAsia="zh-CN"/>
        </w:rPr>
        <w:t xml:space="preserve"> </w:t>
      </w:r>
      <w:r>
        <w:rPr>
          <w:rFonts w:hint="eastAsia"/>
          <w:szCs w:val="21"/>
        </w:rPr>
        <w:t>cm。栽植前施基肥，上覆2</w:t>
      </w:r>
      <w:r>
        <w:rPr>
          <w:rFonts w:hint="eastAsia"/>
          <w:szCs w:val="21"/>
          <w:lang w:val="en-US" w:eastAsia="zh-CN"/>
        </w:rPr>
        <w:t xml:space="preserve"> </w:t>
      </w:r>
      <w:r>
        <w:rPr>
          <w:rFonts w:hint="eastAsia"/>
          <w:szCs w:val="21"/>
        </w:rPr>
        <w:t>cm厚泥土。</w:t>
      </w:r>
    </w:p>
    <w:p w14:paraId="2C55DA3F">
      <w:pPr>
        <w:pStyle w:val="56"/>
        <w:ind w:firstLine="420"/>
      </w:pPr>
    </w:p>
    <w:p w14:paraId="19431E4F">
      <w:pPr>
        <w:pStyle w:val="94"/>
        <w:spacing w:before="156" w:after="156"/>
      </w:pPr>
      <w:r>
        <w:rPr>
          <w:rFonts w:hint="eastAsia"/>
        </w:rPr>
        <w:t>密度</w:t>
      </w:r>
    </w:p>
    <w:p w14:paraId="554CB505">
      <w:pPr>
        <w:pStyle w:val="56"/>
        <w:ind w:firstLine="420"/>
      </w:pPr>
      <w:r>
        <w:rPr>
          <w:rFonts w:hint="eastAsia"/>
        </w:rPr>
        <w:t>春鹃和夏鹃的种植密度见表1.</w:t>
      </w:r>
    </w:p>
    <w:p w14:paraId="7414B318">
      <w:pPr>
        <w:pStyle w:val="112"/>
        <w:spacing w:before="156" w:after="156"/>
      </w:pPr>
      <w:r>
        <w:rPr>
          <w:rFonts w:hint="eastAsia"/>
        </w:rPr>
        <w:t>移植密度表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6"/>
        <w:gridCol w:w="2336"/>
        <w:gridCol w:w="2336"/>
        <w:gridCol w:w="2336"/>
      </w:tblGrid>
      <w:tr w14:paraId="7DC83A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6" w:type="dxa"/>
            <w:tcBorders>
              <w:top w:val="single" w:color="auto" w:sz="8" w:space="0"/>
              <w:bottom w:val="single" w:color="auto" w:sz="8" w:space="0"/>
            </w:tcBorders>
            <w:shd w:val="clear" w:color="auto" w:fill="auto"/>
            <w:vAlign w:val="center"/>
          </w:tcPr>
          <w:p w14:paraId="4A4A3A90">
            <w:pPr>
              <w:pStyle w:val="178"/>
            </w:pPr>
          </w:p>
        </w:tc>
        <w:tc>
          <w:tcPr>
            <w:tcW w:w="2336" w:type="dxa"/>
            <w:tcBorders>
              <w:top w:val="single" w:color="auto" w:sz="8" w:space="0"/>
              <w:bottom w:val="single" w:color="auto" w:sz="8" w:space="0"/>
            </w:tcBorders>
            <w:shd w:val="clear" w:color="auto" w:fill="auto"/>
            <w:vAlign w:val="center"/>
          </w:tcPr>
          <w:p w14:paraId="1CB57C55">
            <w:pPr>
              <w:pStyle w:val="178"/>
            </w:pPr>
            <w:r>
              <w:rPr>
                <w:rFonts w:hint="eastAsia"/>
              </w:rPr>
              <w:t>一年生</w:t>
            </w:r>
          </w:p>
        </w:tc>
        <w:tc>
          <w:tcPr>
            <w:tcW w:w="2336" w:type="dxa"/>
            <w:tcBorders>
              <w:top w:val="single" w:color="auto" w:sz="8" w:space="0"/>
              <w:bottom w:val="single" w:color="auto" w:sz="8" w:space="0"/>
            </w:tcBorders>
            <w:shd w:val="clear" w:color="auto" w:fill="auto"/>
            <w:vAlign w:val="center"/>
          </w:tcPr>
          <w:p w14:paraId="796F906F">
            <w:pPr>
              <w:pStyle w:val="178"/>
            </w:pPr>
            <w:r>
              <w:rPr>
                <w:rFonts w:hint="eastAsia"/>
              </w:rPr>
              <w:t>二年生</w:t>
            </w:r>
          </w:p>
        </w:tc>
        <w:tc>
          <w:tcPr>
            <w:tcW w:w="2336" w:type="dxa"/>
            <w:tcBorders>
              <w:top w:val="single" w:color="auto" w:sz="8" w:space="0"/>
              <w:bottom w:val="single" w:color="auto" w:sz="8" w:space="0"/>
            </w:tcBorders>
            <w:shd w:val="clear" w:color="auto" w:fill="auto"/>
            <w:vAlign w:val="center"/>
          </w:tcPr>
          <w:p w14:paraId="4804DE12">
            <w:pPr>
              <w:pStyle w:val="178"/>
            </w:pPr>
            <w:r>
              <w:rPr>
                <w:rFonts w:hint="eastAsia"/>
              </w:rPr>
              <w:t>三年及以上</w:t>
            </w:r>
          </w:p>
        </w:tc>
      </w:tr>
      <w:tr w14:paraId="23C3A3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tcBorders>
              <w:top w:val="single" w:color="auto" w:sz="8" w:space="0"/>
            </w:tcBorders>
            <w:shd w:val="clear" w:color="auto" w:fill="auto"/>
            <w:vAlign w:val="center"/>
          </w:tcPr>
          <w:p w14:paraId="056C7777">
            <w:pPr>
              <w:pStyle w:val="178"/>
            </w:pPr>
            <w:r>
              <w:rPr>
                <w:rFonts w:hint="eastAsia"/>
              </w:rPr>
              <w:t>春鹃</w:t>
            </w:r>
          </w:p>
        </w:tc>
        <w:tc>
          <w:tcPr>
            <w:tcW w:w="2336" w:type="dxa"/>
            <w:tcBorders>
              <w:top w:val="single" w:color="auto" w:sz="8" w:space="0"/>
            </w:tcBorders>
            <w:shd w:val="clear" w:color="auto" w:fill="auto"/>
            <w:vAlign w:val="center"/>
          </w:tcPr>
          <w:p w14:paraId="2D2FBCD0">
            <w:pPr>
              <w:pStyle w:val="178"/>
            </w:pPr>
            <w:r>
              <w:rPr>
                <w:rFonts w:hint="eastAsia"/>
                <w:szCs w:val="21"/>
              </w:rPr>
              <w:t>20 cm×25 cm</w:t>
            </w:r>
          </w:p>
        </w:tc>
        <w:tc>
          <w:tcPr>
            <w:tcW w:w="2336" w:type="dxa"/>
            <w:tcBorders>
              <w:top w:val="single" w:color="auto" w:sz="8" w:space="0"/>
            </w:tcBorders>
            <w:shd w:val="clear" w:color="auto" w:fill="auto"/>
            <w:vAlign w:val="center"/>
          </w:tcPr>
          <w:p w14:paraId="1B6B5454">
            <w:pPr>
              <w:pStyle w:val="178"/>
            </w:pPr>
            <w:r>
              <w:rPr>
                <w:rFonts w:hint="eastAsia"/>
                <w:szCs w:val="21"/>
              </w:rPr>
              <w:t>40 cm×50 cm</w:t>
            </w:r>
          </w:p>
        </w:tc>
        <w:tc>
          <w:tcPr>
            <w:tcW w:w="2336" w:type="dxa"/>
            <w:tcBorders>
              <w:top w:val="single" w:color="auto" w:sz="8" w:space="0"/>
            </w:tcBorders>
            <w:shd w:val="clear" w:color="auto" w:fill="auto"/>
            <w:vAlign w:val="center"/>
          </w:tcPr>
          <w:p w14:paraId="7F8EC90B">
            <w:pPr>
              <w:pStyle w:val="178"/>
            </w:pPr>
            <w:r>
              <w:rPr>
                <w:rFonts w:hint="eastAsia"/>
                <w:szCs w:val="21"/>
              </w:rPr>
              <w:t>80 cm×100 cm</w:t>
            </w:r>
          </w:p>
        </w:tc>
      </w:tr>
      <w:tr w14:paraId="59BFF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shd w:val="clear" w:color="auto" w:fill="auto"/>
            <w:vAlign w:val="center"/>
          </w:tcPr>
          <w:p w14:paraId="23638286">
            <w:pPr>
              <w:pStyle w:val="178"/>
            </w:pPr>
            <w:r>
              <w:rPr>
                <w:rFonts w:hint="eastAsia"/>
              </w:rPr>
              <w:t>夏鹃</w:t>
            </w:r>
          </w:p>
        </w:tc>
        <w:tc>
          <w:tcPr>
            <w:tcW w:w="2336" w:type="dxa"/>
            <w:shd w:val="clear" w:color="auto" w:fill="auto"/>
            <w:vAlign w:val="center"/>
          </w:tcPr>
          <w:p w14:paraId="3B93042E">
            <w:pPr>
              <w:pStyle w:val="178"/>
            </w:pPr>
            <w:r>
              <w:rPr>
                <w:rFonts w:hint="eastAsia"/>
                <w:szCs w:val="21"/>
              </w:rPr>
              <w:t>18 cm×25 cm</w:t>
            </w:r>
          </w:p>
        </w:tc>
        <w:tc>
          <w:tcPr>
            <w:tcW w:w="2336" w:type="dxa"/>
            <w:shd w:val="clear" w:color="auto" w:fill="auto"/>
            <w:vAlign w:val="center"/>
          </w:tcPr>
          <w:p w14:paraId="121426B7">
            <w:pPr>
              <w:pStyle w:val="178"/>
            </w:pPr>
            <w:r>
              <w:rPr>
                <w:rFonts w:hint="eastAsia"/>
                <w:szCs w:val="21"/>
              </w:rPr>
              <w:t>36 cm×50 cm</w:t>
            </w:r>
          </w:p>
        </w:tc>
        <w:tc>
          <w:tcPr>
            <w:tcW w:w="2336" w:type="dxa"/>
            <w:shd w:val="clear" w:color="auto" w:fill="auto"/>
            <w:vAlign w:val="center"/>
          </w:tcPr>
          <w:p w14:paraId="2A1DF154">
            <w:pPr>
              <w:pStyle w:val="178"/>
            </w:pPr>
            <w:r>
              <w:rPr>
                <w:rFonts w:hint="eastAsia"/>
                <w:szCs w:val="21"/>
              </w:rPr>
              <w:t>72 cm×100 cm</w:t>
            </w:r>
          </w:p>
        </w:tc>
      </w:tr>
    </w:tbl>
    <w:p w14:paraId="5776B56C">
      <w:pPr>
        <w:pStyle w:val="56"/>
        <w:ind w:firstLine="420"/>
      </w:pPr>
    </w:p>
    <w:p w14:paraId="6F566643">
      <w:pPr>
        <w:pStyle w:val="94"/>
        <w:spacing w:before="156" w:after="156"/>
      </w:pPr>
      <w:r>
        <w:rPr>
          <w:rFonts w:hint="eastAsia"/>
        </w:rPr>
        <w:t>种植</w:t>
      </w:r>
    </w:p>
    <w:p w14:paraId="1F56515D">
      <w:pPr>
        <w:pStyle w:val="56"/>
        <w:ind w:firstLine="420"/>
        <w:rPr>
          <w:szCs w:val="21"/>
        </w:rPr>
      </w:pPr>
      <w:r>
        <w:rPr>
          <w:rFonts w:hint="eastAsia"/>
          <w:szCs w:val="21"/>
        </w:rPr>
        <w:t>1年生及以下苗可裸根移植，移栽时保持根系舒展，栽正，栽后压紧穴土，浇足定根水。移植完后，灌水浸床1d～2d。1年生以上苗移植时须带土球，要求见表2.</w:t>
      </w:r>
    </w:p>
    <w:p w14:paraId="42EDACF4">
      <w:pPr>
        <w:pStyle w:val="112"/>
        <w:spacing w:before="156" w:after="156"/>
      </w:pPr>
      <w:r>
        <w:rPr>
          <w:rFonts w:hint="eastAsia"/>
        </w:rPr>
        <w:t>移植苗土球直径及包扎要求</w:t>
      </w:r>
    </w:p>
    <w:tbl>
      <w:tblPr>
        <w:tblStyle w:val="26"/>
        <w:tblW w:w="9454" w:type="dxa"/>
        <w:tblInd w:w="2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2340"/>
        <w:gridCol w:w="2340"/>
        <w:gridCol w:w="2880"/>
      </w:tblGrid>
      <w:tr w14:paraId="0C54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14:paraId="1EC4BE6D">
            <w:pPr>
              <w:jc w:val="center"/>
              <w:rPr>
                <w:sz w:val="18"/>
                <w:szCs w:val="18"/>
              </w:rPr>
            </w:pPr>
            <w:r>
              <w:rPr>
                <w:rFonts w:hint="eastAsia"/>
                <w:sz w:val="18"/>
                <w:szCs w:val="18"/>
              </w:rPr>
              <w:t>苗龄/年</w:t>
            </w:r>
          </w:p>
        </w:tc>
        <w:tc>
          <w:tcPr>
            <w:tcW w:w="2340" w:type="dxa"/>
            <w:vAlign w:val="center"/>
          </w:tcPr>
          <w:p w14:paraId="7CCA0CBF">
            <w:pPr>
              <w:jc w:val="center"/>
              <w:rPr>
                <w:sz w:val="18"/>
                <w:szCs w:val="18"/>
              </w:rPr>
            </w:pPr>
            <w:r>
              <w:rPr>
                <w:rFonts w:hint="eastAsia"/>
                <w:sz w:val="18"/>
                <w:szCs w:val="18"/>
              </w:rPr>
              <w:t xml:space="preserve">春鹃类土球直径 </w:t>
            </w:r>
          </w:p>
        </w:tc>
        <w:tc>
          <w:tcPr>
            <w:tcW w:w="2340" w:type="dxa"/>
            <w:vAlign w:val="center"/>
          </w:tcPr>
          <w:p w14:paraId="6E580195">
            <w:pPr>
              <w:jc w:val="center"/>
              <w:rPr>
                <w:sz w:val="18"/>
                <w:szCs w:val="18"/>
              </w:rPr>
            </w:pPr>
            <w:r>
              <w:rPr>
                <w:rFonts w:hint="eastAsia"/>
                <w:sz w:val="18"/>
                <w:szCs w:val="18"/>
              </w:rPr>
              <w:t xml:space="preserve">夏鹃类土球直径 </w:t>
            </w:r>
          </w:p>
        </w:tc>
        <w:tc>
          <w:tcPr>
            <w:tcW w:w="2880" w:type="dxa"/>
            <w:vAlign w:val="center"/>
          </w:tcPr>
          <w:p w14:paraId="41419742">
            <w:pPr>
              <w:jc w:val="center"/>
              <w:rPr>
                <w:sz w:val="18"/>
                <w:szCs w:val="18"/>
              </w:rPr>
            </w:pPr>
            <w:r>
              <w:rPr>
                <w:rFonts w:hint="eastAsia"/>
                <w:sz w:val="18"/>
                <w:szCs w:val="18"/>
              </w:rPr>
              <w:t>包  扎</w:t>
            </w:r>
          </w:p>
        </w:tc>
      </w:tr>
      <w:tr w14:paraId="40AC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14:paraId="220A7789">
            <w:pPr>
              <w:jc w:val="center"/>
              <w:rPr>
                <w:sz w:val="18"/>
                <w:szCs w:val="18"/>
              </w:rPr>
            </w:pPr>
            <w:r>
              <w:rPr>
                <w:rFonts w:hint="eastAsia"/>
                <w:sz w:val="18"/>
                <w:szCs w:val="18"/>
              </w:rPr>
              <w:t>1</w:t>
            </w:r>
            <w:r>
              <w:rPr>
                <w:rFonts w:hint="eastAsia"/>
                <w:sz w:val="18"/>
                <w:szCs w:val="18"/>
                <w:vertAlign w:val="subscript"/>
              </w:rPr>
              <w:t>(5,6/12)</w:t>
            </w:r>
            <w:r>
              <w:rPr>
                <w:rFonts w:hint="eastAsia"/>
                <w:sz w:val="18"/>
                <w:szCs w:val="18"/>
              </w:rPr>
              <w:t>-1</w:t>
            </w:r>
          </w:p>
        </w:tc>
        <w:tc>
          <w:tcPr>
            <w:tcW w:w="2340" w:type="dxa"/>
            <w:vAlign w:val="center"/>
          </w:tcPr>
          <w:p w14:paraId="06987D98">
            <w:pPr>
              <w:jc w:val="center"/>
              <w:rPr>
                <w:sz w:val="18"/>
                <w:szCs w:val="18"/>
              </w:rPr>
            </w:pPr>
            <w:r>
              <w:rPr>
                <w:rFonts w:hint="eastAsia"/>
                <w:sz w:val="18"/>
                <w:szCs w:val="18"/>
              </w:rPr>
              <w:t>10 cm</w:t>
            </w:r>
          </w:p>
        </w:tc>
        <w:tc>
          <w:tcPr>
            <w:tcW w:w="2340" w:type="dxa"/>
            <w:vAlign w:val="center"/>
          </w:tcPr>
          <w:p w14:paraId="2316D3E3">
            <w:pPr>
              <w:jc w:val="center"/>
              <w:rPr>
                <w:sz w:val="18"/>
                <w:szCs w:val="18"/>
              </w:rPr>
            </w:pPr>
            <w:r>
              <w:rPr>
                <w:rFonts w:hint="eastAsia"/>
                <w:sz w:val="18"/>
                <w:szCs w:val="18"/>
              </w:rPr>
              <w:t>8 cm</w:t>
            </w:r>
          </w:p>
        </w:tc>
        <w:tc>
          <w:tcPr>
            <w:tcW w:w="2880" w:type="dxa"/>
          </w:tcPr>
          <w:p w14:paraId="3DCB70A0">
            <w:pPr>
              <w:rPr>
                <w:sz w:val="18"/>
                <w:szCs w:val="18"/>
              </w:rPr>
            </w:pPr>
            <w:r>
              <w:rPr>
                <w:rFonts w:hint="eastAsia"/>
                <w:sz w:val="18"/>
                <w:szCs w:val="18"/>
              </w:rPr>
              <w:t>无纺布包扎</w:t>
            </w:r>
          </w:p>
        </w:tc>
      </w:tr>
      <w:tr w14:paraId="4829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14:paraId="3352A34B">
            <w:pPr>
              <w:jc w:val="center"/>
              <w:rPr>
                <w:sz w:val="18"/>
                <w:szCs w:val="18"/>
              </w:rPr>
            </w:pPr>
            <w:r>
              <w:rPr>
                <w:rFonts w:hint="eastAsia"/>
                <w:sz w:val="18"/>
                <w:szCs w:val="18"/>
              </w:rPr>
              <w:t>1</w:t>
            </w:r>
            <w:r>
              <w:rPr>
                <w:rFonts w:hint="eastAsia"/>
                <w:sz w:val="18"/>
                <w:szCs w:val="18"/>
                <w:vertAlign w:val="subscript"/>
              </w:rPr>
              <w:t>(5,6/12)</w:t>
            </w:r>
            <w:r>
              <w:rPr>
                <w:rFonts w:hint="eastAsia"/>
                <w:sz w:val="18"/>
                <w:szCs w:val="18"/>
              </w:rPr>
              <w:t>-2</w:t>
            </w:r>
          </w:p>
        </w:tc>
        <w:tc>
          <w:tcPr>
            <w:tcW w:w="2340" w:type="dxa"/>
            <w:vAlign w:val="center"/>
          </w:tcPr>
          <w:p w14:paraId="044F4E2A">
            <w:pPr>
              <w:jc w:val="center"/>
              <w:rPr>
                <w:sz w:val="18"/>
                <w:szCs w:val="18"/>
              </w:rPr>
            </w:pPr>
            <w:r>
              <w:rPr>
                <w:rFonts w:hint="eastAsia"/>
                <w:sz w:val="18"/>
                <w:szCs w:val="18"/>
              </w:rPr>
              <w:t>20 cm</w:t>
            </w:r>
          </w:p>
        </w:tc>
        <w:tc>
          <w:tcPr>
            <w:tcW w:w="2340" w:type="dxa"/>
            <w:vAlign w:val="center"/>
          </w:tcPr>
          <w:p w14:paraId="71765388">
            <w:pPr>
              <w:jc w:val="center"/>
              <w:rPr>
                <w:sz w:val="18"/>
                <w:szCs w:val="18"/>
              </w:rPr>
            </w:pPr>
            <w:r>
              <w:rPr>
                <w:rFonts w:hint="eastAsia"/>
                <w:sz w:val="18"/>
                <w:szCs w:val="18"/>
              </w:rPr>
              <w:t>18 cm</w:t>
            </w:r>
          </w:p>
        </w:tc>
        <w:tc>
          <w:tcPr>
            <w:tcW w:w="2880" w:type="dxa"/>
          </w:tcPr>
          <w:p w14:paraId="636F8409">
            <w:pPr>
              <w:rPr>
                <w:sz w:val="18"/>
                <w:szCs w:val="18"/>
              </w:rPr>
            </w:pPr>
            <w:r>
              <w:rPr>
                <w:rFonts w:hint="eastAsia"/>
                <w:sz w:val="18"/>
                <w:szCs w:val="18"/>
              </w:rPr>
              <w:t>无纺布包扎</w:t>
            </w:r>
          </w:p>
        </w:tc>
      </w:tr>
      <w:tr w14:paraId="74E3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894" w:type="dxa"/>
            <w:vAlign w:val="center"/>
          </w:tcPr>
          <w:p w14:paraId="71E47FC4">
            <w:pPr>
              <w:jc w:val="center"/>
              <w:rPr>
                <w:sz w:val="18"/>
                <w:szCs w:val="18"/>
              </w:rPr>
            </w:pPr>
            <w:r>
              <w:rPr>
                <w:rFonts w:hint="eastAsia"/>
                <w:sz w:val="18"/>
                <w:szCs w:val="18"/>
              </w:rPr>
              <w:t>1</w:t>
            </w:r>
            <w:r>
              <w:rPr>
                <w:rFonts w:hint="eastAsia"/>
                <w:sz w:val="18"/>
                <w:szCs w:val="18"/>
                <w:vertAlign w:val="subscript"/>
              </w:rPr>
              <w:t>(5,6/12)</w:t>
            </w:r>
            <w:r>
              <w:rPr>
                <w:rFonts w:hint="eastAsia"/>
                <w:sz w:val="18"/>
                <w:szCs w:val="18"/>
              </w:rPr>
              <w:t>-3</w:t>
            </w:r>
          </w:p>
        </w:tc>
        <w:tc>
          <w:tcPr>
            <w:tcW w:w="2340" w:type="dxa"/>
            <w:vAlign w:val="center"/>
          </w:tcPr>
          <w:p w14:paraId="66067E0F">
            <w:pPr>
              <w:jc w:val="center"/>
              <w:rPr>
                <w:sz w:val="18"/>
                <w:szCs w:val="18"/>
              </w:rPr>
            </w:pPr>
            <w:r>
              <w:rPr>
                <w:rFonts w:hint="eastAsia"/>
                <w:sz w:val="18"/>
                <w:szCs w:val="18"/>
              </w:rPr>
              <w:t>30 cm</w:t>
            </w:r>
          </w:p>
        </w:tc>
        <w:tc>
          <w:tcPr>
            <w:tcW w:w="2340" w:type="dxa"/>
            <w:vAlign w:val="center"/>
          </w:tcPr>
          <w:p w14:paraId="221EE908">
            <w:pPr>
              <w:jc w:val="center"/>
              <w:rPr>
                <w:sz w:val="18"/>
                <w:szCs w:val="18"/>
              </w:rPr>
            </w:pPr>
            <w:r>
              <w:rPr>
                <w:rFonts w:hint="eastAsia"/>
                <w:sz w:val="18"/>
                <w:szCs w:val="18"/>
              </w:rPr>
              <w:t>28 cm</w:t>
            </w:r>
          </w:p>
        </w:tc>
        <w:tc>
          <w:tcPr>
            <w:tcW w:w="2880" w:type="dxa"/>
          </w:tcPr>
          <w:p w14:paraId="16DE9ABF">
            <w:pPr>
              <w:rPr>
                <w:sz w:val="18"/>
                <w:szCs w:val="18"/>
              </w:rPr>
            </w:pPr>
            <w:r>
              <w:rPr>
                <w:rFonts w:hint="eastAsia"/>
                <w:sz w:val="18"/>
                <w:szCs w:val="18"/>
              </w:rPr>
              <w:t>无纺布包扎，树冠用草绳捆扎</w:t>
            </w:r>
          </w:p>
        </w:tc>
      </w:tr>
      <w:tr w14:paraId="50EE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14:paraId="4DF82268">
            <w:pPr>
              <w:jc w:val="center"/>
              <w:rPr>
                <w:sz w:val="18"/>
                <w:szCs w:val="18"/>
              </w:rPr>
            </w:pPr>
            <w:r>
              <w:rPr>
                <w:rFonts w:hint="eastAsia"/>
                <w:sz w:val="18"/>
                <w:szCs w:val="18"/>
              </w:rPr>
              <w:t>1</w:t>
            </w:r>
            <w:r>
              <w:rPr>
                <w:rFonts w:hint="eastAsia"/>
                <w:sz w:val="18"/>
                <w:szCs w:val="18"/>
                <w:vertAlign w:val="subscript"/>
              </w:rPr>
              <w:t>(5,6/12)</w:t>
            </w:r>
            <w:r>
              <w:rPr>
                <w:rFonts w:hint="eastAsia"/>
                <w:sz w:val="18"/>
                <w:szCs w:val="18"/>
              </w:rPr>
              <w:t>-1-1</w:t>
            </w:r>
          </w:p>
        </w:tc>
        <w:tc>
          <w:tcPr>
            <w:tcW w:w="2340" w:type="dxa"/>
            <w:vAlign w:val="center"/>
          </w:tcPr>
          <w:p w14:paraId="434CBE3B">
            <w:pPr>
              <w:jc w:val="center"/>
              <w:rPr>
                <w:sz w:val="18"/>
                <w:szCs w:val="18"/>
              </w:rPr>
            </w:pPr>
            <w:r>
              <w:rPr>
                <w:rFonts w:hint="eastAsia"/>
                <w:sz w:val="18"/>
                <w:szCs w:val="18"/>
              </w:rPr>
              <w:t>20 cm</w:t>
            </w:r>
          </w:p>
        </w:tc>
        <w:tc>
          <w:tcPr>
            <w:tcW w:w="2340" w:type="dxa"/>
            <w:vAlign w:val="center"/>
          </w:tcPr>
          <w:p w14:paraId="722ABE17">
            <w:pPr>
              <w:jc w:val="center"/>
              <w:rPr>
                <w:sz w:val="18"/>
                <w:szCs w:val="18"/>
              </w:rPr>
            </w:pPr>
            <w:r>
              <w:rPr>
                <w:rFonts w:hint="eastAsia"/>
                <w:sz w:val="18"/>
                <w:szCs w:val="18"/>
              </w:rPr>
              <w:t>18 cm</w:t>
            </w:r>
          </w:p>
        </w:tc>
        <w:tc>
          <w:tcPr>
            <w:tcW w:w="2880" w:type="dxa"/>
          </w:tcPr>
          <w:p w14:paraId="6CCB5E55">
            <w:pPr>
              <w:rPr>
                <w:sz w:val="18"/>
                <w:szCs w:val="18"/>
              </w:rPr>
            </w:pPr>
            <w:r>
              <w:rPr>
                <w:rFonts w:hint="eastAsia"/>
                <w:sz w:val="18"/>
                <w:szCs w:val="18"/>
              </w:rPr>
              <w:t>无纺布包扎</w:t>
            </w:r>
          </w:p>
        </w:tc>
      </w:tr>
      <w:tr w14:paraId="3C99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14:paraId="7306E25D">
            <w:pPr>
              <w:jc w:val="center"/>
              <w:rPr>
                <w:sz w:val="18"/>
                <w:szCs w:val="18"/>
              </w:rPr>
            </w:pPr>
            <w:r>
              <w:rPr>
                <w:rFonts w:hint="eastAsia"/>
                <w:sz w:val="18"/>
                <w:szCs w:val="18"/>
              </w:rPr>
              <w:t>1</w:t>
            </w:r>
            <w:r>
              <w:rPr>
                <w:rFonts w:hint="eastAsia"/>
                <w:sz w:val="18"/>
                <w:szCs w:val="18"/>
                <w:vertAlign w:val="subscript"/>
              </w:rPr>
              <w:t>(5,6/12)</w:t>
            </w:r>
            <w:r>
              <w:rPr>
                <w:rFonts w:hint="eastAsia"/>
                <w:sz w:val="18"/>
                <w:szCs w:val="18"/>
              </w:rPr>
              <w:t>-1-2</w:t>
            </w:r>
          </w:p>
        </w:tc>
        <w:tc>
          <w:tcPr>
            <w:tcW w:w="2340" w:type="dxa"/>
            <w:vAlign w:val="center"/>
          </w:tcPr>
          <w:p w14:paraId="6A26F12F">
            <w:pPr>
              <w:jc w:val="center"/>
              <w:rPr>
                <w:sz w:val="18"/>
                <w:szCs w:val="18"/>
              </w:rPr>
            </w:pPr>
            <w:r>
              <w:rPr>
                <w:rFonts w:hint="eastAsia"/>
                <w:sz w:val="18"/>
                <w:szCs w:val="18"/>
              </w:rPr>
              <w:t>30 cm</w:t>
            </w:r>
          </w:p>
        </w:tc>
        <w:tc>
          <w:tcPr>
            <w:tcW w:w="2340" w:type="dxa"/>
            <w:vAlign w:val="center"/>
          </w:tcPr>
          <w:p w14:paraId="72FF8B63">
            <w:pPr>
              <w:jc w:val="center"/>
              <w:rPr>
                <w:sz w:val="18"/>
                <w:szCs w:val="18"/>
              </w:rPr>
            </w:pPr>
            <w:r>
              <w:rPr>
                <w:rFonts w:hint="eastAsia"/>
                <w:sz w:val="18"/>
                <w:szCs w:val="18"/>
              </w:rPr>
              <w:t>28 cm</w:t>
            </w:r>
          </w:p>
        </w:tc>
        <w:tc>
          <w:tcPr>
            <w:tcW w:w="2880" w:type="dxa"/>
          </w:tcPr>
          <w:p w14:paraId="509343B5">
            <w:pPr>
              <w:rPr>
                <w:sz w:val="18"/>
                <w:szCs w:val="18"/>
              </w:rPr>
            </w:pPr>
            <w:r>
              <w:rPr>
                <w:rFonts w:hint="eastAsia"/>
                <w:sz w:val="18"/>
                <w:szCs w:val="18"/>
              </w:rPr>
              <w:t>无纺布包扎，树冠用草绳捆扎</w:t>
            </w:r>
          </w:p>
        </w:tc>
      </w:tr>
      <w:tr w14:paraId="4DA9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14:paraId="636789DA">
            <w:pPr>
              <w:jc w:val="center"/>
              <w:rPr>
                <w:sz w:val="18"/>
                <w:szCs w:val="18"/>
              </w:rPr>
            </w:pPr>
            <w:r>
              <w:rPr>
                <w:rFonts w:hint="eastAsia"/>
                <w:sz w:val="18"/>
                <w:szCs w:val="18"/>
              </w:rPr>
              <w:t>4年以上</w:t>
            </w:r>
          </w:p>
        </w:tc>
        <w:tc>
          <w:tcPr>
            <w:tcW w:w="2340" w:type="dxa"/>
            <w:vAlign w:val="center"/>
          </w:tcPr>
          <w:p w14:paraId="162051FB">
            <w:pPr>
              <w:jc w:val="center"/>
              <w:rPr>
                <w:sz w:val="18"/>
                <w:szCs w:val="18"/>
              </w:rPr>
            </w:pPr>
            <w:r>
              <w:rPr>
                <w:rFonts w:hint="eastAsia"/>
                <w:sz w:val="18"/>
                <w:szCs w:val="18"/>
              </w:rPr>
              <w:t>冠幅的二分之一</w:t>
            </w:r>
          </w:p>
        </w:tc>
        <w:tc>
          <w:tcPr>
            <w:tcW w:w="2340" w:type="dxa"/>
            <w:vAlign w:val="center"/>
          </w:tcPr>
          <w:p w14:paraId="70F5BF3B">
            <w:pPr>
              <w:jc w:val="center"/>
              <w:rPr>
                <w:sz w:val="18"/>
                <w:szCs w:val="18"/>
              </w:rPr>
            </w:pPr>
            <w:r>
              <w:rPr>
                <w:rFonts w:hint="eastAsia"/>
                <w:sz w:val="18"/>
                <w:szCs w:val="18"/>
              </w:rPr>
              <w:t>冠幅的二分之一</w:t>
            </w:r>
          </w:p>
        </w:tc>
        <w:tc>
          <w:tcPr>
            <w:tcW w:w="2880" w:type="dxa"/>
          </w:tcPr>
          <w:p w14:paraId="1EB62B5A">
            <w:pPr>
              <w:rPr>
                <w:sz w:val="18"/>
                <w:szCs w:val="18"/>
              </w:rPr>
            </w:pPr>
            <w:r>
              <w:rPr>
                <w:rFonts w:hint="eastAsia"/>
                <w:sz w:val="18"/>
                <w:szCs w:val="18"/>
              </w:rPr>
              <w:t>无纺布包扎，树冠用草绳捆扎</w:t>
            </w:r>
          </w:p>
        </w:tc>
      </w:tr>
    </w:tbl>
    <w:p w14:paraId="6F54B071">
      <w:pPr>
        <w:pStyle w:val="105"/>
        <w:spacing w:before="156" w:after="156"/>
      </w:pPr>
      <w:bookmarkStart w:id="66" w:name="_Toc200468689"/>
      <w:r>
        <w:rPr>
          <w:rFonts w:hint="eastAsia"/>
        </w:rPr>
        <w:t>苗期管理</w:t>
      </w:r>
      <w:bookmarkEnd w:id="66"/>
    </w:p>
    <w:p w14:paraId="56F550A6">
      <w:pPr>
        <w:pStyle w:val="65"/>
        <w:spacing w:before="156" w:after="156"/>
      </w:pPr>
      <w:r>
        <w:rPr>
          <w:rFonts w:hint="eastAsia"/>
        </w:rPr>
        <w:t>水肥管理</w:t>
      </w:r>
    </w:p>
    <w:p w14:paraId="1C23D89B">
      <w:pPr>
        <w:pStyle w:val="56"/>
        <w:ind w:firstLine="420"/>
      </w:pPr>
      <w:r>
        <w:rPr>
          <w:rFonts w:hint="eastAsia"/>
        </w:rPr>
        <w:t>在早晨或傍晚，适时排灌水，内水不积，外水不淹。浇灌水进行，要浇透水。</w:t>
      </w:r>
    </w:p>
    <w:p w14:paraId="26398628">
      <w:pPr>
        <w:pStyle w:val="56"/>
        <w:ind w:firstLine="420"/>
      </w:pPr>
      <w:r>
        <w:rPr>
          <w:rFonts w:hint="eastAsia"/>
        </w:rPr>
        <w:t>浇施或撒施，掌握少量多次的原则。春夏苗以氮肥为主，兼施1次～2次0.1%～0.2%硫酸亚铁溶液；秋冬苗木以磷、钾肥为主。扦插苗移栽2个月后，宜浇施薄肥。1年生以上苗木，宜撒施。一个年生长期内宜追肥3次～4次。</w:t>
      </w:r>
    </w:p>
    <w:p w14:paraId="07DC69D4">
      <w:pPr>
        <w:pStyle w:val="65"/>
        <w:spacing w:before="156" w:after="156"/>
      </w:pPr>
      <w:r>
        <w:rPr>
          <w:rFonts w:hint="eastAsia"/>
        </w:rPr>
        <w:t>中耕除草</w:t>
      </w:r>
    </w:p>
    <w:p w14:paraId="4E43981F">
      <w:pPr>
        <w:pStyle w:val="56"/>
        <w:ind w:firstLine="420"/>
      </w:pPr>
      <w:r>
        <w:rPr>
          <w:rFonts w:hint="eastAsia"/>
        </w:rPr>
        <w:t>移植1年生以上的苗圃地，中耕结合除草进行，中耕深度8 cm～10 cm为宜，除草根据除早、除小的原则。1年～2年生苗，培育期内不宜使用除草剂。</w:t>
      </w:r>
    </w:p>
    <w:p w14:paraId="122FB634">
      <w:pPr>
        <w:pStyle w:val="65"/>
        <w:spacing w:before="156" w:after="156"/>
      </w:pPr>
      <w:r>
        <w:rPr>
          <w:rFonts w:hint="eastAsia"/>
        </w:rPr>
        <w:t>整形修剪</w:t>
      </w:r>
    </w:p>
    <w:p w14:paraId="4B6DB3AB">
      <w:pPr>
        <w:pStyle w:val="56"/>
        <w:ind w:firstLine="420"/>
      </w:pPr>
      <w:r>
        <w:rPr>
          <w:rFonts w:hint="eastAsia"/>
        </w:rPr>
        <w:t>1年以下扦插苗无需整形修剪，可结合除草，摘除苗木分枝顶部嫩梢。</w:t>
      </w:r>
    </w:p>
    <w:p w14:paraId="4A928B9A">
      <w:pPr>
        <w:pStyle w:val="56"/>
        <w:ind w:firstLine="420"/>
      </w:pPr>
      <w:r>
        <w:rPr>
          <w:rFonts w:hint="eastAsia"/>
        </w:rPr>
        <w:t>1年及1年生以上苗剪去苗木分枝顶梢。修剪后的苗冠呈扁球形。</w:t>
      </w:r>
    </w:p>
    <w:p w14:paraId="73025CAC">
      <w:pPr>
        <w:pStyle w:val="65"/>
        <w:spacing w:before="156" w:after="156"/>
      </w:pPr>
      <w:r>
        <w:rPr>
          <w:rFonts w:hint="eastAsia"/>
        </w:rPr>
        <w:t>病虫害防治</w:t>
      </w:r>
    </w:p>
    <w:p w14:paraId="4F7B4B80">
      <w:pPr>
        <w:pStyle w:val="56"/>
        <w:ind w:firstLine="420"/>
      </w:pPr>
      <w:r>
        <w:rPr>
          <w:rFonts w:hint="eastAsia"/>
        </w:rPr>
        <w:t>病虫害防治参照附录A。</w:t>
      </w:r>
    </w:p>
    <w:p w14:paraId="0D7EEF69">
      <w:pPr>
        <w:pStyle w:val="104"/>
        <w:spacing w:before="312" w:after="312"/>
      </w:pPr>
      <w:r>
        <w:rPr>
          <w:rFonts w:hint="eastAsia"/>
        </w:rPr>
        <w:t>.容器扦插育苗</w:t>
      </w:r>
    </w:p>
    <w:p w14:paraId="5E5A3EA5">
      <w:pPr>
        <w:pStyle w:val="105"/>
        <w:spacing w:before="156" w:after="156"/>
      </w:pPr>
      <w:r>
        <w:rPr>
          <w:rFonts w:hint="eastAsia"/>
        </w:rPr>
        <w:t>插床准备</w:t>
      </w:r>
    </w:p>
    <w:p w14:paraId="069110AC">
      <w:pPr>
        <w:pStyle w:val="56"/>
        <w:ind w:firstLine="420"/>
        <w:rPr>
          <w:color w:val="auto"/>
        </w:rPr>
      </w:pPr>
      <w:r>
        <w:rPr>
          <w:rFonts w:hint="eastAsia"/>
          <w:color w:val="auto"/>
        </w:rPr>
        <w:t>插</w:t>
      </w:r>
      <w:r>
        <w:rPr>
          <w:rFonts w:hint="eastAsia"/>
          <w:color w:val="auto"/>
          <w:szCs w:val="21"/>
        </w:rPr>
        <w:t>床宽110 cm～120 cm，</w:t>
      </w:r>
      <w:r>
        <w:rPr>
          <w:color w:val="auto"/>
          <w:szCs w:val="21"/>
        </w:rPr>
        <w:t>床间步道30 cm～40 cm。</w:t>
      </w:r>
    </w:p>
    <w:p w14:paraId="155897B3">
      <w:pPr>
        <w:pStyle w:val="105"/>
        <w:spacing w:before="156" w:after="156"/>
        <w:rPr>
          <w:color w:val="auto"/>
        </w:rPr>
      </w:pPr>
      <w:r>
        <w:rPr>
          <w:rFonts w:hint="eastAsia"/>
          <w:color w:val="auto"/>
        </w:rPr>
        <w:t>扦插容器</w:t>
      </w:r>
    </w:p>
    <w:p w14:paraId="4CF7B06E">
      <w:pPr>
        <w:pStyle w:val="56"/>
        <w:ind w:firstLine="420"/>
        <w:rPr>
          <w:color w:val="auto"/>
        </w:rPr>
      </w:pPr>
      <w:r>
        <w:rPr>
          <w:color w:val="auto"/>
        </w:rPr>
        <w:t>选用50孔育苗穴盘作扦插容器</w:t>
      </w:r>
      <w:r>
        <w:rPr>
          <w:rFonts w:hint="eastAsia"/>
          <w:color w:val="auto"/>
        </w:rPr>
        <w:t>。</w:t>
      </w:r>
    </w:p>
    <w:p w14:paraId="1D3B5B4B">
      <w:pPr>
        <w:pStyle w:val="105"/>
        <w:spacing w:before="156" w:after="156"/>
        <w:rPr>
          <w:color w:val="auto"/>
        </w:rPr>
      </w:pPr>
      <w:r>
        <w:rPr>
          <w:rFonts w:hint="eastAsia"/>
          <w:color w:val="auto"/>
        </w:rPr>
        <w:t>扦插基质</w:t>
      </w:r>
    </w:p>
    <w:p w14:paraId="53EE5670">
      <w:pPr>
        <w:pStyle w:val="56"/>
        <w:ind w:firstLine="420"/>
        <w:rPr>
          <w:color w:val="auto"/>
        </w:rPr>
      </w:pPr>
      <w:r>
        <w:rPr>
          <w:color w:val="auto"/>
        </w:rPr>
        <w:t>基质由泥炭和珍珠岩组成，基质配比为泥炭</w:t>
      </w:r>
      <w:r>
        <w:rPr>
          <w:rFonts w:ascii="Cambria Math" w:hAnsi="Cambria Math" w:cs="Cambria Math"/>
          <w:color w:val="auto"/>
        </w:rPr>
        <w:t>∶</w:t>
      </w:r>
      <w:r>
        <w:rPr>
          <w:color w:val="auto"/>
        </w:rPr>
        <w:t>珍珠岩=3</w:t>
      </w:r>
      <w:r>
        <w:rPr>
          <w:rFonts w:ascii="Cambria Math" w:hAnsi="Cambria Math" w:cs="Cambria Math"/>
          <w:color w:val="auto"/>
        </w:rPr>
        <w:t>∶</w:t>
      </w:r>
      <w:r>
        <w:rPr>
          <w:rFonts w:hint="eastAsia"/>
          <w:color w:val="auto"/>
        </w:rPr>
        <w:t>1</w:t>
      </w:r>
      <w:r>
        <w:rPr>
          <w:color w:val="auto"/>
        </w:rPr>
        <w:t>（体积比）</w:t>
      </w:r>
    </w:p>
    <w:p w14:paraId="428FFEF7">
      <w:pPr>
        <w:pStyle w:val="105"/>
        <w:spacing w:before="156" w:after="156"/>
      </w:pPr>
      <w:r>
        <w:rPr>
          <w:rFonts w:hint="eastAsia"/>
        </w:rPr>
        <w:t>基质装填</w:t>
      </w:r>
    </w:p>
    <w:p w14:paraId="5551D3E9">
      <w:pPr>
        <w:pStyle w:val="56"/>
        <w:ind w:firstLine="420"/>
      </w:pPr>
      <w:r>
        <w:t>扦插前1 d～2 d配制基质，装填基质到</w:t>
      </w:r>
      <w:r>
        <w:rPr>
          <w:rFonts w:hint="eastAsia"/>
        </w:rPr>
        <w:t>容器</w:t>
      </w:r>
      <w:r>
        <w:t>中，以填齐</w:t>
      </w:r>
      <w:r>
        <w:rPr>
          <w:rFonts w:hint="eastAsia"/>
        </w:rPr>
        <w:t xml:space="preserve">容器 3/4 </w:t>
      </w:r>
      <w:r>
        <w:t>为宜</w:t>
      </w:r>
    </w:p>
    <w:p w14:paraId="5C6D0A12">
      <w:pPr>
        <w:pStyle w:val="105"/>
        <w:spacing w:before="156" w:after="156"/>
      </w:pPr>
      <w:r>
        <w:rPr>
          <w:rFonts w:hint="eastAsia"/>
        </w:rPr>
        <w:t>基质消毒</w:t>
      </w:r>
    </w:p>
    <w:p w14:paraId="3936DEEB">
      <w:pPr>
        <w:pStyle w:val="56"/>
        <w:ind w:firstLine="420"/>
      </w:pPr>
      <w:r>
        <w:t>用50%多菌灵可湿性粉剂的1000倍稀释液淋透基质消毒。</w:t>
      </w:r>
    </w:p>
    <w:p w14:paraId="3718B803">
      <w:pPr>
        <w:pStyle w:val="105"/>
        <w:spacing w:before="156" w:after="156"/>
      </w:pPr>
      <w:r>
        <w:rPr>
          <w:rFonts w:hint="eastAsia"/>
        </w:rPr>
        <w:t>插条准备</w:t>
      </w:r>
    </w:p>
    <w:p w14:paraId="430092B4">
      <w:pPr>
        <w:pStyle w:val="56"/>
        <w:ind w:firstLine="420"/>
      </w:pPr>
      <w:r>
        <w:rPr>
          <w:rFonts w:hint="eastAsia"/>
        </w:rPr>
        <w:t>参照 5.3</w:t>
      </w:r>
    </w:p>
    <w:p w14:paraId="0EA6FBE1">
      <w:pPr>
        <w:pStyle w:val="105"/>
        <w:spacing w:before="156" w:after="156"/>
      </w:pPr>
      <w:r>
        <w:rPr>
          <w:rFonts w:hint="eastAsia"/>
        </w:rPr>
        <w:t>扦插</w:t>
      </w:r>
    </w:p>
    <w:p w14:paraId="3F94E8B1">
      <w:pPr>
        <w:pStyle w:val="56"/>
        <w:ind w:firstLine="420"/>
      </w:pPr>
      <w:r>
        <w:rPr>
          <w:rFonts w:hint="eastAsia"/>
        </w:rPr>
        <w:t>参照5.4</w:t>
      </w:r>
    </w:p>
    <w:p w14:paraId="72618CFC">
      <w:pPr>
        <w:pStyle w:val="105"/>
        <w:spacing w:before="156" w:after="156"/>
      </w:pPr>
      <w:r>
        <w:rPr>
          <w:rFonts w:hint="eastAsia"/>
        </w:rPr>
        <w:t>搭棚</w:t>
      </w:r>
    </w:p>
    <w:p w14:paraId="7E1B04EB">
      <w:pPr>
        <w:pStyle w:val="56"/>
        <w:ind w:firstLine="420"/>
      </w:pPr>
      <w:r>
        <w:rPr>
          <w:rFonts w:hint="eastAsia"/>
        </w:rPr>
        <w:t>参照5.5</w:t>
      </w:r>
    </w:p>
    <w:p w14:paraId="18A3B7B0">
      <w:pPr>
        <w:pStyle w:val="105"/>
        <w:spacing w:before="156" w:after="156"/>
      </w:pPr>
      <w:r>
        <w:rPr>
          <w:rFonts w:hint="eastAsia"/>
        </w:rPr>
        <w:t>遮荫</w:t>
      </w:r>
    </w:p>
    <w:p w14:paraId="6E1A76DE">
      <w:pPr>
        <w:pStyle w:val="56"/>
        <w:ind w:firstLine="420"/>
      </w:pPr>
      <w:r>
        <w:rPr>
          <w:rFonts w:hint="eastAsia"/>
        </w:rPr>
        <w:t>参照5.6</w:t>
      </w:r>
    </w:p>
    <w:p w14:paraId="169CA680">
      <w:pPr>
        <w:pStyle w:val="105"/>
        <w:spacing w:before="156" w:after="156"/>
      </w:pPr>
      <w:r>
        <w:rPr>
          <w:rFonts w:hint="eastAsia"/>
        </w:rPr>
        <w:t>苗期管理</w:t>
      </w:r>
    </w:p>
    <w:p w14:paraId="7175759F">
      <w:pPr>
        <w:pStyle w:val="56"/>
        <w:ind w:firstLine="420"/>
      </w:pPr>
      <w:r>
        <w:rPr>
          <w:rFonts w:hint="eastAsia"/>
        </w:rPr>
        <w:t>参照5.7</w:t>
      </w:r>
    </w:p>
    <w:p w14:paraId="7C024E18">
      <w:pPr>
        <w:pStyle w:val="105"/>
        <w:spacing w:before="156" w:after="156"/>
      </w:pPr>
      <w:r>
        <w:rPr>
          <w:rFonts w:hint="eastAsia"/>
        </w:rPr>
        <w:t>转杯</w:t>
      </w:r>
    </w:p>
    <w:p w14:paraId="54E2A026">
      <w:pPr>
        <w:pStyle w:val="65"/>
        <w:spacing w:before="156" w:after="156"/>
      </w:pPr>
      <w:r>
        <w:t xml:space="preserve">时间 </w:t>
      </w:r>
    </w:p>
    <w:p w14:paraId="59292CCE">
      <w:pPr>
        <w:pStyle w:val="56"/>
        <w:ind w:firstLine="420"/>
        <w:rPr>
          <w:color w:val="auto"/>
        </w:rPr>
      </w:pPr>
      <w:r>
        <w:rPr>
          <w:color w:val="auto"/>
        </w:rPr>
        <w:t>当插条根系达3条以上时转杯。</w:t>
      </w:r>
    </w:p>
    <w:p w14:paraId="4DF0E479">
      <w:pPr>
        <w:pStyle w:val="65"/>
        <w:spacing w:before="156" w:after="156"/>
        <w:rPr>
          <w:color w:val="auto"/>
        </w:rPr>
      </w:pPr>
      <w:r>
        <w:rPr>
          <w:color w:val="auto"/>
        </w:rPr>
        <w:t>基质</w:t>
      </w:r>
    </w:p>
    <w:p w14:paraId="5257E5C8">
      <w:pPr>
        <w:pStyle w:val="56"/>
        <w:ind w:firstLine="420"/>
        <w:rPr>
          <w:color w:val="auto"/>
        </w:rPr>
      </w:pPr>
      <w:r>
        <w:rPr>
          <w:rFonts w:hint="eastAsia"/>
          <w:color w:val="auto"/>
        </w:rPr>
        <w:t>参照6.3</w:t>
      </w:r>
      <w:r>
        <w:rPr>
          <w:color w:val="auto"/>
        </w:rPr>
        <w:t xml:space="preserve">。 </w:t>
      </w:r>
    </w:p>
    <w:p w14:paraId="62D3EAE6">
      <w:pPr>
        <w:pStyle w:val="65"/>
        <w:spacing w:before="156" w:after="156"/>
        <w:rPr>
          <w:color w:val="auto"/>
        </w:rPr>
      </w:pPr>
      <w:r>
        <w:rPr>
          <w:color w:val="auto"/>
        </w:rPr>
        <w:t xml:space="preserve">容器 </w:t>
      </w:r>
    </w:p>
    <w:p w14:paraId="4B8622B4">
      <w:pPr>
        <w:pStyle w:val="56"/>
        <w:ind w:firstLine="420"/>
        <w:rPr>
          <w:color w:val="auto"/>
        </w:rPr>
      </w:pPr>
      <w:r>
        <w:rPr>
          <w:color w:val="auto"/>
        </w:rPr>
        <w:t>选用塑料营养杯</w:t>
      </w:r>
      <w:r>
        <w:rPr>
          <w:rFonts w:hint="eastAsia"/>
          <w:color w:val="auto"/>
        </w:rPr>
        <w:t>或者无纺布</w:t>
      </w:r>
      <w:r>
        <w:rPr>
          <w:color w:val="auto"/>
        </w:rPr>
        <w:t xml:space="preserve">作转杯容器，规格为9 cm×9 cm或10 cm×10 cm。 </w:t>
      </w:r>
    </w:p>
    <w:p w14:paraId="0C13888B">
      <w:pPr>
        <w:pStyle w:val="65"/>
        <w:spacing w:before="156" w:after="156"/>
        <w:rPr>
          <w:color w:val="auto"/>
        </w:rPr>
      </w:pPr>
      <w:r>
        <w:rPr>
          <w:color w:val="auto"/>
        </w:rPr>
        <w:t>方法</w:t>
      </w:r>
    </w:p>
    <w:p w14:paraId="1A16D9FC">
      <w:pPr>
        <w:pStyle w:val="56"/>
        <w:ind w:firstLine="420"/>
        <w:rPr>
          <w:color w:val="auto"/>
        </w:rPr>
      </w:pPr>
      <w:r>
        <w:rPr>
          <w:color w:val="auto"/>
        </w:rPr>
        <w:t xml:space="preserve"> 将苗木置于容器中央，舒展根系，装入基质，分层压实，基质装平，浇定根水。</w:t>
      </w:r>
    </w:p>
    <w:p w14:paraId="719C123D">
      <w:pPr>
        <w:pStyle w:val="104"/>
        <w:spacing w:before="312" w:after="312"/>
        <w:rPr>
          <w:color w:val="auto"/>
        </w:rPr>
      </w:pPr>
      <w:bookmarkStart w:id="67" w:name="_Toc200468690"/>
      <w:r>
        <w:rPr>
          <w:rFonts w:hint="eastAsia"/>
          <w:color w:val="auto"/>
        </w:rPr>
        <w:t>苗木分级</w:t>
      </w:r>
      <w:bookmarkEnd w:id="67"/>
    </w:p>
    <w:p w14:paraId="55D64AC1">
      <w:pPr>
        <w:pStyle w:val="105"/>
        <w:spacing w:before="156" w:after="156"/>
        <w:rPr>
          <w:color w:val="auto"/>
        </w:rPr>
      </w:pPr>
      <w:bookmarkStart w:id="68" w:name="_Toc200468691"/>
      <w:r>
        <w:rPr>
          <w:rFonts w:hint="eastAsia"/>
          <w:color w:val="auto"/>
        </w:rPr>
        <w:t>苗木分级</w:t>
      </w:r>
      <w:bookmarkEnd w:id="68"/>
    </w:p>
    <w:p w14:paraId="38A86CD7">
      <w:pPr>
        <w:pStyle w:val="56"/>
        <w:ind w:firstLine="420"/>
        <w:rPr>
          <w:color w:val="auto"/>
        </w:rPr>
      </w:pPr>
      <w:r>
        <w:rPr>
          <w:rFonts w:hint="eastAsia"/>
          <w:color w:val="auto"/>
        </w:rPr>
        <w:t>分级标准参照附录B。</w:t>
      </w:r>
    </w:p>
    <w:p w14:paraId="388EE14D">
      <w:pPr>
        <w:pStyle w:val="105"/>
        <w:spacing w:before="156" w:after="156"/>
        <w:rPr>
          <w:color w:val="auto"/>
        </w:rPr>
      </w:pPr>
      <w:bookmarkStart w:id="69" w:name="_Toc200468692"/>
      <w:r>
        <w:rPr>
          <w:rFonts w:hint="eastAsia"/>
          <w:color w:val="auto"/>
        </w:rPr>
        <w:t>苗木出圃</w:t>
      </w:r>
      <w:bookmarkEnd w:id="69"/>
    </w:p>
    <w:p w14:paraId="7C57C8B1">
      <w:pPr>
        <w:pStyle w:val="65"/>
        <w:spacing w:before="156" w:after="156"/>
        <w:rPr>
          <w:color w:val="auto"/>
        </w:rPr>
      </w:pPr>
      <w:r>
        <w:rPr>
          <w:rFonts w:hint="eastAsia"/>
          <w:color w:val="auto"/>
        </w:rPr>
        <w:t>苗木出圃</w:t>
      </w:r>
    </w:p>
    <w:p w14:paraId="32A0B9CF">
      <w:pPr>
        <w:pStyle w:val="56"/>
        <w:ind w:firstLine="420"/>
        <w:rPr>
          <w:color w:val="auto"/>
        </w:rPr>
      </w:pPr>
      <w:r>
        <w:rPr>
          <w:rFonts w:hint="eastAsia"/>
          <w:color w:val="auto"/>
        </w:rPr>
        <w:t>起苗方式见5.8.3.2</w:t>
      </w:r>
    </w:p>
    <w:p w14:paraId="185D05D1">
      <w:pPr>
        <w:pStyle w:val="65"/>
        <w:spacing w:before="156" w:after="156"/>
        <w:rPr>
          <w:color w:val="auto"/>
        </w:rPr>
      </w:pPr>
      <w:r>
        <w:rPr>
          <w:rFonts w:hint="eastAsia"/>
          <w:color w:val="auto"/>
        </w:rPr>
        <w:t>包装运输</w:t>
      </w:r>
    </w:p>
    <w:p w14:paraId="6013ACD1">
      <w:pPr>
        <w:pStyle w:val="164"/>
        <w:rPr>
          <w:color w:val="auto"/>
        </w:rPr>
      </w:pPr>
      <w:r>
        <w:rPr>
          <w:rFonts w:hint="eastAsia"/>
          <w:color w:val="auto"/>
        </w:rPr>
        <w:t>包装</w:t>
      </w:r>
    </w:p>
    <w:p w14:paraId="2B9776F8">
      <w:pPr>
        <w:pStyle w:val="56"/>
        <w:ind w:firstLine="420"/>
        <w:rPr>
          <w:color w:val="auto"/>
        </w:rPr>
      </w:pPr>
      <w:r>
        <w:rPr>
          <w:rFonts w:hint="eastAsia"/>
          <w:color w:val="auto"/>
        </w:rPr>
        <w:t>分品种、等级包装。每捆定量。挂标签，标签包括但不限于品种名称、等级、株数、出圃日期、产地、执行标准等，参照附录C。</w:t>
      </w:r>
    </w:p>
    <w:p w14:paraId="0D3D5E17">
      <w:pPr>
        <w:pStyle w:val="94"/>
        <w:spacing w:before="156" w:after="156"/>
        <w:rPr>
          <w:color w:val="auto"/>
        </w:rPr>
      </w:pPr>
      <w:r>
        <w:rPr>
          <w:rFonts w:hint="eastAsia"/>
          <w:color w:val="auto"/>
        </w:rPr>
        <w:t>运输</w:t>
      </w:r>
    </w:p>
    <w:p w14:paraId="4A1557E6">
      <w:pPr>
        <w:pStyle w:val="56"/>
        <w:ind w:firstLine="420"/>
        <w:rPr>
          <w:color w:val="auto"/>
        </w:rPr>
      </w:pPr>
      <w:r>
        <w:rPr>
          <w:rFonts w:hint="eastAsia"/>
          <w:color w:val="auto"/>
        </w:rPr>
        <w:t>注意降温保湿。</w:t>
      </w:r>
    </w:p>
    <w:p w14:paraId="2B3304A7">
      <w:pPr>
        <w:pStyle w:val="104"/>
        <w:spacing w:before="312" w:after="312"/>
        <w:rPr>
          <w:color w:val="auto"/>
        </w:rPr>
      </w:pPr>
      <w:bookmarkStart w:id="70" w:name="_Toc200468693"/>
      <w:r>
        <w:rPr>
          <w:rFonts w:hint="eastAsia"/>
          <w:color w:val="auto"/>
        </w:rPr>
        <w:t>质量检测</w:t>
      </w:r>
      <w:bookmarkEnd w:id="70"/>
    </w:p>
    <w:p w14:paraId="5E6FD5DC">
      <w:pPr>
        <w:pStyle w:val="56"/>
        <w:ind w:firstLine="420"/>
        <w:rPr>
          <w:color w:val="auto"/>
        </w:rPr>
      </w:pPr>
      <w:r>
        <w:rPr>
          <w:rFonts w:hint="eastAsia"/>
          <w:color w:val="auto"/>
        </w:rPr>
        <w:t>参照GB 6000的要求进行。</w:t>
      </w:r>
    </w:p>
    <w:p w14:paraId="4873CD00">
      <w:pPr>
        <w:pStyle w:val="104"/>
        <w:spacing w:before="312" w:after="312"/>
        <w:rPr>
          <w:color w:val="auto"/>
        </w:rPr>
      </w:pPr>
      <w:bookmarkStart w:id="71" w:name="_Toc200468694"/>
      <w:r>
        <w:rPr>
          <w:rFonts w:hint="eastAsia"/>
          <w:color w:val="auto"/>
        </w:rPr>
        <w:t>档案管理</w:t>
      </w:r>
      <w:bookmarkEnd w:id="71"/>
    </w:p>
    <w:p w14:paraId="77F74D89">
      <w:pPr>
        <w:pStyle w:val="56"/>
        <w:ind w:firstLine="420"/>
        <w:rPr>
          <w:color w:val="auto"/>
        </w:rPr>
      </w:pPr>
      <w:r>
        <w:rPr>
          <w:rFonts w:hint="eastAsia"/>
          <w:color w:val="auto"/>
        </w:rPr>
        <w:t>杜鹃培育全过程应建档记录，参照GB 6001执行。</w:t>
      </w:r>
    </w:p>
    <w:p w14:paraId="7EEDC22D">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6"/>
    <w:p w14:paraId="16525154">
      <w:pPr>
        <w:pStyle w:val="198"/>
        <w:rPr>
          <w:rFonts w:hint="eastAsia"/>
        </w:rPr>
      </w:pPr>
      <w:bookmarkStart w:id="72" w:name="BookMark5"/>
    </w:p>
    <w:p w14:paraId="4C908473">
      <w:pPr>
        <w:pStyle w:val="199"/>
      </w:pPr>
    </w:p>
    <w:p w14:paraId="2D5DCA27">
      <w:pPr>
        <w:pStyle w:val="76"/>
        <w:spacing w:after="156"/>
      </w:pPr>
      <w:r>
        <w:br w:type="textWrapping"/>
      </w:r>
      <w:bookmarkStart w:id="73" w:name="_Toc200468695"/>
      <w:r>
        <w:rPr>
          <w:rFonts w:hint="eastAsia"/>
        </w:rPr>
        <w:t>（资料性）</w:t>
      </w:r>
      <w:r>
        <w:br w:type="textWrapping"/>
      </w:r>
      <w:r>
        <w:rPr>
          <w:rFonts w:hint="eastAsia"/>
        </w:rPr>
        <w:t>地栽杜鹃病虫害防治</w:t>
      </w:r>
      <w:bookmarkEnd w:id="73"/>
    </w:p>
    <w:tbl>
      <w:tblPr>
        <w:tblStyle w:val="26"/>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992"/>
        <w:gridCol w:w="2726"/>
        <w:gridCol w:w="3937"/>
      </w:tblGrid>
      <w:tr w14:paraId="1385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14:paraId="6ADB3F75">
            <w:pPr>
              <w:pStyle w:val="56"/>
              <w:ind w:firstLine="420"/>
            </w:pPr>
          </w:p>
        </w:tc>
        <w:tc>
          <w:tcPr>
            <w:tcW w:w="992" w:type="dxa"/>
            <w:shd w:val="clear" w:color="auto" w:fill="auto"/>
          </w:tcPr>
          <w:p w14:paraId="781E6E40">
            <w:pPr>
              <w:pStyle w:val="56"/>
              <w:ind w:firstLine="0" w:firstLineChars="0"/>
              <w:rPr>
                <w:b/>
                <w:bCs/>
              </w:rPr>
            </w:pPr>
            <w:r>
              <w:rPr>
                <w:rFonts w:hint="eastAsia"/>
                <w:b/>
                <w:bCs/>
              </w:rPr>
              <w:t>名称</w:t>
            </w:r>
          </w:p>
        </w:tc>
        <w:tc>
          <w:tcPr>
            <w:tcW w:w="2726" w:type="dxa"/>
            <w:shd w:val="clear" w:color="auto" w:fill="auto"/>
          </w:tcPr>
          <w:p w14:paraId="42788C1B">
            <w:pPr>
              <w:pStyle w:val="56"/>
              <w:ind w:firstLine="422"/>
              <w:rPr>
                <w:b/>
                <w:bCs/>
              </w:rPr>
            </w:pPr>
            <w:r>
              <w:rPr>
                <w:rFonts w:hint="eastAsia"/>
                <w:b/>
                <w:bCs/>
              </w:rPr>
              <w:t>症状</w:t>
            </w:r>
          </w:p>
        </w:tc>
        <w:tc>
          <w:tcPr>
            <w:tcW w:w="3937" w:type="dxa"/>
            <w:shd w:val="clear" w:color="auto" w:fill="auto"/>
          </w:tcPr>
          <w:p w14:paraId="25A3AF38">
            <w:pPr>
              <w:pStyle w:val="56"/>
              <w:ind w:firstLine="422"/>
              <w:rPr>
                <w:b/>
                <w:bCs/>
              </w:rPr>
            </w:pPr>
            <w:r>
              <w:rPr>
                <w:rFonts w:hint="eastAsia"/>
                <w:b/>
                <w:bCs/>
              </w:rPr>
              <w:t>措施</w:t>
            </w:r>
          </w:p>
        </w:tc>
      </w:tr>
      <w:tr w14:paraId="0375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shd w:val="clear" w:color="auto" w:fill="auto"/>
            <w:vAlign w:val="center"/>
          </w:tcPr>
          <w:p w14:paraId="0A8F651C">
            <w:pPr>
              <w:pStyle w:val="56"/>
              <w:ind w:firstLine="0" w:firstLineChars="0"/>
            </w:pPr>
            <w:r>
              <w:rPr>
                <w:rFonts w:hint="eastAsia"/>
              </w:rPr>
              <w:t>病害</w:t>
            </w:r>
          </w:p>
        </w:tc>
        <w:tc>
          <w:tcPr>
            <w:tcW w:w="992" w:type="dxa"/>
            <w:shd w:val="clear" w:color="auto" w:fill="auto"/>
          </w:tcPr>
          <w:p w14:paraId="3A26A1F6">
            <w:pPr>
              <w:pStyle w:val="56"/>
              <w:ind w:firstLine="0" w:firstLineChars="0"/>
            </w:pPr>
            <w:r>
              <w:rPr>
                <w:rFonts w:hint="eastAsia"/>
              </w:rPr>
              <w:t>叶斑病</w:t>
            </w:r>
          </w:p>
        </w:tc>
        <w:tc>
          <w:tcPr>
            <w:tcW w:w="2726" w:type="dxa"/>
            <w:shd w:val="clear" w:color="auto" w:fill="auto"/>
          </w:tcPr>
          <w:p w14:paraId="77203C72">
            <w:pPr>
              <w:pStyle w:val="56"/>
              <w:ind w:left="0" w:leftChars="0" w:firstLine="0" w:firstLineChars="0"/>
            </w:pPr>
            <w:r>
              <w:rPr>
                <w:rFonts w:hint="eastAsia"/>
              </w:rPr>
              <w:t>叶片上有许多白色小斑点，严重时叶片枯萎、早落。</w:t>
            </w:r>
          </w:p>
        </w:tc>
        <w:tc>
          <w:tcPr>
            <w:tcW w:w="3937" w:type="dxa"/>
            <w:shd w:val="clear" w:color="auto" w:fill="auto"/>
          </w:tcPr>
          <w:p w14:paraId="2ABBD8B4">
            <w:pPr>
              <w:pStyle w:val="56"/>
              <w:ind w:left="0" w:leftChars="0" w:firstLine="0" w:firstLineChars="0"/>
            </w:pPr>
            <w:r>
              <w:rPr>
                <w:rFonts w:hint="eastAsia"/>
              </w:rPr>
              <w:t>用70％甲基托布津可湿性粉剂1000倍液，或65％代森锰锌可湿性粉剂800倍液，5d～7d喷洒1次，喷洒2次～3次</w:t>
            </w:r>
          </w:p>
        </w:tc>
      </w:tr>
      <w:tr w14:paraId="67ED1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vAlign w:val="center"/>
          </w:tcPr>
          <w:p w14:paraId="41111EF1">
            <w:pPr>
              <w:pStyle w:val="56"/>
              <w:ind w:firstLine="420"/>
            </w:pPr>
          </w:p>
        </w:tc>
        <w:tc>
          <w:tcPr>
            <w:tcW w:w="992" w:type="dxa"/>
            <w:shd w:val="clear" w:color="auto" w:fill="auto"/>
          </w:tcPr>
          <w:p w14:paraId="48DCCB8F">
            <w:pPr>
              <w:pStyle w:val="56"/>
              <w:ind w:firstLine="0" w:firstLineChars="0"/>
            </w:pPr>
            <w:r>
              <w:rPr>
                <w:rFonts w:hint="eastAsia"/>
              </w:rPr>
              <w:t>叶肿病</w:t>
            </w:r>
          </w:p>
        </w:tc>
        <w:tc>
          <w:tcPr>
            <w:tcW w:w="2726" w:type="dxa"/>
            <w:shd w:val="clear" w:color="auto" w:fill="auto"/>
          </w:tcPr>
          <w:p w14:paraId="5979F5C7">
            <w:pPr>
              <w:pStyle w:val="56"/>
              <w:ind w:left="0" w:leftChars="0" w:firstLine="0" w:firstLineChars="0"/>
            </w:pPr>
            <w:r>
              <w:rPr>
                <w:rFonts w:hint="eastAsia"/>
              </w:rPr>
              <w:t>新叶萌发后呈饼状，凹凸不平，严重时腐烂脱落</w:t>
            </w:r>
          </w:p>
        </w:tc>
        <w:tc>
          <w:tcPr>
            <w:tcW w:w="3937" w:type="dxa"/>
            <w:shd w:val="clear" w:color="auto" w:fill="auto"/>
          </w:tcPr>
          <w:p w14:paraId="36D6C26A">
            <w:pPr>
              <w:pStyle w:val="56"/>
              <w:ind w:left="0" w:leftChars="0" w:firstLine="0" w:firstLineChars="0"/>
            </w:pPr>
            <w:r>
              <w:rPr>
                <w:rFonts w:hint="eastAsia"/>
              </w:rPr>
              <w:t>注意苗床透风、透光，苗木不宜过度密植。在春季发芽前可用1波美度石硫合剂喷洒1次，展新叶期用0.5波美度石硫合剂，或1％波尔多液，7d～10d喷洒1次，喷洒2次～3次。</w:t>
            </w:r>
          </w:p>
        </w:tc>
      </w:tr>
      <w:tr w14:paraId="0924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vAlign w:val="center"/>
          </w:tcPr>
          <w:p w14:paraId="0EB00F85">
            <w:pPr>
              <w:pStyle w:val="56"/>
              <w:ind w:firstLine="420"/>
            </w:pPr>
          </w:p>
        </w:tc>
        <w:tc>
          <w:tcPr>
            <w:tcW w:w="992" w:type="dxa"/>
            <w:shd w:val="clear" w:color="auto" w:fill="auto"/>
          </w:tcPr>
          <w:p w14:paraId="135026DA">
            <w:pPr>
              <w:pStyle w:val="56"/>
              <w:ind w:firstLine="0" w:firstLineChars="0"/>
            </w:pPr>
            <w:r>
              <w:rPr>
                <w:rFonts w:hint="eastAsia"/>
              </w:rPr>
              <w:t>根腐病</w:t>
            </w:r>
          </w:p>
        </w:tc>
        <w:tc>
          <w:tcPr>
            <w:tcW w:w="2726" w:type="dxa"/>
            <w:shd w:val="clear" w:color="auto" w:fill="auto"/>
          </w:tcPr>
          <w:p w14:paraId="04EF4241">
            <w:pPr>
              <w:pStyle w:val="56"/>
              <w:ind w:left="0" w:leftChars="0" w:firstLine="0" w:firstLineChars="0"/>
            </w:pPr>
            <w:r>
              <w:rPr>
                <w:rFonts w:hint="eastAsia"/>
              </w:rPr>
              <w:t>根部腐烂，叶片枯萎，严重时成片植株死亡</w:t>
            </w:r>
          </w:p>
        </w:tc>
        <w:tc>
          <w:tcPr>
            <w:tcW w:w="3937" w:type="dxa"/>
            <w:shd w:val="clear" w:color="auto" w:fill="auto"/>
          </w:tcPr>
          <w:p w14:paraId="69CD6EE8">
            <w:pPr>
              <w:pStyle w:val="56"/>
              <w:ind w:left="0" w:leftChars="0" w:firstLine="0" w:firstLineChars="0"/>
            </w:pPr>
            <w:r>
              <w:rPr>
                <w:rFonts w:hint="eastAsia"/>
              </w:rPr>
              <w:t>加强苗床管理，不积水。发病初期用12％绿乳铜乳油800倍液，或绿亨一号3000倍液浇根，6d～7d浇1次，浇灌2次～3次。</w:t>
            </w:r>
          </w:p>
        </w:tc>
      </w:tr>
      <w:tr w14:paraId="63FA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shd w:val="clear" w:color="auto" w:fill="auto"/>
            <w:vAlign w:val="center"/>
          </w:tcPr>
          <w:p w14:paraId="615DB55B">
            <w:pPr>
              <w:pStyle w:val="56"/>
              <w:ind w:firstLine="0" w:firstLineChars="0"/>
            </w:pPr>
            <w:r>
              <w:rPr>
                <w:rFonts w:hint="eastAsia"/>
              </w:rPr>
              <w:t>虫害</w:t>
            </w:r>
          </w:p>
        </w:tc>
        <w:tc>
          <w:tcPr>
            <w:tcW w:w="992" w:type="dxa"/>
            <w:shd w:val="clear" w:color="auto" w:fill="auto"/>
          </w:tcPr>
          <w:p w14:paraId="63034563">
            <w:pPr>
              <w:pStyle w:val="56"/>
              <w:ind w:firstLine="0" w:firstLineChars="0"/>
            </w:pPr>
            <w:r>
              <w:rPr>
                <w:rFonts w:hint="eastAsia"/>
              </w:rPr>
              <w:t>杜鹃冠网椿</w:t>
            </w:r>
          </w:p>
        </w:tc>
        <w:tc>
          <w:tcPr>
            <w:tcW w:w="2726" w:type="dxa"/>
            <w:shd w:val="clear" w:color="auto" w:fill="auto"/>
          </w:tcPr>
          <w:p w14:paraId="0F89E54C">
            <w:pPr>
              <w:pStyle w:val="56"/>
              <w:ind w:left="0" w:leftChars="0" w:firstLine="0" w:firstLineChars="0"/>
            </w:pPr>
            <w:r>
              <w:t>叶片失绿</w:t>
            </w:r>
            <w:r>
              <w:rPr>
                <w:rFonts w:hint="eastAsia"/>
              </w:rPr>
              <w:t>，</w:t>
            </w:r>
            <w:r>
              <w:t>叶背黑斑</w:t>
            </w:r>
            <w:r>
              <w:rPr>
                <w:rFonts w:hint="eastAsia"/>
              </w:rPr>
              <w:t>，</w:t>
            </w:r>
            <w:r>
              <w:t>受害严重时，叶片会出现卷曲、皱缩的现象</w:t>
            </w:r>
          </w:p>
        </w:tc>
        <w:tc>
          <w:tcPr>
            <w:tcW w:w="3937" w:type="dxa"/>
            <w:shd w:val="clear" w:color="auto" w:fill="auto"/>
          </w:tcPr>
          <w:p w14:paraId="382E5187">
            <w:pPr>
              <w:pStyle w:val="56"/>
              <w:ind w:left="0" w:leftChars="0" w:firstLine="0" w:firstLineChars="0"/>
            </w:pPr>
            <w:r>
              <w:rPr>
                <w:rFonts w:hint="default" w:ascii="Times New Roman" w:hAnsi="Times New Roman" w:eastAsia="宋体" w:cs="Times New Roman"/>
                <w:lang w:val="en-US" w:eastAsia="zh-CN"/>
              </w:rPr>
              <w:t>噻虫嗪30%悬浮剂1000～1300倍液、吡蚜酮25%悬浮剂1000～1200倍液、啶虫脒 20%可湿性粉剂15000～18000倍液喷雾防治</w:t>
            </w:r>
            <w:r>
              <w:rPr>
                <w:rFonts w:hint="default" w:ascii="Times New Roman" w:hAnsi="Times New Roman" w:eastAsia="宋体" w:cs="Times New Roman"/>
              </w:rPr>
              <w:t>。</w:t>
            </w:r>
          </w:p>
        </w:tc>
      </w:tr>
      <w:tr w14:paraId="528E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tcPr>
          <w:p w14:paraId="1A758260">
            <w:pPr>
              <w:pStyle w:val="56"/>
              <w:ind w:firstLine="420"/>
            </w:pPr>
          </w:p>
        </w:tc>
        <w:tc>
          <w:tcPr>
            <w:tcW w:w="992" w:type="dxa"/>
            <w:shd w:val="clear" w:color="auto" w:fill="auto"/>
          </w:tcPr>
          <w:p w14:paraId="29174D95">
            <w:pPr>
              <w:pStyle w:val="56"/>
              <w:ind w:firstLine="0" w:firstLineChars="0"/>
            </w:pPr>
            <w:r>
              <w:rPr>
                <w:rFonts w:hint="eastAsia"/>
              </w:rPr>
              <w:t>红蜘蛛</w:t>
            </w:r>
          </w:p>
        </w:tc>
        <w:tc>
          <w:tcPr>
            <w:tcW w:w="2726" w:type="dxa"/>
            <w:shd w:val="clear" w:color="auto" w:fill="auto"/>
          </w:tcPr>
          <w:p w14:paraId="7E080326">
            <w:pPr>
              <w:pStyle w:val="56"/>
              <w:ind w:left="0" w:leftChars="0" w:firstLine="0" w:firstLineChars="0"/>
            </w:pPr>
            <w:r>
              <w:rPr>
                <w:rFonts w:hint="eastAsia"/>
              </w:rPr>
              <w:t>叶片</w:t>
            </w:r>
            <w:r>
              <w:t>细小的黄白色斑点</w:t>
            </w:r>
            <w:r>
              <w:rPr>
                <w:rFonts w:hint="eastAsia"/>
              </w:rPr>
              <w:t>，</w:t>
            </w:r>
            <w:r>
              <w:t>卷曲、干枯</w:t>
            </w:r>
          </w:p>
        </w:tc>
        <w:tc>
          <w:tcPr>
            <w:tcW w:w="3937" w:type="dxa"/>
            <w:shd w:val="clear" w:color="auto" w:fill="auto"/>
          </w:tcPr>
          <w:p w14:paraId="146DC796">
            <w:pPr>
              <w:pStyle w:val="56"/>
              <w:ind w:left="0" w:leftChars="0" w:firstLine="0" w:firstLineChars="0"/>
            </w:pPr>
            <w:r>
              <w:rPr>
                <w:rFonts w:hint="eastAsia"/>
              </w:rPr>
              <w:t>用40％三氯螨醇乳油1000倍液，或58％风雷激乳油1500倍液喷杀。</w:t>
            </w:r>
          </w:p>
        </w:tc>
      </w:tr>
      <w:tr w14:paraId="415D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tcPr>
          <w:p w14:paraId="40B1FD86">
            <w:pPr>
              <w:pStyle w:val="56"/>
              <w:ind w:firstLine="420"/>
            </w:pPr>
          </w:p>
        </w:tc>
        <w:tc>
          <w:tcPr>
            <w:tcW w:w="992" w:type="dxa"/>
            <w:shd w:val="clear" w:color="auto" w:fill="auto"/>
          </w:tcPr>
          <w:p w14:paraId="0757C4CA">
            <w:pPr>
              <w:pStyle w:val="56"/>
              <w:ind w:firstLine="0" w:firstLineChars="0"/>
            </w:pPr>
            <w:r>
              <w:rPr>
                <w:rFonts w:hint="eastAsia"/>
              </w:rPr>
              <w:t>茶蓑蛾幼虫</w:t>
            </w:r>
          </w:p>
        </w:tc>
        <w:tc>
          <w:tcPr>
            <w:tcW w:w="2726" w:type="dxa"/>
            <w:shd w:val="clear" w:color="auto" w:fill="auto"/>
          </w:tcPr>
          <w:p w14:paraId="4D253B52">
            <w:pPr>
              <w:pStyle w:val="56"/>
              <w:ind w:left="0" w:leftChars="0" w:firstLine="0" w:firstLineChars="0"/>
            </w:pPr>
            <w:r>
              <w:t>咬食叶片、嫩梢或剥食枝干</w:t>
            </w:r>
            <w:r>
              <w:rPr>
                <w:rFonts w:hint="eastAsia"/>
              </w:rPr>
              <w:t>；严重时</w:t>
            </w:r>
            <w:r>
              <w:t>杜鹃植株光秃</w:t>
            </w:r>
          </w:p>
        </w:tc>
        <w:tc>
          <w:tcPr>
            <w:tcW w:w="3937" w:type="dxa"/>
            <w:shd w:val="clear" w:color="auto" w:fill="auto"/>
          </w:tcPr>
          <w:p w14:paraId="28618CA3">
            <w:pPr>
              <w:pStyle w:val="56"/>
              <w:ind w:left="0" w:leftChars="0" w:firstLine="0" w:firstLineChars="0"/>
            </w:pPr>
            <w:r>
              <w:rPr>
                <w:rFonts w:hint="eastAsia"/>
              </w:rPr>
              <w:t>用90％敌百虫乳油2000倍液喷杀</w:t>
            </w:r>
          </w:p>
        </w:tc>
      </w:tr>
      <w:tr w14:paraId="67A6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tcPr>
          <w:p w14:paraId="28CF7308">
            <w:pPr>
              <w:pStyle w:val="56"/>
              <w:ind w:firstLine="420"/>
            </w:pPr>
          </w:p>
        </w:tc>
        <w:tc>
          <w:tcPr>
            <w:tcW w:w="992" w:type="dxa"/>
            <w:shd w:val="clear" w:color="auto" w:fill="auto"/>
          </w:tcPr>
          <w:p w14:paraId="397CD086">
            <w:pPr>
              <w:pStyle w:val="56"/>
              <w:ind w:firstLine="0" w:firstLineChars="0"/>
            </w:pPr>
            <w:r>
              <w:rPr>
                <w:rFonts w:hint="eastAsia"/>
              </w:rPr>
              <w:t>茶长卷叶蛾幼虫</w:t>
            </w:r>
          </w:p>
        </w:tc>
        <w:tc>
          <w:tcPr>
            <w:tcW w:w="2726" w:type="dxa"/>
            <w:shd w:val="clear" w:color="auto" w:fill="auto"/>
          </w:tcPr>
          <w:p w14:paraId="04587DA0">
            <w:pPr>
              <w:pStyle w:val="56"/>
              <w:ind w:left="0" w:leftChars="0" w:firstLine="0" w:firstLineChars="0"/>
            </w:pPr>
            <w:r>
              <w:t>幼虫藏在</w:t>
            </w:r>
            <w:r>
              <w:rPr>
                <w:rFonts w:hint="eastAsia"/>
              </w:rPr>
              <w:t>嫩叶</w:t>
            </w:r>
            <w:r>
              <w:t>中，咀食叶肉，留下一层表皮，形成透明枯斑</w:t>
            </w:r>
          </w:p>
        </w:tc>
        <w:tc>
          <w:tcPr>
            <w:tcW w:w="3937" w:type="dxa"/>
            <w:shd w:val="clear" w:color="auto" w:fill="auto"/>
          </w:tcPr>
          <w:p w14:paraId="51D8078A">
            <w:pPr>
              <w:pStyle w:val="56"/>
              <w:ind w:left="0" w:leftChars="0" w:firstLine="0" w:firstLineChars="0"/>
            </w:pPr>
            <w:r>
              <w:rPr>
                <w:rFonts w:hint="eastAsia"/>
              </w:rPr>
              <w:t>用20％灭幼脲悬浮剂8000倍液，或20％多虫畏2000倍液喷杀</w:t>
            </w:r>
          </w:p>
        </w:tc>
      </w:tr>
      <w:tr w14:paraId="7D47F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tcPr>
          <w:p w14:paraId="6ACAD9C3">
            <w:pPr>
              <w:pStyle w:val="56"/>
              <w:ind w:firstLine="420"/>
            </w:pPr>
          </w:p>
        </w:tc>
        <w:tc>
          <w:tcPr>
            <w:tcW w:w="992" w:type="dxa"/>
            <w:shd w:val="clear" w:color="auto" w:fill="auto"/>
          </w:tcPr>
          <w:p w14:paraId="031103DB">
            <w:pPr>
              <w:pStyle w:val="56"/>
              <w:ind w:firstLine="0" w:firstLineChars="0"/>
            </w:pPr>
            <w:r>
              <w:rPr>
                <w:rFonts w:hint="eastAsia"/>
              </w:rPr>
              <w:t>尺蠖幼虫</w:t>
            </w:r>
          </w:p>
        </w:tc>
        <w:tc>
          <w:tcPr>
            <w:tcW w:w="2726" w:type="dxa"/>
            <w:shd w:val="clear" w:color="auto" w:fill="auto"/>
          </w:tcPr>
          <w:p w14:paraId="3ECD9F55">
            <w:pPr>
              <w:pStyle w:val="56"/>
              <w:ind w:left="0" w:leftChars="0" w:firstLine="0" w:firstLineChars="0"/>
            </w:pPr>
            <w:r>
              <w:rPr>
                <w:rFonts w:hint="eastAsia"/>
              </w:rPr>
              <w:t>以</w:t>
            </w:r>
            <w:r>
              <w:t>叶片为食</w:t>
            </w:r>
            <w:r>
              <w:rPr>
                <w:rFonts w:hint="eastAsia"/>
              </w:rPr>
              <w:t>，严重时</w:t>
            </w:r>
            <w:r>
              <w:t>杜鹃植株光秃</w:t>
            </w:r>
          </w:p>
        </w:tc>
        <w:tc>
          <w:tcPr>
            <w:tcW w:w="3937" w:type="dxa"/>
            <w:shd w:val="clear" w:color="auto" w:fill="auto"/>
          </w:tcPr>
          <w:p w14:paraId="71665140">
            <w:pPr>
              <w:pStyle w:val="56"/>
              <w:ind w:left="0" w:leftChars="0" w:firstLine="0" w:firstLineChars="0"/>
            </w:pPr>
            <w:r>
              <w:rPr>
                <w:rFonts w:hint="eastAsia"/>
              </w:rPr>
              <w:t>用20％菊杀乳油2000倍液，或25％锋芒乳油800倍液喷杀</w:t>
            </w:r>
          </w:p>
        </w:tc>
      </w:tr>
      <w:tr w14:paraId="0F9D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tcPr>
          <w:p w14:paraId="4E1390FE">
            <w:pPr>
              <w:pStyle w:val="56"/>
              <w:ind w:firstLine="420"/>
            </w:pPr>
          </w:p>
        </w:tc>
        <w:tc>
          <w:tcPr>
            <w:tcW w:w="992" w:type="dxa"/>
            <w:shd w:val="clear" w:color="auto" w:fill="auto"/>
          </w:tcPr>
          <w:p w14:paraId="5FAE51CA">
            <w:pPr>
              <w:pStyle w:val="56"/>
              <w:ind w:firstLine="0" w:firstLineChars="0"/>
            </w:pPr>
            <w:r>
              <w:rPr>
                <w:rFonts w:hint="eastAsia"/>
              </w:rPr>
              <w:t>金龟子幼虫</w:t>
            </w:r>
          </w:p>
        </w:tc>
        <w:tc>
          <w:tcPr>
            <w:tcW w:w="2726" w:type="dxa"/>
            <w:shd w:val="clear" w:color="auto" w:fill="auto"/>
          </w:tcPr>
          <w:p w14:paraId="3D849357">
            <w:pPr>
              <w:pStyle w:val="56"/>
              <w:ind w:left="0" w:leftChars="0" w:firstLine="0" w:firstLineChars="0"/>
            </w:pPr>
            <w:r>
              <w:t>啃食杜鹃的根系</w:t>
            </w:r>
            <w:r>
              <w:rPr>
                <w:rFonts w:hint="eastAsia"/>
              </w:rPr>
              <w:t>，严重时整株枯萎死亡</w:t>
            </w:r>
          </w:p>
        </w:tc>
        <w:tc>
          <w:tcPr>
            <w:tcW w:w="3937" w:type="dxa"/>
            <w:shd w:val="clear" w:color="auto" w:fill="auto"/>
          </w:tcPr>
          <w:p w14:paraId="2615063E">
            <w:pPr>
              <w:pStyle w:val="56"/>
              <w:ind w:left="0" w:leftChars="0" w:firstLine="0" w:firstLineChars="0"/>
            </w:pPr>
            <w:r>
              <w:rPr>
                <w:rFonts w:hint="eastAsia"/>
              </w:rPr>
              <w:t>用20％甲基异柳磷乳油与40％乙酰甲胺磷乳油3000倍混合液浇注苗木根际进行防治。</w:t>
            </w:r>
          </w:p>
        </w:tc>
      </w:tr>
    </w:tbl>
    <w:p w14:paraId="5D5C9197">
      <w:pPr>
        <w:pStyle w:val="56"/>
        <w:ind w:firstLine="420"/>
      </w:pPr>
    </w:p>
    <w:p w14:paraId="220939B2">
      <w:pPr>
        <w:pStyle w:val="56"/>
        <w:ind w:firstLine="420"/>
      </w:pPr>
    </w:p>
    <w:p w14:paraId="683E80DE">
      <w:pPr>
        <w:pStyle w:val="56"/>
        <w:ind w:firstLine="420"/>
      </w:pPr>
    </w:p>
    <w:p w14:paraId="7D69BB0B">
      <w:pPr>
        <w:pStyle w:val="56"/>
        <w:ind w:firstLine="420"/>
      </w:pPr>
    </w:p>
    <w:p w14:paraId="79C8C863">
      <w:pPr>
        <w:pStyle w:val="198"/>
        <w:numPr>
          <w:ilvl w:val="0"/>
          <w:numId w:val="0"/>
        </w:numPr>
        <w:ind w:left="420"/>
        <w:jc w:val="both"/>
        <w:rPr>
          <w:rFonts w:hint="eastAsia"/>
        </w:rPr>
      </w:pPr>
    </w:p>
    <w:p w14:paraId="78C1056B">
      <w:pPr>
        <w:pStyle w:val="76"/>
        <w:spacing w:after="156"/>
        <w:sectPr>
          <w:headerReference r:id="rId15" w:type="default"/>
          <w:footerReference r:id="rId17" w:type="default"/>
          <w:headerReference r:id="rId16" w:type="even"/>
          <w:footerReference r:id="rId18" w:type="even"/>
          <w:pgSz w:w="11906" w:h="16838"/>
          <w:pgMar w:top="1928" w:right="1134" w:bottom="1134" w:left="1134" w:header="1418" w:footer="1134" w:gutter="284"/>
          <w:cols w:space="425" w:num="1"/>
          <w:formProt w:val="0"/>
          <w:docGrid w:type="lines" w:linePitch="312" w:charSpace="0"/>
        </w:sectPr>
      </w:pPr>
    </w:p>
    <w:p w14:paraId="366EDEBB">
      <w:pPr>
        <w:pStyle w:val="198"/>
        <w:rPr>
          <w:rFonts w:hint="eastAsia"/>
        </w:rPr>
      </w:pPr>
    </w:p>
    <w:p w14:paraId="4AC45068">
      <w:pPr>
        <w:pStyle w:val="199"/>
        <w:numPr>
          <w:ilvl w:val="0"/>
          <w:numId w:val="0"/>
        </w:numPr>
        <w:ind w:left="425"/>
        <w:jc w:val="both"/>
      </w:pPr>
    </w:p>
    <w:p w14:paraId="251363BA">
      <w:pPr>
        <w:pStyle w:val="198"/>
        <w:rPr>
          <w:rFonts w:hint="eastAsia"/>
        </w:rPr>
      </w:pPr>
    </w:p>
    <w:p w14:paraId="38F88586">
      <w:pPr>
        <w:pStyle w:val="199"/>
      </w:pPr>
    </w:p>
    <w:p w14:paraId="5FA01D53">
      <w:pPr>
        <w:pStyle w:val="76"/>
        <w:spacing w:after="156"/>
      </w:pPr>
      <w:r>
        <w:br w:type="textWrapping"/>
      </w:r>
      <w:bookmarkStart w:id="74" w:name="_Toc200468696"/>
      <w:r>
        <w:rPr>
          <w:rFonts w:hint="eastAsia"/>
        </w:rPr>
        <w:t>（资料性）</w:t>
      </w:r>
      <w:r>
        <w:br w:type="textWrapping"/>
      </w:r>
      <w:r>
        <w:rPr>
          <w:rFonts w:hint="eastAsia"/>
        </w:rPr>
        <w:t>地栽杜鹃花扦插苗和移植苗质量等级</w:t>
      </w:r>
      <w:bookmarkEnd w:id="74"/>
    </w:p>
    <w:tbl>
      <w:tblPr>
        <w:tblStyle w:val="26"/>
        <w:tblW w:w="13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
        <w:gridCol w:w="332"/>
        <w:gridCol w:w="624"/>
        <w:gridCol w:w="794"/>
        <w:gridCol w:w="427"/>
        <w:gridCol w:w="427"/>
        <w:gridCol w:w="428"/>
        <w:gridCol w:w="540"/>
        <w:gridCol w:w="900"/>
        <w:gridCol w:w="720"/>
        <w:gridCol w:w="720"/>
        <w:gridCol w:w="540"/>
        <w:gridCol w:w="540"/>
        <w:gridCol w:w="900"/>
        <w:gridCol w:w="4500"/>
        <w:gridCol w:w="1117"/>
      </w:tblGrid>
      <w:tr w14:paraId="5556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236" w:type="dxa"/>
            <w:vMerge w:val="restart"/>
            <w:tcMar>
              <w:left w:w="28" w:type="dxa"/>
              <w:right w:w="28" w:type="dxa"/>
            </w:tcMar>
            <w:vAlign w:val="center"/>
          </w:tcPr>
          <w:p w14:paraId="2E3EA425">
            <w:pPr>
              <w:jc w:val="center"/>
              <w:rPr>
                <w:sz w:val="18"/>
                <w:szCs w:val="18"/>
              </w:rPr>
            </w:pPr>
            <w:r>
              <w:rPr>
                <w:rFonts w:hint="eastAsia"/>
                <w:sz w:val="18"/>
                <w:szCs w:val="18"/>
              </w:rPr>
              <w:t>序号</w:t>
            </w:r>
          </w:p>
        </w:tc>
        <w:tc>
          <w:tcPr>
            <w:tcW w:w="332" w:type="dxa"/>
            <w:vMerge w:val="restart"/>
            <w:tcMar>
              <w:left w:w="28" w:type="dxa"/>
              <w:right w:w="28" w:type="dxa"/>
            </w:tcMar>
            <w:vAlign w:val="center"/>
          </w:tcPr>
          <w:p w14:paraId="342BFDC7">
            <w:pPr>
              <w:jc w:val="center"/>
              <w:rPr>
                <w:sz w:val="18"/>
                <w:szCs w:val="18"/>
              </w:rPr>
            </w:pPr>
            <w:r>
              <w:rPr>
                <w:rFonts w:hint="eastAsia"/>
                <w:sz w:val="18"/>
                <w:szCs w:val="18"/>
              </w:rPr>
              <w:t>品种类型</w:t>
            </w:r>
          </w:p>
        </w:tc>
        <w:tc>
          <w:tcPr>
            <w:tcW w:w="624" w:type="dxa"/>
            <w:vMerge w:val="restart"/>
            <w:tcMar>
              <w:left w:w="28" w:type="dxa"/>
              <w:right w:w="28" w:type="dxa"/>
            </w:tcMar>
            <w:vAlign w:val="center"/>
          </w:tcPr>
          <w:p w14:paraId="16B38912">
            <w:pPr>
              <w:jc w:val="center"/>
              <w:rPr>
                <w:sz w:val="18"/>
                <w:szCs w:val="18"/>
              </w:rPr>
            </w:pPr>
            <w:r>
              <w:rPr>
                <w:rFonts w:hint="eastAsia"/>
                <w:sz w:val="18"/>
                <w:szCs w:val="18"/>
              </w:rPr>
              <w:t>苗木</w:t>
            </w:r>
          </w:p>
          <w:p w14:paraId="009E3FD9">
            <w:pPr>
              <w:jc w:val="center"/>
              <w:rPr>
                <w:sz w:val="18"/>
                <w:szCs w:val="18"/>
              </w:rPr>
            </w:pPr>
            <w:r>
              <w:rPr>
                <w:rFonts w:hint="eastAsia"/>
                <w:sz w:val="18"/>
                <w:szCs w:val="18"/>
              </w:rPr>
              <w:t>种类</w:t>
            </w:r>
          </w:p>
        </w:tc>
        <w:tc>
          <w:tcPr>
            <w:tcW w:w="794" w:type="dxa"/>
            <w:vMerge w:val="restart"/>
            <w:tcMar>
              <w:left w:w="28" w:type="dxa"/>
              <w:right w:w="28" w:type="dxa"/>
            </w:tcMar>
            <w:vAlign w:val="center"/>
          </w:tcPr>
          <w:p w14:paraId="5204262C">
            <w:pPr>
              <w:jc w:val="center"/>
              <w:rPr>
                <w:sz w:val="18"/>
                <w:szCs w:val="18"/>
              </w:rPr>
            </w:pPr>
            <w:r>
              <w:rPr>
                <w:rFonts w:hint="eastAsia"/>
                <w:sz w:val="18"/>
                <w:szCs w:val="18"/>
              </w:rPr>
              <w:t>苗龄</w:t>
            </w:r>
          </w:p>
          <w:p w14:paraId="043944A0">
            <w:pPr>
              <w:jc w:val="center"/>
              <w:rPr>
                <w:sz w:val="18"/>
                <w:szCs w:val="18"/>
              </w:rPr>
            </w:pPr>
            <w:r>
              <w:rPr>
                <w:rFonts w:hint="eastAsia"/>
                <w:sz w:val="18"/>
                <w:szCs w:val="18"/>
              </w:rPr>
              <w:t>(年)</w:t>
            </w:r>
          </w:p>
        </w:tc>
        <w:tc>
          <w:tcPr>
            <w:tcW w:w="6142" w:type="dxa"/>
            <w:gridSpan w:val="10"/>
            <w:tcMar>
              <w:left w:w="28" w:type="dxa"/>
              <w:right w:w="28" w:type="dxa"/>
            </w:tcMar>
            <w:vAlign w:val="center"/>
          </w:tcPr>
          <w:p w14:paraId="240A5683">
            <w:pPr>
              <w:jc w:val="center"/>
              <w:rPr>
                <w:sz w:val="18"/>
                <w:szCs w:val="18"/>
              </w:rPr>
            </w:pPr>
            <w:r>
              <w:rPr>
                <w:rFonts w:hint="eastAsia"/>
                <w:sz w:val="18"/>
                <w:szCs w:val="18"/>
              </w:rPr>
              <w:t>苗 木 等 级</w:t>
            </w:r>
          </w:p>
        </w:tc>
        <w:tc>
          <w:tcPr>
            <w:tcW w:w="4500" w:type="dxa"/>
            <w:vMerge w:val="restart"/>
            <w:tcMar>
              <w:left w:w="28" w:type="dxa"/>
              <w:right w:w="28" w:type="dxa"/>
            </w:tcMar>
            <w:vAlign w:val="center"/>
          </w:tcPr>
          <w:p w14:paraId="3BA5B5C2">
            <w:pPr>
              <w:jc w:val="center"/>
              <w:rPr>
                <w:sz w:val="18"/>
                <w:szCs w:val="18"/>
              </w:rPr>
            </w:pPr>
            <w:r>
              <w:rPr>
                <w:rFonts w:hint="eastAsia"/>
                <w:sz w:val="18"/>
                <w:szCs w:val="18"/>
              </w:rPr>
              <w:t>直观综合指标</w:t>
            </w:r>
          </w:p>
        </w:tc>
        <w:tc>
          <w:tcPr>
            <w:tcW w:w="1117" w:type="dxa"/>
            <w:vMerge w:val="restart"/>
            <w:tcMar>
              <w:left w:w="28" w:type="dxa"/>
              <w:right w:w="28" w:type="dxa"/>
            </w:tcMar>
            <w:vAlign w:val="center"/>
          </w:tcPr>
          <w:p w14:paraId="5F3AA8F8">
            <w:pPr>
              <w:jc w:val="center"/>
              <w:rPr>
                <w:sz w:val="18"/>
                <w:szCs w:val="18"/>
              </w:rPr>
            </w:pPr>
            <w:r>
              <w:rPr>
                <w:rFonts w:hint="eastAsia"/>
                <w:sz w:val="18"/>
                <w:szCs w:val="18"/>
              </w:rPr>
              <w:t>Ⅰ、Ⅱ级苗合格率</w:t>
            </w:r>
          </w:p>
          <w:p w14:paraId="68711599">
            <w:pPr>
              <w:jc w:val="center"/>
              <w:rPr>
                <w:sz w:val="18"/>
                <w:szCs w:val="18"/>
              </w:rPr>
            </w:pPr>
            <w:r>
              <w:rPr>
                <w:rFonts w:hint="eastAsia"/>
                <w:sz w:val="18"/>
                <w:szCs w:val="18"/>
              </w:rPr>
              <w:t>(%)</w:t>
            </w:r>
          </w:p>
        </w:tc>
      </w:tr>
      <w:tr w14:paraId="2C31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236" w:type="dxa"/>
            <w:vMerge w:val="continue"/>
            <w:tcMar>
              <w:left w:w="28" w:type="dxa"/>
              <w:right w:w="28" w:type="dxa"/>
            </w:tcMar>
          </w:tcPr>
          <w:p w14:paraId="7032BA6B">
            <w:pPr>
              <w:jc w:val="center"/>
              <w:rPr>
                <w:sz w:val="18"/>
                <w:szCs w:val="18"/>
              </w:rPr>
            </w:pPr>
          </w:p>
        </w:tc>
        <w:tc>
          <w:tcPr>
            <w:tcW w:w="332" w:type="dxa"/>
            <w:vMerge w:val="continue"/>
            <w:tcMar>
              <w:left w:w="28" w:type="dxa"/>
              <w:right w:w="28" w:type="dxa"/>
            </w:tcMar>
          </w:tcPr>
          <w:p w14:paraId="6526996C">
            <w:pPr>
              <w:jc w:val="center"/>
              <w:rPr>
                <w:sz w:val="18"/>
                <w:szCs w:val="18"/>
              </w:rPr>
            </w:pPr>
          </w:p>
        </w:tc>
        <w:tc>
          <w:tcPr>
            <w:tcW w:w="624" w:type="dxa"/>
            <w:vMerge w:val="continue"/>
            <w:tcMar>
              <w:left w:w="28" w:type="dxa"/>
              <w:right w:w="28" w:type="dxa"/>
            </w:tcMar>
          </w:tcPr>
          <w:p w14:paraId="14D8BC7F">
            <w:pPr>
              <w:jc w:val="center"/>
              <w:rPr>
                <w:sz w:val="18"/>
                <w:szCs w:val="18"/>
              </w:rPr>
            </w:pPr>
          </w:p>
        </w:tc>
        <w:tc>
          <w:tcPr>
            <w:tcW w:w="794" w:type="dxa"/>
            <w:vMerge w:val="continue"/>
            <w:tcMar>
              <w:left w:w="28" w:type="dxa"/>
              <w:right w:w="28" w:type="dxa"/>
            </w:tcMar>
          </w:tcPr>
          <w:p w14:paraId="59C41C11">
            <w:pPr>
              <w:jc w:val="center"/>
              <w:rPr>
                <w:sz w:val="18"/>
                <w:szCs w:val="18"/>
              </w:rPr>
            </w:pPr>
          </w:p>
        </w:tc>
        <w:tc>
          <w:tcPr>
            <w:tcW w:w="2722" w:type="dxa"/>
            <w:gridSpan w:val="5"/>
            <w:tcMar>
              <w:left w:w="28" w:type="dxa"/>
              <w:right w:w="28" w:type="dxa"/>
            </w:tcMar>
            <w:vAlign w:val="center"/>
          </w:tcPr>
          <w:p w14:paraId="5375A066">
            <w:pPr>
              <w:jc w:val="center"/>
              <w:rPr>
                <w:sz w:val="18"/>
                <w:szCs w:val="18"/>
              </w:rPr>
            </w:pPr>
            <w:r>
              <w:rPr>
                <w:rFonts w:hint="eastAsia"/>
                <w:sz w:val="18"/>
                <w:szCs w:val="18"/>
              </w:rPr>
              <w:t>Ⅰ 级 苗</w:t>
            </w:r>
          </w:p>
        </w:tc>
        <w:tc>
          <w:tcPr>
            <w:tcW w:w="3420" w:type="dxa"/>
            <w:gridSpan w:val="5"/>
            <w:tcMar>
              <w:left w:w="28" w:type="dxa"/>
              <w:right w:w="28" w:type="dxa"/>
            </w:tcMar>
            <w:vAlign w:val="center"/>
          </w:tcPr>
          <w:p w14:paraId="62975C4B">
            <w:pPr>
              <w:jc w:val="center"/>
              <w:rPr>
                <w:sz w:val="18"/>
                <w:szCs w:val="18"/>
              </w:rPr>
            </w:pPr>
            <w:r>
              <w:rPr>
                <w:rFonts w:hint="eastAsia"/>
                <w:sz w:val="18"/>
                <w:szCs w:val="18"/>
              </w:rPr>
              <w:t>Ⅱ 级 苗</w:t>
            </w:r>
          </w:p>
        </w:tc>
        <w:tc>
          <w:tcPr>
            <w:tcW w:w="4500" w:type="dxa"/>
            <w:vMerge w:val="continue"/>
            <w:tcMar>
              <w:left w:w="28" w:type="dxa"/>
              <w:right w:w="28" w:type="dxa"/>
            </w:tcMar>
          </w:tcPr>
          <w:p w14:paraId="63BC9105">
            <w:pPr>
              <w:jc w:val="center"/>
              <w:rPr>
                <w:sz w:val="18"/>
                <w:szCs w:val="18"/>
              </w:rPr>
            </w:pPr>
          </w:p>
        </w:tc>
        <w:tc>
          <w:tcPr>
            <w:tcW w:w="1117" w:type="dxa"/>
            <w:vMerge w:val="continue"/>
            <w:tcMar>
              <w:left w:w="28" w:type="dxa"/>
              <w:right w:w="28" w:type="dxa"/>
            </w:tcMar>
          </w:tcPr>
          <w:p w14:paraId="54145C9C">
            <w:pPr>
              <w:jc w:val="center"/>
              <w:rPr>
                <w:sz w:val="18"/>
                <w:szCs w:val="18"/>
              </w:rPr>
            </w:pPr>
          </w:p>
        </w:tc>
      </w:tr>
      <w:tr w14:paraId="3615E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236" w:type="dxa"/>
            <w:vMerge w:val="continue"/>
            <w:tcMar>
              <w:left w:w="28" w:type="dxa"/>
              <w:right w:w="28" w:type="dxa"/>
            </w:tcMar>
          </w:tcPr>
          <w:p w14:paraId="07D940C0">
            <w:pPr>
              <w:jc w:val="center"/>
              <w:rPr>
                <w:sz w:val="18"/>
                <w:szCs w:val="18"/>
              </w:rPr>
            </w:pPr>
          </w:p>
        </w:tc>
        <w:tc>
          <w:tcPr>
            <w:tcW w:w="332" w:type="dxa"/>
            <w:vMerge w:val="continue"/>
            <w:tcMar>
              <w:left w:w="28" w:type="dxa"/>
              <w:right w:w="28" w:type="dxa"/>
            </w:tcMar>
          </w:tcPr>
          <w:p w14:paraId="3495A84B">
            <w:pPr>
              <w:jc w:val="center"/>
              <w:rPr>
                <w:sz w:val="18"/>
                <w:szCs w:val="18"/>
              </w:rPr>
            </w:pPr>
          </w:p>
        </w:tc>
        <w:tc>
          <w:tcPr>
            <w:tcW w:w="624" w:type="dxa"/>
            <w:vMerge w:val="continue"/>
            <w:tcMar>
              <w:left w:w="28" w:type="dxa"/>
              <w:right w:w="28" w:type="dxa"/>
            </w:tcMar>
          </w:tcPr>
          <w:p w14:paraId="6C6614F8">
            <w:pPr>
              <w:jc w:val="center"/>
              <w:rPr>
                <w:sz w:val="18"/>
                <w:szCs w:val="18"/>
              </w:rPr>
            </w:pPr>
          </w:p>
        </w:tc>
        <w:tc>
          <w:tcPr>
            <w:tcW w:w="794" w:type="dxa"/>
            <w:vMerge w:val="continue"/>
            <w:tcMar>
              <w:left w:w="28" w:type="dxa"/>
              <w:right w:w="28" w:type="dxa"/>
            </w:tcMar>
          </w:tcPr>
          <w:p w14:paraId="233F5220">
            <w:pPr>
              <w:jc w:val="center"/>
              <w:rPr>
                <w:sz w:val="18"/>
                <w:szCs w:val="18"/>
              </w:rPr>
            </w:pPr>
          </w:p>
        </w:tc>
        <w:tc>
          <w:tcPr>
            <w:tcW w:w="427" w:type="dxa"/>
            <w:vMerge w:val="restart"/>
            <w:tcMar>
              <w:left w:w="28" w:type="dxa"/>
              <w:right w:w="28" w:type="dxa"/>
            </w:tcMar>
            <w:vAlign w:val="center"/>
          </w:tcPr>
          <w:p w14:paraId="4F3E5BFB">
            <w:pPr>
              <w:jc w:val="center"/>
              <w:rPr>
                <w:sz w:val="18"/>
                <w:szCs w:val="18"/>
              </w:rPr>
            </w:pPr>
            <w:r>
              <w:rPr>
                <w:rFonts w:hint="eastAsia"/>
                <w:sz w:val="18"/>
                <w:szCs w:val="18"/>
              </w:rPr>
              <w:t>地径/cm</w:t>
            </w:r>
          </w:p>
          <w:p w14:paraId="265B9B87">
            <w:pPr>
              <w:jc w:val="center"/>
              <w:rPr>
                <w:sz w:val="18"/>
                <w:szCs w:val="18"/>
              </w:rPr>
            </w:pPr>
            <w:r>
              <w:rPr>
                <w:rFonts w:hint="eastAsia"/>
                <w:sz w:val="18"/>
                <w:szCs w:val="18"/>
              </w:rPr>
              <w:t>＞</w:t>
            </w:r>
          </w:p>
        </w:tc>
        <w:tc>
          <w:tcPr>
            <w:tcW w:w="427" w:type="dxa"/>
            <w:vMerge w:val="restart"/>
            <w:tcMar>
              <w:left w:w="28" w:type="dxa"/>
              <w:right w:w="28" w:type="dxa"/>
            </w:tcMar>
            <w:vAlign w:val="center"/>
          </w:tcPr>
          <w:p w14:paraId="236A60BD">
            <w:pPr>
              <w:jc w:val="center"/>
              <w:rPr>
                <w:sz w:val="18"/>
                <w:szCs w:val="18"/>
              </w:rPr>
            </w:pPr>
            <w:r>
              <w:rPr>
                <w:rFonts w:hint="eastAsia"/>
                <w:sz w:val="18"/>
                <w:szCs w:val="18"/>
              </w:rPr>
              <w:t>苗高/cm</w:t>
            </w:r>
          </w:p>
          <w:p w14:paraId="430DEC35">
            <w:pPr>
              <w:jc w:val="center"/>
              <w:rPr>
                <w:sz w:val="18"/>
                <w:szCs w:val="18"/>
              </w:rPr>
            </w:pPr>
            <w:r>
              <w:rPr>
                <w:rFonts w:hint="eastAsia"/>
                <w:sz w:val="18"/>
                <w:szCs w:val="18"/>
              </w:rPr>
              <w:t>＞</w:t>
            </w:r>
          </w:p>
        </w:tc>
        <w:tc>
          <w:tcPr>
            <w:tcW w:w="428" w:type="dxa"/>
            <w:vMerge w:val="restart"/>
            <w:tcMar>
              <w:left w:w="28" w:type="dxa"/>
              <w:right w:w="28" w:type="dxa"/>
            </w:tcMar>
            <w:vAlign w:val="center"/>
          </w:tcPr>
          <w:p w14:paraId="082B73EA">
            <w:pPr>
              <w:jc w:val="center"/>
              <w:rPr>
                <w:sz w:val="18"/>
                <w:szCs w:val="18"/>
              </w:rPr>
            </w:pPr>
            <w:r>
              <w:rPr>
                <w:rFonts w:hint="eastAsia"/>
                <w:sz w:val="18"/>
                <w:szCs w:val="18"/>
              </w:rPr>
              <w:t>冠幅/cm</w:t>
            </w:r>
          </w:p>
          <w:p w14:paraId="060A9680">
            <w:pPr>
              <w:jc w:val="center"/>
              <w:rPr>
                <w:sz w:val="18"/>
                <w:szCs w:val="18"/>
              </w:rPr>
            </w:pPr>
            <w:r>
              <w:rPr>
                <w:rFonts w:hint="eastAsia"/>
                <w:sz w:val="18"/>
                <w:szCs w:val="18"/>
              </w:rPr>
              <w:t>＞</w:t>
            </w:r>
          </w:p>
        </w:tc>
        <w:tc>
          <w:tcPr>
            <w:tcW w:w="1440" w:type="dxa"/>
            <w:gridSpan w:val="2"/>
            <w:tcMar>
              <w:left w:w="28" w:type="dxa"/>
              <w:right w:w="28" w:type="dxa"/>
            </w:tcMar>
            <w:vAlign w:val="center"/>
          </w:tcPr>
          <w:p w14:paraId="5F3C72B5">
            <w:pPr>
              <w:jc w:val="center"/>
              <w:rPr>
                <w:sz w:val="18"/>
                <w:szCs w:val="18"/>
              </w:rPr>
            </w:pPr>
            <w:r>
              <w:rPr>
                <w:rFonts w:hint="eastAsia"/>
                <w:sz w:val="18"/>
                <w:szCs w:val="18"/>
              </w:rPr>
              <w:t>根系</w:t>
            </w:r>
          </w:p>
        </w:tc>
        <w:tc>
          <w:tcPr>
            <w:tcW w:w="720" w:type="dxa"/>
            <w:vMerge w:val="restart"/>
            <w:tcMar>
              <w:left w:w="28" w:type="dxa"/>
              <w:right w:w="28" w:type="dxa"/>
            </w:tcMar>
            <w:vAlign w:val="center"/>
          </w:tcPr>
          <w:p w14:paraId="2D096B2A">
            <w:pPr>
              <w:jc w:val="center"/>
              <w:rPr>
                <w:sz w:val="18"/>
                <w:szCs w:val="18"/>
              </w:rPr>
            </w:pPr>
            <w:r>
              <w:rPr>
                <w:rFonts w:hint="eastAsia"/>
                <w:sz w:val="18"/>
                <w:szCs w:val="18"/>
              </w:rPr>
              <w:t>地径/cm</w:t>
            </w:r>
          </w:p>
          <w:p w14:paraId="5D60E2D4">
            <w:pPr>
              <w:jc w:val="center"/>
              <w:rPr>
                <w:sz w:val="18"/>
                <w:szCs w:val="18"/>
              </w:rPr>
            </w:pPr>
          </w:p>
        </w:tc>
        <w:tc>
          <w:tcPr>
            <w:tcW w:w="720" w:type="dxa"/>
            <w:vMerge w:val="restart"/>
            <w:tcMar>
              <w:left w:w="28" w:type="dxa"/>
              <w:right w:w="28" w:type="dxa"/>
            </w:tcMar>
            <w:vAlign w:val="center"/>
          </w:tcPr>
          <w:p w14:paraId="68EABE2C">
            <w:pPr>
              <w:jc w:val="center"/>
              <w:rPr>
                <w:sz w:val="18"/>
                <w:szCs w:val="18"/>
              </w:rPr>
            </w:pPr>
            <w:r>
              <w:rPr>
                <w:rFonts w:hint="eastAsia"/>
                <w:sz w:val="18"/>
                <w:szCs w:val="18"/>
              </w:rPr>
              <w:t>苗高/cm</w:t>
            </w:r>
          </w:p>
          <w:p w14:paraId="108E920D">
            <w:pPr>
              <w:jc w:val="center"/>
              <w:rPr>
                <w:sz w:val="18"/>
                <w:szCs w:val="18"/>
              </w:rPr>
            </w:pPr>
          </w:p>
        </w:tc>
        <w:tc>
          <w:tcPr>
            <w:tcW w:w="540" w:type="dxa"/>
            <w:vMerge w:val="restart"/>
            <w:tcMar>
              <w:left w:w="28" w:type="dxa"/>
              <w:right w:w="28" w:type="dxa"/>
            </w:tcMar>
            <w:vAlign w:val="center"/>
          </w:tcPr>
          <w:p w14:paraId="4885BE0F">
            <w:pPr>
              <w:jc w:val="center"/>
              <w:rPr>
                <w:sz w:val="18"/>
                <w:szCs w:val="18"/>
              </w:rPr>
            </w:pPr>
            <w:r>
              <w:rPr>
                <w:rFonts w:hint="eastAsia"/>
                <w:sz w:val="18"/>
                <w:szCs w:val="18"/>
              </w:rPr>
              <w:t>冠幅/cm</w:t>
            </w:r>
          </w:p>
          <w:p w14:paraId="4DD92E46">
            <w:pPr>
              <w:jc w:val="center"/>
              <w:rPr>
                <w:sz w:val="18"/>
                <w:szCs w:val="18"/>
              </w:rPr>
            </w:pPr>
          </w:p>
        </w:tc>
        <w:tc>
          <w:tcPr>
            <w:tcW w:w="1440" w:type="dxa"/>
            <w:gridSpan w:val="2"/>
            <w:tcMar>
              <w:left w:w="28" w:type="dxa"/>
              <w:right w:w="28" w:type="dxa"/>
            </w:tcMar>
            <w:vAlign w:val="center"/>
          </w:tcPr>
          <w:p w14:paraId="1FD111B1">
            <w:pPr>
              <w:jc w:val="center"/>
              <w:rPr>
                <w:sz w:val="18"/>
                <w:szCs w:val="18"/>
              </w:rPr>
            </w:pPr>
            <w:r>
              <w:rPr>
                <w:rFonts w:hint="eastAsia"/>
                <w:sz w:val="18"/>
                <w:szCs w:val="18"/>
              </w:rPr>
              <w:t>根系</w:t>
            </w:r>
          </w:p>
        </w:tc>
        <w:tc>
          <w:tcPr>
            <w:tcW w:w="4500" w:type="dxa"/>
            <w:vMerge w:val="continue"/>
            <w:tcMar>
              <w:left w:w="28" w:type="dxa"/>
              <w:right w:w="28" w:type="dxa"/>
            </w:tcMar>
          </w:tcPr>
          <w:p w14:paraId="32A07A1C">
            <w:pPr>
              <w:jc w:val="center"/>
              <w:rPr>
                <w:sz w:val="18"/>
                <w:szCs w:val="18"/>
              </w:rPr>
            </w:pPr>
          </w:p>
        </w:tc>
        <w:tc>
          <w:tcPr>
            <w:tcW w:w="1117" w:type="dxa"/>
            <w:vMerge w:val="continue"/>
            <w:tcMar>
              <w:left w:w="28" w:type="dxa"/>
              <w:right w:w="28" w:type="dxa"/>
            </w:tcMar>
          </w:tcPr>
          <w:p w14:paraId="51795099">
            <w:pPr>
              <w:jc w:val="center"/>
              <w:rPr>
                <w:sz w:val="18"/>
                <w:szCs w:val="18"/>
              </w:rPr>
            </w:pPr>
          </w:p>
        </w:tc>
      </w:tr>
      <w:tr w14:paraId="05CB7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 w:hRule="atLeast"/>
        </w:trPr>
        <w:tc>
          <w:tcPr>
            <w:tcW w:w="236" w:type="dxa"/>
            <w:vMerge w:val="continue"/>
            <w:tcMar>
              <w:left w:w="28" w:type="dxa"/>
              <w:right w:w="28" w:type="dxa"/>
            </w:tcMar>
          </w:tcPr>
          <w:p w14:paraId="008889CE">
            <w:pPr>
              <w:jc w:val="center"/>
              <w:rPr>
                <w:sz w:val="18"/>
                <w:szCs w:val="18"/>
              </w:rPr>
            </w:pPr>
          </w:p>
        </w:tc>
        <w:tc>
          <w:tcPr>
            <w:tcW w:w="332" w:type="dxa"/>
            <w:vMerge w:val="continue"/>
            <w:tcMar>
              <w:left w:w="28" w:type="dxa"/>
              <w:right w:w="28" w:type="dxa"/>
            </w:tcMar>
          </w:tcPr>
          <w:p w14:paraId="111B555E">
            <w:pPr>
              <w:jc w:val="center"/>
              <w:rPr>
                <w:sz w:val="18"/>
                <w:szCs w:val="18"/>
              </w:rPr>
            </w:pPr>
          </w:p>
        </w:tc>
        <w:tc>
          <w:tcPr>
            <w:tcW w:w="624" w:type="dxa"/>
            <w:vMerge w:val="continue"/>
            <w:tcMar>
              <w:left w:w="28" w:type="dxa"/>
              <w:right w:w="28" w:type="dxa"/>
            </w:tcMar>
          </w:tcPr>
          <w:p w14:paraId="60A6AD19">
            <w:pPr>
              <w:jc w:val="center"/>
              <w:rPr>
                <w:sz w:val="18"/>
                <w:szCs w:val="18"/>
              </w:rPr>
            </w:pPr>
          </w:p>
        </w:tc>
        <w:tc>
          <w:tcPr>
            <w:tcW w:w="794" w:type="dxa"/>
            <w:vMerge w:val="continue"/>
            <w:tcMar>
              <w:left w:w="28" w:type="dxa"/>
              <w:right w:w="28" w:type="dxa"/>
            </w:tcMar>
          </w:tcPr>
          <w:p w14:paraId="754B7507">
            <w:pPr>
              <w:jc w:val="center"/>
              <w:rPr>
                <w:sz w:val="18"/>
                <w:szCs w:val="18"/>
              </w:rPr>
            </w:pPr>
          </w:p>
        </w:tc>
        <w:tc>
          <w:tcPr>
            <w:tcW w:w="427" w:type="dxa"/>
            <w:vMerge w:val="continue"/>
            <w:tcMar>
              <w:left w:w="28" w:type="dxa"/>
              <w:right w:w="28" w:type="dxa"/>
            </w:tcMar>
            <w:vAlign w:val="center"/>
          </w:tcPr>
          <w:p w14:paraId="6AD58713">
            <w:pPr>
              <w:jc w:val="center"/>
              <w:rPr>
                <w:sz w:val="18"/>
                <w:szCs w:val="18"/>
              </w:rPr>
            </w:pPr>
          </w:p>
        </w:tc>
        <w:tc>
          <w:tcPr>
            <w:tcW w:w="427" w:type="dxa"/>
            <w:vMerge w:val="continue"/>
            <w:tcMar>
              <w:left w:w="28" w:type="dxa"/>
              <w:right w:w="28" w:type="dxa"/>
            </w:tcMar>
            <w:vAlign w:val="center"/>
          </w:tcPr>
          <w:p w14:paraId="1CABD5B9">
            <w:pPr>
              <w:jc w:val="center"/>
              <w:rPr>
                <w:sz w:val="18"/>
                <w:szCs w:val="18"/>
              </w:rPr>
            </w:pPr>
          </w:p>
        </w:tc>
        <w:tc>
          <w:tcPr>
            <w:tcW w:w="428" w:type="dxa"/>
            <w:vMerge w:val="continue"/>
            <w:tcMar>
              <w:left w:w="28" w:type="dxa"/>
              <w:right w:w="28" w:type="dxa"/>
            </w:tcMar>
            <w:vAlign w:val="center"/>
          </w:tcPr>
          <w:p w14:paraId="0732CA64">
            <w:pPr>
              <w:jc w:val="center"/>
              <w:rPr>
                <w:sz w:val="18"/>
                <w:szCs w:val="18"/>
              </w:rPr>
            </w:pPr>
          </w:p>
        </w:tc>
        <w:tc>
          <w:tcPr>
            <w:tcW w:w="540" w:type="dxa"/>
            <w:tcMar>
              <w:left w:w="28" w:type="dxa"/>
              <w:right w:w="28" w:type="dxa"/>
            </w:tcMar>
            <w:vAlign w:val="center"/>
          </w:tcPr>
          <w:p w14:paraId="428B09F0">
            <w:pPr>
              <w:jc w:val="center"/>
              <w:rPr>
                <w:sz w:val="18"/>
                <w:szCs w:val="18"/>
              </w:rPr>
            </w:pPr>
            <w:r>
              <w:rPr>
                <w:rFonts w:hint="eastAsia"/>
                <w:sz w:val="18"/>
                <w:szCs w:val="18"/>
              </w:rPr>
              <w:t>长度/cm＞</w:t>
            </w:r>
          </w:p>
        </w:tc>
        <w:tc>
          <w:tcPr>
            <w:tcW w:w="900" w:type="dxa"/>
            <w:tcMar>
              <w:left w:w="28" w:type="dxa"/>
              <w:right w:w="28" w:type="dxa"/>
            </w:tcMar>
            <w:vAlign w:val="center"/>
          </w:tcPr>
          <w:p w14:paraId="6B090B16">
            <w:pPr>
              <w:jc w:val="center"/>
              <w:rPr>
                <w:sz w:val="18"/>
                <w:szCs w:val="18"/>
              </w:rPr>
            </w:pPr>
            <w:r>
              <w:rPr>
                <w:rFonts w:hint="eastAsia"/>
                <w:sz w:val="18"/>
                <w:szCs w:val="18"/>
              </w:rPr>
              <w:t>＞4cm长丛根数</w:t>
            </w:r>
          </w:p>
        </w:tc>
        <w:tc>
          <w:tcPr>
            <w:tcW w:w="720" w:type="dxa"/>
            <w:vMerge w:val="continue"/>
            <w:tcMar>
              <w:left w:w="28" w:type="dxa"/>
              <w:right w:w="28" w:type="dxa"/>
            </w:tcMar>
            <w:vAlign w:val="center"/>
          </w:tcPr>
          <w:p w14:paraId="54FB2F18">
            <w:pPr>
              <w:jc w:val="center"/>
              <w:rPr>
                <w:sz w:val="18"/>
                <w:szCs w:val="18"/>
              </w:rPr>
            </w:pPr>
          </w:p>
        </w:tc>
        <w:tc>
          <w:tcPr>
            <w:tcW w:w="720" w:type="dxa"/>
            <w:vMerge w:val="continue"/>
            <w:tcMar>
              <w:left w:w="28" w:type="dxa"/>
              <w:right w:w="28" w:type="dxa"/>
            </w:tcMar>
            <w:vAlign w:val="center"/>
          </w:tcPr>
          <w:p w14:paraId="434A9F55">
            <w:pPr>
              <w:jc w:val="center"/>
              <w:rPr>
                <w:sz w:val="18"/>
                <w:szCs w:val="18"/>
              </w:rPr>
            </w:pPr>
          </w:p>
        </w:tc>
        <w:tc>
          <w:tcPr>
            <w:tcW w:w="540" w:type="dxa"/>
            <w:vMerge w:val="continue"/>
            <w:tcMar>
              <w:left w:w="28" w:type="dxa"/>
              <w:right w:w="28" w:type="dxa"/>
            </w:tcMar>
            <w:vAlign w:val="center"/>
          </w:tcPr>
          <w:p w14:paraId="20CF6423">
            <w:pPr>
              <w:jc w:val="center"/>
              <w:rPr>
                <w:sz w:val="18"/>
                <w:szCs w:val="18"/>
              </w:rPr>
            </w:pPr>
          </w:p>
        </w:tc>
        <w:tc>
          <w:tcPr>
            <w:tcW w:w="540" w:type="dxa"/>
            <w:tcMar>
              <w:left w:w="28" w:type="dxa"/>
              <w:right w:w="28" w:type="dxa"/>
            </w:tcMar>
            <w:vAlign w:val="center"/>
          </w:tcPr>
          <w:p w14:paraId="4F41478A">
            <w:pPr>
              <w:jc w:val="center"/>
              <w:rPr>
                <w:sz w:val="18"/>
                <w:szCs w:val="18"/>
              </w:rPr>
            </w:pPr>
            <w:r>
              <w:rPr>
                <w:rFonts w:hint="eastAsia"/>
                <w:sz w:val="18"/>
                <w:szCs w:val="18"/>
              </w:rPr>
              <w:t>长度/cm＞</w:t>
            </w:r>
          </w:p>
        </w:tc>
        <w:tc>
          <w:tcPr>
            <w:tcW w:w="900" w:type="dxa"/>
            <w:tcMar>
              <w:left w:w="28" w:type="dxa"/>
              <w:right w:w="28" w:type="dxa"/>
            </w:tcMar>
            <w:vAlign w:val="center"/>
          </w:tcPr>
          <w:p w14:paraId="16625526">
            <w:pPr>
              <w:jc w:val="center"/>
              <w:rPr>
                <w:sz w:val="18"/>
                <w:szCs w:val="18"/>
              </w:rPr>
            </w:pPr>
            <w:r>
              <w:rPr>
                <w:rFonts w:hint="eastAsia"/>
                <w:sz w:val="18"/>
                <w:szCs w:val="18"/>
              </w:rPr>
              <w:t>＞4cm长丛根数</w:t>
            </w:r>
          </w:p>
        </w:tc>
        <w:tc>
          <w:tcPr>
            <w:tcW w:w="4500" w:type="dxa"/>
            <w:vMerge w:val="continue"/>
            <w:tcMar>
              <w:left w:w="28" w:type="dxa"/>
              <w:right w:w="28" w:type="dxa"/>
            </w:tcMar>
          </w:tcPr>
          <w:p w14:paraId="55694861">
            <w:pPr>
              <w:jc w:val="center"/>
              <w:rPr>
                <w:sz w:val="18"/>
                <w:szCs w:val="18"/>
              </w:rPr>
            </w:pPr>
          </w:p>
        </w:tc>
        <w:tc>
          <w:tcPr>
            <w:tcW w:w="1117" w:type="dxa"/>
            <w:vMerge w:val="continue"/>
            <w:tcMar>
              <w:left w:w="28" w:type="dxa"/>
              <w:right w:w="28" w:type="dxa"/>
            </w:tcMar>
          </w:tcPr>
          <w:p w14:paraId="430A8635">
            <w:pPr>
              <w:jc w:val="center"/>
              <w:rPr>
                <w:sz w:val="18"/>
                <w:szCs w:val="18"/>
              </w:rPr>
            </w:pPr>
          </w:p>
        </w:tc>
      </w:tr>
      <w:tr w14:paraId="6F51A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236" w:type="dxa"/>
            <w:vMerge w:val="restart"/>
            <w:tcMar>
              <w:left w:w="28" w:type="dxa"/>
              <w:right w:w="28" w:type="dxa"/>
            </w:tcMar>
            <w:vAlign w:val="center"/>
          </w:tcPr>
          <w:p w14:paraId="69D4A0AE">
            <w:pPr>
              <w:jc w:val="center"/>
              <w:rPr>
                <w:sz w:val="18"/>
                <w:szCs w:val="18"/>
              </w:rPr>
            </w:pPr>
            <w:r>
              <w:rPr>
                <w:rFonts w:hint="eastAsia"/>
                <w:sz w:val="18"/>
                <w:szCs w:val="18"/>
              </w:rPr>
              <w:t>1</w:t>
            </w:r>
          </w:p>
        </w:tc>
        <w:tc>
          <w:tcPr>
            <w:tcW w:w="332" w:type="dxa"/>
            <w:vMerge w:val="restart"/>
            <w:tcMar>
              <w:left w:w="28" w:type="dxa"/>
              <w:right w:w="28" w:type="dxa"/>
            </w:tcMar>
            <w:vAlign w:val="center"/>
          </w:tcPr>
          <w:p w14:paraId="1D2535D0">
            <w:pPr>
              <w:jc w:val="center"/>
              <w:rPr>
                <w:sz w:val="18"/>
                <w:szCs w:val="18"/>
              </w:rPr>
            </w:pPr>
            <w:r>
              <w:rPr>
                <w:rFonts w:hint="eastAsia"/>
                <w:sz w:val="18"/>
                <w:szCs w:val="18"/>
              </w:rPr>
              <w:t>春鹃</w:t>
            </w:r>
          </w:p>
        </w:tc>
        <w:tc>
          <w:tcPr>
            <w:tcW w:w="624" w:type="dxa"/>
            <w:tcMar>
              <w:left w:w="28" w:type="dxa"/>
              <w:right w:w="28" w:type="dxa"/>
            </w:tcMar>
            <w:vAlign w:val="center"/>
          </w:tcPr>
          <w:p w14:paraId="378E370B">
            <w:pPr>
              <w:jc w:val="center"/>
              <w:rPr>
                <w:sz w:val="18"/>
                <w:szCs w:val="18"/>
              </w:rPr>
            </w:pPr>
            <w:r>
              <w:rPr>
                <w:rFonts w:hint="eastAsia"/>
                <w:sz w:val="18"/>
                <w:szCs w:val="18"/>
              </w:rPr>
              <w:t>夏插苗</w:t>
            </w:r>
          </w:p>
        </w:tc>
        <w:tc>
          <w:tcPr>
            <w:tcW w:w="794" w:type="dxa"/>
            <w:tcMar>
              <w:left w:w="28" w:type="dxa"/>
              <w:right w:w="28" w:type="dxa"/>
            </w:tcMar>
            <w:vAlign w:val="center"/>
          </w:tcPr>
          <w:p w14:paraId="65E2699A">
            <w:pPr>
              <w:jc w:val="center"/>
              <w:rPr>
                <w:sz w:val="18"/>
                <w:szCs w:val="18"/>
              </w:rPr>
            </w:pPr>
            <w:r>
              <w:rPr>
                <w:rFonts w:hint="eastAsia"/>
              </w:rPr>
              <w:t xml:space="preserve">1 </w:t>
            </w:r>
            <w:r>
              <w:rPr>
                <w:rFonts w:hint="eastAsia"/>
                <w:vertAlign w:val="subscript"/>
              </w:rPr>
              <w:t>(4/12)</w:t>
            </w:r>
            <w:r>
              <w:rPr>
                <w:rFonts w:hint="eastAsia"/>
              </w:rPr>
              <w:t xml:space="preserve"> -0</w:t>
            </w:r>
          </w:p>
        </w:tc>
        <w:tc>
          <w:tcPr>
            <w:tcW w:w="427" w:type="dxa"/>
            <w:tcMar>
              <w:left w:w="28" w:type="dxa"/>
              <w:right w:w="28" w:type="dxa"/>
            </w:tcMar>
            <w:vAlign w:val="center"/>
          </w:tcPr>
          <w:p w14:paraId="39FA1329">
            <w:pPr>
              <w:jc w:val="center"/>
              <w:rPr>
                <w:sz w:val="18"/>
                <w:szCs w:val="18"/>
              </w:rPr>
            </w:pPr>
            <w:r>
              <w:rPr>
                <w:rFonts w:hint="eastAsia"/>
                <w:sz w:val="18"/>
                <w:szCs w:val="18"/>
              </w:rPr>
              <w:t>0.3</w:t>
            </w:r>
          </w:p>
        </w:tc>
        <w:tc>
          <w:tcPr>
            <w:tcW w:w="427" w:type="dxa"/>
            <w:tcMar>
              <w:left w:w="28" w:type="dxa"/>
              <w:right w:w="28" w:type="dxa"/>
            </w:tcMar>
            <w:vAlign w:val="center"/>
          </w:tcPr>
          <w:p w14:paraId="49BDDA0B">
            <w:pPr>
              <w:jc w:val="center"/>
              <w:rPr>
                <w:sz w:val="18"/>
                <w:szCs w:val="18"/>
              </w:rPr>
            </w:pPr>
            <w:r>
              <w:rPr>
                <w:rFonts w:hint="eastAsia"/>
                <w:sz w:val="18"/>
                <w:szCs w:val="18"/>
              </w:rPr>
              <w:t>13</w:t>
            </w:r>
          </w:p>
        </w:tc>
        <w:tc>
          <w:tcPr>
            <w:tcW w:w="428" w:type="dxa"/>
            <w:tcMar>
              <w:left w:w="28" w:type="dxa"/>
              <w:right w:w="28" w:type="dxa"/>
            </w:tcMar>
            <w:vAlign w:val="center"/>
          </w:tcPr>
          <w:p w14:paraId="1362C326">
            <w:pPr>
              <w:jc w:val="center"/>
              <w:rPr>
                <w:sz w:val="18"/>
                <w:szCs w:val="18"/>
              </w:rPr>
            </w:pPr>
          </w:p>
        </w:tc>
        <w:tc>
          <w:tcPr>
            <w:tcW w:w="540" w:type="dxa"/>
            <w:tcMar>
              <w:left w:w="28" w:type="dxa"/>
              <w:right w:w="28" w:type="dxa"/>
            </w:tcMar>
            <w:vAlign w:val="center"/>
          </w:tcPr>
          <w:p w14:paraId="4EE5328A">
            <w:pPr>
              <w:jc w:val="center"/>
              <w:rPr>
                <w:sz w:val="18"/>
                <w:szCs w:val="18"/>
              </w:rPr>
            </w:pPr>
            <w:r>
              <w:rPr>
                <w:rFonts w:hint="eastAsia"/>
                <w:sz w:val="18"/>
                <w:szCs w:val="18"/>
              </w:rPr>
              <w:t>5</w:t>
            </w:r>
          </w:p>
        </w:tc>
        <w:tc>
          <w:tcPr>
            <w:tcW w:w="900" w:type="dxa"/>
            <w:tcMar>
              <w:left w:w="28" w:type="dxa"/>
              <w:right w:w="28" w:type="dxa"/>
            </w:tcMar>
            <w:vAlign w:val="center"/>
          </w:tcPr>
          <w:p w14:paraId="49D0B8A4">
            <w:pPr>
              <w:jc w:val="center"/>
              <w:rPr>
                <w:sz w:val="18"/>
                <w:szCs w:val="18"/>
              </w:rPr>
            </w:pPr>
            <w:r>
              <w:rPr>
                <w:rFonts w:hint="eastAsia"/>
                <w:sz w:val="18"/>
                <w:szCs w:val="18"/>
              </w:rPr>
              <w:t>5</w:t>
            </w:r>
          </w:p>
        </w:tc>
        <w:tc>
          <w:tcPr>
            <w:tcW w:w="720" w:type="dxa"/>
            <w:tcMar>
              <w:left w:w="28" w:type="dxa"/>
              <w:right w:w="28" w:type="dxa"/>
            </w:tcMar>
            <w:vAlign w:val="center"/>
          </w:tcPr>
          <w:p w14:paraId="6748439E">
            <w:pPr>
              <w:jc w:val="center"/>
              <w:rPr>
                <w:sz w:val="18"/>
                <w:szCs w:val="18"/>
              </w:rPr>
            </w:pPr>
            <w:r>
              <w:rPr>
                <w:rFonts w:hint="eastAsia"/>
                <w:sz w:val="18"/>
                <w:szCs w:val="18"/>
              </w:rPr>
              <w:t>0.2～0.3</w:t>
            </w:r>
          </w:p>
        </w:tc>
        <w:tc>
          <w:tcPr>
            <w:tcW w:w="720" w:type="dxa"/>
            <w:tcMar>
              <w:left w:w="28" w:type="dxa"/>
              <w:right w:w="28" w:type="dxa"/>
            </w:tcMar>
            <w:vAlign w:val="center"/>
          </w:tcPr>
          <w:p w14:paraId="5A56EEA5">
            <w:pPr>
              <w:jc w:val="center"/>
              <w:rPr>
                <w:sz w:val="18"/>
                <w:szCs w:val="18"/>
              </w:rPr>
            </w:pPr>
            <w:r>
              <w:rPr>
                <w:rFonts w:hint="eastAsia"/>
                <w:sz w:val="18"/>
                <w:szCs w:val="18"/>
              </w:rPr>
              <w:t>11～ 13</w:t>
            </w:r>
          </w:p>
        </w:tc>
        <w:tc>
          <w:tcPr>
            <w:tcW w:w="540" w:type="dxa"/>
            <w:tcMar>
              <w:left w:w="28" w:type="dxa"/>
              <w:right w:w="28" w:type="dxa"/>
            </w:tcMar>
            <w:vAlign w:val="center"/>
          </w:tcPr>
          <w:p w14:paraId="540E1F82">
            <w:pPr>
              <w:jc w:val="center"/>
              <w:rPr>
                <w:sz w:val="18"/>
                <w:szCs w:val="18"/>
              </w:rPr>
            </w:pPr>
          </w:p>
        </w:tc>
        <w:tc>
          <w:tcPr>
            <w:tcW w:w="540" w:type="dxa"/>
            <w:tcMar>
              <w:left w:w="28" w:type="dxa"/>
              <w:right w:w="28" w:type="dxa"/>
            </w:tcMar>
            <w:vAlign w:val="center"/>
          </w:tcPr>
          <w:p w14:paraId="3CDBA9D3">
            <w:pPr>
              <w:jc w:val="center"/>
              <w:rPr>
                <w:sz w:val="18"/>
                <w:szCs w:val="18"/>
              </w:rPr>
            </w:pPr>
            <w:r>
              <w:rPr>
                <w:rFonts w:hint="eastAsia"/>
                <w:sz w:val="18"/>
                <w:szCs w:val="18"/>
              </w:rPr>
              <w:t>4</w:t>
            </w:r>
          </w:p>
        </w:tc>
        <w:tc>
          <w:tcPr>
            <w:tcW w:w="900" w:type="dxa"/>
            <w:tcMar>
              <w:left w:w="28" w:type="dxa"/>
              <w:right w:w="28" w:type="dxa"/>
            </w:tcMar>
            <w:vAlign w:val="center"/>
          </w:tcPr>
          <w:p w14:paraId="520ED732">
            <w:pPr>
              <w:jc w:val="center"/>
              <w:rPr>
                <w:sz w:val="18"/>
                <w:szCs w:val="18"/>
              </w:rPr>
            </w:pPr>
            <w:r>
              <w:rPr>
                <w:rFonts w:hint="eastAsia"/>
                <w:sz w:val="18"/>
                <w:szCs w:val="18"/>
              </w:rPr>
              <w:t>4</w:t>
            </w:r>
          </w:p>
        </w:tc>
        <w:tc>
          <w:tcPr>
            <w:tcW w:w="4500" w:type="dxa"/>
            <w:tcMar>
              <w:left w:w="28" w:type="dxa"/>
              <w:right w:w="28" w:type="dxa"/>
            </w:tcMar>
            <w:vAlign w:val="center"/>
          </w:tcPr>
          <w:p w14:paraId="1E628750">
            <w:pPr>
              <w:rPr>
                <w:sz w:val="18"/>
                <w:szCs w:val="18"/>
              </w:rPr>
            </w:pPr>
            <w:r>
              <w:rPr>
                <w:rFonts w:hint="eastAsia"/>
                <w:sz w:val="18"/>
                <w:szCs w:val="18"/>
              </w:rPr>
              <w:t>6月中旬扦插，全光炼苗时间不少于20d，无病虫害。</w:t>
            </w:r>
          </w:p>
        </w:tc>
        <w:tc>
          <w:tcPr>
            <w:tcW w:w="1117" w:type="dxa"/>
            <w:tcMar>
              <w:left w:w="28" w:type="dxa"/>
              <w:right w:w="28" w:type="dxa"/>
            </w:tcMar>
            <w:vAlign w:val="center"/>
          </w:tcPr>
          <w:p w14:paraId="44EDBBFD">
            <w:pPr>
              <w:jc w:val="center"/>
              <w:rPr>
                <w:sz w:val="18"/>
                <w:szCs w:val="18"/>
              </w:rPr>
            </w:pPr>
            <w:r>
              <w:rPr>
                <w:rFonts w:hint="eastAsia"/>
                <w:sz w:val="18"/>
                <w:szCs w:val="18"/>
              </w:rPr>
              <w:t>95</w:t>
            </w:r>
          </w:p>
        </w:tc>
      </w:tr>
      <w:tr w14:paraId="1251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36" w:type="dxa"/>
            <w:vMerge w:val="continue"/>
            <w:tcMar>
              <w:left w:w="28" w:type="dxa"/>
              <w:right w:w="28" w:type="dxa"/>
            </w:tcMar>
          </w:tcPr>
          <w:p w14:paraId="2B8E2992">
            <w:pPr>
              <w:jc w:val="center"/>
              <w:rPr>
                <w:sz w:val="18"/>
                <w:szCs w:val="18"/>
              </w:rPr>
            </w:pPr>
          </w:p>
        </w:tc>
        <w:tc>
          <w:tcPr>
            <w:tcW w:w="332" w:type="dxa"/>
            <w:vMerge w:val="continue"/>
            <w:tcMar>
              <w:left w:w="28" w:type="dxa"/>
              <w:right w:w="28" w:type="dxa"/>
            </w:tcMar>
          </w:tcPr>
          <w:p w14:paraId="07DD9697">
            <w:pPr>
              <w:jc w:val="center"/>
              <w:rPr>
                <w:sz w:val="18"/>
                <w:szCs w:val="18"/>
              </w:rPr>
            </w:pPr>
          </w:p>
        </w:tc>
        <w:tc>
          <w:tcPr>
            <w:tcW w:w="624" w:type="dxa"/>
            <w:tcMar>
              <w:left w:w="28" w:type="dxa"/>
              <w:right w:w="28" w:type="dxa"/>
            </w:tcMar>
            <w:vAlign w:val="center"/>
          </w:tcPr>
          <w:p w14:paraId="5AE6DC72">
            <w:pPr>
              <w:jc w:val="center"/>
              <w:rPr>
                <w:sz w:val="18"/>
                <w:szCs w:val="18"/>
              </w:rPr>
            </w:pPr>
            <w:r>
              <w:rPr>
                <w:rFonts w:hint="eastAsia"/>
                <w:sz w:val="18"/>
                <w:szCs w:val="18"/>
              </w:rPr>
              <w:t>秋插苗</w:t>
            </w:r>
          </w:p>
        </w:tc>
        <w:tc>
          <w:tcPr>
            <w:tcW w:w="794" w:type="dxa"/>
            <w:tcMar>
              <w:left w:w="28" w:type="dxa"/>
              <w:right w:w="28" w:type="dxa"/>
            </w:tcMar>
            <w:vAlign w:val="center"/>
          </w:tcPr>
          <w:p w14:paraId="65A3E717">
            <w:pPr>
              <w:jc w:val="center"/>
              <w:rPr>
                <w:sz w:val="18"/>
                <w:szCs w:val="18"/>
              </w:rPr>
            </w:pPr>
            <w:r>
              <w:rPr>
                <w:rFonts w:hint="eastAsia"/>
              </w:rPr>
              <w:t xml:space="preserve">1 </w:t>
            </w:r>
            <w:r>
              <w:rPr>
                <w:rFonts w:hint="eastAsia"/>
                <w:vertAlign w:val="subscript"/>
              </w:rPr>
              <w:t>(5/12)</w:t>
            </w:r>
            <w:r>
              <w:rPr>
                <w:rFonts w:hint="eastAsia"/>
              </w:rPr>
              <w:t xml:space="preserve"> -0</w:t>
            </w:r>
          </w:p>
        </w:tc>
        <w:tc>
          <w:tcPr>
            <w:tcW w:w="427" w:type="dxa"/>
            <w:tcMar>
              <w:left w:w="28" w:type="dxa"/>
              <w:right w:w="28" w:type="dxa"/>
            </w:tcMar>
            <w:vAlign w:val="center"/>
          </w:tcPr>
          <w:p w14:paraId="5BE549DA">
            <w:pPr>
              <w:jc w:val="center"/>
              <w:rPr>
                <w:sz w:val="18"/>
                <w:szCs w:val="18"/>
              </w:rPr>
            </w:pPr>
            <w:r>
              <w:rPr>
                <w:rFonts w:hint="eastAsia"/>
                <w:sz w:val="18"/>
                <w:szCs w:val="18"/>
              </w:rPr>
              <w:t>0.3</w:t>
            </w:r>
          </w:p>
        </w:tc>
        <w:tc>
          <w:tcPr>
            <w:tcW w:w="427" w:type="dxa"/>
            <w:tcMar>
              <w:left w:w="28" w:type="dxa"/>
              <w:right w:w="28" w:type="dxa"/>
            </w:tcMar>
            <w:vAlign w:val="center"/>
          </w:tcPr>
          <w:p w14:paraId="064F0AA3">
            <w:pPr>
              <w:jc w:val="center"/>
              <w:rPr>
                <w:sz w:val="18"/>
                <w:szCs w:val="18"/>
              </w:rPr>
            </w:pPr>
            <w:r>
              <w:rPr>
                <w:rFonts w:hint="eastAsia"/>
                <w:sz w:val="18"/>
                <w:szCs w:val="18"/>
              </w:rPr>
              <w:t>11</w:t>
            </w:r>
          </w:p>
        </w:tc>
        <w:tc>
          <w:tcPr>
            <w:tcW w:w="428" w:type="dxa"/>
            <w:tcMar>
              <w:left w:w="28" w:type="dxa"/>
              <w:right w:w="28" w:type="dxa"/>
            </w:tcMar>
            <w:vAlign w:val="center"/>
          </w:tcPr>
          <w:p w14:paraId="2157CBE9">
            <w:pPr>
              <w:jc w:val="center"/>
              <w:rPr>
                <w:sz w:val="18"/>
                <w:szCs w:val="18"/>
              </w:rPr>
            </w:pPr>
          </w:p>
        </w:tc>
        <w:tc>
          <w:tcPr>
            <w:tcW w:w="540" w:type="dxa"/>
            <w:tcMar>
              <w:left w:w="28" w:type="dxa"/>
              <w:right w:w="28" w:type="dxa"/>
            </w:tcMar>
            <w:vAlign w:val="center"/>
          </w:tcPr>
          <w:p w14:paraId="40366211">
            <w:pPr>
              <w:jc w:val="center"/>
              <w:rPr>
                <w:sz w:val="18"/>
                <w:szCs w:val="18"/>
              </w:rPr>
            </w:pPr>
            <w:r>
              <w:rPr>
                <w:rFonts w:hint="eastAsia"/>
                <w:sz w:val="18"/>
                <w:szCs w:val="18"/>
              </w:rPr>
              <w:t>4</w:t>
            </w:r>
          </w:p>
        </w:tc>
        <w:tc>
          <w:tcPr>
            <w:tcW w:w="900" w:type="dxa"/>
            <w:tcMar>
              <w:left w:w="28" w:type="dxa"/>
              <w:right w:w="28" w:type="dxa"/>
            </w:tcMar>
            <w:vAlign w:val="center"/>
          </w:tcPr>
          <w:p w14:paraId="015CF767">
            <w:pPr>
              <w:jc w:val="center"/>
              <w:rPr>
                <w:sz w:val="18"/>
                <w:szCs w:val="18"/>
              </w:rPr>
            </w:pPr>
            <w:r>
              <w:rPr>
                <w:rFonts w:hint="eastAsia"/>
                <w:sz w:val="18"/>
                <w:szCs w:val="18"/>
              </w:rPr>
              <w:t>5</w:t>
            </w:r>
          </w:p>
        </w:tc>
        <w:tc>
          <w:tcPr>
            <w:tcW w:w="720" w:type="dxa"/>
            <w:tcMar>
              <w:left w:w="28" w:type="dxa"/>
              <w:right w:w="28" w:type="dxa"/>
            </w:tcMar>
            <w:vAlign w:val="center"/>
          </w:tcPr>
          <w:p w14:paraId="668BD9FF">
            <w:pPr>
              <w:jc w:val="center"/>
              <w:rPr>
                <w:sz w:val="18"/>
                <w:szCs w:val="18"/>
              </w:rPr>
            </w:pPr>
            <w:r>
              <w:rPr>
                <w:rFonts w:hint="eastAsia"/>
                <w:sz w:val="18"/>
                <w:szCs w:val="18"/>
              </w:rPr>
              <w:t>0.2～0.3</w:t>
            </w:r>
          </w:p>
        </w:tc>
        <w:tc>
          <w:tcPr>
            <w:tcW w:w="720" w:type="dxa"/>
            <w:tcMar>
              <w:left w:w="28" w:type="dxa"/>
              <w:right w:w="28" w:type="dxa"/>
            </w:tcMar>
            <w:vAlign w:val="center"/>
          </w:tcPr>
          <w:p w14:paraId="1E36F297">
            <w:pPr>
              <w:jc w:val="center"/>
              <w:rPr>
                <w:sz w:val="18"/>
                <w:szCs w:val="18"/>
              </w:rPr>
            </w:pPr>
            <w:r>
              <w:rPr>
                <w:rFonts w:hint="eastAsia"/>
                <w:sz w:val="18"/>
                <w:szCs w:val="18"/>
              </w:rPr>
              <w:t>9～11</w:t>
            </w:r>
          </w:p>
        </w:tc>
        <w:tc>
          <w:tcPr>
            <w:tcW w:w="540" w:type="dxa"/>
            <w:tcMar>
              <w:left w:w="28" w:type="dxa"/>
              <w:right w:w="28" w:type="dxa"/>
            </w:tcMar>
            <w:vAlign w:val="center"/>
          </w:tcPr>
          <w:p w14:paraId="3D055FD3">
            <w:pPr>
              <w:jc w:val="center"/>
              <w:rPr>
                <w:sz w:val="18"/>
                <w:szCs w:val="18"/>
              </w:rPr>
            </w:pPr>
          </w:p>
        </w:tc>
        <w:tc>
          <w:tcPr>
            <w:tcW w:w="540" w:type="dxa"/>
            <w:tcMar>
              <w:left w:w="28" w:type="dxa"/>
              <w:right w:w="28" w:type="dxa"/>
            </w:tcMar>
            <w:vAlign w:val="center"/>
          </w:tcPr>
          <w:p w14:paraId="1239FABF">
            <w:pPr>
              <w:jc w:val="center"/>
              <w:rPr>
                <w:sz w:val="18"/>
                <w:szCs w:val="18"/>
              </w:rPr>
            </w:pPr>
            <w:r>
              <w:rPr>
                <w:rFonts w:hint="eastAsia"/>
                <w:sz w:val="18"/>
                <w:szCs w:val="18"/>
              </w:rPr>
              <w:t>4</w:t>
            </w:r>
          </w:p>
        </w:tc>
        <w:tc>
          <w:tcPr>
            <w:tcW w:w="900" w:type="dxa"/>
            <w:tcMar>
              <w:left w:w="28" w:type="dxa"/>
              <w:right w:w="28" w:type="dxa"/>
            </w:tcMar>
            <w:vAlign w:val="center"/>
          </w:tcPr>
          <w:p w14:paraId="555523BD">
            <w:pPr>
              <w:jc w:val="center"/>
              <w:rPr>
                <w:sz w:val="18"/>
                <w:szCs w:val="18"/>
              </w:rPr>
            </w:pPr>
            <w:r>
              <w:rPr>
                <w:rFonts w:hint="eastAsia"/>
                <w:sz w:val="18"/>
                <w:szCs w:val="18"/>
              </w:rPr>
              <w:t>4</w:t>
            </w:r>
          </w:p>
        </w:tc>
        <w:tc>
          <w:tcPr>
            <w:tcW w:w="4500" w:type="dxa"/>
            <w:tcMar>
              <w:left w:w="28" w:type="dxa"/>
              <w:right w:w="28" w:type="dxa"/>
            </w:tcMar>
            <w:vAlign w:val="center"/>
          </w:tcPr>
          <w:p w14:paraId="3E48E5E6">
            <w:pPr>
              <w:rPr>
                <w:sz w:val="18"/>
                <w:szCs w:val="18"/>
              </w:rPr>
            </w:pPr>
            <w:r>
              <w:rPr>
                <w:rFonts w:hint="eastAsia"/>
                <w:sz w:val="18"/>
                <w:szCs w:val="18"/>
              </w:rPr>
              <w:t>9月上旬扦插，全光炼苗时间不少于20d，无病虫害。</w:t>
            </w:r>
          </w:p>
        </w:tc>
        <w:tc>
          <w:tcPr>
            <w:tcW w:w="1117" w:type="dxa"/>
            <w:tcMar>
              <w:left w:w="28" w:type="dxa"/>
              <w:right w:w="28" w:type="dxa"/>
            </w:tcMar>
            <w:vAlign w:val="center"/>
          </w:tcPr>
          <w:p w14:paraId="0DA87309">
            <w:pPr>
              <w:jc w:val="center"/>
              <w:rPr>
                <w:sz w:val="18"/>
                <w:szCs w:val="18"/>
              </w:rPr>
            </w:pPr>
            <w:r>
              <w:rPr>
                <w:rFonts w:hint="eastAsia"/>
                <w:sz w:val="18"/>
                <w:szCs w:val="18"/>
              </w:rPr>
              <w:t>95</w:t>
            </w:r>
          </w:p>
        </w:tc>
      </w:tr>
      <w:tr w14:paraId="6363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236" w:type="dxa"/>
            <w:vMerge w:val="continue"/>
            <w:tcMar>
              <w:left w:w="28" w:type="dxa"/>
              <w:right w:w="28" w:type="dxa"/>
            </w:tcMar>
          </w:tcPr>
          <w:p w14:paraId="6B5FB396">
            <w:pPr>
              <w:jc w:val="center"/>
              <w:rPr>
                <w:sz w:val="18"/>
                <w:szCs w:val="18"/>
              </w:rPr>
            </w:pPr>
          </w:p>
        </w:tc>
        <w:tc>
          <w:tcPr>
            <w:tcW w:w="332" w:type="dxa"/>
            <w:vMerge w:val="continue"/>
            <w:tcMar>
              <w:left w:w="28" w:type="dxa"/>
              <w:right w:w="28" w:type="dxa"/>
            </w:tcMar>
          </w:tcPr>
          <w:p w14:paraId="51797601">
            <w:pPr>
              <w:jc w:val="center"/>
              <w:rPr>
                <w:sz w:val="18"/>
                <w:szCs w:val="18"/>
              </w:rPr>
            </w:pPr>
          </w:p>
        </w:tc>
        <w:tc>
          <w:tcPr>
            <w:tcW w:w="624" w:type="dxa"/>
            <w:vMerge w:val="restart"/>
            <w:tcMar>
              <w:left w:w="28" w:type="dxa"/>
              <w:right w:w="28" w:type="dxa"/>
            </w:tcMar>
            <w:vAlign w:val="center"/>
          </w:tcPr>
          <w:p w14:paraId="3BB0EF96">
            <w:pPr>
              <w:jc w:val="center"/>
              <w:rPr>
                <w:sz w:val="18"/>
                <w:szCs w:val="18"/>
              </w:rPr>
            </w:pPr>
            <w:r>
              <w:rPr>
                <w:rFonts w:hint="eastAsia"/>
                <w:sz w:val="18"/>
                <w:szCs w:val="18"/>
              </w:rPr>
              <w:t>移植苗</w:t>
            </w:r>
          </w:p>
        </w:tc>
        <w:tc>
          <w:tcPr>
            <w:tcW w:w="794" w:type="dxa"/>
            <w:tcMar>
              <w:left w:w="28" w:type="dxa"/>
              <w:right w:w="28" w:type="dxa"/>
            </w:tcMar>
            <w:vAlign w:val="center"/>
          </w:tcPr>
          <w:p w14:paraId="0DE42490">
            <w:pPr>
              <w:jc w:val="center"/>
            </w:pPr>
            <w:r>
              <w:rPr>
                <w:rFonts w:hint="eastAsia"/>
              </w:rPr>
              <w:t>1</w:t>
            </w:r>
            <w:r>
              <w:rPr>
                <w:rFonts w:hint="eastAsia"/>
                <w:vertAlign w:val="subscript"/>
              </w:rPr>
              <w:t>(5/12)</w:t>
            </w:r>
            <w:r>
              <w:rPr>
                <w:rFonts w:hint="eastAsia"/>
              </w:rPr>
              <w:t>-1</w:t>
            </w:r>
          </w:p>
        </w:tc>
        <w:tc>
          <w:tcPr>
            <w:tcW w:w="427" w:type="dxa"/>
            <w:tcMar>
              <w:left w:w="28" w:type="dxa"/>
              <w:right w:w="28" w:type="dxa"/>
            </w:tcMar>
            <w:vAlign w:val="center"/>
          </w:tcPr>
          <w:p w14:paraId="045B5E57">
            <w:pPr>
              <w:jc w:val="center"/>
              <w:rPr>
                <w:sz w:val="18"/>
                <w:szCs w:val="18"/>
              </w:rPr>
            </w:pPr>
            <w:r>
              <w:rPr>
                <w:rFonts w:hint="eastAsia"/>
                <w:sz w:val="18"/>
                <w:szCs w:val="18"/>
              </w:rPr>
              <w:t>0.6</w:t>
            </w:r>
          </w:p>
        </w:tc>
        <w:tc>
          <w:tcPr>
            <w:tcW w:w="427" w:type="dxa"/>
            <w:tcMar>
              <w:left w:w="28" w:type="dxa"/>
              <w:right w:w="28" w:type="dxa"/>
            </w:tcMar>
            <w:vAlign w:val="center"/>
          </w:tcPr>
          <w:p w14:paraId="403EE1A8">
            <w:pPr>
              <w:jc w:val="center"/>
              <w:rPr>
                <w:sz w:val="18"/>
                <w:szCs w:val="18"/>
              </w:rPr>
            </w:pPr>
            <w:r>
              <w:rPr>
                <w:rFonts w:hint="eastAsia"/>
                <w:sz w:val="18"/>
                <w:szCs w:val="18"/>
              </w:rPr>
              <w:t>20</w:t>
            </w:r>
          </w:p>
        </w:tc>
        <w:tc>
          <w:tcPr>
            <w:tcW w:w="428" w:type="dxa"/>
            <w:tcMar>
              <w:left w:w="28" w:type="dxa"/>
              <w:right w:w="28" w:type="dxa"/>
            </w:tcMar>
            <w:vAlign w:val="center"/>
          </w:tcPr>
          <w:p w14:paraId="4763D0C2">
            <w:pPr>
              <w:jc w:val="center"/>
              <w:rPr>
                <w:sz w:val="18"/>
                <w:szCs w:val="18"/>
              </w:rPr>
            </w:pPr>
            <w:r>
              <w:rPr>
                <w:rFonts w:hint="eastAsia"/>
                <w:sz w:val="18"/>
                <w:szCs w:val="18"/>
              </w:rPr>
              <w:t>20</w:t>
            </w:r>
          </w:p>
        </w:tc>
        <w:tc>
          <w:tcPr>
            <w:tcW w:w="540" w:type="dxa"/>
            <w:tcMar>
              <w:left w:w="28" w:type="dxa"/>
              <w:right w:w="28" w:type="dxa"/>
            </w:tcMar>
            <w:vAlign w:val="center"/>
          </w:tcPr>
          <w:p w14:paraId="5B4C7D70">
            <w:pPr>
              <w:jc w:val="center"/>
              <w:rPr>
                <w:sz w:val="18"/>
                <w:szCs w:val="18"/>
              </w:rPr>
            </w:pPr>
          </w:p>
        </w:tc>
        <w:tc>
          <w:tcPr>
            <w:tcW w:w="900" w:type="dxa"/>
            <w:tcMar>
              <w:left w:w="28" w:type="dxa"/>
              <w:right w:w="28" w:type="dxa"/>
            </w:tcMar>
            <w:vAlign w:val="center"/>
          </w:tcPr>
          <w:p w14:paraId="20751F29">
            <w:pPr>
              <w:jc w:val="center"/>
              <w:rPr>
                <w:sz w:val="18"/>
                <w:szCs w:val="18"/>
              </w:rPr>
            </w:pPr>
          </w:p>
        </w:tc>
        <w:tc>
          <w:tcPr>
            <w:tcW w:w="720" w:type="dxa"/>
            <w:tcMar>
              <w:left w:w="28" w:type="dxa"/>
              <w:right w:w="28" w:type="dxa"/>
            </w:tcMar>
            <w:vAlign w:val="center"/>
          </w:tcPr>
          <w:p w14:paraId="483929D5">
            <w:pPr>
              <w:jc w:val="center"/>
              <w:rPr>
                <w:sz w:val="18"/>
                <w:szCs w:val="18"/>
              </w:rPr>
            </w:pPr>
            <w:r>
              <w:rPr>
                <w:rFonts w:hint="eastAsia"/>
                <w:sz w:val="18"/>
                <w:szCs w:val="18"/>
              </w:rPr>
              <w:t>0.5～0.6</w:t>
            </w:r>
          </w:p>
        </w:tc>
        <w:tc>
          <w:tcPr>
            <w:tcW w:w="720" w:type="dxa"/>
            <w:tcMar>
              <w:left w:w="28" w:type="dxa"/>
              <w:right w:w="28" w:type="dxa"/>
            </w:tcMar>
            <w:vAlign w:val="center"/>
          </w:tcPr>
          <w:p w14:paraId="5406A439">
            <w:pPr>
              <w:jc w:val="center"/>
              <w:rPr>
                <w:sz w:val="18"/>
                <w:szCs w:val="18"/>
              </w:rPr>
            </w:pPr>
            <w:r>
              <w:rPr>
                <w:rFonts w:hint="eastAsia"/>
                <w:sz w:val="18"/>
                <w:szCs w:val="18"/>
              </w:rPr>
              <w:t>18～20</w:t>
            </w:r>
          </w:p>
        </w:tc>
        <w:tc>
          <w:tcPr>
            <w:tcW w:w="540" w:type="dxa"/>
            <w:tcMar>
              <w:left w:w="28" w:type="dxa"/>
              <w:right w:w="28" w:type="dxa"/>
            </w:tcMar>
            <w:vAlign w:val="center"/>
          </w:tcPr>
          <w:p w14:paraId="1DD7025D">
            <w:pPr>
              <w:jc w:val="center"/>
              <w:rPr>
                <w:sz w:val="18"/>
                <w:szCs w:val="18"/>
              </w:rPr>
            </w:pPr>
            <w:r>
              <w:rPr>
                <w:rFonts w:hint="eastAsia"/>
                <w:sz w:val="18"/>
                <w:szCs w:val="18"/>
              </w:rPr>
              <w:t>15～20</w:t>
            </w:r>
          </w:p>
        </w:tc>
        <w:tc>
          <w:tcPr>
            <w:tcW w:w="540" w:type="dxa"/>
            <w:tcMar>
              <w:left w:w="28" w:type="dxa"/>
              <w:right w:w="28" w:type="dxa"/>
            </w:tcMar>
            <w:vAlign w:val="center"/>
          </w:tcPr>
          <w:p w14:paraId="5C827397">
            <w:pPr>
              <w:jc w:val="center"/>
              <w:rPr>
                <w:sz w:val="18"/>
                <w:szCs w:val="18"/>
              </w:rPr>
            </w:pPr>
          </w:p>
        </w:tc>
        <w:tc>
          <w:tcPr>
            <w:tcW w:w="900" w:type="dxa"/>
            <w:tcMar>
              <w:left w:w="28" w:type="dxa"/>
              <w:right w:w="28" w:type="dxa"/>
            </w:tcMar>
            <w:vAlign w:val="center"/>
          </w:tcPr>
          <w:p w14:paraId="13993E7A">
            <w:pPr>
              <w:jc w:val="center"/>
              <w:rPr>
                <w:sz w:val="18"/>
                <w:szCs w:val="18"/>
              </w:rPr>
            </w:pPr>
          </w:p>
        </w:tc>
        <w:tc>
          <w:tcPr>
            <w:tcW w:w="4500" w:type="dxa"/>
            <w:tcMar>
              <w:left w:w="28" w:type="dxa"/>
              <w:right w:w="28" w:type="dxa"/>
            </w:tcMar>
            <w:vAlign w:val="center"/>
          </w:tcPr>
          <w:p w14:paraId="78FE80E5">
            <w:pPr>
              <w:rPr>
                <w:sz w:val="18"/>
                <w:szCs w:val="18"/>
              </w:rPr>
            </w:pPr>
            <w:r>
              <w:rPr>
                <w:rFonts w:hint="eastAsia"/>
                <w:sz w:val="18"/>
                <w:szCs w:val="18"/>
              </w:rPr>
              <w:t>自然生长，不修剪，分生主侧枝5条以上，叶色正常，无病虫害。</w:t>
            </w:r>
          </w:p>
        </w:tc>
        <w:tc>
          <w:tcPr>
            <w:tcW w:w="1117" w:type="dxa"/>
            <w:tcMar>
              <w:left w:w="28" w:type="dxa"/>
              <w:right w:w="28" w:type="dxa"/>
            </w:tcMar>
            <w:vAlign w:val="center"/>
          </w:tcPr>
          <w:p w14:paraId="56A3C255">
            <w:pPr>
              <w:jc w:val="center"/>
              <w:rPr>
                <w:sz w:val="18"/>
                <w:szCs w:val="18"/>
              </w:rPr>
            </w:pPr>
            <w:r>
              <w:rPr>
                <w:rFonts w:hint="eastAsia"/>
                <w:sz w:val="18"/>
                <w:szCs w:val="18"/>
              </w:rPr>
              <w:t>95</w:t>
            </w:r>
          </w:p>
        </w:tc>
      </w:tr>
      <w:tr w14:paraId="790F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36" w:type="dxa"/>
            <w:vMerge w:val="continue"/>
            <w:tcMar>
              <w:left w:w="28" w:type="dxa"/>
              <w:right w:w="28" w:type="dxa"/>
            </w:tcMar>
          </w:tcPr>
          <w:p w14:paraId="6C2321E4">
            <w:pPr>
              <w:jc w:val="center"/>
              <w:rPr>
                <w:sz w:val="18"/>
                <w:szCs w:val="18"/>
              </w:rPr>
            </w:pPr>
          </w:p>
        </w:tc>
        <w:tc>
          <w:tcPr>
            <w:tcW w:w="332" w:type="dxa"/>
            <w:vMerge w:val="continue"/>
            <w:tcMar>
              <w:left w:w="28" w:type="dxa"/>
              <w:right w:w="28" w:type="dxa"/>
            </w:tcMar>
          </w:tcPr>
          <w:p w14:paraId="1AD8159A">
            <w:pPr>
              <w:jc w:val="center"/>
              <w:rPr>
                <w:sz w:val="18"/>
                <w:szCs w:val="18"/>
              </w:rPr>
            </w:pPr>
          </w:p>
        </w:tc>
        <w:tc>
          <w:tcPr>
            <w:tcW w:w="624" w:type="dxa"/>
            <w:vMerge w:val="continue"/>
            <w:tcMar>
              <w:left w:w="28" w:type="dxa"/>
              <w:right w:w="28" w:type="dxa"/>
            </w:tcMar>
            <w:vAlign w:val="center"/>
          </w:tcPr>
          <w:p w14:paraId="6EC16C77">
            <w:pPr>
              <w:jc w:val="center"/>
              <w:rPr>
                <w:sz w:val="18"/>
                <w:szCs w:val="18"/>
              </w:rPr>
            </w:pPr>
          </w:p>
        </w:tc>
        <w:tc>
          <w:tcPr>
            <w:tcW w:w="794" w:type="dxa"/>
            <w:tcMar>
              <w:left w:w="28" w:type="dxa"/>
              <w:right w:w="28" w:type="dxa"/>
            </w:tcMar>
            <w:vAlign w:val="center"/>
          </w:tcPr>
          <w:p w14:paraId="0D6B01ED">
            <w:pPr>
              <w:jc w:val="center"/>
            </w:pPr>
            <w:r>
              <w:rPr>
                <w:rFonts w:hint="eastAsia"/>
              </w:rPr>
              <w:t>1</w:t>
            </w:r>
            <w:r>
              <w:rPr>
                <w:rFonts w:hint="eastAsia"/>
                <w:vertAlign w:val="subscript"/>
              </w:rPr>
              <w:t>(5/12)</w:t>
            </w:r>
            <w:r>
              <w:rPr>
                <w:rFonts w:hint="eastAsia"/>
              </w:rPr>
              <w:t>-2</w:t>
            </w:r>
          </w:p>
        </w:tc>
        <w:tc>
          <w:tcPr>
            <w:tcW w:w="427" w:type="dxa"/>
            <w:tcMar>
              <w:left w:w="28" w:type="dxa"/>
              <w:right w:w="28" w:type="dxa"/>
            </w:tcMar>
            <w:vAlign w:val="center"/>
          </w:tcPr>
          <w:p w14:paraId="5D359BC4">
            <w:pPr>
              <w:jc w:val="center"/>
              <w:rPr>
                <w:sz w:val="18"/>
                <w:szCs w:val="18"/>
              </w:rPr>
            </w:pPr>
            <w:r>
              <w:rPr>
                <w:rFonts w:hint="eastAsia"/>
                <w:sz w:val="18"/>
                <w:szCs w:val="18"/>
              </w:rPr>
              <w:t>0.8</w:t>
            </w:r>
          </w:p>
        </w:tc>
        <w:tc>
          <w:tcPr>
            <w:tcW w:w="427" w:type="dxa"/>
            <w:tcMar>
              <w:left w:w="28" w:type="dxa"/>
              <w:right w:w="28" w:type="dxa"/>
            </w:tcMar>
            <w:vAlign w:val="center"/>
          </w:tcPr>
          <w:p w14:paraId="6CA590A8">
            <w:pPr>
              <w:jc w:val="center"/>
              <w:rPr>
                <w:sz w:val="18"/>
                <w:szCs w:val="18"/>
              </w:rPr>
            </w:pPr>
            <w:r>
              <w:rPr>
                <w:rFonts w:hint="eastAsia"/>
                <w:sz w:val="18"/>
                <w:szCs w:val="18"/>
              </w:rPr>
              <w:t>25</w:t>
            </w:r>
          </w:p>
        </w:tc>
        <w:tc>
          <w:tcPr>
            <w:tcW w:w="428" w:type="dxa"/>
            <w:tcMar>
              <w:left w:w="28" w:type="dxa"/>
              <w:right w:w="28" w:type="dxa"/>
            </w:tcMar>
            <w:vAlign w:val="center"/>
          </w:tcPr>
          <w:p w14:paraId="26AB70CC">
            <w:pPr>
              <w:jc w:val="center"/>
              <w:rPr>
                <w:sz w:val="18"/>
                <w:szCs w:val="18"/>
              </w:rPr>
            </w:pPr>
            <w:r>
              <w:rPr>
                <w:rFonts w:hint="eastAsia"/>
                <w:sz w:val="18"/>
                <w:szCs w:val="18"/>
              </w:rPr>
              <w:t>25</w:t>
            </w:r>
          </w:p>
        </w:tc>
        <w:tc>
          <w:tcPr>
            <w:tcW w:w="540" w:type="dxa"/>
            <w:tcMar>
              <w:left w:w="28" w:type="dxa"/>
              <w:right w:w="28" w:type="dxa"/>
            </w:tcMar>
            <w:vAlign w:val="center"/>
          </w:tcPr>
          <w:p w14:paraId="1A130E04">
            <w:pPr>
              <w:jc w:val="center"/>
              <w:rPr>
                <w:sz w:val="18"/>
                <w:szCs w:val="18"/>
              </w:rPr>
            </w:pPr>
          </w:p>
        </w:tc>
        <w:tc>
          <w:tcPr>
            <w:tcW w:w="900" w:type="dxa"/>
            <w:tcMar>
              <w:left w:w="28" w:type="dxa"/>
              <w:right w:w="28" w:type="dxa"/>
            </w:tcMar>
            <w:vAlign w:val="center"/>
          </w:tcPr>
          <w:p w14:paraId="680D6300">
            <w:pPr>
              <w:jc w:val="center"/>
              <w:rPr>
                <w:sz w:val="18"/>
                <w:szCs w:val="18"/>
              </w:rPr>
            </w:pPr>
          </w:p>
        </w:tc>
        <w:tc>
          <w:tcPr>
            <w:tcW w:w="720" w:type="dxa"/>
            <w:tcMar>
              <w:left w:w="28" w:type="dxa"/>
              <w:right w:w="28" w:type="dxa"/>
            </w:tcMar>
            <w:vAlign w:val="center"/>
          </w:tcPr>
          <w:p w14:paraId="649BF600">
            <w:pPr>
              <w:jc w:val="center"/>
              <w:rPr>
                <w:sz w:val="18"/>
                <w:szCs w:val="18"/>
              </w:rPr>
            </w:pPr>
            <w:r>
              <w:rPr>
                <w:rFonts w:hint="eastAsia"/>
                <w:sz w:val="18"/>
                <w:szCs w:val="18"/>
              </w:rPr>
              <w:t>0.7～0.8</w:t>
            </w:r>
          </w:p>
        </w:tc>
        <w:tc>
          <w:tcPr>
            <w:tcW w:w="720" w:type="dxa"/>
            <w:tcMar>
              <w:left w:w="28" w:type="dxa"/>
              <w:right w:w="28" w:type="dxa"/>
            </w:tcMar>
            <w:vAlign w:val="center"/>
          </w:tcPr>
          <w:p w14:paraId="4E3959A2">
            <w:pPr>
              <w:jc w:val="center"/>
              <w:rPr>
                <w:sz w:val="18"/>
                <w:szCs w:val="18"/>
              </w:rPr>
            </w:pPr>
            <w:r>
              <w:rPr>
                <w:rFonts w:hint="eastAsia"/>
                <w:sz w:val="18"/>
                <w:szCs w:val="18"/>
              </w:rPr>
              <w:t>24～25</w:t>
            </w:r>
          </w:p>
        </w:tc>
        <w:tc>
          <w:tcPr>
            <w:tcW w:w="540" w:type="dxa"/>
            <w:tcMar>
              <w:left w:w="28" w:type="dxa"/>
              <w:right w:w="28" w:type="dxa"/>
            </w:tcMar>
            <w:vAlign w:val="center"/>
          </w:tcPr>
          <w:p w14:paraId="09306A74">
            <w:pPr>
              <w:jc w:val="center"/>
              <w:rPr>
                <w:sz w:val="18"/>
                <w:szCs w:val="18"/>
              </w:rPr>
            </w:pPr>
            <w:r>
              <w:rPr>
                <w:rFonts w:hint="eastAsia"/>
                <w:sz w:val="18"/>
                <w:szCs w:val="18"/>
              </w:rPr>
              <w:t>24～25</w:t>
            </w:r>
          </w:p>
        </w:tc>
        <w:tc>
          <w:tcPr>
            <w:tcW w:w="540" w:type="dxa"/>
            <w:tcMar>
              <w:left w:w="28" w:type="dxa"/>
              <w:right w:w="28" w:type="dxa"/>
            </w:tcMar>
            <w:vAlign w:val="center"/>
          </w:tcPr>
          <w:p w14:paraId="2170AC60">
            <w:pPr>
              <w:jc w:val="center"/>
              <w:rPr>
                <w:sz w:val="18"/>
                <w:szCs w:val="18"/>
              </w:rPr>
            </w:pPr>
          </w:p>
        </w:tc>
        <w:tc>
          <w:tcPr>
            <w:tcW w:w="900" w:type="dxa"/>
            <w:tcMar>
              <w:left w:w="28" w:type="dxa"/>
              <w:right w:w="28" w:type="dxa"/>
            </w:tcMar>
            <w:vAlign w:val="center"/>
          </w:tcPr>
          <w:p w14:paraId="7A91963E">
            <w:pPr>
              <w:jc w:val="center"/>
              <w:rPr>
                <w:sz w:val="18"/>
                <w:szCs w:val="18"/>
              </w:rPr>
            </w:pPr>
          </w:p>
        </w:tc>
        <w:tc>
          <w:tcPr>
            <w:tcW w:w="4500" w:type="dxa"/>
            <w:tcMar>
              <w:left w:w="28" w:type="dxa"/>
              <w:right w:w="28" w:type="dxa"/>
            </w:tcMar>
            <w:vAlign w:val="center"/>
          </w:tcPr>
          <w:p w14:paraId="3E3DD1A5">
            <w:pPr>
              <w:rPr>
                <w:sz w:val="18"/>
                <w:szCs w:val="18"/>
              </w:rPr>
            </w:pPr>
            <w:r>
              <w:rPr>
                <w:rFonts w:hint="eastAsia"/>
                <w:sz w:val="18"/>
                <w:szCs w:val="18"/>
              </w:rPr>
              <w:t>第2年轻度修剪1次，分生主侧枝8条以上，叶色正常，无病虫害</w:t>
            </w:r>
          </w:p>
        </w:tc>
        <w:tc>
          <w:tcPr>
            <w:tcW w:w="1117" w:type="dxa"/>
            <w:tcMar>
              <w:left w:w="28" w:type="dxa"/>
              <w:right w:w="28" w:type="dxa"/>
            </w:tcMar>
            <w:vAlign w:val="center"/>
          </w:tcPr>
          <w:p w14:paraId="64A06A00">
            <w:pPr>
              <w:jc w:val="center"/>
              <w:rPr>
                <w:sz w:val="18"/>
                <w:szCs w:val="18"/>
              </w:rPr>
            </w:pPr>
            <w:r>
              <w:rPr>
                <w:rFonts w:hint="eastAsia"/>
                <w:sz w:val="18"/>
                <w:szCs w:val="18"/>
              </w:rPr>
              <w:t>95</w:t>
            </w:r>
          </w:p>
        </w:tc>
      </w:tr>
      <w:tr w14:paraId="6E85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 w:hRule="atLeast"/>
        </w:trPr>
        <w:tc>
          <w:tcPr>
            <w:tcW w:w="236" w:type="dxa"/>
            <w:vMerge w:val="continue"/>
            <w:tcMar>
              <w:left w:w="28" w:type="dxa"/>
              <w:right w:w="28" w:type="dxa"/>
            </w:tcMar>
          </w:tcPr>
          <w:p w14:paraId="60879324">
            <w:pPr>
              <w:jc w:val="center"/>
              <w:rPr>
                <w:sz w:val="18"/>
                <w:szCs w:val="18"/>
              </w:rPr>
            </w:pPr>
          </w:p>
        </w:tc>
        <w:tc>
          <w:tcPr>
            <w:tcW w:w="332" w:type="dxa"/>
            <w:vMerge w:val="continue"/>
            <w:tcMar>
              <w:left w:w="28" w:type="dxa"/>
              <w:right w:w="28" w:type="dxa"/>
            </w:tcMar>
          </w:tcPr>
          <w:p w14:paraId="4C24C1F1">
            <w:pPr>
              <w:jc w:val="center"/>
              <w:rPr>
                <w:sz w:val="18"/>
                <w:szCs w:val="18"/>
              </w:rPr>
            </w:pPr>
          </w:p>
        </w:tc>
        <w:tc>
          <w:tcPr>
            <w:tcW w:w="624" w:type="dxa"/>
            <w:vMerge w:val="continue"/>
            <w:tcMar>
              <w:left w:w="28" w:type="dxa"/>
              <w:right w:w="28" w:type="dxa"/>
            </w:tcMar>
            <w:vAlign w:val="center"/>
          </w:tcPr>
          <w:p w14:paraId="393109AD">
            <w:pPr>
              <w:jc w:val="center"/>
              <w:rPr>
                <w:sz w:val="18"/>
                <w:szCs w:val="18"/>
              </w:rPr>
            </w:pPr>
          </w:p>
        </w:tc>
        <w:tc>
          <w:tcPr>
            <w:tcW w:w="794" w:type="dxa"/>
            <w:tcMar>
              <w:left w:w="28" w:type="dxa"/>
              <w:right w:w="28" w:type="dxa"/>
            </w:tcMar>
            <w:vAlign w:val="center"/>
          </w:tcPr>
          <w:p w14:paraId="294D047F">
            <w:pPr>
              <w:jc w:val="center"/>
            </w:pPr>
            <w:r>
              <w:rPr>
                <w:rFonts w:hint="eastAsia"/>
              </w:rPr>
              <w:t>1</w:t>
            </w:r>
            <w:r>
              <w:rPr>
                <w:rFonts w:hint="eastAsia"/>
                <w:vertAlign w:val="subscript"/>
              </w:rPr>
              <w:t>(5/12)</w:t>
            </w:r>
            <w:r>
              <w:rPr>
                <w:rFonts w:hint="eastAsia"/>
              </w:rPr>
              <w:t>-3</w:t>
            </w:r>
          </w:p>
        </w:tc>
        <w:tc>
          <w:tcPr>
            <w:tcW w:w="427" w:type="dxa"/>
            <w:tcMar>
              <w:left w:w="28" w:type="dxa"/>
              <w:right w:w="28" w:type="dxa"/>
            </w:tcMar>
            <w:vAlign w:val="center"/>
          </w:tcPr>
          <w:p w14:paraId="0AB23D07">
            <w:pPr>
              <w:jc w:val="center"/>
              <w:rPr>
                <w:sz w:val="18"/>
                <w:szCs w:val="18"/>
              </w:rPr>
            </w:pPr>
            <w:r>
              <w:rPr>
                <w:rFonts w:hint="eastAsia"/>
                <w:sz w:val="18"/>
                <w:szCs w:val="18"/>
              </w:rPr>
              <w:t>1.2</w:t>
            </w:r>
          </w:p>
        </w:tc>
        <w:tc>
          <w:tcPr>
            <w:tcW w:w="427" w:type="dxa"/>
            <w:tcMar>
              <w:left w:w="28" w:type="dxa"/>
              <w:right w:w="28" w:type="dxa"/>
            </w:tcMar>
            <w:vAlign w:val="center"/>
          </w:tcPr>
          <w:p w14:paraId="72DBF48E">
            <w:pPr>
              <w:jc w:val="center"/>
              <w:rPr>
                <w:sz w:val="18"/>
                <w:szCs w:val="18"/>
              </w:rPr>
            </w:pPr>
            <w:r>
              <w:rPr>
                <w:rFonts w:hint="eastAsia"/>
                <w:sz w:val="18"/>
                <w:szCs w:val="18"/>
              </w:rPr>
              <w:t>35</w:t>
            </w:r>
          </w:p>
        </w:tc>
        <w:tc>
          <w:tcPr>
            <w:tcW w:w="428" w:type="dxa"/>
            <w:tcMar>
              <w:left w:w="28" w:type="dxa"/>
              <w:right w:w="28" w:type="dxa"/>
            </w:tcMar>
            <w:vAlign w:val="center"/>
          </w:tcPr>
          <w:p w14:paraId="7B41E292">
            <w:pPr>
              <w:jc w:val="center"/>
              <w:rPr>
                <w:sz w:val="18"/>
                <w:szCs w:val="18"/>
              </w:rPr>
            </w:pPr>
            <w:r>
              <w:rPr>
                <w:rFonts w:hint="eastAsia"/>
                <w:sz w:val="18"/>
                <w:szCs w:val="18"/>
              </w:rPr>
              <w:t>35</w:t>
            </w:r>
          </w:p>
        </w:tc>
        <w:tc>
          <w:tcPr>
            <w:tcW w:w="540" w:type="dxa"/>
            <w:tcMar>
              <w:left w:w="28" w:type="dxa"/>
              <w:right w:w="28" w:type="dxa"/>
            </w:tcMar>
            <w:vAlign w:val="center"/>
          </w:tcPr>
          <w:p w14:paraId="299DE5F7">
            <w:pPr>
              <w:jc w:val="center"/>
              <w:rPr>
                <w:sz w:val="18"/>
                <w:szCs w:val="18"/>
              </w:rPr>
            </w:pPr>
          </w:p>
        </w:tc>
        <w:tc>
          <w:tcPr>
            <w:tcW w:w="900" w:type="dxa"/>
            <w:tcMar>
              <w:left w:w="28" w:type="dxa"/>
              <w:right w:w="28" w:type="dxa"/>
            </w:tcMar>
            <w:vAlign w:val="center"/>
          </w:tcPr>
          <w:p w14:paraId="298BF000">
            <w:pPr>
              <w:jc w:val="center"/>
              <w:rPr>
                <w:sz w:val="18"/>
                <w:szCs w:val="18"/>
              </w:rPr>
            </w:pPr>
          </w:p>
        </w:tc>
        <w:tc>
          <w:tcPr>
            <w:tcW w:w="720" w:type="dxa"/>
            <w:tcMar>
              <w:left w:w="28" w:type="dxa"/>
              <w:right w:w="28" w:type="dxa"/>
            </w:tcMar>
            <w:vAlign w:val="center"/>
          </w:tcPr>
          <w:p w14:paraId="7882FD79">
            <w:pPr>
              <w:jc w:val="center"/>
              <w:rPr>
                <w:sz w:val="18"/>
                <w:szCs w:val="18"/>
              </w:rPr>
            </w:pPr>
            <w:r>
              <w:rPr>
                <w:rFonts w:hint="eastAsia"/>
                <w:sz w:val="18"/>
                <w:szCs w:val="18"/>
              </w:rPr>
              <w:t>1.0～1.2</w:t>
            </w:r>
          </w:p>
        </w:tc>
        <w:tc>
          <w:tcPr>
            <w:tcW w:w="720" w:type="dxa"/>
            <w:tcMar>
              <w:left w:w="28" w:type="dxa"/>
              <w:right w:w="28" w:type="dxa"/>
            </w:tcMar>
            <w:vAlign w:val="center"/>
          </w:tcPr>
          <w:p w14:paraId="5443041D">
            <w:pPr>
              <w:jc w:val="center"/>
              <w:rPr>
                <w:sz w:val="18"/>
                <w:szCs w:val="18"/>
              </w:rPr>
            </w:pPr>
            <w:r>
              <w:rPr>
                <w:rFonts w:hint="eastAsia"/>
                <w:sz w:val="18"/>
                <w:szCs w:val="18"/>
              </w:rPr>
              <w:t>30～35</w:t>
            </w:r>
          </w:p>
        </w:tc>
        <w:tc>
          <w:tcPr>
            <w:tcW w:w="540" w:type="dxa"/>
            <w:tcMar>
              <w:left w:w="28" w:type="dxa"/>
              <w:right w:w="28" w:type="dxa"/>
            </w:tcMar>
            <w:vAlign w:val="center"/>
          </w:tcPr>
          <w:p w14:paraId="2A01C1CD">
            <w:pPr>
              <w:jc w:val="center"/>
              <w:rPr>
                <w:sz w:val="18"/>
                <w:szCs w:val="18"/>
              </w:rPr>
            </w:pPr>
            <w:r>
              <w:rPr>
                <w:rFonts w:hint="eastAsia"/>
                <w:sz w:val="18"/>
                <w:szCs w:val="18"/>
              </w:rPr>
              <w:t>30～35</w:t>
            </w:r>
          </w:p>
        </w:tc>
        <w:tc>
          <w:tcPr>
            <w:tcW w:w="540" w:type="dxa"/>
            <w:tcMar>
              <w:left w:w="28" w:type="dxa"/>
              <w:right w:w="28" w:type="dxa"/>
            </w:tcMar>
            <w:vAlign w:val="center"/>
          </w:tcPr>
          <w:p w14:paraId="20749337">
            <w:pPr>
              <w:jc w:val="center"/>
              <w:rPr>
                <w:sz w:val="18"/>
                <w:szCs w:val="18"/>
              </w:rPr>
            </w:pPr>
          </w:p>
        </w:tc>
        <w:tc>
          <w:tcPr>
            <w:tcW w:w="900" w:type="dxa"/>
            <w:tcMar>
              <w:left w:w="28" w:type="dxa"/>
              <w:right w:w="28" w:type="dxa"/>
            </w:tcMar>
            <w:vAlign w:val="center"/>
          </w:tcPr>
          <w:p w14:paraId="3340723C">
            <w:pPr>
              <w:jc w:val="center"/>
              <w:rPr>
                <w:sz w:val="18"/>
                <w:szCs w:val="18"/>
              </w:rPr>
            </w:pPr>
          </w:p>
        </w:tc>
        <w:tc>
          <w:tcPr>
            <w:tcW w:w="4500" w:type="dxa"/>
            <w:tcMar>
              <w:left w:w="28" w:type="dxa"/>
              <w:right w:w="28" w:type="dxa"/>
            </w:tcMar>
            <w:vAlign w:val="center"/>
          </w:tcPr>
          <w:p w14:paraId="4A6B25B0">
            <w:pPr>
              <w:rPr>
                <w:sz w:val="18"/>
                <w:szCs w:val="18"/>
              </w:rPr>
            </w:pPr>
            <w:r>
              <w:rPr>
                <w:rFonts w:hint="eastAsia"/>
                <w:sz w:val="18"/>
                <w:szCs w:val="18"/>
              </w:rPr>
              <w:t>第2年及第3年轻度修剪1次，苗冠呈球形，分生主侧枝10条以上，叶色正常，无病虫害</w:t>
            </w:r>
          </w:p>
        </w:tc>
        <w:tc>
          <w:tcPr>
            <w:tcW w:w="1117" w:type="dxa"/>
            <w:tcMar>
              <w:left w:w="28" w:type="dxa"/>
              <w:right w:w="28" w:type="dxa"/>
            </w:tcMar>
            <w:vAlign w:val="center"/>
          </w:tcPr>
          <w:p w14:paraId="0B91AC21">
            <w:pPr>
              <w:jc w:val="center"/>
              <w:rPr>
                <w:sz w:val="18"/>
                <w:szCs w:val="18"/>
              </w:rPr>
            </w:pPr>
            <w:r>
              <w:rPr>
                <w:rFonts w:hint="eastAsia"/>
                <w:sz w:val="18"/>
                <w:szCs w:val="18"/>
              </w:rPr>
              <w:t>95</w:t>
            </w:r>
          </w:p>
        </w:tc>
      </w:tr>
      <w:tr w14:paraId="7F12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236" w:type="dxa"/>
            <w:vMerge w:val="continue"/>
            <w:tcMar>
              <w:left w:w="28" w:type="dxa"/>
              <w:right w:w="28" w:type="dxa"/>
            </w:tcMar>
          </w:tcPr>
          <w:p w14:paraId="04B50028">
            <w:pPr>
              <w:jc w:val="center"/>
              <w:rPr>
                <w:sz w:val="18"/>
                <w:szCs w:val="18"/>
              </w:rPr>
            </w:pPr>
          </w:p>
        </w:tc>
        <w:tc>
          <w:tcPr>
            <w:tcW w:w="332" w:type="dxa"/>
            <w:vMerge w:val="continue"/>
            <w:tcMar>
              <w:left w:w="28" w:type="dxa"/>
              <w:right w:w="28" w:type="dxa"/>
            </w:tcMar>
          </w:tcPr>
          <w:p w14:paraId="2ED3AD37">
            <w:pPr>
              <w:jc w:val="center"/>
              <w:rPr>
                <w:sz w:val="18"/>
                <w:szCs w:val="18"/>
              </w:rPr>
            </w:pPr>
          </w:p>
        </w:tc>
        <w:tc>
          <w:tcPr>
            <w:tcW w:w="624" w:type="dxa"/>
            <w:vMerge w:val="continue"/>
            <w:tcMar>
              <w:left w:w="28" w:type="dxa"/>
              <w:right w:w="28" w:type="dxa"/>
            </w:tcMar>
            <w:vAlign w:val="center"/>
          </w:tcPr>
          <w:p w14:paraId="09A8D0AE">
            <w:pPr>
              <w:jc w:val="center"/>
              <w:rPr>
                <w:sz w:val="18"/>
                <w:szCs w:val="18"/>
              </w:rPr>
            </w:pPr>
          </w:p>
        </w:tc>
        <w:tc>
          <w:tcPr>
            <w:tcW w:w="794" w:type="dxa"/>
            <w:tcMar>
              <w:left w:w="28" w:type="dxa"/>
              <w:right w:w="28" w:type="dxa"/>
            </w:tcMar>
            <w:vAlign w:val="center"/>
          </w:tcPr>
          <w:p w14:paraId="2C5A5171">
            <w:pPr>
              <w:jc w:val="center"/>
            </w:pPr>
            <w:r>
              <w:rPr>
                <w:rFonts w:hint="eastAsia"/>
              </w:rPr>
              <w:t>1</w:t>
            </w:r>
            <w:r>
              <w:rPr>
                <w:rFonts w:hint="eastAsia"/>
                <w:vertAlign w:val="subscript"/>
              </w:rPr>
              <w:t>(5/12)</w:t>
            </w:r>
            <w:r>
              <w:rPr>
                <w:rFonts w:hint="eastAsia"/>
              </w:rPr>
              <w:t>-1-1</w:t>
            </w:r>
          </w:p>
        </w:tc>
        <w:tc>
          <w:tcPr>
            <w:tcW w:w="427" w:type="dxa"/>
            <w:tcMar>
              <w:left w:w="28" w:type="dxa"/>
              <w:right w:w="28" w:type="dxa"/>
            </w:tcMar>
            <w:vAlign w:val="center"/>
          </w:tcPr>
          <w:p w14:paraId="1FF338AA">
            <w:pPr>
              <w:jc w:val="center"/>
              <w:rPr>
                <w:sz w:val="18"/>
                <w:szCs w:val="18"/>
              </w:rPr>
            </w:pPr>
            <w:r>
              <w:rPr>
                <w:rFonts w:hint="eastAsia"/>
                <w:sz w:val="18"/>
                <w:szCs w:val="18"/>
              </w:rPr>
              <w:t>0.8</w:t>
            </w:r>
          </w:p>
        </w:tc>
        <w:tc>
          <w:tcPr>
            <w:tcW w:w="427" w:type="dxa"/>
            <w:tcMar>
              <w:left w:w="28" w:type="dxa"/>
              <w:right w:w="28" w:type="dxa"/>
            </w:tcMar>
            <w:vAlign w:val="center"/>
          </w:tcPr>
          <w:p w14:paraId="50D198B7">
            <w:pPr>
              <w:jc w:val="center"/>
              <w:rPr>
                <w:sz w:val="18"/>
                <w:szCs w:val="18"/>
              </w:rPr>
            </w:pPr>
            <w:r>
              <w:rPr>
                <w:rFonts w:hint="eastAsia"/>
                <w:sz w:val="18"/>
                <w:szCs w:val="18"/>
              </w:rPr>
              <w:t>25</w:t>
            </w:r>
          </w:p>
        </w:tc>
        <w:tc>
          <w:tcPr>
            <w:tcW w:w="428" w:type="dxa"/>
            <w:tcMar>
              <w:left w:w="28" w:type="dxa"/>
              <w:right w:w="28" w:type="dxa"/>
            </w:tcMar>
            <w:vAlign w:val="center"/>
          </w:tcPr>
          <w:p w14:paraId="13DC7ED9">
            <w:pPr>
              <w:jc w:val="center"/>
              <w:rPr>
                <w:sz w:val="18"/>
                <w:szCs w:val="18"/>
              </w:rPr>
            </w:pPr>
            <w:r>
              <w:rPr>
                <w:rFonts w:hint="eastAsia"/>
                <w:sz w:val="18"/>
                <w:szCs w:val="18"/>
              </w:rPr>
              <w:t>25</w:t>
            </w:r>
          </w:p>
        </w:tc>
        <w:tc>
          <w:tcPr>
            <w:tcW w:w="540" w:type="dxa"/>
            <w:tcMar>
              <w:left w:w="28" w:type="dxa"/>
              <w:right w:w="28" w:type="dxa"/>
            </w:tcMar>
            <w:vAlign w:val="center"/>
          </w:tcPr>
          <w:p w14:paraId="0CFB008F">
            <w:pPr>
              <w:jc w:val="center"/>
              <w:rPr>
                <w:sz w:val="18"/>
                <w:szCs w:val="18"/>
              </w:rPr>
            </w:pPr>
          </w:p>
        </w:tc>
        <w:tc>
          <w:tcPr>
            <w:tcW w:w="900" w:type="dxa"/>
            <w:tcMar>
              <w:left w:w="28" w:type="dxa"/>
              <w:right w:w="28" w:type="dxa"/>
            </w:tcMar>
            <w:vAlign w:val="center"/>
          </w:tcPr>
          <w:p w14:paraId="14512A7F">
            <w:pPr>
              <w:jc w:val="center"/>
              <w:rPr>
                <w:sz w:val="18"/>
                <w:szCs w:val="18"/>
              </w:rPr>
            </w:pPr>
          </w:p>
        </w:tc>
        <w:tc>
          <w:tcPr>
            <w:tcW w:w="720" w:type="dxa"/>
            <w:tcMar>
              <w:left w:w="28" w:type="dxa"/>
              <w:right w:w="28" w:type="dxa"/>
            </w:tcMar>
            <w:vAlign w:val="center"/>
          </w:tcPr>
          <w:p w14:paraId="08D7F4A0">
            <w:pPr>
              <w:jc w:val="center"/>
              <w:rPr>
                <w:sz w:val="18"/>
                <w:szCs w:val="18"/>
              </w:rPr>
            </w:pPr>
            <w:r>
              <w:rPr>
                <w:rFonts w:hint="eastAsia"/>
                <w:sz w:val="18"/>
                <w:szCs w:val="18"/>
              </w:rPr>
              <w:t>0.7～0.8</w:t>
            </w:r>
          </w:p>
        </w:tc>
        <w:tc>
          <w:tcPr>
            <w:tcW w:w="720" w:type="dxa"/>
            <w:tcMar>
              <w:left w:w="28" w:type="dxa"/>
              <w:right w:w="28" w:type="dxa"/>
            </w:tcMar>
            <w:vAlign w:val="center"/>
          </w:tcPr>
          <w:p w14:paraId="5FD05139">
            <w:pPr>
              <w:jc w:val="center"/>
              <w:rPr>
                <w:sz w:val="18"/>
                <w:szCs w:val="18"/>
              </w:rPr>
            </w:pPr>
            <w:r>
              <w:rPr>
                <w:rFonts w:hint="eastAsia"/>
                <w:sz w:val="18"/>
                <w:szCs w:val="18"/>
              </w:rPr>
              <w:t>24～25</w:t>
            </w:r>
          </w:p>
        </w:tc>
        <w:tc>
          <w:tcPr>
            <w:tcW w:w="540" w:type="dxa"/>
            <w:tcMar>
              <w:left w:w="28" w:type="dxa"/>
              <w:right w:w="28" w:type="dxa"/>
            </w:tcMar>
            <w:vAlign w:val="center"/>
          </w:tcPr>
          <w:p w14:paraId="55C8F343">
            <w:pPr>
              <w:jc w:val="center"/>
              <w:rPr>
                <w:sz w:val="18"/>
                <w:szCs w:val="18"/>
              </w:rPr>
            </w:pPr>
            <w:r>
              <w:rPr>
                <w:rFonts w:hint="eastAsia"/>
                <w:sz w:val="18"/>
                <w:szCs w:val="18"/>
              </w:rPr>
              <w:t>24～25</w:t>
            </w:r>
          </w:p>
        </w:tc>
        <w:tc>
          <w:tcPr>
            <w:tcW w:w="540" w:type="dxa"/>
            <w:tcMar>
              <w:left w:w="28" w:type="dxa"/>
              <w:right w:w="28" w:type="dxa"/>
            </w:tcMar>
            <w:vAlign w:val="center"/>
          </w:tcPr>
          <w:p w14:paraId="19293F56">
            <w:pPr>
              <w:jc w:val="center"/>
              <w:rPr>
                <w:sz w:val="18"/>
                <w:szCs w:val="18"/>
              </w:rPr>
            </w:pPr>
          </w:p>
        </w:tc>
        <w:tc>
          <w:tcPr>
            <w:tcW w:w="900" w:type="dxa"/>
            <w:tcMar>
              <w:left w:w="28" w:type="dxa"/>
              <w:right w:w="28" w:type="dxa"/>
            </w:tcMar>
            <w:vAlign w:val="center"/>
          </w:tcPr>
          <w:p w14:paraId="5E6F9298">
            <w:pPr>
              <w:jc w:val="center"/>
              <w:rPr>
                <w:sz w:val="18"/>
                <w:szCs w:val="18"/>
              </w:rPr>
            </w:pPr>
          </w:p>
        </w:tc>
        <w:tc>
          <w:tcPr>
            <w:tcW w:w="4500" w:type="dxa"/>
            <w:tcMar>
              <w:left w:w="28" w:type="dxa"/>
              <w:right w:w="28" w:type="dxa"/>
            </w:tcMar>
            <w:vAlign w:val="center"/>
          </w:tcPr>
          <w:p w14:paraId="7957AE94">
            <w:pPr>
              <w:rPr>
                <w:sz w:val="18"/>
                <w:szCs w:val="18"/>
              </w:rPr>
            </w:pPr>
            <w:r>
              <w:rPr>
                <w:rFonts w:hint="eastAsia"/>
                <w:sz w:val="18"/>
                <w:szCs w:val="18"/>
              </w:rPr>
              <w:t>第2年轻度修剪1次，苗冠呈球形，分生主侧枝8条以上，叶色正常，无病虫害</w:t>
            </w:r>
          </w:p>
        </w:tc>
        <w:tc>
          <w:tcPr>
            <w:tcW w:w="1117" w:type="dxa"/>
            <w:tcMar>
              <w:left w:w="28" w:type="dxa"/>
              <w:right w:w="28" w:type="dxa"/>
            </w:tcMar>
            <w:vAlign w:val="center"/>
          </w:tcPr>
          <w:p w14:paraId="33D14A0B">
            <w:pPr>
              <w:jc w:val="center"/>
              <w:rPr>
                <w:sz w:val="18"/>
                <w:szCs w:val="18"/>
              </w:rPr>
            </w:pPr>
            <w:r>
              <w:rPr>
                <w:rFonts w:hint="eastAsia"/>
                <w:sz w:val="18"/>
                <w:szCs w:val="18"/>
              </w:rPr>
              <w:t>95</w:t>
            </w:r>
          </w:p>
        </w:tc>
      </w:tr>
      <w:tr w14:paraId="3F02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36" w:type="dxa"/>
            <w:vMerge w:val="continue"/>
            <w:tcMar>
              <w:left w:w="28" w:type="dxa"/>
              <w:right w:w="28" w:type="dxa"/>
            </w:tcMar>
          </w:tcPr>
          <w:p w14:paraId="7EE9E44A">
            <w:pPr>
              <w:jc w:val="center"/>
              <w:rPr>
                <w:sz w:val="18"/>
                <w:szCs w:val="18"/>
              </w:rPr>
            </w:pPr>
          </w:p>
        </w:tc>
        <w:tc>
          <w:tcPr>
            <w:tcW w:w="332" w:type="dxa"/>
            <w:vMerge w:val="continue"/>
            <w:tcMar>
              <w:left w:w="28" w:type="dxa"/>
              <w:right w:w="28" w:type="dxa"/>
            </w:tcMar>
          </w:tcPr>
          <w:p w14:paraId="6DE7F32D">
            <w:pPr>
              <w:jc w:val="center"/>
              <w:rPr>
                <w:sz w:val="18"/>
                <w:szCs w:val="18"/>
              </w:rPr>
            </w:pPr>
          </w:p>
        </w:tc>
        <w:tc>
          <w:tcPr>
            <w:tcW w:w="624" w:type="dxa"/>
            <w:vMerge w:val="continue"/>
            <w:tcMar>
              <w:left w:w="28" w:type="dxa"/>
              <w:right w:w="28" w:type="dxa"/>
            </w:tcMar>
            <w:vAlign w:val="center"/>
          </w:tcPr>
          <w:p w14:paraId="7668EEC5">
            <w:pPr>
              <w:jc w:val="center"/>
              <w:rPr>
                <w:sz w:val="18"/>
                <w:szCs w:val="18"/>
              </w:rPr>
            </w:pPr>
          </w:p>
        </w:tc>
        <w:tc>
          <w:tcPr>
            <w:tcW w:w="794" w:type="dxa"/>
            <w:tcMar>
              <w:left w:w="28" w:type="dxa"/>
              <w:right w:w="28" w:type="dxa"/>
            </w:tcMar>
            <w:vAlign w:val="center"/>
          </w:tcPr>
          <w:p w14:paraId="329CEB49">
            <w:pPr>
              <w:jc w:val="center"/>
            </w:pPr>
            <w:r>
              <w:rPr>
                <w:rFonts w:hint="eastAsia"/>
              </w:rPr>
              <w:t>1</w:t>
            </w:r>
            <w:r>
              <w:rPr>
                <w:rFonts w:hint="eastAsia"/>
                <w:vertAlign w:val="subscript"/>
              </w:rPr>
              <w:t>(5/12)</w:t>
            </w:r>
            <w:r>
              <w:rPr>
                <w:rFonts w:hint="eastAsia"/>
              </w:rPr>
              <w:t>-1-2</w:t>
            </w:r>
          </w:p>
        </w:tc>
        <w:tc>
          <w:tcPr>
            <w:tcW w:w="427" w:type="dxa"/>
            <w:tcMar>
              <w:left w:w="28" w:type="dxa"/>
              <w:right w:w="28" w:type="dxa"/>
            </w:tcMar>
            <w:vAlign w:val="center"/>
          </w:tcPr>
          <w:p w14:paraId="48FB22C4">
            <w:pPr>
              <w:jc w:val="center"/>
              <w:rPr>
                <w:sz w:val="18"/>
                <w:szCs w:val="18"/>
              </w:rPr>
            </w:pPr>
            <w:r>
              <w:rPr>
                <w:rFonts w:hint="eastAsia"/>
                <w:sz w:val="18"/>
                <w:szCs w:val="18"/>
              </w:rPr>
              <w:t>1.2</w:t>
            </w:r>
          </w:p>
        </w:tc>
        <w:tc>
          <w:tcPr>
            <w:tcW w:w="427" w:type="dxa"/>
            <w:tcMar>
              <w:left w:w="28" w:type="dxa"/>
              <w:right w:w="28" w:type="dxa"/>
            </w:tcMar>
            <w:vAlign w:val="center"/>
          </w:tcPr>
          <w:p w14:paraId="65718B79">
            <w:pPr>
              <w:jc w:val="center"/>
              <w:rPr>
                <w:sz w:val="18"/>
                <w:szCs w:val="18"/>
              </w:rPr>
            </w:pPr>
            <w:r>
              <w:rPr>
                <w:rFonts w:hint="eastAsia"/>
                <w:sz w:val="18"/>
                <w:szCs w:val="18"/>
              </w:rPr>
              <w:t>35</w:t>
            </w:r>
          </w:p>
        </w:tc>
        <w:tc>
          <w:tcPr>
            <w:tcW w:w="428" w:type="dxa"/>
            <w:tcMar>
              <w:left w:w="28" w:type="dxa"/>
              <w:right w:w="28" w:type="dxa"/>
            </w:tcMar>
            <w:vAlign w:val="center"/>
          </w:tcPr>
          <w:p w14:paraId="50008BBB">
            <w:pPr>
              <w:jc w:val="center"/>
              <w:rPr>
                <w:sz w:val="18"/>
                <w:szCs w:val="18"/>
              </w:rPr>
            </w:pPr>
            <w:r>
              <w:rPr>
                <w:rFonts w:hint="eastAsia"/>
                <w:sz w:val="18"/>
                <w:szCs w:val="18"/>
              </w:rPr>
              <w:t>35</w:t>
            </w:r>
          </w:p>
        </w:tc>
        <w:tc>
          <w:tcPr>
            <w:tcW w:w="540" w:type="dxa"/>
            <w:tcMar>
              <w:left w:w="28" w:type="dxa"/>
              <w:right w:w="28" w:type="dxa"/>
            </w:tcMar>
            <w:vAlign w:val="center"/>
          </w:tcPr>
          <w:p w14:paraId="3FFD588E">
            <w:pPr>
              <w:jc w:val="center"/>
              <w:rPr>
                <w:sz w:val="18"/>
                <w:szCs w:val="18"/>
              </w:rPr>
            </w:pPr>
          </w:p>
        </w:tc>
        <w:tc>
          <w:tcPr>
            <w:tcW w:w="900" w:type="dxa"/>
            <w:tcMar>
              <w:left w:w="28" w:type="dxa"/>
              <w:right w:w="28" w:type="dxa"/>
            </w:tcMar>
            <w:vAlign w:val="center"/>
          </w:tcPr>
          <w:p w14:paraId="753B0E55">
            <w:pPr>
              <w:jc w:val="center"/>
              <w:rPr>
                <w:sz w:val="18"/>
                <w:szCs w:val="18"/>
              </w:rPr>
            </w:pPr>
          </w:p>
        </w:tc>
        <w:tc>
          <w:tcPr>
            <w:tcW w:w="720" w:type="dxa"/>
            <w:tcMar>
              <w:left w:w="28" w:type="dxa"/>
              <w:right w:w="28" w:type="dxa"/>
            </w:tcMar>
            <w:vAlign w:val="center"/>
          </w:tcPr>
          <w:p w14:paraId="75A1CF68">
            <w:pPr>
              <w:jc w:val="center"/>
              <w:rPr>
                <w:sz w:val="18"/>
                <w:szCs w:val="18"/>
              </w:rPr>
            </w:pPr>
            <w:r>
              <w:rPr>
                <w:rFonts w:hint="eastAsia"/>
                <w:sz w:val="18"/>
                <w:szCs w:val="18"/>
              </w:rPr>
              <w:t>1.0～1.2</w:t>
            </w:r>
          </w:p>
        </w:tc>
        <w:tc>
          <w:tcPr>
            <w:tcW w:w="720" w:type="dxa"/>
            <w:tcMar>
              <w:left w:w="28" w:type="dxa"/>
              <w:right w:w="28" w:type="dxa"/>
            </w:tcMar>
            <w:vAlign w:val="center"/>
          </w:tcPr>
          <w:p w14:paraId="5B9EC4C9">
            <w:pPr>
              <w:jc w:val="center"/>
              <w:rPr>
                <w:sz w:val="18"/>
                <w:szCs w:val="18"/>
              </w:rPr>
            </w:pPr>
            <w:r>
              <w:rPr>
                <w:rFonts w:hint="eastAsia"/>
                <w:sz w:val="18"/>
                <w:szCs w:val="18"/>
              </w:rPr>
              <w:t>30～35</w:t>
            </w:r>
          </w:p>
        </w:tc>
        <w:tc>
          <w:tcPr>
            <w:tcW w:w="540" w:type="dxa"/>
            <w:tcMar>
              <w:left w:w="28" w:type="dxa"/>
              <w:right w:w="28" w:type="dxa"/>
            </w:tcMar>
            <w:vAlign w:val="center"/>
          </w:tcPr>
          <w:p w14:paraId="74F04488">
            <w:pPr>
              <w:jc w:val="center"/>
              <w:rPr>
                <w:sz w:val="18"/>
                <w:szCs w:val="18"/>
              </w:rPr>
            </w:pPr>
            <w:r>
              <w:rPr>
                <w:rFonts w:hint="eastAsia"/>
                <w:sz w:val="18"/>
                <w:szCs w:val="18"/>
              </w:rPr>
              <w:t>30～35</w:t>
            </w:r>
          </w:p>
        </w:tc>
        <w:tc>
          <w:tcPr>
            <w:tcW w:w="540" w:type="dxa"/>
            <w:tcMar>
              <w:left w:w="28" w:type="dxa"/>
              <w:right w:w="28" w:type="dxa"/>
            </w:tcMar>
            <w:vAlign w:val="center"/>
          </w:tcPr>
          <w:p w14:paraId="40821CBA">
            <w:pPr>
              <w:jc w:val="center"/>
              <w:rPr>
                <w:sz w:val="18"/>
                <w:szCs w:val="18"/>
              </w:rPr>
            </w:pPr>
          </w:p>
        </w:tc>
        <w:tc>
          <w:tcPr>
            <w:tcW w:w="900" w:type="dxa"/>
            <w:tcMar>
              <w:left w:w="28" w:type="dxa"/>
              <w:right w:w="28" w:type="dxa"/>
            </w:tcMar>
            <w:vAlign w:val="center"/>
          </w:tcPr>
          <w:p w14:paraId="5A94E735">
            <w:pPr>
              <w:jc w:val="center"/>
              <w:rPr>
                <w:sz w:val="18"/>
                <w:szCs w:val="18"/>
              </w:rPr>
            </w:pPr>
          </w:p>
        </w:tc>
        <w:tc>
          <w:tcPr>
            <w:tcW w:w="4500" w:type="dxa"/>
            <w:tcMar>
              <w:left w:w="28" w:type="dxa"/>
              <w:right w:w="28" w:type="dxa"/>
            </w:tcMar>
            <w:vAlign w:val="center"/>
          </w:tcPr>
          <w:p w14:paraId="1D76BBB7">
            <w:pPr>
              <w:rPr>
                <w:sz w:val="18"/>
                <w:szCs w:val="18"/>
              </w:rPr>
            </w:pPr>
            <w:r>
              <w:rPr>
                <w:rFonts w:hint="eastAsia"/>
                <w:sz w:val="18"/>
                <w:szCs w:val="18"/>
              </w:rPr>
              <w:t>第2年及第3年轻度修剪1次，苗冠呈球形，分生主侧枝10条以上，叶色正常，无病虫害</w:t>
            </w:r>
          </w:p>
        </w:tc>
        <w:tc>
          <w:tcPr>
            <w:tcW w:w="1117" w:type="dxa"/>
            <w:tcMar>
              <w:left w:w="28" w:type="dxa"/>
              <w:right w:w="28" w:type="dxa"/>
            </w:tcMar>
            <w:vAlign w:val="center"/>
          </w:tcPr>
          <w:p w14:paraId="6F0C1EB0">
            <w:pPr>
              <w:jc w:val="center"/>
              <w:rPr>
                <w:sz w:val="18"/>
                <w:szCs w:val="18"/>
              </w:rPr>
            </w:pPr>
            <w:r>
              <w:rPr>
                <w:rFonts w:hint="eastAsia"/>
                <w:sz w:val="18"/>
                <w:szCs w:val="18"/>
              </w:rPr>
              <w:t>95</w:t>
            </w:r>
          </w:p>
        </w:tc>
      </w:tr>
      <w:tr w14:paraId="05E52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6" w:type="dxa"/>
            <w:vMerge w:val="restart"/>
            <w:tcMar>
              <w:left w:w="28" w:type="dxa"/>
              <w:right w:w="28" w:type="dxa"/>
            </w:tcMar>
            <w:vAlign w:val="center"/>
          </w:tcPr>
          <w:p w14:paraId="54E50947">
            <w:pPr>
              <w:jc w:val="center"/>
              <w:rPr>
                <w:sz w:val="18"/>
                <w:szCs w:val="18"/>
              </w:rPr>
            </w:pPr>
            <w:r>
              <w:rPr>
                <w:rFonts w:hint="eastAsia"/>
                <w:sz w:val="18"/>
                <w:szCs w:val="18"/>
              </w:rPr>
              <w:t>2</w:t>
            </w:r>
          </w:p>
        </w:tc>
        <w:tc>
          <w:tcPr>
            <w:tcW w:w="332" w:type="dxa"/>
            <w:vMerge w:val="restart"/>
            <w:tcMar>
              <w:left w:w="28" w:type="dxa"/>
              <w:right w:w="28" w:type="dxa"/>
            </w:tcMar>
            <w:vAlign w:val="center"/>
          </w:tcPr>
          <w:p w14:paraId="71A1B8F7">
            <w:pPr>
              <w:jc w:val="center"/>
              <w:rPr>
                <w:sz w:val="18"/>
                <w:szCs w:val="18"/>
              </w:rPr>
            </w:pPr>
            <w:r>
              <w:rPr>
                <w:rFonts w:hint="eastAsia"/>
                <w:sz w:val="18"/>
                <w:szCs w:val="18"/>
              </w:rPr>
              <w:t>夏鹃</w:t>
            </w:r>
          </w:p>
        </w:tc>
        <w:tc>
          <w:tcPr>
            <w:tcW w:w="624" w:type="dxa"/>
            <w:tcMar>
              <w:left w:w="28" w:type="dxa"/>
              <w:right w:w="28" w:type="dxa"/>
            </w:tcMar>
            <w:vAlign w:val="center"/>
          </w:tcPr>
          <w:p w14:paraId="6441C334">
            <w:pPr>
              <w:jc w:val="center"/>
              <w:rPr>
                <w:sz w:val="18"/>
                <w:szCs w:val="18"/>
              </w:rPr>
            </w:pPr>
            <w:r>
              <w:rPr>
                <w:rFonts w:hint="eastAsia"/>
                <w:sz w:val="18"/>
                <w:szCs w:val="18"/>
              </w:rPr>
              <w:t>夏插苗</w:t>
            </w:r>
          </w:p>
        </w:tc>
        <w:tc>
          <w:tcPr>
            <w:tcW w:w="794" w:type="dxa"/>
            <w:tcMar>
              <w:left w:w="28" w:type="dxa"/>
              <w:right w:w="28" w:type="dxa"/>
            </w:tcMar>
            <w:vAlign w:val="center"/>
          </w:tcPr>
          <w:p w14:paraId="49EA9C40">
            <w:pPr>
              <w:jc w:val="center"/>
              <w:rPr>
                <w:sz w:val="18"/>
                <w:szCs w:val="18"/>
              </w:rPr>
            </w:pPr>
            <w:r>
              <w:rPr>
                <w:rFonts w:hint="eastAsia"/>
              </w:rPr>
              <w:t xml:space="preserve">1 </w:t>
            </w:r>
            <w:r>
              <w:rPr>
                <w:rFonts w:hint="eastAsia"/>
                <w:vertAlign w:val="subscript"/>
              </w:rPr>
              <w:t>(4/12)</w:t>
            </w:r>
            <w:r>
              <w:rPr>
                <w:rFonts w:hint="eastAsia"/>
              </w:rPr>
              <w:t xml:space="preserve"> -0</w:t>
            </w:r>
          </w:p>
        </w:tc>
        <w:tc>
          <w:tcPr>
            <w:tcW w:w="427" w:type="dxa"/>
            <w:tcMar>
              <w:left w:w="28" w:type="dxa"/>
              <w:right w:w="28" w:type="dxa"/>
            </w:tcMar>
            <w:vAlign w:val="center"/>
          </w:tcPr>
          <w:p w14:paraId="48790E7A">
            <w:pPr>
              <w:jc w:val="center"/>
              <w:rPr>
                <w:sz w:val="18"/>
                <w:szCs w:val="18"/>
              </w:rPr>
            </w:pPr>
            <w:r>
              <w:rPr>
                <w:rFonts w:hint="eastAsia"/>
                <w:sz w:val="18"/>
                <w:szCs w:val="18"/>
              </w:rPr>
              <w:t>0.3</w:t>
            </w:r>
          </w:p>
        </w:tc>
        <w:tc>
          <w:tcPr>
            <w:tcW w:w="427" w:type="dxa"/>
            <w:tcMar>
              <w:left w:w="28" w:type="dxa"/>
              <w:right w:w="28" w:type="dxa"/>
            </w:tcMar>
            <w:vAlign w:val="center"/>
          </w:tcPr>
          <w:p w14:paraId="672D463E">
            <w:pPr>
              <w:jc w:val="center"/>
              <w:rPr>
                <w:sz w:val="18"/>
                <w:szCs w:val="18"/>
              </w:rPr>
            </w:pPr>
            <w:r>
              <w:rPr>
                <w:rFonts w:hint="eastAsia"/>
                <w:sz w:val="18"/>
                <w:szCs w:val="18"/>
              </w:rPr>
              <w:t>9</w:t>
            </w:r>
          </w:p>
        </w:tc>
        <w:tc>
          <w:tcPr>
            <w:tcW w:w="428" w:type="dxa"/>
            <w:tcMar>
              <w:left w:w="28" w:type="dxa"/>
              <w:right w:w="28" w:type="dxa"/>
            </w:tcMar>
            <w:vAlign w:val="center"/>
          </w:tcPr>
          <w:p w14:paraId="4EECB641">
            <w:pPr>
              <w:jc w:val="center"/>
              <w:rPr>
                <w:sz w:val="18"/>
                <w:szCs w:val="18"/>
              </w:rPr>
            </w:pPr>
          </w:p>
        </w:tc>
        <w:tc>
          <w:tcPr>
            <w:tcW w:w="540" w:type="dxa"/>
            <w:tcMar>
              <w:left w:w="28" w:type="dxa"/>
              <w:right w:w="28" w:type="dxa"/>
            </w:tcMar>
            <w:vAlign w:val="center"/>
          </w:tcPr>
          <w:p w14:paraId="6A18AD82">
            <w:pPr>
              <w:jc w:val="center"/>
              <w:rPr>
                <w:sz w:val="18"/>
                <w:szCs w:val="18"/>
              </w:rPr>
            </w:pPr>
            <w:r>
              <w:rPr>
                <w:rFonts w:hint="eastAsia"/>
                <w:sz w:val="18"/>
                <w:szCs w:val="18"/>
              </w:rPr>
              <w:t>5</w:t>
            </w:r>
          </w:p>
        </w:tc>
        <w:tc>
          <w:tcPr>
            <w:tcW w:w="900" w:type="dxa"/>
            <w:tcMar>
              <w:left w:w="28" w:type="dxa"/>
              <w:right w:w="28" w:type="dxa"/>
            </w:tcMar>
            <w:vAlign w:val="center"/>
          </w:tcPr>
          <w:p w14:paraId="4FC54285">
            <w:pPr>
              <w:jc w:val="center"/>
              <w:rPr>
                <w:sz w:val="18"/>
                <w:szCs w:val="18"/>
              </w:rPr>
            </w:pPr>
            <w:r>
              <w:rPr>
                <w:rFonts w:hint="eastAsia"/>
                <w:sz w:val="18"/>
                <w:szCs w:val="18"/>
              </w:rPr>
              <w:t>5</w:t>
            </w:r>
          </w:p>
        </w:tc>
        <w:tc>
          <w:tcPr>
            <w:tcW w:w="720" w:type="dxa"/>
            <w:tcMar>
              <w:left w:w="28" w:type="dxa"/>
              <w:right w:w="28" w:type="dxa"/>
            </w:tcMar>
            <w:vAlign w:val="center"/>
          </w:tcPr>
          <w:p w14:paraId="5D95D08A">
            <w:pPr>
              <w:jc w:val="center"/>
              <w:rPr>
                <w:sz w:val="18"/>
                <w:szCs w:val="18"/>
              </w:rPr>
            </w:pPr>
            <w:r>
              <w:rPr>
                <w:rFonts w:hint="eastAsia"/>
                <w:sz w:val="18"/>
                <w:szCs w:val="18"/>
              </w:rPr>
              <w:t>0.2～0.3</w:t>
            </w:r>
          </w:p>
        </w:tc>
        <w:tc>
          <w:tcPr>
            <w:tcW w:w="720" w:type="dxa"/>
            <w:tcMar>
              <w:left w:w="28" w:type="dxa"/>
              <w:right w:w="28" w:type="dxa"/>
            </w:tcMar>
            <w:vAlign w:val="center"/>
          </w:tcPr>
          <w:p w14:paraId="576E315F">
            <w:pPr>
              <w:jc w:val="center"/>
              <w:rPr>
                <w:sz w:val="18"/>
                <w:szCs w:val="18"/>
              </w:rPr>
            </w:pPr>
            <w:r>
              <w:rPr>
                <w:rFonts w:hint="eastAsia"/>
                <w:sz w:val="18"/>
                <w:szCs w:val="18"/>
              </w:rPr>
              <w:t>7～8</w:t>
            </w:r>
          </w:p>
        </w:tc>
        <w:tc>
          <w:tcPr>
            <w:tcW w:w="540" w:type="dxa"/>
            <w:tcMar>
              <w:left w:w="28" w:type="dxa"/>
              <w:right w:w="28" w:type="dxa"/>
            </w:tcMar>
            <w:vAlign w:val="center"/>
          </w:tcPr>
          <w:p w14:paraId="3968F14A">
            <w:pPr>
              <w:jc w:val="center"/>
              <w:rPr>
                <w:sz w:val="18"/>
                <w:szCs w:val="18"/>
              </w:rPr>
            </w:pPr>
          </w:p>
        </w:tc>
        <w:tc>
          <w:tcPr>
            <w:tcW w:w="540" w:type="dxa"/>
            <w:tcMar>
              <w:left w:w="28" w:type="dxa"/>
              <w:right w:w="28" w:type="dxa"/>
            </w:tcMar>
            <w:vAlign w:val="center"/>
          </w:tcPr>
          <w:p w14:paraId="09FD6D51">
            <w:pPr>
              <w:jc w:val="center"/>
              <w:rPr>
                <w:sz w:val="18"/>
                <w:szCs w:val="18"/>
              </w:rPr>
            </w:pPr>
            <w:r>
              <w:rPr>
                <w:rFonts w:hint="eastAsia"/>
                <w:sz w:val="18"/>
                <w:szCs w:val="18"/>
              </w:rPr>
              <w:t>4</w:t>
            </w:r>
          </w:p>
        </w:tc>
        <w:tc>
          <w:tcPr>
            <w:tcW w:w="900" w:type="dxa"/>
            <w:tcMar>
              <w:left w:w="28" w:type="dxa"/>
              <w:right w:w="28" w:type="dxa"/>
            </w:tcMar>
            <w:vAlign w:val="center"/>
          </w:tcPr>
          <w:p w14:paraId="5A577033">
            <w:pPr>
              <w:jc w:val="center"/>
              <w:rPr>
                <w:sz w:val="18"/>
                <w:szCs w:val="18"/>
              </w:rPr>
            </w:pPr>
            <w:r>
              <w:rPr>
                <w:rFonts w:hint="eastAsia"/>
                <w:sz w:val="18"/>
                <w:szCs w:val="18"/>
              </w:rPr>
              <w:t>4</w:t>
            </w:r>
          </w:p>
        </w:tc>
        <w:tc>
          <w:tcPr>
            <w:tcW w:w="4500" w:type="dxa"/>
            <w:tcMar>
              <w:left w:w="28" w:type="dxa"/>
              <w:right w:w="28" w:type="dxa"/>
            </w:tcMar>
            <w:vAlign w:val="center"/>
          </w:tcPr>
          <w:p w14:paraId="67784212">
            <w:pPr>
              <w:rPr>
                <w:sz w:val="18"/>
                <w:szCs w:val="18"/>
              </w:rPr>
            </w:pPr>
            <w:r>
              <w:rPr>
                <w:rFonts w:hint="eastAsia"/>
                <w:sz w:val="18"/>
                <w:szCs w:val="18"/>
              </w:rPr>
              <w:t>6月中旬扦插，全光炼苗时间不少于20d，无病虫害。</w:t>
            </w:r>
          </w:p>
        </w:tc>
        <w:tc>
          <w:tcPr>
            <w:tcW w:w="1117" w:type="dxa"/>
            <w:tcMar>
              <w:left w:w="28" w:type="dxa"/>
              <w:right w:w="28" w:type="dxa"/>
            </w:tcMar>
            <w:vAlign w:val="center"/>
          </w:tcPr>
          <w:p w14:paraId="0B8B9BD0">
            <w:pPr>
              <w:jc w:val="center"/>
              <w:rPr>
                <w:sz w:val="18"/>
                <w:szCs w:val="18"/>
              </w:rPr>
            </w:pPr>
            <w:r>
              <w:rPr>
                <w:rFonts w:hint="eastAsia"/>
                <w:sz w:val="18"/>
                <w:szCs w:val="18"/>
              </w:rPr>
              <w:t>95</w:t>
            </w:r>
          </w:p>
        </w:tc>
      </w:tr>
      <w:tr w14:paraId="6A3C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6" w:type="dxa"/>
            <w:vMerge w:val="continue"/>
            <w:tcMar>
              <w:left w:w="28" w:type="dxa"/>
              <w:right w:w="28" w:type="dxa"/>
            </w:tcMar>
          </w:tcPr>
          <w:p w14:paraId="429FF8C4">
            <w:pPr>
              <w:jc w:val="center"/>
              <w:rPr>
                <w:sz w:val="18"/>
                <w:szCs w:val="18"/>
              </w:rPr>
            </w:pPr>
          </w:p>
        </w:tc>
        <w:tc>
          <w:tcPr>
            <w:tcW w:w="332" w:type="dxa"/>
            <w:vMerge w:val="continue"/>
            <w:tcMar>
              <w:left w:w="28" w:type="dxa"/>
              <w:right w:w="28" w:type="dxa"/>
            </w:tcMar>
          </w:tcPr>
          <w:p w14:paraId="0E173D7D">
            <w:pPr>
              <w:jc w:val="center"/>
              <w:rPr>
                <w:sz w:val="18"/>
                <w:szCs w:val="18"/>
              </w:rPr>
            </w:pPr>
          </w:p>
        </w:tc>
        <w:tc>
          <w:tcPr>
            <w:tcW w:w="624" w:type="dxa"/>
            <w:tcMar>
              <w:left w:w="28" w:type="dxa"/>
              <w:right w:w="28" w:type="dxa"/>
            </w:tcMar>
            <w:vAlign w:val="center"/>
          </w:tcPr>
          <w:p w14:paraId="2C9EA66C">
            <w:pPr>
              <w:jc w:val="center"/>
              <w:rPr>
                <w:sz w:val="18"/>
                <w:szCs w:val="18"/>
              </w:rPr>
            </w:pPr>
            <w:r>
              <w:rPr>
                <w:rFonts w:hint="eastAsia"/>
                <w:sz w:val="18"/>
                <w:szCs w:val="18"/>
              </w:rPr>
              <w:t>秋插苗</w:t>
            </w:r>
          </w:p>
        </w:tc>
        <w:tc>
          <w:tcPr>
            <w:tcW w:w="794" w:type="dxa"/>
            <w:tcMar>
              <w:left w:w="28" w:type="dxa"/>
              <w:right w:w="28" w:type="dxa"/>
            </w:tcMar>
            <w:vAlign w:val="center"/>
          </w:tcPr>
          <w:p w14:paraId="5D63580C">
            <w:pPr>
              <w:jc w:val="center"/>
              <w:rPr>
                <w:sz w:val="18"/>
                <w:szCs w:val="18"/>
              </w:rPr>
            </w:pPr>
            <w:r>
              <w:rPr>
                <w:rFonts w:hint="eastAsia"/>
              </w:rPr>
              <w:t xml:space="preserve">1 </w:t>
            </w:r>
            <w:r>
              <w:rPr>
                <w:rFonts w:hint="eastAsia"/>
                <w:vertAlign w:val="subscript"/>
              </w:rPr>
              <w:t>(5/12)</w:t>
            </w:r>
            <w:r>
              <w:rPr>
                <w:rFonts w:hint="eastAsia"/>
              </w:rPr>
              <w:t xml:space="preserve"> -0</w:t>
            </w:r>
          </w:p>
        </w:tc>
        <w:tc>
          <w:tcPr>
            <w:tcW w:w="427" w:type="dxa"/>
            <w:tcMar>
              <w:left w:w="28" w:type="dxa"/>
              <w:right w:w="28" w:type="dxa"/>
            </w:tcMar>
            <w:vAlign w:val="center"/>
          </w:tcPr>
          <w:p w14:paraId="4735A3E5">
            <w:pPr>
              <w:jc w:val="center"/>
              <w:rPr>
                <w:sz w:val="18"/>
                <w:szCs w:val="18"/>
              </w:rPr>
            </w:pPr>
            <w:r>
              <w:rPr>
                <w:rFonts w:hint="eastAsia"/>
                <w:sz w:val="18"/>
                <w:szCs w:val="18"/>
              </w:rPr>
              <w:t>0.3</w:t>
            </w:r>
          </w:p>
        </w:tc>
        <w:tc>
          <w:tcPr>
            <w:tcW w:w="427" w:type="dxa"/>
            <w:tcMar>
              <w:left w:w="28" w:type="dxa"/>
              <w:right w:w="28" w:type="dxa"/>
            </w:tcMar>
            <w:vAlign w:val="center"/>
          </w:tcPr>
          <w:p w14:paraId="6FDD525E">
            <w:pPr>
              <w:jc w:val="center"/>
              <w:rPr>
                <w:sz w:val="18"/>
                <w:szCs w:val="18"/>
              </w:rPr>
            </w:pPr>
            <w:r>
              <w:rPr>
                <w:rFonts w:hint="eastAsia"/>
                <w:sz w:val="18"/>
                <w:szCs w:val="18"/>
              </w:rPr>
              <w:t>8</w:t>
            </w:r>
          </w:p>
        </w:tc>
        <w:tc>
          <w:tcPr>
            <w:tcW w:w="428" w:type="dxa"/>
            <w:tcMar>
              <w:left w:w="28" w:type="dxa"/>
              <w:right w:w="28" w:type="dxa"/>
            </w:tcMar>
            <w:vAlign w:val="center"/>
          </w:tcPr>
          <w:p w14:paraId="18ADD99C">
            <w:pPr>
              <w:jc w:val="center"/>
              <w:rPr>
                <w:sz w:val="18"/>
                <w:szCs w:val="18"/>
              </w:rPr>
            </w:pPr>
          </w:p>
        </w:tc>
        <w:tc>
          <w:tcPr>
            <w:tcW w:w="540" w:type="dxa"/>
            <w:tcMar>
              <w:left w:w="28" w:type="dxa"/>
              <w:right w:w="28" w:type="dxa"/>
            </w:tcMar>
            <w:vAlign w:val="center"/>
          </w:tcPr>
          <w:p w14:paraId="6081FA14">
            <w:pPr>
              <w:jc w:val="center"/>
              <w:rPr>
                <w:sz w:val="18"/>
                <w:szCs w:val="18"/>
              </w:rPr>
            </w:pPr>
            <w:r>
              <w:rPr>
                <w:rFonts w:hint="eastAsia"/>
                <w:sz w:val="18"/>
                <w:szCs w:val="18"/>
              </w:rPr>
              <w:t>4</w:t>
            </w:r>
          </w:p>
        </w:tc>
        <w:tc>
          <w:tcPr>
            <w:tcW w:w="900" w:type="dxa"/>
            <w:tcMar>
              <w:left w:w="28" w:type="dxa"/>
              <w:right w:w="28" w:type="dxa"/>
            </w:tcMar>
            <w:vAlign w:val="center"/>
          </w:tcPr>
          <w:p w14:paraId="7563CB3F">
            <w:pPr>
              <w:jc w:val="center"/>
              <w:rPr>
                <w:sz w:val="18"/>
                <w:szCs w:val="18"/>
              </w:rPr>
            </w:pPr>
            <w:r>
              <w:rPr>
                <w:rFonts w:hint="eastAsia"/>
                <w:sz w:val="18"/>
                <w:szCs w:val="18"/>
              </w:rPr>
              <w:t>5</w:t>
            </w:r>
          </w:p>
        </w:tc>
        <w:tc>
          <w:tcPr>
            <w:tcW w:w="720" w:type="dxa"/>
            <w:tcMar>
              <w:left w:w="28" w:type="dxa"/>
              <w:right w:w="28" w:type="dxa"/>
            </w:tcMar>
            <w:vAlign w:val="center"/>
          </w:tcPr>
          <w:p w14:paraId="10792501">
            <w:pPr>
              <w:jc w:val="center"/>
              <w:rPr>
                <w:sz w:val="18"/>
                <w:szCs w:val="18"/>
              </w:rPr>
            </w:pPr>
            <w:r>
              <w:rPr>
                <w:rFonts w:hint="eastAsia"/>
                <w:sz w:val="18"/>
                <w:szCs w:val="18"/>
              </w:rPr>
              <w:t>0.2～0.3</w:t>
            </w:r>
          </w:p>
        </w:tc>
        <w:tc>
          <w:tcPr>
            <w:tcW w:w="720" w:type="dxa"/>
            <w:tcMar>
              <w:left w:w="28" w:type="dxa"/>
              <w:right w:w="28" w:type="dxa"/>
            </w:tcMar>
            <w:vAlign w:val="center"/>
          </w:tcPr>
          <w:p w14:paraId="128D473F">
            <w:pPr>
              <w:jc w:val="center"/>
              <w:rPr>
                <w:sz w:val="18"/>
                <w:szCs w:val="18"/>
              </w:rPr>
            </w:pPr>
            <w:r>
              <w:rPr>
                <w:rFonts w:hint="eastAsia"/>
                <w:sz w:val="18"/>
                <w:szCs w:val="18"/>
              </w:rPr>
              <w:t>7～9</w:t>
            </w:r>
          </w:p>
        </w:tc>
        <w:tc>
          <w:tcPr>
            <w:tcW w:w="540" w:type="dxa"/>
            <w:tcMar>
              <w:left w:w="28" w:type="dxa"/>
              <w:right w:w="28" w:type="dxa"/>
            </w:tcMar>
            <w:vAlign w:val="center"/>
          </w:tcPr>
          <w:p w14:paraId="50F2F1FC">
            <w:pPr>
              <w:jc w:val="center"/>
              <w:rPr>
                <w:sz w:val="18"/>
                <w:szCs w:val="18"/>
              </w:rPr>
            </w:pPr>
          </w:p>
        </w:tc>
        <w:tc>
          <w:tcPr>
            <w:tcW w:w="540" w:type="dxa"/>
            <w:tcMar>
              <w:left w:w="28" w:type="dxa"/>
              <w:right w:w="28" w:type="dxa"/>
            </w:tcMar>
            <w:vAlign w:val="center"/>
          </w:tcPr>
          <w:p w14:paraId="133A2FEF">
            <w:pPr>
              <w:jc w:val="center"/>
              <w:rPr>
                <w:sz w:val="18"/>
                <w:szCs w:val="18"/>
              </w:rPr>
            </w:pPr>
            <w:r>
              <w:rPr>
                <w:rFonts w:hint="eastAsia"/>
                <w:sz w:val="18"/>
                <w:szCs w:val="18"/>
              </w:rPr>
              <w:t>4</w:t>
            </w:r>
          </w:p>
        </w:tc>
        <w:tc>
          <w:tcPr>
            <w:tcW w:w="900" w:type="dxa"/>
            <w:tcMar>
              <w:left w:w="28" w:type="dxa"/>
              <w:right w:w="28" w:type="dxa"/>
            </w:tcMar>
            <w:vAlign w:val="center"/>
          </w:tcPr>
          <w:p w14:paraId="3A4DA011">
            <w:pPr>
              <w:jc w:val="center"/>
              <w:rPr>
                <w:sz w:val="18"/>
                <w:szCs w:val="18"/>
              </w:rPr>
            </w:pPr>
            <w:r>
              <w:rPr>
                <w:rFonts w:hint="eastAsia"/>
                <w:sz w:val="18"/>
                <w:szCs w:val="18"/>
              </w:rPr>
              <w:t>4</w:t>
            </w:r>
          </w:p>
        </w:tc>
        <w:tc>
          <w:tcPr>
            <w:tcW w:w="4500" w:type="dxa"/>
            <w:tcMar>
              <w:left w:w="28" w:type="dxa"/>
              <w:right w:w="28" w:type="dxa"/>
            </w:tcMar>
            <w:vAlign w:val="center"/>
          </w:tcPr>
          <w:p w14:paraId="4F028783">
            <w:pPr>
              <w:rPr>
                <w:sz w:val="18"/>
                <w:szCs w:val="18"/>
              </w:rPr>
            </w:pPr>
            <w:r>
              <w:rPr>
                <w:rFonts w:hint="eastAsia"/>
                <w:sz w:val="18"/>
                <w:szCs w:val="18"/>
              </w:rPr>
              <w:t>9月上旬扦插，全光炼苗时间不少于20d，无病虫害。</w:t>
            </w:r>
          </w:p>
        </w:tc>
        <w:tc>
          <w:tcPr>
            <w:tcW w:w="1117" w:type="dxa"/>
            <w:tcMar>
              <w:left w:w="28" w:type="dxa"/>
              <w:right w:w="28" w:type="dxa"/>
            </w:tcMar>
            <w:vAlign w:val="center"/>
          </w:tcPr>
          <w:p w14:paraId="2F15968A">
            <w:pPr>
              <w:jc w:val="center"/>
              <w:rPr>
                <w:sz w:val="18"/>
                <w:szCs w:val="18"/>
              </w:rPr>
            </w:pPr>
            <w:r>
              <w:rPr>
                <w:rFonts w:hint="eastAsia"/>
                <w:sz w:val="18"/>
                <w:szCs w:val="18"/>
              </w:rPr>
              <w:t>95</w:t>
            </w:r>
          </w:p>
        </w:tc>
      </w:tr>
      <w:tr w14:paraId="52FE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236" w:type="dxa"/>
            <w:vMerge w:val="continue"/>
            <w:tcMar>
              <w:left w:w="28" w:type="dxa"/>
              <w:right w:w="28" w:type="dxa"/>
            </w:tcMar>
          </w:tcPr>
          <w:p w14:paraId="412F3DBC">
            <w:pPr>
              <w:jc w:val="center"/>
              <w:rPr>
                <w:sz w:val="18"/>
                <w:szCs w:val="18"/>
              </w:rPr>
            </w:pPr>
          </w:p>
        </w:tc>
        <w:tc>
          <w:tcPr>
            <w:tcW w:w="332" w:type="dxa"/>
            <w:vMerge w:val="continue"/>
            <w:tcMar>
              <w:left w:w="28" w:type="dxa"/>
              <w:right w:w="28" w:type="dxa"/>
            </w:tcMar>
          </w:tcPr>
          <w:p w14:paraId="4C602758">
            <w:pPr>
              <w:jc w:val="center"/>
              <w:rPr>
                <w:sz w:val="18"/>
                <w:szCs w:val="18"/>
              </w:rPr>
            </w:pPr>
          </w:p>
        </w:tc>
        <w:tc>
          <w:tcPr>
            <w:tcW w:w="624" w:type="dxa"/>
            <w:vMerge w:val="restart"/>
            <w:tcMar>
              <w:left w:w="28" w:type="dxa"/>
              <w:right w:w="28" w:type="dxa"/>
            </w:tcMar>
            <w:vAlign w:val="center"/>
          </w:tcPr>
          <w:p w14:paraId="1FD230D7">
            <w:pPr>
              <w:jc w:val="center"/>
              <w:rPr>
                <w:sz w:val="18"/>
                <w:szCs w:val="18"/>
              </w:rPr>
            </w:pPr>
            <w:r>
              <w:rPr>
                <w:rFonts w:hint="eastAsia"/>
                <w:sz w:val="18"/>
                <w:szCs w:val="18"/>
              </w:rPr>
              <w:t>移植苗</w:t>
            </w:r>
          </w:p>
        </w:tc>
        <w:tc>
          <w:tcPr>
            <w:tcW w:w="794" w:type="dxa"/>
            <w:tcMar>
              <w:left w:w="28" w:type="dxa"/>
              <w:right w:w="28" w:type="dxa"/>
            </w:tcMar>
            <w:vAlign w:val="center"/>
          </w:tcPr>
          <w:p w14:paraId="5DA861B9">
            <w:pPr>
              <w:jc w:val="center"/>
            </w:pPr>
            <w:r>
              <w:rPr>
                <w:rFonts w:hint="eastAsia"/>
              </w:rPr>
              <w:t>1</w:t>
            </w:r>
            <w:r>
              <w:rPr>
                <w:rFonts w:hint="eastAsia"/>
                <w:vertAlign w:val="subscript"/>
              </w:rPr>
              <w:t>(5/12)</w:t>
            </w:r>
            <w:r>
              <w:rPr>
                <w:rFonts w:hint="eastAsia"/>
              </w:rPr>
              <w:t>-1</w:t>
            </w:r>
          </w:p>
        </w:tc>
        <w:tc>
          <w:tcPr>
            <w:tcW w:w="427" w:type="dxa"/>
            <w:tcMar>
              <w:left w:w="28" w:type="dxa"/>
              <w:right w:w="28" w:type="dxa"/>
            </w:tcMar>
            <w:vAlign w:val="center"/>
          </w:tcPr>
          <w:p w14:paraId="1FB9EA33">
            <w:pPr>
              <w:jc w:val="center"/>
              <w:rPr>
                <w:sz w:val="18"/>
                <w:szCs w:val="18"/>
              </w:rPr>
            </w:pPr>
            <w:r>
              <w:rPr>
                <w:rFonts w:hint="eastAsia"/>
                <w:sz w:val="18"/>
                <w:szCs w:val="18"/>
              </w:rPr>
              <w:t>0.5</w:t>
            </w:r>
          </w:p>
        </w:tc>
        <w:tc>
          <w:tcPr>
            <w:tcW w:w="427" w:type="dxa"/>
            <w:tcMar>
              <w:left w:w="28" w:type="dxa"/>
              <w:right w:w="28" w:type="dxa"/>
            </w:tcMar>
            <w:vAlign w:val="center"/>
          </w:tcPr>
          <w:p w14:paraId="3A5A60E6">
            <w:pPr>
              <w:jc w:val="center"/>
              <w:rPr>
                <w:sz w:val="18"/>
                <w:szCs w:val="18"/>
              </w:rPr>
            </w:pPr>
            <w:r>
              <w:rPr>
                <w:rFonts w:hint="eastAsia"/>
                <w:sz w:val="18"/>
                <w:szCs w:val="18"/>
              </w:rPr>
              <w:t>15</w:t>
            </w:r>
          </w:p>
        </w:tc>
        <w:tc>
          <w:tcPr>
            <w:tcW w:w="428" w:type="dxa"/>
            <w:tcMar>
              <w:left w:w="28" w:type="dxa"/>
              <w:right w:w="28" w:type="dxa"/>
            </w:tcMar>
            <w:vAlign w:val="center"/>
          </w:tcPr>
          <w:p w14:paraId="38441E23">
            <w:pPr>
              <w:jc w:val="center"/>
              <w:rPr>
                <w:sz w:val="18"/>
                <w:szCs w:val="18"/>
              </w:rPr>
            </w:pPr>
            <w:r>
              <w:rPr>
                <w:rFonts w:hint="eastAsia"/>
                <w:sz w:val="18"/>
                <w:szCs w:val="18"/>
              </w:rPr>
              <w:t>15</w:t>
            </w:r>
          </w:p>
        </w:tc>
        <w:tc>
          <w:tcPr>
            <w:tcW w:w="540" w:type="dxa"/>
            <w:tcMar>
              <w:left w:w="28" w:type="dxa"/>
              <w:right w:w="28" w:type="dxa"/>
            </w:tcMar>
            <w:vAlign w:val="center"/>
          </w:tcPr>
          <w:p w14:paraId="2845029A">
            <w:pPr>
              <w:jc w:val="center"/>
              <w:rPr>
                <w:sz w:val="18"/>
                <w:szCs w:val="18"/>
              </w:rPr>
            </w:pPr>
          </w:p>
        </w:tc>
        <w:tc>
          <w:tcPr>
            <w:tcW w:w="900" w:type="dxa"/>
            <w:tcMar>
              <w:left w:w="28" w:type="dxa"/>
              <w:right w:w="28" w:type="dxa"/>
            </w:tcMar>
            <w:vAlign w:val="center"/>
          </w:tcPr>
          <w:p w14:paraId="7A819845">
            <w:pPr>
              <w:jc w:val="center"/>
              <w:rPr>
                <w:sz w:val="18"/>
                <w:szCs w:val="18"/>
              </w:rPr>
            </w:pPr>
          </w:p>
        </w:tc>
        <w:tc>
          <w:tcPr>
            <w:tcW w:w="720" w:type="dxa"/>
            <w:tcMar>
              <w:left w:w="28" w:type="dxa"/>
              <w:right w:w="28" w:type="dxa"/>
            </w:tcMar>
            <w:vAlign w:val="center"/>
          </w:tcPr>
          <w:p w14:paraId="58BB9676">
            <w:pPr>
              <w:jc w:val="center"/>
              <w:rPr>
                <w:sz w:val="18"/>
                <w:szCs w:val="18"/>
              </w:rPr>
            </w:pPr>
            <w:r>
              <w:rPr>
                <w:rFonts w:hint="eastAsia"/>
                <w:sz w:val="18"/>
                <w:szCs w:val="18"/>
              </w:rPr>
              <w:t>0.4～0.5</w:t>
            </w:r>
          </w:p>
        </w:tc>
        <w:tc>
          <w:tcPr>
            <w:tcW w:w="720" w:type="dxa"/>
            <w:tcMar>
              <w:left w:w="28" w:type="dxa"/>
              <w:right w:w="28" w:type="dxa"/>
            </w:tcMar>
            <w:vAlign w:val="center"/>
          </w:tcPr>
          <w:p w14:paraId="2F880F66">
            <w:pPr>
              <w:jc w:val="center"/>
              <w:rPr>
                <w:sz w:val="18"/>
                <w:szCs w:val="18"/>
              </w:rPr>
            </w:pPr>
            <w:r>
              <w:rPr>
                <w:rFonts w:hint="eastAsia"/>
                <w:sz w:val="18"/>
                <w:szCs w:val="18"/>
              </w:rPr>
              <w:t>13～15</w:t>
            </w:r>
          </w:p>
        </w:tc>
        <w:tc>
          <w:tcPr>
            <w:tcW w:w="540" w:type="dxa"/>
            <w:tcMar>
              <w:left w:w="28" w:type="dxa"/>
              <w:right w:w="28" w:type="dxa"/>
            </w:tcMar>
            <w:vAlign w:val="center"/>
          </w:tcPr>
          <w:p w14:paraId="11C3906D">
            <w:pPr>
              <w:jc w:val="center"/>
              <w:rPr>
                <w:sz w:val="18"/>
                <w:szCs w:val="18"/>
              </w:rPr>
            </w:pPr>
            <w:r>
              <w:rPr>
                <w:rFonts w:hint="eastAsia"/>
                <w:sz w:val="18"/>
                <w:szCs w:val="18"/>
              </w:rPr>
              <w:t>13～15</w:t>
            </w:r>
          </w:p>
        </w:tc>
        <w:tc>
          <w:tcPr>
            <w:tcW w:w="540" w:type="dxa"/>
            <w:tcMar>
              <w:left w:w="28" w:type="dxa"/>
              <w:right w:w="28" w:type="dxa"/>
            </w:tcMar>
            <w:vAlign w:val="center"/>
          </w:tcPr>
          <w:p w14:paraId="16886D4F">
            <w:pPr>
              <w:jc w:val="center"/>
              <w:rPr>
                <w:sz w:val="18"/>
                <w:szCs w:val="18"/>
              </w:rPr>
            </w:pPr>
          </w:p>
        </w:tc>
        <w:tc>
          <w:tcPr>
            <w:tcW w:w="900" w:type="dxa"/>
            <w:tcMar>
              <w:left w:w="28" w:type="dxa"/>
              <w:right w:w="28" w:type="dxa"/>
            </w:tcMar>
            <w:vAlign w:val="center"/>
          </w:tcPr>
          <w:p w14:paraId="0AD61CA9">
            <w:pPr>
              <w:jc w:val="center"/>
              <w:rPr>
                <w:sz w:val="18"/>
                <w:szCs w:val="18"/>
              </w:rPr>
            </w:pPr>
          </w:p>
        </w:tc>
        <w:tc>
          <w:tcPr>
            <w:tcW w:w="4500" w:type="dxa"/>
            <w:tcMar>
              <w:left w:w="28" w:type="dxa"/>
              <w:right w:w="28" w:type="dxa"/>
            </w:tcMar>
            <w:vAlign w:val="center"/>
          </w:tcPr>
          <w:p w14:paraId="53163245">
            <w:pPr>
              <w:rPr>
                <w:sz w:val="18"/>
                <w:szCs w:val="18"/>
              </w:rPr>
            </w:pPr>
            <w:r>
              <w:rPr>
                <w:rFonts w:hint="eastAsia"/>
                <w:sz w:val="18"/>
                <w:szCs w:val="18"/>
              </w:rPr>
              <w:t>自然生长，不修剪，分生主侧枝5条以上，叶色正常，无病虫害。</w:t>
            </w:r>
          </w:p>
        </w:tc>
        <w:tc>
          <w:tcPr>
            <w:tcW w:w="1117" w:type="dxa"/>
            <w:tcMar>
              <w:left w:w="28" w:type="dxa"/>
              <w:right w:w="28" w:type="dxa"/>
            </w:tcMar>
            <w:vAlign w:val="center"/>
          </w:tcPr>
          <w:p w14:paraId="159367B9">
            <w:pPr>
              <w:jc w:val="center"/>
              <w:rPr>
                <w:sz w:val="18"/>
                <w:szCs w:val="18"/>
              </w:rPr>
            </w:pPr>
            <w:r>
              <w:rPr>
                <w:rFonts w:hint="eastAsia"/>
                <w:sz w:val="18"/>
                <w:szCs w:val="18"/>
              </w:rPr>
              <w:t>95</w:t>
            </w:r>
          </w:p>
        </w:tc>
      </w:tr>
      <w:tr w14:paraId="67A4A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6" w:type="dxa"/>
            <w:vMerge w:val="continue"/>
            <w:tcMar>
              <w:left w:w="28" w:type="dxa"/>
              <w:right w:w="28" w:type="dxa"/>
            </w:tcMar>
            <w:vAlign w:val="center"/>
          </w:tcPr>
          <w:p w14:paraId="14C4F056">
            <w:pPr>
              <w:jc w:val="center"/>
              <w:rPr>
                <w:sz w:val="18"/>
                <w:szCs w:val="18"/>
              </w:rPr>
            </w:pPr>
          </w:p>
        </w:tc>
        <w:tc>
          <w:tcPr>
            <w:tcW w:w="332" w:type="dxa"/>
            <w:vMerge w:val="continue"/>
            <w:tcMar>
              <w:left w:w="28" w:type="dxa"/>
              <w:right w:w="28" w:type="dxa"/>
            </w:tcMar>
            <w:vAlign w:val="center"/>
          </w:tcPr>
          <w:p w14:paraId="6244D4CD">
            <w:pPr>
              <w:jc w:val="center"/>
              <w:rPr>
                <w:sz w:val="18"/>
                <w:szCs w:val="18"/>
              </w:rPr>
            </w:pPr>
          </w:p>
        </w:tc>
        <w:tc>
          <w:tcPr>
            <w:tcW w:w="624" w:type="dxa"/>
            <w:vMerge w:val="continue"/>
            <w:tcMar>
              <w:left w:w="28" w:type="dxa"/>
              <w:right w:w="28" w:type="dxa"/>
            </w:tcMar>
            <w:vAlign w:val="center"/>
          </w:tcPr>
          <w:p w14:paraId="05A4BA35">
            <w:pPr>
              <w:jc w:val="center"/>
              <w:rPr>
                <w:sz w:val="18"/>
                <w:szCs w:val="18"/>
              </w:rPr>
            </w:pPr>
          </w:p>
        </w:tc>
        <w:tc>
          <w:tcPr>
            <w:tcW w:w="794" w:type="dxa"/>
            <w:tcMar>
              <w:left w:w="28" w:type="dxa"/>
              <w:right w:w="28" w:type="dxa"/>
            </w:tcMar>
            <w:vAlign w:val="center"/>
          </w:tcPr>
          <w:p w14:paraId="1B882ECA">
            <w:pPr>
              <w:jc w:val="center"/>
            </w:pPr>
            <w:r>
              <w:rPr>
                <w:rFonts w:hint="eastAsia"/>
              </w:rPr>
              <w:t>1</w:t>
            </w:r>
            <w:r>
              <w:rPr>
                <w:rFonts w:hint="eastAsia"/>
                <w:vertAlign w:val="subscript"/>
              </w:rPr>
              <w:t>(5/12)</w:t>
            </w:r>
            <w:r>
              <w:rPr>
                <w:rFonts w:hint="eastAsia"/>
              </w:rPr>
              <w:t>-2</w:t>
            </w:r>
          </w:p>
        </w:tc>
        <w:tc>
          <w:tcPr>
            <w:tcW w:w="427" w:type="dxa"/>
            <w:tcMar>
              <w:left w:w="28" w:type="dxa"/>
              <w:right w:w="28" w:type="dxa"/>
            </w:tcMar>
            <w:vAlign w:val="center"/>
          </w:tcPr>
          <w:p w14:paraId="5277C350">
            <w:pPr>
              <w:jc w:val="center"/>
              <w:rPr>
                <w:sz w:val="18"/>
                <w:szCs w:val="18"/>
              </w:rPr>
            </w:pPr>
            <w:r>
              <w:rPr>
                <w:rFonts w:hint="eastAsia"/>
                <w:sz w:val="18"/>
                <w:szCs w:val="18"/>
              </w:rPr>
              <w:t>0.8</w:t>
            </w:r>
          </w:p>
        </w:tc>
        <w:tc>
          <w:tcPr>
            <w:tcW w:w="427" w:type="dxa"/>
            <w:tcMar>
              <w:left w:w="28" w:type="dxa"/>
              <w:right w:w="28" w:type="dxa"/>
            </w:tcMar>
            <w:vAlign w:val="center"/>
          </w:tcPr>
          <w:p w14:paraId="578CBC49">
            <w:pPr>
              <w:jc w:val="center"/>
              <w:rPr>
                <w:sz w:val="18"/>
                <w:szCs w:val="18"/>
              </w:rPr>
            </w:pPr>
            <w:r>
              <w:rPr>
                <w:rFonts w:hint="eastAsia"/>
                <w:sz w:val="18"/>
                <w:szCs w:val="18"/>
              </w:rPr>
              <w:t>20</w:t>
            </w:r>
          </w:p>
        </w:tc>
        <w:tc>
          <w:tcPr>
            <w:tcW w:w="428" w:type="dxa"/>
            <w:tcMar>
              <w:left w:w="28" w:type="dxa"/>
              <w:right w:w="28" w:type="dxa"/>
            </w:tcMar>
            <w:vAlign w:val="center"/>
          </w:tcPr>
          <w:p w14:paraId="4D202FC2">
            <w:pPr>
              <w:jc w:val="center"/>
              <w:rPr>
                <w:sz w:val="18"/>
                <w:szCs w:val="18"/>
              </w:rPr>
            </w:pPr>
            <w:r>
              <w:rPr>
                <w:rFonts w:hint="eastAsia"/>
                <w:sz w:val="18"/>
                <w:szCs w:val="18"/>
              </w:rPr>
              <w:t>20</w:t>
            </w:r>
          </w:p>
        </w:tc>
        <w:tc>
          <w:tcPr>
            <w:tcW w:w="540" w:type="dxa"/>
            <w:tcMar>
              <w:left w:w="28" w:type="dxa"/>
              <w:right w:w="28" w:type="dxa"/>
            </w:tcMar>
            <w:vAlign w:val="center"/>
          </w:tcPr>
          <w:p w14:paraId="66D50D40">
            <w:pPr>
              <w:jc w:val="center"/>
              <w:rPr>
                <w:sz w:val="18"/>
                <w:szCs w:val="18"/>
              </w:rPr>
            </w:pPr>
          </w:p>
        </w:tc>
        <w:tc>
          <w:tcPr>
            <w:tcW w:w="900" w:type="dxa"/>
            <w:tcMar>
              <w:left w:w="28" w:type="dxa"/>
              <w:right w:w="28" w:type="dxa"/>
            </w:tcMar>
            <w:vAlign w:val="center"/>
          </w:tcPr>
          <w:p w14:paraId="166A400C">
            <w:pPr>
              <w:jc w:val="center"/>
              <w:rPr>
                <w:sz w:val="18"/>
                <w:szCs w:val="18"/>
              </w:rPr>
            </w:pPr>
          </w:p>
        </w:tc>
        <w:tc>
          <w:tcPr>
            <w:tcW w:w="720" w:type="dxa"/>
            <w:tcMar>
              <w:left w:w="28" w:type="dxa"/>
              <w:right w:w="28" w:type="dxa"/>
            </w:tcMar>
            <w:vAlign w:val="center"/>
          </w:tcPr>
          <w:p w14:paraId="0527C024">
            <w:pPr>
              <w:jc w:val="center"/>
              <w:rPr>
                <w:sz w:val="18"/>
                <w:szCs w:val="18"/>
              </w:rPr>
            </w:pPr>
            <w:r>
              <w:rPr>
                <w:rFonts w:hint="eastAsia"/>
                <w:sz w:val="18"/>
                <w:szCs w:val="18"/>
              </w:rPr>
              <w:t>0.7～0.8</w:t>
            </w:r>
          </w:p>
        </w:tc>
        <w:tc>
          <w:tcPr>
            <w:tcW w:w="720" w:type="dxa"/>
            <w:tcMar>
              <w:left w:w="28" w:type="dxa"/>
              <w:right w:w="28" w:type="dxa"/>
            </w:tcMar>
            <w:vAlign w:val="center"/>
          </w:tcPr>
          <w:p w14:paraId="6102C5E5">
            <w:pPr>
              <w:jc w:val="center"/>
              <w:rPr>
                <w:sz w:val="18"/>
                <w:szCs w:val="18"/>
              </w:rPr>
            </w:pPr>
            <w:r>
              <w:rPr>
                <w:rFonts w:hint="eastAsia"/>
                <w:sz w:val="18"/>
                <w:szCs w:val="18"/>
              </w:rPr>
              <w:t>18～20</w:t>
            </w:r>
          </w:p>
        </w:tc>
        <w:tc>
          <w:tcPr>
            <w:tcW w:w="540" w:type="dxa"/>
            <w:tcMar>
              <w:left w:w="28" w:type="dxa"/>
              <w:right w:w="28" w:type="dxa"/>
            </w:tcMar>
            <w:vAlign w:val="center"/>
          </w:tcPr>
          <w:p w14:paraId="426ED176">
            <w:pPr>
              <w:jc w:val="center"/>
              <w:rPr>
                <w:sz w:val="18"/>
                <w:szCs w:val="18"/>
              </w:rPr>
            </w:pPr>
            <w:r>
              <w:rPr>
                <w:rFonts w:hint="eastAsia"/>
                <w:sz w:val="18"/>
                <w:szCs w:val="18"/>
              </w:rPr>
              <w:t>18～20</w:t>
            </w:r>
          </w:p>
        </w:tc>
        <w:tc>
          <w:tcPr>
            <w:tcW w:w="540" w:type="dxa"/>
            <w:tcMar>
              <w:left w:w="28" w:type="dxa"/>
              <w:right w:w="28" w:type="dxa"/>
            </w:tcMar>
            <w:vAlign w:val="center"/>
          </w:tcPr>
          <w:p w14:paraId="30666B98">
            <w:pPr>
              <w:jc w:val="center"/>
              <w:rPr>
                <w:sz w:val="18"/>
                <w:szCs w:val="18"/>
              </w:rPr>
            </w:pPr>
          </w:p>
        </w:tc>
        <w:tc>
          <w:tcPr>
            <w:tcW w:w="900" w:type="dxa"/>
            <w:tcMar>
              <w:left w:w="28" w:type="dxa"/>
              <w:right w:w="28" w:type="dxa"/>
            </w:tcMar>
            <w:vAlign w:val="center"/>
          </w:tcPr>
          <w:p w14:paraId="643A63E2">
            <w:pPr>
              <w:jc w:val="center"/>
              <w:rPr>
                <w:sz w:val="18"/>
                <w:szCs w:val="18"/>
              </w:rPr>
            </w:pPr>
          </w:p>
        </w:tc>
        <w:tc>
          <w:tcPr>
            <w:tcW w:w="4500" w:type="dxa"/>
            <w:tcMar>
              <w:left w:w="28" w:type="dxa"/>
              <w:right w:w="28" w:type="dxa"/>
            </w:tcMar>
            <w:vAlign w:val="center"/>
          </w:tcPr>
          <w:p w14:paraId="2F16C1C0">
            <w:pPr>
              <w:rPr>
                <w:sz w:val="18"/>
                <w:szCs w:val="18"/>
              </w:rPr>
            </w:pPr>
            <w:r>
              <w:rPr>
                <w:rFonts w:hint="eastAsia"/>
                <w:sz w:val="18"/>
                <w:szCs w:val="18"/>
              </w:rPr>
              <w:t>第2年轻度修剪1次，分生主侧枝8条以上，叶色正常，无病虫害</w:t>
            </w:r>
          </w:p>
        </w:tc>
        <w:tc>
          <w:tcPr>
            <w:tcW w:w="1117" w:type="dxa"/>
            <w:tcMar>
              <w:left w:w="28" w:type="dxa"/>
              <w:right w:w="28" w:type="dxa"/>
            </w:tcMar>
            <w:vAlign w:val="center"/>
          </w:tcPr>
          <w:p w14:paraId="1713A4C4">
            <w:pPr>
              <w:jc w:val="center"/>
              <w:rPr>
                <w:sz w:val="18"/>
                <w:szCs w:val="18"/>
              </w:rPr>
            </w:pPr>
            <w:r>
              <w:rPr>
                <w:rFonts w:hint="eastAsia"/>
                <w:sz w:val="18"/>
                <w:szCs w:val="18"/>
              </w:rPr>
              <w:t>95</w:t>
            </w:r>
          </w:p>
        </w:tc>
      </w:tr>
      <w:tr w14:paraId="4F8AF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6" w:type="dxa"/>
            <w:vMerge w:val="continue"/>
            <w:tcMar>
              <w:left w:w="28" w:type="dxa"/>
              <w:right w:w="28" w:type="dxa"/>
            </w:tcMar>
          </w:tcPr>
          <w:p w14:paraId="32C09134">
            <w:pPr>
              <w:jc w:val="center"/>
              <w:rPr>
                <w:sz w:val="18"/>
                <w:szCs w:val="18"/>
              </w:rPr>
            </w:pPr>
          </w:p>
        </w:tc>
        <w:tc>
          <w:tcPr>
            <w:tcW w:w="332" w:type="dxa"/>
            <w:vMerge w:val="continue"/>
            <w:tcMar>
              <w:left w:w="28" w:type="dxa"/>
              <w:right w:w="28" w:type="dxa"/>
            </w:tcMar>
          </w:tcPr>
          <w:p w14:paraId="208F4212">
            <w:pPr>
              <w:jc w:val="center"/>
              <w:rPr>
                <w:sz w:val="18"/>
                <w:szCs w:val="18"/>
              </w:rPr>
            </w:pPr>
          </w:p>
        </w:tc>
        <w:tc>
          <w:tcPr>
            <w:tcW w:w="624" w:type="dxa"/>
            <w:vMerge w:val="continue"/>
            <w:tcMar>
              <w:left w:w="28" w:type="dxa"/>
              <w:right w:w="28" w:type="dxa"/>
            </w:tcMar>
            <w:vAlign w:val="center"/>
          </w:tcPr>
          <w:p w14:paraId="32E67FA3">
            <w:pPr>
              <w:jc w:val="center"/>
              <w:rPr>
                <w:sz w:val="18"/>
                <w:szCs w:val="18"/>
              </w:rPr>
            </w:pPr>
          </w:p>
        </w:tc>
        <w:tc>
          <w:tcPr>
            <w:tcW w:w="794" w:type="dxa"/>
            <w:tcMar>
              <w:left w:w="28" w:type="dxa"/>
              <w:right w:w="28" w:type="dxa"/>
            </w:tcMar>
            <w:vAlign w:val="center"/>
          </w:tcPr>
          <w:p w14:paraId="4FBB548C">
            <w:pPr>
              <w:jc w:val="center"/>
            </w:pPr>
            <w:r>
              <w:rPr>
                <w:rFonts w:hint="eastAsia"/>
              </w:rPr>
              <w:t>1</w:t>
            </w:r>
            <w:r>
              <w:rPr>
                <w:rFonts w:hint="eastAsia"/>
                <w:vertAlign w:val="subscript"/>
              </w:rPr>
              <w:t>(5/12)</w:t>
            </w:r>
            <w:r>
              <w:rPr>
                <w:rFonts w:hint="eastAsia"/>
              </w:rPr>
              <w:t>-3</w:t>
            </w:r>
          </w:p>
        </w:tc>
        <w:tc>
          <w:tcPr>
            <w:tcW w:w="427" w:type="dxa"/>
            <w:tcMar>
              <w:left w:w="28" w:type="dxa"/>
              <w:right w:w="28" w:type="dxa"/>
            </w:tcMar>
            <w:vAlign w:val="center"/>
          </w:tcPr>
          <w:p w14:paraId="60A771DF">
            <w:pPr>
              <w:jc w:val="center"/>
              <w:rPr>
                <w:sz w:val="18"/>
                <w:szCs w:val="18"/>
              </w:rPr>
            </w:pPr>
            <w:r>
              <w:rPr>
                <w:rFonts w:hint="eastAsia"/>
                <w:sz w:val="18"/>
                <w:szCs w:val="18"/>
              </w:rPr>
              <w:t>1.2</w:t>
            </w:r>
          </w:p>
        </w:tc>
        <w:tc>
          <w:tcPr>
            <w:tcW w:w="427" w:type="dxa"/>
            <w:tcMar>
              <w:left w:w="28" w:type="dxa"/>
              <w:right w:w="28" w:type="dxa"/>
            </w:tcMar>
            <w:vAlign w:val="center"/>
          </w:tcPr>
          <w:p w14:paraId="12C87140">
            <w:pPr>
              <w:jc w:val="center"/>
              <w:rPr>
                <w:sz w:val="18"/>
                <w:szCs w:val="18"/>
              </w:rPr>
            </w:pPr>
            <w:r>
              <w:rPr>
                <w:rFonts w:hint="eastAsia"/>
                <w:sz w:val="18"/>
                <w:szCs w:val="18"/>
              </w:rPr>
              <w:t>30</w:t>
            </w:r>
          </w:p>
        </w:tc>
        <w:tc>
          <w:tcPr>
            <w:tcW w:w="428" w:type="dxa"/>
            <w:tcMar>
              <w:left w:w="28" w:type="dxa"/>
              <w:right w:w="28" w:type="dxa"/>
            </w:tcMar>
            <w:vAlign w:val="center"/>
          </w:tcPr>
          <w:p w14:paraId="2EAD53AE">
            <w:pPr>
              <w:jc w:val="center"/>
              <w:rPr>
                <w:sz w:val="18"/>
                <w:szCs w:val="18"/>
              </w:rPr>
            </w:pPr>
            <w:r>
              <w:rPr>
                <w:rFonts w:hint="eastAsia"/>
                <w:sz w:val="18"/>
                <w:szCs w:val="18"/>
              </w:rPr>
              <w:t>30</w:t>
            </w:r>
          </w:p>
        </w:tc>
        <w:tc>
          <w:tcPr>
            <w:tcW w:w="540" w:type="dxa"/>
            <w:tcMar>
              <w:left w:w="28" w:type="dxa"/>
              <w:right w:w="28" w:type="dxa"/>
            </w:tcMar>
            <w:vAlign w:val="center"/>
          </w:tcPr>
          <w:p w14:paraId="4A70133A">
            <w:pPr>
              <w:jc w:val="center"/>
              <w:rPr>
                <w:sz w:val="18"/>
                <w:szCs w:val="18"/>
              </w:rPr>
            </w:pPr>
          </w:p>
        </w:tc>
        <w:tc>
          <w:tcPr>
            <w:tcW w:w="900" w:type="dxa"/>
            <w:tcMar>
              <w:left w:w="28" w:type="dxa"/>
              <w:right w:w="28" w:type="dxa"/>
            </w:tcMar>
            <w:vAlign w:val="center"/>
          </w:tcPr>
          <w:p w14:paraId="489E69D1">
            <w:pPr>
              <w:jc w:val="center"/>
              <w:rPr>
                <w:sz w:val="18"/>
                <w:szCs w:val="18"/>
              </w:rPr>
            </w:pPr>
          </w:p>
        </w:tc>
        <w:tc>
          <w:tcPr>
            <w:tcW w:w="720" w:type="dxa"/>
            <w:tcMar>
              <w:left w:w="28" w:type="dxa"/>
              <w:right w:w="28" w:type="dxa"/>
            </w:tcMar>
            <w:vAlign w:val="center"/>
          </w:tcPr>
          <w:p w14:paraId="004E574A">
            <w:pPr>
              <w:jc w:val="center"/>
              <w:rPr>
                <w:sz w:val="18"/>
                <w:szCs w:val="18"/>
              </w:rPr>
            </w:pPr>
            <w:r>
              <w:rPr>
                <w:rFonts w:hint="eastAsia"/>
                <w:sz w:val="18"/>
                <w:szCs w:val="18"/>
              </w:rPr>
              <w:t>1.0～1.2</w:t>
            </w:r>
          </w:p>
        </w:tc>
        <w:tc>
          <w:tcPr>
            <w:tcW w:w="720" w:type="dxa"/>
            <w:tcMar>
              <w:left w:w="28" w:type="dxa"/>
              <w:right w:w="28" w:type="dxa"/>
            </w:tcMar>
            <w:vAlign w:val="center"/>
          </w:tcPr>
          <w:p w14:paraId="5877559F">
            <w:pPr>
              <w:jc w:val="center"/>
              <w:rPr>
                <w:sz w:val="18"/>
                <w:szCs w:val="18"/>
              </w:rPr>
            </w:pPr>
            <w:r>
              <w:rPr>
                <w:rFonts w:hint="eastAsia"/>
                <w:sz w:val="18"/>
                <w:szCs w:val="18"/>
              </w:rPr>
              <w:t>28～30</w:t>
            </w:r>
          </w:p>
        </w:tc>
        <w:tc>
          <w:tcPr>
            <w:tcW w:w="540" w:type="dxa"/>
            <w:tcMar>
              <w:left w:w="28" w:type="dxa"/>
              <w:right w:w="28" w:type="dxa"/>
            </w:tcMar>
            <w:vAlign w:val="center"/>
          </w:tcPr>
          <w:p w14:paraId="751CA740">
            <w:pPr>
              <w:jc w:val="center"/>
              <w:rPr>
                <w:sz w:val="18"/>
                <w:szCs w:val="18"/>
              </w:rPr>
            </w:pPr>
            <w:r>
              <w:rPr>
                <w:rFonts w:hint="eastAsia"/>
                <w:sz w:val="18"/>
                <w:szCs w:val="18"/>
              </w:rPr>
              <w:t>28～30</w:t>
            </w:r>
          </w:p>
        </w:tc>
        <w:tc>
          <w:tcPr>
            <w:tcW w:w="540" w:type="dxa"/>
            <w:tcMar>
              <w:left w:w="28" w:type="dxa"/>
              <w:right w:w="28" w:type="dxa"/>
            </w:tcMar>
            <w:vAlign w:val="center"/>
          </w:tcPr>
          <w:p w14:paraId="67493F74">
            <w:pPr>
              <w:jc w:val="center"/>
              <w:rPr>
                <w:sz w:val="18"/>
                <w:szCs w:val="18"/>
              </w:rPr>
            </w:pPr>
          </w:p>
        </w:tc>
        <w:tc>
          <w:tcPr>
            <w:tcW w:w="900" w:type="dxa"/>
            <w:tcBorders>
              <w:bottom w:val="single" w:color="auto" w:sz="4" w:space="0"/>
            </w:tcBorders>
            <w:tcMar>
              <w:left w:w="28" w:type="dxa"/>
              <w:right w:w="28" w:type="dxa"/>
            </w:tcMar>
            <w:vAlign w:val="center"/>
          </w:tcPr>
          <w:p w14:paraId="00143311">
            <w:pPr>
              <w:jc w:val="center"/>
              <w:rPr>
                <w:sz w:val="18"/>
                <w:szCs w:val="18"/>
              </w:rPr>
            </w:pPr>
          </w:p>
        </w:tc>
        <w:tc>
          <w:tcPr>
            <w:tcW w:w="4500" w:type="dxa"/>
            <w:tcBorders>
              <w:bottom w:val="single" w:color="auto" w:sz="4" w:space="0"/>
            </w:tcBorders>
            <w:tcMar>
              <w:left w:w="28" w:type="dxa"/>
              <w:right w:w="28" w:type="dxa"/>
            </w:tcMar>
            <w:vAlign w:val="center"/>
          </w:tcPr>
          <w:p w14:paraId="21F7B233">
            <w:pPr>
              <w:rPr>
                <w:sz w:val="18"/>
                <w:szCs w:val="18"/>
              </w:rPr>
            </w:pPr>
            <w:r>
              <w:rPr>
                <w:rFonts w:hint="eastAsia"/>
                <w:sz w:val="18"/>
                <w:szCs w:val="18"/>
              </w:rPr>
              <w:t>第2年及第3年轻度修剪1次，苗冠呈球形，分生主侧枝10条以上，叶色正常，无病虫害</w:t>
            </w:r>
          </w:p>
        </w:tc>
        <w:tc>
          <w:tcPr>
            <w:tcW w:w="1117" w:type="dxa"/>
            <w:tcBorders>
              <w:bottom w:val="single" w:color="auto" w:sz="4" w:space="0"/>
            </w:tcBorders>
            <w:tcMar>
              <w:left w:w="28" w:type="dxa"/>
              <w:right w:w="28" w:type="dxa"/>
            </w:tcMar>
            <w:vAlign w:val="center"/>
          </w:tcPr>
          <w:p w14:paraId="367C09A6">
            <w:pPr>
              <w:jc w:val="center"/>
              <w:rPr>
                <w:sz w:val="18"/>
                <w:szCs w:val="18"/>
              </w:rPr>
            </w:pPr>
            <w:r>
              <w:rPr>
                <w:rFonts w:hint="eastAsia"/>
                <w:sz w:val="18"/>
                <w:szCs w:val="18"/>
              </w:rPr>
              <w:t>95</w:t>
            </w:r>
          </w:p>
        </w:tc>
      </w:tr>
      <w:tr w14:paraId="12DFC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236" w:type="dxa"/>
            <w:vMerge w:val="continue"/>
            <w:tcMar>
              <w:left w:w="28" w:type="dxa"/>
              <w:right w:w="28" w:type="dxa"/>
            </w:tcMar>
          </w:tcPr>
          <w:p w14:paraId="208535F9">
            <w:pPr>
              <w:jc w:val="center"/>
              <w:rPr>
                <w:sz w:val="18"/>
                <w:szCs w:val="18"/>
              </w:rPr>
            </w:pPr>
          </w:p>
        </w:tc>
        <w:tc>
          <w:tcPr>
            <w:tcW w:w="332" w:type="dxa"/>
            <w:vMerge w:val="continue"/>
            <w:tcMar>
              <w:left w:w="28" w:type="dxa"/>
              <w:right w:w="28" w:type="dxa"/>
            </w:tcMar>
          </w:tcPr>
          <w:p w14:paraId="31744A67">
            <w:pPr>
              <w:jc w:val="center"/>
              <w:rPr>
                <w:sz w:val="18"/>
                <w:szCs w:val="18"/>
              </w:rPr>
            </w:pPr>
          </w:p>
        </w:tc>
        <w:tc>
          <w:tcPr>
            <w:tcW w:w="624" w:type="dxa"/>
            <w:vMerge w:val="continue"/>
            <w:tcMar>
              <w:left w:w="28" w:type="dxa"/>
              <w:right w:w="28" w:type="dxa"/>
            </w:tcMar>
            <w:vAlign w:val="center"/>
          </w:tcPr>
          <w:p w14:paraId="55572D0E">
            <w:pPr>
              <w:jc w:val="center"/>
              <w:rPr>
                <w:sz w:val="18"/>
                <w:szCs w:val="18"/>
              </w:rPr>
            </w:pPr>
          </w:p>
        </w:tc>
        <w:tc>
          <w:tcPr>
            <w:tcW w:w="794" w:type="dxa"/>
            <w:tcBorders>
              <w:bottom w:val="single" w:color="auto" w:sz="4" w:space="0"/>
            </w:tcBorders>
            <w:tcMar>
              <w:left w:w="28" w:type="dxa"/>
              <w:right w:w="28" w:type="dxa"/>
            </w:tcMar>
            <w:vAlign w:val="center"/>
          </w:tcPr>
          <w:p w14:paraId="0C68518C">
            <w:pPr>
              <w:jc w:val="center"/>
            </w:pPr>
            <w:r>
              <w:rPr>
                <w:rFonts w:hint="eastAsia"/>
              </w:rPr>
              <w:t>1</w:t>
            </w:r>
            <w:r>
              <w:rPr>
                <w:rFonts w:hint="eastAsia"/>
                <w:vertAlign w:val="subscript"/>
              </w:rPr>
              <w:t>(5/12)</w:t>
            </w:r>
            <w:r>
              <w:rPr>
                <w:rFonts w:hint="eastAsia"/>
              </w:rPr>
              <w:t>-1-1</w:t>
            </w:r>
          </w:p>
        </w:tc>
        <w:tc>
          <w:tcPr>
            <w:tcW w:w="427" w:type="dxa"/>
            <w:tcBorders>
              <w:bottom w:val="single" w:color="auto" w:sz="4" w:space="0"/>
            </w:tcBorders>
            <w:tcMar>
              <w:left w:w="28" w:type="dxa"/>
              <w:right w:w="28" w:type="dxa"/>
            </w:tcMar>
            <w:vAlign w:val="center"/>
          </w:tcPr>
          <w:p w14:paraId="190D2B13">
            <w:pPr>
              <w:jc w:val="center"/>
              <w:rPr>
                <w:sz w:val="18"/>
                <w:szCs w:val="18"/>
              </w:rPr>
            </w:pPr>
            <w:r>
              <w:rPr>
                <w:rFonts w:hint="eastAsia"/>
                <w:sz w:val="18"/>
                <w:szCs w:val="18"/>
              </w:rPr>
              <w:t>0.8</w:t>
            </w:r>
          </w:p>
        </w:tc>
        <w:tc>
          <w:tcPr>
            <w:tcW w:w="427" w:type="dxa"/>
            <w:tcBorders>
              <w:bottom w:val="single" w:color="auto" w:sz="4" w:space="0"/>
            </w:tcBorders>
            <w:tcMar>
              <w:left w:w="28" w:type="dxa"/>
              <w:right w:w="28" w:type="dxa"/>
            </w:tcMar>
            <w:vAlign w:val="center"/>
          </w:tcPr>
          <w:p w14:paraId="293A28C2">
            <w:pPr>
              <w:jc w:val="center"/>
              <w:rPr>
                <w:sz w:val="18"/>
                <w:szCs w:val="18"/>
              </w:rPr>
            </w:pPr>
            <w:r>
              <w:rPr>
                <w:rFonts w:hint="eastAsia"/>
                <w:sz w:val="18"/>
                <w:szCs w:val="18"/>
              </w:rPr>
              <w:t>20</w:t>
            </w:r>
          </w:p>
        </w:tc>
        <w:tc>
          <w:tcPr>
            <w:tcW w:w="428" w:type="dxa"/>
            <w:tcBorders>
              <w:bottom w:val="single" w:color="auto" w:sz="4" w:space="0"/>
            </w:tcBorders>
            <w:tcMar>
              <w:left w:w="28" w:type="dxa"/>
              <w:right w:w="28" w:type="dxa"/>
            </w:tcMar>
            <w:vAlign w:val="center"/>
          </w:tcPr>
          <w:p w14:paraId="373A5E70">
            <w:pPr>
              <w:jc w:val="center"/>
              <w:rPr>
                <w:sz w:val="18"/>
                <w:szCs w:val="18"/>
              </w:rPr>
            </w:pPr>
            <w:r>
              <w:rPr>
                <w:rFonts w:hint="eastAsia"/>
                <w:sz w:val="18"/>
                <w:szCs w:val="18"/>
              </w:rPr>
              <w:t>20</w:t>
            </w:r>
          </w:p>
        </w:tc>
        <w:tc>
          <w:tcPr>
            <w:tcW w:w="540" w:type="dxa"/>
            <w:tcBorders>
              <w:bottom w:val="single" w:color="auto" w:sz="4" w:space="0"/>
            </w:tcBorders>
            <w:tcMar>
              <w:left w:w="28" w:type="dxa"/>
              <w:right w:w="28" w:type="dxa"/>
            </w:tcMar>
            <w:vAlign w:val="center"/>
          </w:tcPr>
          <w:p w14:paraId="5545BEDC">
            <w:pPr>
              <w:jc w:val="center"/>
              <w:rPr>
                <w:sz w:val="18"/>
                <w:szCs w:val="18"/>
              </w:rPr>
            </w:pPr>
          </w:p>
        </w:tc>
        <w:tc>
          <w:tcPr>
            <w:tcW w:w="900" w:type="dxa"/>
            <w:tcBorders>
              <w:bottom w:val="single" w:color="auto" w:sz="4" w:space="0"/>
            </w:tcBorders>
            <w:tcMar>
              <w:left w:w="28" w:type="dxa"/>
              <w:right w:w="28" w:type="dxa"/>
            </w:tcMar>
            <w:vAlign w:val="center"/>
          </w:tcPr>
          <w:p w14:paraId="6FB7E565">
            <w:pPr>
              <w:jc w:val="center"/>
              <w:rPr>
                <w:sz w:val="18"/>
                <w:szCs w:val="18"/>
              </w:rPr>
            </w:pPr>
          </w:p>
        </w:tc>
        <w:tc>
          <w:tcPr>
            <w:tcW w:w="720" w:type="dxa"/>
            <w:tcBorders>
              <w:bottom w:val="single" w:color="auto" w:sz="4" w:space="0"/>
            </w:tcBorders>
            <w:tcMar>
              <w:left w:w="28" w:type="dxa"/>
              <w:right w:w="28" w:type="dxa"/>
            </w:tcMar>
            <w:vAlign w:val="center"/>
          </w:tcPr>
          <w:p w14:paraId="7CE84DF9">
            <w:pPr>
              <w:jc w:val="center"/>
              <w:rPr>
                <w:sz w:val="18"/>
                <w:szCs w:val="18"/>
              </w:rPr>
            </w:pPr>
            <w:r>
              <w:rPr>
                <w:rFonts w:hint="eastAsia"/>
                <w:sz w:val="18"/>
                <w:szCs w:val="18"/>
              </w:rPr>
              <w:t>0.7～0.8</w:t>
            </w:r>
          </w:p>
        </w:tc>
        <w:tc>
          <w:tcPr>
            <w:tcW w:w="720" w:type="dxa"/>
            <w:tcBorders>
              <w:bottom w:val="single" w:color="auto" w:sz="4" w:space="0"/>
            </w:tcBorders>
            <w:tcMar>
              <w:left w:w="28" w:type="dxa"/>
              <w:right w:w="28" w:type="dxa"/>
            </w:tcMar>
            <w:vAlign w:val="center"/>
          </w:tcPr>
          <w:p w14:paraId="77043414">
            <w:pPr>
              <w:jc w:val="center"/>
              <w:rPr>
                <w:sz w:val="18"/>
                <w:szCs w:val="18"/>
              </w:rPr>
            </w:pPr>
            <w:r>
              <w:rPr>
                <w:rFonts w:hint="eastAsia"/>
                <w:sz w:val="18"/>
                <w:szCs w:val="18"/>
              </w:rPr>
              <w:t>18～20</w:t>
            </w:r>
          </w:p>
        </w:tc>
        <w:tc>
          <w:tcPr>
            <w:tcW w:w="540" w:type="dxa"/>
            <w:tcBorders>
              <w:bottom w:val="single" w:color="auto" w:sz="4" w:space="0"/>
            </w:tcBorders>
            <w:tcMar>
              <w:left w:w="28" w:type="dxa"/>
              <w:right w:w="28" w:type="dxa"/>
            </w:tcMar>
            <w:vAlign w:val="center"/>
          </w:tcPr>
          <w:p w14:paraId="774ECF62">
            <w:pPr>
              <w:jc w:val="center"/>
              <w:rPr>
                <w:sz w:val="18"/>
                <w:szCs w:val="18"/>
              </w:rPr>
            </w:pPr>
            <w:r>
              <w:rPr>
                <w:rFonts w:hint="eastAsia"/>
                <w:sz w:val="18"/>
                <w:szCs w:val="18"/>
              </w:rPr>
              <w:t>18～20</w:t>
            </w:r>
          </w:p>
        </w:tc>
        <w:tc>
          <w:tcPr>
            <w:tcW w:w="540" w:type="dxa"/>
            <w:tcBorders>
              <w:bottom w:val="single" w:color="auto" w:sz="4" w:space="0"/>
            </w:tcBorders>
            <w:tcMar>
              <w:left w:w="28" w:type="dxa"/>
              <w:right w:w="28" w:type="dxa"/>
            </w:tcMar>
            <w:vAlign w:val="center"/>
          </w:tcPr>
          <w:p w14:paraId="2576E700">
            <w:pPr>
              <w:jc w:val="center"/>
              <w:rPr>
                <w:sz w:val="18"/>
                <w:szCs w:val="18"/>
              </w:rPr>
            </w:pPr>
          </w:p>
        </w:tc>
        <w:tc>
          <w:tcPr>
            <w:tcW w:w="900" w:type="dxa"/>
            <w:tcBorders>
              <w:top w:val="single" w:color="auto" w:sz="4" w:space="0"/>
              <w:bottom w:val="single" w:color="auto" w:sz="4" w:space="0"/>
            </w:tcBorders>
            <w:tcMar>
              <w:left w:w="28" w:type="dxa"/>
              <w:right w:w="28" w:type="dxa"/>
            </w:tcMar>
            <w:vAlign w:val="center"/>
          </w:tcPr>
          <w:p w14:paraId="5D88C357">
            <w:pPr>
              <w:jc w:val="center"/>
              <w:rPr>
                <w:sz w:val="18"/>
                <w:szCs w:val="18"/>
              </w:rPr>
            </w:pPr>
          </w:p>
        </w:tc>
        <w:tc>
          <w:tcPr>
            <w:tcW w:w="4500" w:type="dxa"/>
            <w:tcBorders>
              <w:top w:val="single" w:color="auto" w:sz="4" w:space="0"/>
              <w:bottom w:val="single" w:color="auto" w:sz="4" w:space="0"/>
              <w:right w:val="single" w:color="auto" w:sz="4" w:space="0"/>
            </w:tcBorders>
            <w:tcMar>
              <w:left w:w="28" w:type="dxa"/>
              <w:right w:w="28" w:type="dxa"/>
            </w:tcMar>
            <w:vAlign w:val="center"/>
          </w:tcPr>
          <w:p w14:paraId="62BAC05D">
            <w:pPr>
              <w:rPr>
                <w:sz w:val="18"/>
                <w:szCs w:val="18"/>
              </w:rPr>
            </w:pPr>
            <w:r>
              <w:rPr>
                <w:rFonts w:hint="eastAsia"/>
                <w:sz w:val="18"/>
                <w:szCs w:val="18"/>
              </w:rPr>
              <w:t>第2年轻度修剪1次，苗冠呈球形，分生主侧枝8条以上，叶色正常，无病虫害</w:t>
            </w:r>
          </w:p>
        </w:tc>
        <w:tc>
          <w:tcPr>
            <w:tcW w:w="111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1728EDF">
            <w:pPr>
              <w:jc w:val="center"/>
              <w:rPr>
                <w:sz w:val="18"/>
                <w:szCs w:val="18"/>
              </w:rPr>
            </w:pPr>
            <w:r>
              <w:rPr>
                <w:rFonts w:hint="eastAsia"/>
                <w:sz w:val="18"/>
                <w:szCs w:val="18"/>
              </w:rPr>
              <w:t>95</w:t>
            </w:r>
          </w:p>
        </w:tc>
      </w:tr>
      <w:tr w14:paraId="731CF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236" w:type="dxa"/>
            <w:vMerge w:val="continue"/>
            <w:tcMar>
              <w:left w:w="28" w:type="dxa"/>
              <w:right w:w="28" w:type="dxa"/>
            </w:tcMar>
          </w:tcPr>
          <w:p w14:paraId="2DFEAFD9">
            <w:pPr>
              <w:jc w:val="center"/>
              <w:rPr>
                <w:sz w:val="18"/>
                <w:szCs w:val="18"/>
              </w:rPr>
            </w:pPr>
          </w:p>
        </w:tc>
        <w:tc>
          <w:tcPr>
            <w:tcW w:w="332" w:type="dxa"/>
            <w:vMerge w:val="continue"/>
            <w:tcMar>
              <w:left w:w="28" w:type="dxa"/>
              <w:right w:w="28" w:type="dxa"/>
            </w:tcMar>
          </w:tcPr>
          <w:p w14:paraId="1EACD9EC">
            <w:pPr>
              <w:jc w:val="center"/>
              <w:rPr>
                <w:sz w:val="18"/>
                <w:szCs w:val="18"/>
              </w:rPr>
            </w:pPr>
          </w:p>
        </w:tc>
        <w:tc>
          <w:tcPr>
            <w:tcW w:w="624" w:type="dxa"/>
            <w:vMerge w:val="continue"/>
            <w:tcBorders>
              <w:bottom w:val="single" w:color="auto" w:sz="4" w:space="0"/>
            </w:tcBorders>
            <w:tcMar>
              <w:left w:w="28" w:type="dxa"/>
              <w:right w:w="28" w:type="dxa"/>
            </w:tcMar>
            <w:vAlign w:val="center"/>
          </w:tcPr>
          <w:p w14:paraId="6830EE26">
            <w:pPr>
              <w:jc w:val="center"/>
              <w:rPr>
                <w:sz w:val="18"/>
                <w:szCs w:val="18"/>
              </w:rPr>
            </w:pPr>
          </w:p>
        </w:tc>
        <w:tc>
          <w:tcPr>
            <w:tcW w:w="794" w:type="dxa"/>
            <w:tcBorders>
              <w:top w:val="single" w:color="auto" w:sz="4" w:space="0"/>
              <w:bottom w:val="single" w:color="auto" w:sz="4" w:space="0"/>
            </w:tcBorders>
            <w:tcMar>
              <w:left w:w="28" w:type="dxa"/>
              <w:right w:w="28" w:type="dxa"/>
            </w:tcMar>
            <w:vAlign w:val="center"/>
          </w:tcPr>
          <w:p w14:paraId="382D2995">
            <w:pPr>
              <w:jc w:val="center"/>
            </w:pPr>
            <w:r>
              <w:rPr>
                <w:rFonts w:hint="eastAsia"/>
              </w:rPr>
              <w:t>1</w:t>
            </w:r>
            <w:r>
              <w:rPr>
                <w:rFonts w:hint="eastAsia"/>
                <w:vertAlign w:val="subscript"/>
              </w:rPr>
              <w:t>(5/12)</w:t>
            </w:r>
            <w:r>
              <w:rPr>
                <w:rFonts w:hint="eastAsia"/>
              </w:rPr>
              <w:t>-1-2</w:t>
            </w:r>
          </w:p>
        </w:tc>
        <w:tc>
          <w:tcPr>
            <w:tcW w:w="427" w:type="dxa"/>
            <w:tcBorders>
              <w:top w:val="single" w:color="auto" w:sz="4" w:space="0"/>
              <w:bottom w:val="single" w:color="auto" w:sz="4" w:space="0"/>
            </w:tcBorders>
            <w:tcMar>
              <w:left w:w="28" w:type="dxa"/>
              <w:right w:w="28" w:type="dxa"/>
            </w:tcMar>
            <w:vAlign w:val="center"/>
          </w:tcPr>
          <w:p w14:paraId="37A103AF">
            <w:pPr>
              <w:jc w:val="center"/>
              <w:rPr>
                <w:sz w:val="18"/>
                <w:szCs w:val="18"/>
              </w:rPr>
            </w:pPr>
            <w:r>
              <w:rPr>
                <w:rFonts w:hint="eastAsia"/>
                <w:sz w:val="18"/>
                <w:szCs w:val="18"/>
              </w:rPr>
              <w:t>1.2</w:t>
            </w:r>
          </w:p>
        </w:tc>
        <w:tc>
          <w:tcPr>
            <w:tcW w:w="427" w:type="dxa"/>
            <w:tcBorders>
              <w:top w:val="single" w:color="auto" w:sz="4" w:space="0"/>
              <w:bottom w:val="single" w:color="auto" w:sz="4" w:space="0"/>
            </w:tcBorders>
            <w:tcMar>
              <w:left w:w="28" w:type="dxa"/>
              <w:right w:w="28" w:type="dxa"/>
            </w:tcMar>
            <w:vAlign w:val="center"/>
          </w:tcPr>
          <w:p w14:paraId="37172026">
            <w:pPr>
              <w:jc w:val="center"/>
              <w:rPr>
                <w:sz w:val="18"/>
                <w:szCs w:val="18"/>
              </w:rPr>
            </w:pPr>
            <w:r>
              <w:rPr>
                <w:rFonts w:hint="eastAsia"/>
                <w:sz w:val="18"/>
                <w:szCs w:val="18"/>
              </w:rPr>
              <w:t>30</w:t>
            </w:r>
          </w:p>
        </w:tc>
        <w:tc>
          <w:tcPr>
            <w:tcW w:w="428" w:type="dxa"/>
            <w:tcBorders>
              <w:top w:val="single" w:color="auto" w:sz="4" w:space="0"/>
              <w:bottom w:val="single" w:color="auto" w:sz="4" w:space="0"/>
            </w:tcBorders>
            <w:tcMar>
              <w:left w:w="28" w:type="dxa"/>
              <w:right w:w="28" w:type="dxa"/>
            </w:tcMar>
            <w:vAlign w:val="center"/>
          </w:tcPr>
          <w:p w14:paraId="0D3927E7">
            <w:pPr>
              <w:jc w:val="center"/>
              <w:rPr>
                <w:sz w:val="18"/>
                <w:szCs w:val="18"/>
              </w:rPr>
            </w:pPr>
            <w:r>
              <w:rPr>
                <w:rFonts w:hint="eastAsia"/>
                <w:sz w:val="18"/>
                <w:szCs w:val="18"/>
              </w:rPr>
              <w:t>30</w:t>
            </w:r>
          </w:p>
        </w:tc>
        <w:tc>
          <w:tcPr>
            <w:tcW w:w="540" w:type="dxa"/>
            <w:tcBorders>
              <w:top w:val="single" w:color="auto" w:sz="4" w:space="0"/>
              <w:bottom w:val="single" w:color="auto" w:sz="4" w:space="0"/>
            </w:tcBorders>
            <w:tcMar>
              <w:left w:w="28" w:type="dxa"/>
              <w:right w:w="28" w:type="dxa"/>
            </w:tcMar>
            <w:vAlign w:val="center"/>
          </w:tcPr>
          <w:p w14:paraId="64BC7114">
            <w:pPr>
              <w:jc w:val="center"/>
              <w:rPr>
                <w:sz w:val="18"/>
                <w:szCs w:val="18"/>
              </w:rPr>
            </w:pPr>
          </w:p>
        </w:tc>
        <w:tc>
          <w:tcPr>
            <w:tcW w:w="900" w:type="dxa"/>
            <w:tcBorders>
              <w:top w:val="single" w:color="auto" w:sz="4" w:space="0"/>
              <w:bottom w:val="single" w:color="auto" w:sz="4" w:space="0"/>
            </w:tcBorders>
            <w:tcMar>
              <w:left w:w="28" w:type="dxa"/>
              <w:right w:w="28" w:type="dxa"/>
            </w:tcMar>
            <w:vAlign w:val="center"/>
          </w:tcPr>
          <w:p w14:paraId="2C4AF3E5">
            <w:pPr>
              <w:jc w:val="center"/>
              <w:rPr>
                <w:sz w:val="18"/>
                <w:szCs w:val="18"/>
              </w:rPr>
            </w:pPr>
          </w:p>
        </w:tc>
        <w:tc>
          <w:tcPr>
            <w:tcW w:w="720" w:type="dxa"/>
            <w:tcBorders>
              <w:top w:val="single" w:color="auto" w:sz="4" w:space="0"/>
              <w:bottom w:val="single" w:color="auto" w:sz="4" w:space="0"/>
            </w:tcBorders>
            <w:tcMar>
              <w:left w:w="28" w:type="dxa"/>
              <w:right w:w="28" w:type="dxa"/>
            </w:tcMar>
            <w:vAlign w:val="center"/>
          </w:tcPr>
          <w:p w14:paraId="527B53AF">
            <w:pPr>
              <w:jc w:val="center"/>
              <w:rPr>
                <w:sz w:val="18"/>
                <w:szCs w:val="18"/>
              </w:rPr>
            </w:pPr>
            <w:r>
              <w:rPr>
                <w:rFonts w:hint="eastAsia"/>
                <w:sz w:val="18"/>
                <w:szCs w:val="18"/>
              </w:rPr>
              <w:t>1.0～1.2</w:t>
            </w:r>
          </w:p>
        </w:tc>
        <w:tc>
          <w:tcPr>
            <w:tcW w:w="720" w:type="dxa"/>
            <w:tcBorders>
              <w:top w:val="single" w:color="auto" w:sz="4" w:space="0"/>
              <w:bottom w:val="single" w:color="auto" w:sz="4" w:space="0"/>
            </w:tcBorders>
            <w:tcMar>
              <w:left w:w="28" w:type="dxa"/>
              <w:right w:w="28" w:type="dxa"/>
            </w:tcMar>
            <w:vAlign w:val="center"/>
          </w:tcPr>
          <w:p w14:paraId="604642F4">
            <w:pPr>
              <w:jc w:val="center"/>
              <w:rPr>
                <w:sz w:val="18"/>
                <w:szCs w:val="18"/>
              </w:rPr>
            </w:pPr>
            <w:r>
              <w:rPr>
                <w:rFonts w:hint="eastAsia"/>
                <w:sz w:val="18"/>
                <w:szCs w:val="18"/>
              </w:rPr>
              <w:t>28～30</w:t>
            </w:r>
          </w:p>
        </w:tc>
        <w:tc>
          <w:tcPr>
            <w:tcW w:w="540" w:type="dxa"/>
            <w:tcBorders>
              <w:top w:val="single" w:color="auto" w:sz="4" w:space="0"/>
              <w:bottom w:val="single" w:color="auto" w:sz="4" w:space="0"/>
            </w:tcBorders>
            <w:tcMar>
              <w:left w:w="28" w:type="dxa"/>
              <w:right w:w="28" w:type="dxa"/>
            </w:tcMar>
            <w:vAlign w:val="center"/>
          </w:tcPr>
          <w:p w14:paraId="02837771">
            <w:pPr>
              <w:jc w:val="center"/>
              <w:rPr>
                <w:sz w:val="18"/>
                <w:szCs w:val="18"/>
              </w:rPr>
            </w:pPr>
            <w:r>
              <w:rPr>
                <w:rFonts w:hint="eastAsia"/>
                <w:sz w:val="18"/>
                <w:szCs w:val="18"/>
              </w:rPr>
              <w:t>28～30</w:t>
            </w:r>
          </w:p>
        </w:tc>
        <w:tc>
          <w:tcPr>
            <w:tcW w:w="540" w:type="dxa"/>
            <w:tcBorders>
              <w:top w:val="single" w:color="auto" w:sz="4" w:space="0"/>
              <w:bottom w:val="single" w:color="auto" w:sz="4" w:space="0"/>
            </w:tcBorders>
            <w:tcMar>
              <w:left w:w="28" w:type="dxa"/>
              <w:right w:w="28" w:type="dxa"/>
            </w:tcMar>
            <w:vAlign w:val="center"/>
          </w:tcPr>
          <w:p w14:paraId="0889D3A4">
            <w:pPr>
              <w:jc w:val="center"/>
              <w:rPr>
                <w:sz w:val="18"/>
                <w:szCs w:val="18"/>
              </w:rPr>
            </w:pPr>
          </w:p>
        </w:tc>
        <w:tc>
          <w:tcPr>
            <w:tcW w:w="900" w:type="dxa"/>
            <w:tcBorders>
              <w:top w:val="single" w:color="auto" w:sz="4" w:space="0"/>
              <w:bottom w:val="single" w:color="auto" w:sz="4" w:space="0"/>
            </w:tcBorders>
            <w:tcMar>
              <w:left w:w="28" w:type="dxa"/>
              <w:right w:w="28" w:type="dxa"/>
            </w:tcMar>
            <w:vAlign w:val="center"/>
          </w:tcPr>
          <w:p w14:paraId="2A88E6CA">
            <w:pPr>
              <w:jc w:val="center"/>
              <w:rPr>
                <w:sz w:val="18"/>
                <w:szCs w:val="18"/>
              </w:rPr>
            </w:pPr>
          </w:p>
        </w:tc>
        <w:tc>
          <w:tcPr>
            <w:tcW w:w="4500" w:type="dxa"/>
            <w:tcBorders>
              <w:top w:val="single" w:color="auto" w:sz="4" w:space="0"/>
              <w:bottom w:val="single" w:color="auto" w:sz="4" w:space="0"/>
              <w:right w:val="single" w:color="auto" w:sz="4" w:space="0"/>
            </w:tcBorders>
            <w:tcMar>
              <w:left w:w="28" w:type="dxa"/>
              <w:right w:w="28" w:type="dxa"/>
            </w:tcMar>
            <w:vAlign w:val="center"/>
          </w:tcPr>
          <w:p w14:paraId="610AA44B">
            <w:pPr>
              <w:rPr>
                <w:sz w:val="18"/>
                <w:szCs w:val="18"/>
              </w:rPr>
            </w:pPr>
            <w:r>
              <w:rPr>
                <w:rFonts w:hint="eastAsia"/>
                <w:sz w:val="18"/>
                <w:szCs w:val="18"/>
              </w:rPr>
              <w:t>第2年及第3年轻度修剪1次，苗冠呈球形，分生主侧枝10条以上，叶色正常，无病虫害</w:t>
            </w:r>
          </w:p>
        </w:tc>
        <w:tc>
          <w:tcPr>
            <w:tcW w:w="111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4DC8CB">
            <w:pPr>
              <w:jc w:val="center"/>
              <w:rPr>
                <w:sz w:val="18"/>
                <w:szCs w:val="18"/>
              </w:rPr>
            </w:pPr>
            <w:r>
              <w:rPr>
                <w:rFonts w:hint="eastAsia"/>
                <w:sz w:val="18"/>
                <w:szCs w:val="18"/>
              </w:rPr>
              <w:t>95</w:t>
            </w:r>
          </w:p>
        </w:tc>
      </w:tr>
    </w:tbl>
    <w:p w14:paraId="66C237ED">
      <w:pPr>
        <w:pStyle w:val="56"/>
        <w:ind w:firstLine="420"/>
      </w:pPr>
    </w:p>
    <w:p w14:paraId="7D3E84FD">
      <w:pPr>
        <w:pStyle w:val="56"/>
        <w:ind w:firstLine="420"/>
      </w:pPr>
    </w:p>
    <w:p w14:paraId="0C9002CF">
      <w:pPr>
        <w:pStyle w:val="56"/>
        <w:ind w:firstLine="420"/>
      </w:pPr>
    </w:p>
    <w:p w14:paraId="4110D398">
      <w:pPr>
        <w:pStyle w:val="56"/>
        <w:ind w:firstLine="420"/>
      </w:pPr>
    </w:p>
    <w:p w14:paraId="3B6BF725">
      <w:pPr>
        <w:widowControl/>
        <w:adjustRightInd/>
        <w:spacing w:line="240" w:lineRule="auto"/>
        <w:jc w:val="left"/>
      </w:pPr>
    </w:p>
    <w:p w14:paraId="3F7B632A">
      <w:pPr>
        <w:widowControl/>
        <w:adjustRightInd/>
        <w:spacing w:line="240" w:lineRule="auto"/>
        <w:jc w:val="left"/>
        <w:rPr>
          <w:rFonts w:ascii="黑体" w:hAnsi="Times New Roman" w:eastAsia="黑体"/>
          <w:kern w:val="0"/>
          <w:szCs w:val="20"/>
        </w:rPr>
      </w:pPr>
      <w:r>
        <w:br w:type="page"/>
      </w:r>
    </w:p>
    <w:p w14:paraId="59D4352C">
      <w:pPr>
        <w:pStyle w:val="76"/>
        <w:spacing w:after="156"/>
        <w:sectPr>
          <w:headerReference r:id="rId19" w:type="default"/>
          <w:footerReference r:id="rId21" w:type="default"/>
          <w:headerReference r:id="rId20" w:type="even"/>
          <w:footerReference r:id="rId22" w:type="even"/>
          <w:pgSz w:w="16838" w:h="11906" w:orient="landscape"/>
          <w:pgMar w:top="1134" w:right="1871" w:bottom="1134" w:left="1134" w:header="1418" w:footer="1247" w:gutter="284"/>
          <w:cols w:space="425" w:num="1"/>
          <w:formProt w:val="0"/>
          <w:docGrid w:type="lines" w:linePitch="312" w:charSpace="0"/>
        </w:sectPr>
      </w:pPr>
    </w:p>
    <w:p w14:paraId="6F99713F">
      <w:pPr>
        <w:pStyle w:val="76"/>
        <w:spacing w:after="156"/>
      </w:pPr>
      <w:r>
        <w:br w:type="textWrapping"/>
      </w:r>
      <w:bookmarkStart w:id="75" w:name="_Toc200468697"/>
      <w:r>
        <w:rPr>
          <w:rFonts w:hint="eastAsia"/>
        </w:rPr>
        <w:t>（资料性）</w:t>
      </w:r>
      <w:r>
        <w:br w:type="textWrapping"/>
      </w:r>
      <w:r>
        <w:rPr>
          <w:rFonts w:hint="eastAsia"/>
        </w:rPr>
        <w:t>地栽杜鹃花包装样式</w:t>
      </w:r>
      <w:bookmarkEnd w:id="75"/>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543"/>
        <w:gridCol w:w="1135"/>
        <w:gridCol w:w="3537"/>
      </w:tblGrid>
      <w:tr w14:paraId="5A321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7CC0559A">
            <w:pPr>
              <w:pStyle w:val="56"/>
              <w:ind w:firstLine="0" w:firstLineChars="0"/>
            </w:pPr>
            <w:r>
              <w:rPr>
                <w:rFonts w:hint="eastAsia"/>
              </w:rPr>
              <w:t>品种名称</w:t>
            </w:r>
          </w:p>
        </w:tc>
        <w:tc>
          <w:tcPr>
            <w:tcW w:w="3543" w:type="dxa"/>
          </w:tcPr>
          <w:p w14:paraId="79A0F645">
            <w:pPr>
              <w:pStyle w:val="56"/>
              <w:ind w:firstLine="0" w:firstLineChars="0"/>
            </w:pPr>
          </w:p>
        </w:tc>
        <w:tc>
          <w:tcPr>
            <w:tcW w:w="1135" w:type="dxa"/>
            <w:vAlign w:val="center"/>
          </w:tcPr>
          <w:p w14:paraId="2F14A2B0">
            <w:pPr>
              <w:pStyle w:val="56"/>
              <w:ind w:firstLine="0" w:firstLineChars="0"/>
            </w:pPr>
            <w:r>
              <w:rPr>
                <w:rFonts w:hint="eastAsia"/>
              </w:rPr>
              <w:t>等级</w:t>
            </w:r>
          </w:p>
        </w:tc>
        <w:tc>
          <w:tcPr>
            <w:tcW w:w="3537" w:type="dxa"/>
          </w:tcPr>
          <w:p w14:paraId="45B209E3">
            <w:pPr>
              <w:pStyle w:val="56"/>
              <w:ind w:firstLine="0" w:firstLineChars="0"/>
            </w:pPr>
          </w:p>
        </w:tc>
      </w:tr>
      <w:tr w14:paraId="0DF8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F6A658D">
            <w:pPr>
              <w:pStyle w:val="56"/>
              <w:ind w:firstLine="0" w:firstLineChars="0"/>
            </w:pPr>
            <w:r>
              <w:rPr>
                <w:rFonts w:hint="eastAsia"/>
              </w:rPr>
              <w:t>株数</w:t>
            </w:r>
          </w:p>
        </w:tc>
        <w:tc>
          <w:tcPr>
            <w:tcW w:w="3543" w:type="dxa"/>
          </w:tcPr>
          <w:p w14:paraId="3FC6BBB9">
            <w:pPr>
              <w:pStyle w:val="56"/>
              <w:ind w:firstLine="0" w:firstLineChars="0"/>
            </w:pPr>
          </w:p>
        </w:tc>
        <w:tc>
          <w:tcPr>
            <w:tcW w:w="1135" w:type="dxa"/>
            <w:vAlign w:val="center"/>
          </w:tcPr>
          <w:p w14:paraId="461C7875">
            <w:pPr>
              <w:pStyle w:val="56"/>
              <w:ind w:firstLine="0" w:firstLineChars="0"/>
            </w:pPr>
            <w:r>
              <w:rPr>
                <w:rFonts w:hint="eastAsia"/>
              </w:rPr>
              <w:t>苗岭</w:t>
            </w:r>
          </w:p>
        </w:tc>
        <w:tc>
          <w:tcPr>
            <w:tcW w:w="3537" w:type="dxa"/>
          </w:tcPr>
          <w:p w14:paraId="4D45E896">
            <w:pPr>
              <w:pStyle w:val="56"/>
              <w:ind w:firstLine="0" w:firstLineChars="0"/>
            </w:pPr>
          </w:p>
        </w:tc>
      </w:tr>
      <w:tr w14:paraId="5097D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14110BE2">
            <w:pPr>
              <w:pStyle w:val="56"/>
              <w:ind w:firstLine="0" w:firstLineChars="0"/>
            </w:pPr>
            <w:r>
              <w:rPr>
                <w:rFonts w:hint="eastAsia"/>
              </w:rPr>
              <w:t>产地</w:t>
            </w:r>
          </w:p>
        </w:tc>
        <w:tc>
          <w:tcPr>
            <w:tcW w:w="8215" w:type="dxa"/>
            <w:gridSpan w:val="3"/>
            <w:vAlign w:val="center"/>
          </w:tcPr>
          <w:p w14:paraId="442167CC">
            <w:pPr>
              <w:pStyle w:val="56"/>
              <w:ind w:firstLine="0" w:firstLineChars="0"/>
            </w:pPr>
          </w:p>
        </w:tc>
      </w:tr>
      <w:tr w14:paraId="516DA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6BFB7B80">
            <w:pPr>
              <w:pStyle w:val="56"/>
              <w:ind w:firstLine="0" w:firstLineChars="0"/>
            </w:pPr>
            <w:r>
              <w:rPr>
                <w:rFonts w:hint="eastAsia"/>
              </w:rPr>
              <w:t>出圃日期</w:t>
            </w:r>
          </w:p>
        </w:tc>
        <w:tc>
          <w:tcPr>
            <w:tcW w:w="3543" w:type="dxa"/>
          </w:tcPr>
          <w:p w14:paraId="29BDC1FB">
            <w:pPr>
              <w:pStyle w:val="56"/>
              <w:ind w:firstLine="0" w:firstLineChars="0"/>
            </w:pPr>
          </w:p>
        </w:tc>
        <w:tc>
          <w:tcPr>
            <w:tcW w:w="1135" w:type="dxa"/>
            <w:vAlign w:val="center"/>
          </w:tcPr>
          <w:p w14:paraId="6FC783FC">
            <w:pPr>
              <w:pStyle w:val="56"/>
              <w:ind w:firstLine="0" w:firstLineChars="0"/>
            </w:pPr>
            <w:r>
              <w:rPr>
                <w:rFonts w:hint="eastAsia"/>
              </w:rPr>
              <w:t>执行标准</w:t>
            </w:r>
          </w:p>
        </w:tc>
        <w:tc>
          <w:tcPr>
            <w:tcW w:w="3537" w:type="dxa"/>
          </w:tcPr>
          <w:p w14:paraId="541F5787">
            <w:pPr>
              <w:pStyle w:val="56"/>
              <w:ind w:firstLine="0" w:firstLineChars="0"/>
            </w:pPr>
          </w:p>
        </w:tc>
      </w:tr>
      <w:tr w14:paraId="4429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atLeast"/>
          <w:jc w:val="center"/>
        </w:trPr>
        <w:tc>
          <w:tcPr>
            <w:tcW w:w="1129" w:type="dxa"/>
            <w:vAlign w:val="center"/>
          </w:tcPr>
          <w:p w14:paraId="77DEC452">
            <w:pPr>
              <w:pStyle w:val="56"/>
              <w:ind w:firstLine="0" w:firstLineChars="0"/>
            </w:pPr>
            <w:r>
              <w:rPr>
                <w:rFonts w:hint="eastAsia"/>
              </w:rPr>
              <w:t>备注</w:t>
            </w:r>
          </w:p>
        </w:tc>
        <w:tc>
          <w:tcPr>
            <w:tcW w:w="8215" w:type="dxa"/>
            <w:gridSpan w:val="3"/>
            <w:vAlign w:val="center"/>
          </w:tcPr>
          <w:p w14:paraId="0A5D9BA7">
            <w:pPr>
              <w:pStyle w:val="56"/>
              <w:ind w:firstLine="0" w:firstLineChars="0"/>
            </w:pPr>
          </w:p>
        </w:tc>
      </w:tr>
    </w:tbl>
    <w:p w14:paraId="1831AEBF">
      <w:pPr>
        <w:pStyle w:val="56"/>
        <w:ind w:firstLine="420"/>
      </w:pPr>
    </w:p>
    <w:p w14:paraId="2B82CAA1">
      <w:pPr>
        <w:pStyle w:val="56"/>
        <w:ind w:firstLine="420"/>
      </w:pPr>
    </w:p>
    <w:p w14:paraId="562FBC6E">
      <w:pPr>
        <w:pStyle w:val="56"/>
        <w:ind w:firstLine="420"/>
      </w:pPr>
    </w:p>
    <w:p w14:paraId="7B48495F">
      <w:pPr>
        <w:pStyle w:val="56"/>
        <w:ind w:firstLine="420"/>
      </w:pPr>
    </w:p>
    <w:bookmarkEnd w:id="72"/>
    <w:p w14:paraId="4F439EDA">
      <w:pPr>
        <w:pStyle w:val="56"/>
        <w:ind w:firstLine="0" w:firstLineChars="0"/>
      </w:pPr>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F9E44">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723C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7B251">
    <w:pPr>
      <w:pStyle w:val="51"/>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C090">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814B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B262E">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53515">
    <w:pPr>
      <w:pStyle w:val="51"/>
    </w:pPr>
    <w:r>
      <w:fldChar w:fldCharType="begin"/>
    </w:r>
    <w:r>
      <w:instrText xml:space="preserve"> PAGE   \* MERGEFORMAT \* MERGEFORMAT </w:instrText>
    </w:r>
    <w:r>
      <w:fldChar w:fldCharType="separate"/>
    </w:r>
    <w:r>
      <w:t>6</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0A9C1">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917DA">
    <w:pPr>
      <w:pStyle w:val="51"/>
    </w:pPr>
    <w:r>
      <w:fldChar w:fldCharType="begin"/>
    </w:r>
    <w:r>
      <w:instrText xml:space="preserve"> PAGE   \* MERGEFORMAT \* MERGEFORMAT </w:instrText>
    </w:r>
    <w:r>
      <w:fldChar w:fldCharType="separate"/>
    </w:r>
    <w: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FD89">
    <w:pPr>
      <w:pStyle w:val="52"/>
    </w:pPr>
    <w:r>
      <mc:AlternateContent>
        <mc:Choice Requires="wps">
          <w:drawing>
            <wp:anchor distT="0" distB="0" distL="114300" distR="114300" simplePos="0" relativeHeight="251661312" behindDoc="0" locked="0" layoutInCell="1" allowOverlap="1">
              <wp:simplePos x="0" y="0"/>
              <wp:positionH relativeFrom="page">
                <wp:posOffset>719455</wp:posOffset>
              </wp:positionH>
              <wp:positionV relativeFrom="page">
                <wp:posOffset>6596380</wp:posOffset>
              </wp:positionV>
              <wp:extent cx="1828800" cy="1828800"/>
              <wp:effectExtent l="0" t="0" r="0" b="5080"/>
              <wp:wrapNone/>
              <wp:docPr id="174990344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ADAA2B8">
                          <w:pPr>
                            <w:pStyle w:val="52"/>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文本框 1" o:spid="_x0000_s1026" o:spt="202" type="#_x0000_t202" style="position:absolute;left:0pt;margin-left:56.65pt;margin-top:519.4pt;height:144pt;width:144pt;mso-position-horizontal-relative:page;mso-position-vertical-relative:page;mso-wrap-style:none;z-index:251661312;v-text-anchor:bottom;mso-width-relative:page;mso-height-relative:page;" filled="f" stroked="f" coordsize="21600,21600" o:gfxdata="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aaD+XZAAAADQEAAA8AAAAAAAAAAQAgAAAAIgAA&#10;AGRycy9kb3ducmV2LnhtbFBLAQIUABQAAAAIAIdO4kDazU2iQAIAAHAEAAAOAAAAAAAAAAEAIAAA&#10;ACgBAABkcnMvZTJvRG9jLnhtbFBLBQYAAAAABgAGAFkBAADaBQAAAAA=&#10;">
              <v:fill on="f" focussize="0,0"/>
              <v:stroke on="f" weight="0.5pt"/>
              <v:imagedata o:title=""/>
              <o:lock v:ext="edit" aspectratio="f"/>
              <v:textbox style="layout-flow:vertical-ideographic;mso-fit-shape-to-text:t;">
                <w:txbxContent>
                  <w:p w14:paraId="2ADAA2B8">
                    <w:pPr>
                      <w:pStyle w:val="52"/>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BA2AB">
    <w:pPr>
      <w:pStyle w:val="51"/>
    </w:pPr>
    <w:r>
      <mc:AlternateContent>
        <mc:Choice Requires="wps">
          <w:drawing>
            <wp:anchor distT="0" distB="0" distL="114300" distR="114300" simplePos="0" relativeHeight="251663360" behindDoc="0" locked="0" layoutInCell="1" allowOverlap="1">
              <wp:simplePos x="0" y="0"/>
              <wp:positionH relativeFrom="page">
                <wp:posOffset>719455</wp:posOffset>
              </wp:positionH>
              <wp:positionV relativeFrom="page">
                <wp:posOffset>863600</wp:posOffset>
              </wp:positionV>
              <wp:extent cx="1828800" cy="1828800"/>
              <wp:effectExtent l="0" t="0" r="11430" b="635"/>
              <wp:wrapNone/>
              <wp:docPr id="162308201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810888B">
                          <w:pPr>
                            <w:pStyle w:val="51"/>
                          </w:pPr>
                          <w:r>
                            <w:fldChar w:fldCharType="begin"/>
                          </w:r>
                          <w:r>
                            <w:instrText xml:space="preserve"> PAGE   \* MERGEFORMAT \* MERGEFORMAT </w:instrText>
                          </w:r>
                          <w:r>
                            <w:fldChar w:fldCharType="separate"/>
                          </w:r>
                          <w:r>
                            <w:t>6</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文本框 1" o:spid="_x0000_s1026" o:spt="202" type="#_x0000_t202" style="position:absolute;left:0pt;margin-left:56.65pt;margin-top:68pt;height:144pt;width:144pt;mso-position-horizontal-relative:page;mso-position-vertical-relative:page;mso-wrap-style:none;z-index:251663360;v-text-anchor:bottom;mso-width-relative:page;mso-height-relative:page;" filled="f" stroked="f" coordsize="21600,21600" o:gfxdata="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BiE5dYAAAALAQAADwAAAAAAAAABACAAAAAiAAAAZHJzL2Rvd25yZXYueG1s&#10;UEsBAhQAFAAAAAgAh07iQEuyk9UzAgAAYAQAAA4AAAAAAAAAAQAgAAAAJQEAAGRycy9lMm9Eb2Mu&#10;eG1sUEsFBgAAAAAGAAYAWQEAAMoFAAAAAA==&#10;">
              <v:fill on="f" focussize="0,0"/>
              <v:stroke on="f" weight="0.5pt"/>
              <v:imagedata o:title=""/>
              <o:lock v:ext="edit" aspectratio="f"/>
              <v:textbox inset="0mm,0mm,0mm,0mm" style="layout-flow:vertical-ideographic;mso-fit-shape-to-text:t;">
                <w:txbxContent>
                  <w:p w14:paraId="4810888B">
                    <w:pPr>
                      <w:pStyle w:val="51"/>
                    </w:pPr>
                    <w:r>
                      <w:fldChar w:fldCharType="begin"/>
                    </w:r>
                    <w:r>
                      <w:instrText xml:space="preserve"> PAGE   \* MERGEFORMAT \* MERGEFORMAT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255C8">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70B6D">
    <w:pPr>
      <w:pStyle w:val="61"/>
      <w:rPr>
        <w:rFonts w:hint="eastAsia"/>
      </w:rPr>
    </w:pPr>
    <w:r>
      <w:fldChar w:fldCharType="begin"/>
    </w:r>
    <w:r>
      <w:instrText xml:space="preserve"> STYLEREF  标准文件_文件编号  \* MERGEFORMAT </w:instrText>
    </w:r>
    <w:r>
      <w:fldChar w:fldCharType="separate"/>
    </w:r>
    <w:r>
      <w:t>DB 43/T 348—2025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A7C75">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348—2025</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4AF6C">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38CB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783C">
    <w:pPr>
      <w:pStyle w:val="61"/>
      <w:rPr>
        <w:rFonts w:hint="eastAsia"/>
      </w:rPr>
    </w:pPr>
    <w:r>
      <w:fldChar w:fldCharType="begin"/>
    </w:r>
    <w:r>
      <w:instrText xml:space="preserve"> STYLEREF  标准文件_文件编号  \* MERGEFORMAT </w:instrText>
    </w:r>
    <w:r>
      <w:fldChar w:fldCharType="separate"/>
    </w:r>
    <w:r>
      <w:t>DB 43/T 348—2025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57B2E">
    <w:pPr>
      <w:pStyle w:val="62"/>
      <w:rPr>
        <w:rFonts w:hint="eastAsia"/>
      </w:rPr>
    </w:pPr>
    <w:r>
      <w:fldChar w:fldCharType="begin"/>
    </w:r>
    <w:r>
      <w:instrText xml:space="preserve"> STYLEREF  标准文件_文件编号 \* MERGEFORMAT </w:instrText>
    </w:r>
    <w:r>
      <w:fldChar w:fldCharType="separate"/>
    </w:r>
    <w:r>
      <w:t>DB 43/T 348—2025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6A154">
    <w:pPr>
      <w:pStyle w:val="61"/>
      <w:rPr>
        <w:rFonts w:hint="eastAsia"/>
      </w:rPr>
    </w:pPr>
    <w:r>
      <w:fldChar w:fldCharType="begin"/>
    </w:r>
    <w:r>
      <w:instrText xml:space="preserve"> STYLEREF  标准文件_文件编号  \* MERGEFORMAT </w:instrText>
    </w:r>
    <w:r>
      <w:fldChar w:fldCharType="separate"/>
    </w:r>
    <w:r>
      <w:t>DB 43/T 348—2025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B94A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348—2025</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D0551">
    <w:pPr>
      <w:pStyle w:val="61"/>
      <w:rPr>
        <w:rFonts w:hint="eastAsia"/>
      </w:rPr>
    </w:pPr>
    <w:r>
      <mc:AlternateContent>
        <mc:Choice Requires="wps">
          <w:drawing>
            <wp:anchor distT="0" distB="0" distL="114300" distR="114300" simplePos="0" relativeHeight="251659264" behindDoc="0" locked="0" layoutInCell="1" allowOverlap="1">
              <wp:simplePos x="0" y="0"/>
              <wp:positionH relativeFrom="page">
                <wp:posOffset>9539605</wp:posOffset>
              </wp:positionH>
              <wp:positionV relativeFrom="page">
                <wp:posOffset>5561330</wp:posOffset>
              </wp:positionV>
              <wp:extent cx="1828800" cy="1828800"/>
              <wp:effectExtent l="0" t="0" r="0" b="0"/>
              <wp:wrapNone/>
              <wp:docPr id="66848465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4F2FB9B">
                          <w:pPr>
                            <w:pStyle w:val="61"/>
                            <w:rPr>
                              <w:rFonts w:hint="eastAsia"/>
                            </w:rPr>
                          </w:pPr>
                          <w:r>
                            <w:fldChar w:fldCharType="begin"/>
                          </w:r>
                          <w:r>
                            <w:instrText xml:space="preserve"> STYLEREF  标准文件_文件编号  \* MERGEFORMAT </w:instrText>
                          </w:r>
                          <w:r>
                            <w:fldChar w:fldCharType="separate"/>
                          </w:r>
                          <w:r>
                            <w:t>DB 43/T 348—2025</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文本框 1" o:spid="_x0000_s1026" o:spt="202" type="#_x0000_t202" style="position:absolute;left:0pt;margin-left:751.15pt;margin-top:437.9pt;height:144pt;width:144pt;mso-position-horizontal-relative:page;mso-position-vertical-relative:page;mso-wrap-style:none;z-index:251659264;v-text-anchor:bottom;mso-width-relative:page;mso-height-relative:page;" filled="f" stroked="f" coordsize="21600,21600" o:gfxdata="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XTIRadwAAAAOAQAADwAAAAAAAAABACAAAAAi&#10;AAAAZHJzL2Rvd25yZXYueG1sUEsBAhQAFAAAAAgAh07iQD0GsE8/AgAAbwQAAA4AAAAAAAAAAQAg&#10;AAAAKwEAAGRycy9lMm9Eb2MueG1sUEsFBgAAAAAGAAYAWQEAANwFAAAAAA==&#10;">
              <v:fill on="f" focussize="0,0"/>
              <v:stroke on="f" weight="0.5pt"/>
              <v:imagedata o:title=""/>
              <o:lock v:ext="edit" aspectratio="f"/>
              <v:textbox style="layout-flow:vertical-ideographic;mso-fit-shape-to-text:t;">
                <w:txbxContent>
                  <w:p w14:paraId="14F2FB9B">
                    <w:pPr>
                      <w:pStyle w:val="61"/>
                      <w:rPr>
                        <w:rFonts w:hint="eastAsia"/>
                      </w:rPr>
                    </w:pPr>
                    <w:r>
                      <w:fldChar w:fldCharType="begin"/>
                    </w:r>
                    <w:r>
                      <w:instrText xml:space="preserve"> STYLEREF  标准文件_文件编号  \* MERGEFORMAT </w:instrText>
                    </w:r>
                    <w:r>
                      <w:fldChar w:fldCharType="separate"/>
                    </w:r>
                    <w:r>
                      <w:t>DB 43/T 348—2025</w:t>
                    </w:r>
                    <w:r>
                      <w:fldChar w:fldCharType="end"/>
                    </w: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B6E38">
    <w:pPr>
      <w:pStyle w:val="62"/>
      <w:rPr>
        <w:rFonts w:hint="eastAsia"/>
      </w:rPr>
    </w:pPr>
    <w:r>
      <mc:AlternateContent>
        <mc:Choice Requires="wps">
          <w:drawing>
            <wp:anchor distT="0" distB="0" distL="114300" distR="114300" simplePos="0" relativeHeight="251662336" behindDoc="0" locked="0" layoutInCell="1" allowOverlap="1">
              <wp:simplePos x="0" y="0"/>
              <wp:positionH relativeFrom="page">
                <wp:posOffset>9719945</wp:posOffset>
              </wp:positionH>
              <wp:positionV relativeFrom="page">
                <wp:posOffset>899795</wp:posOffset>
              </wp:positionV>
              <wp:extent cx="1828800" cy="1828800"/>
              <wp:effectExtent l="0" t="0" r="5080" b="12065"/>
              <wp:wrapNone/>
              <wp:docPr id="200136623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F9A0D8C">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348—2025</w:t>
                          </w:r>
                          <w:r>
                            <w:rPr>
                              <w:rFonts w:hint="eastAsia"/>
                            </w:rP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文本框 1" o:spid="_x0000_s1026" o:spt="202" type="#_x0000_t202" style="position:absolute;left:0pt;margin-left:765.35pt;margin-top:70.85pt;height:144pt;width:144pt;mso-position-horizontal-relative:page;mso-position-vertical-relative:page;mso-wrap-style:none;z-index:251662336;v-text-anchor:bottom;mso-width-relative:page;mso-height-relative:page;" filled="f" stroked="f" coordsize="21600,21600" o:gfxdata="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SyLsc2QAAAA0BAAAPAAAAAAAAAAEAIAAAACIAAABkcnMvZG93bnJl&#10;di54bWxQSwECFAAUAAAACACHTuJAAN7uxzUCAABgBAAADgAAAAAAAAABACAAAAAoAQAAZHJzL2Uy&#10;b0RvYy54bWxQSwUGAAAAAAYABgBZAQAAzwUAAAAA&#10;">
              <v:fill on="f" focussize="0,0"/>
              <v:stroke on="f" weight="0.5pt"/>
              <v:imagedata o:title=""/>
              <o:lock v:ext="edit" aspectratio="f"/>
              <v:textbox inset="0mm,0mm,0mm,0mm" style="layout-flow:vertical-ideographic;mso-fit-shape-to-text:t;">
                <w:txbxContent>
                  <w:p w14:paraId="2F9A0D8C">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348—2025</w:t>
                    </w:r>
                    <w:r>
                      <w:rPr>
                        <w:rFonts w:hint="eastAsia"/>
                      </w:rP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X0y7YCsK84omxjrWh6zjYdCFduyDWTKC2d9XYAvcuu/tHJZ0awYcTrXFNZg/3iJgDryBZOkT2o05U/vJ3hO4hg==" w:salt="El3XlrjZLP+c1McIlTJM7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1ED"/>
    <w:rsid w:val="0000040A"/>
    <w:rsid w:val="00000A94"/>
    <w:rsid w:val="00001972"/>
    <w:rsid w:val="00001D9A"/>
    <w:rsid w:val="000033BA"/>
    <w:rsid w:val="0000766F"/>
    <w:rsid w:val="00007B3A"/>
    <w:rsid w:val="000107E0"/>
    <w:rsid w:val="00011FDE"/>
    <w:rsid w:val="00012FFD"/>
    <w:rsid w:val="00014162"/>
    <w:rsid w:val="00014340"/>
    <w:rsid w:val="00016A9C"/>
    <w:rsid w:val="00022184"/>
    <w:rsid w:val="00022762"/>
    <w:rsid w:val="0002336C"/>
    <w:rsid w:val="000238E0"/>
    <w:rsid w:val="000249DB"/>
    <w:rsid w:val="0002595E"/>
    <w:rsid w:val="00027F5D"/>
    <w:rsid w:val="000303C3"/>
    <w:rsid w:val="00031C8F"/>
    <w:rsid w:val="00032552"/>
    <w:rsid w:val="0003292E"/>
    <w:rsid w:val="000331D3"/>
    <w:rsid w:val="000346A5"/>
    <w:rsid w:val="000359C3"/>
    <w:rsid w:val="00035A7D"/>
    <w:rsid w:val="000365ED"/>
    <w:rsid w:val="00037741"/>
    <w:rsid w:val="000406B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D33"/>
    <w:rsid w:val="0006357D"/>
    <w:rsid w:val="0006503C"/>
    <w:rsid w:val="00067F1E"/>
    <w:rsid w:val="00071CC0"/>
    <w:rsid w:val="00073C8C"/>
    <w:rsid w:val="000742D4"/>
    <w:rsid w:val="00077B64"/>
    <w:rsid w:val="00077F02"/>
    <w:rsid w:val="00080A1C"/>
    <w:rsid w:val="00082317"/>
    <w:rsid w:val="0008371F"/>
    <w:rsid w:val="00083D2C"/>
    <w:rsid w:val="00084B11"/>
    <w:rsid w:val="00085021"/>
    <w:rsid w:val="00086AA1"/>
    <w:rsid w:val="00086E7E"/>
    <w:rsid w:val="00086FEA"/>
    <w:rsid w:val="00087A77"/>
    <w:rsid w:val="0009000D"/>
    <w:rsid w:val="00090CA6"/>
    <w:rsid w:val="00092B8A"/>
    <w:rsid w:val="00092FB0"/>
    <w:rsid w:val="000934C5"/>
    <w:rsid w:val="00093D25"/>
    <w:rsid w:val="00093DAB"/>
    <w:rsid w:val="000944DB"/>
    <w:rsid w:val="00094B25"/>
    <w:rsid w:val="00094D73"/>
    <w:rsid w:val="00096D63"/>
    <w:rsid w:val="000A0B60"/>
    <w:rsid w:val="000A0EB8"/>
    <w:rsid w:val="000A15D0"/>
    <w:rsid w:val="000A19FC"/>
    <w:rsid w:val="000A296B"/>
    <w:rsid w:val="000A7311"/>
    <w:rsid w:val="000B060F"/>
    <w:rsid w:val="000B1592"/>
    <w:rsid w:val="000B1FF2"/>
    <w:rsid w:val="000B3CDA"/>
    <w:rsid w:val="000B6A0B"/>
    <w:rsid w:val="000C0F6C"/>
    <w:rsid w:val="000C11DB"/>
    <w:rsid w:val="000C1492"/>
    <w:rsid w:val="000C2FBD"/>
    <w:rsid w:val="000C38F5"/>
    <w:rsid w:val="000C4B41"/>
    <w:rsid w:val="000C57D6"/>
    <w:rsid w:val="000C6362"/>
    <w:rsid w:val="000C7666"/>
    <w:rsid w:val="000D0A9C"/>
    <w:rsid w:val="000D1795"/>
    <w:rsid w:val="000D329A"/>
    <w:rsid w:val="000D4B9C"/>
    <w:rsid w:val="000D4EB6"/>
    <w:rsid w:val="000D5AC6"/>
    <w:rsid w:val="000D753B"/>
    <w:rsid w:val="000E0304"/>
    <w:rsid w:val="000E4C9E"/>
    <w:rsid w:val="000E6FD7"/>
    <w:rsid w:val="000F06E1"/>
    <w:rsid w:val="000F0E3C"/>
    <w:rsid w:val="000F19D5"/>
    <w:rsid w:val="000F2505"/>
    <w:rsid w:val="000F4AEA"/>
    <w:rsid w:val="000F633F"/>
    <w:rsid w:val="000F67E9"/>
    <w:rsid w:val="00104926"/>
    <w:rsid w:val="0010505F"/>
    <w:rsid w:val="001067B0"/>
    <w:rsid w:val="00113B1E"/>
    <w:rsid w:val="0011711C"/>
    <w:rsid w:val="0012059C"/>
    <w:rsid w:val="00120FC7"/>
    <w:rsid w:val="00124E4F"/>
    <w:rsid w:val="001260B7"/>
    <w:rsid w:val="001265CB"/>
    <w:rsid w:val="001321C6"/>
    <w:rsid w:val="001325C4"/>
    <w:rsid w:val="00133010"/>
    <w:rsid w:val="001338EE"/>
    <w:rsid w:val="00133AAE"/>
    <w:rsid w:val="00134AFA"/>
    <w:rsid w:val="00135323"/>
    <w:rsid w:val="001356C4"/>
    <w:rsid w:val="00141114"/>
    <w:rsid w:val="00142969"/>
    <w:rsid w:val="001446C2"/>
    <w:rsid w:val="001457E7"/>
    <w:rsid w:val="00145D9D"/>
    <w:rsid w:val="00146388"/>
    <w:rsid w:val="00152234"/>
    <w:rsid w:val="001529E5"/>
    <w:rsid w:val="00153C7E"/>
    <w:rsid w:val="00156B25"/>
    <w:rsid w:val="00156E1A"/>
    <w:rsid w:val="00157894"/>
    <w:rsid w:val="00157B55"/>
    <w:rsid w:val="0016153B"/>
    <w:rsid w:val="00162A5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CDD"/>
    <w:rsid w:val="00196EF5"/>
    <w:rsid w:val="00197931"/>
    <w:rsid w:val="001A1A53"/>
    <w:rsid w:val="001A234A"/>
    <w:rsid w:val="001A2AF2"/>
    <w:rsid w:val="001A4CF3"/>
    <w:rsid w:val="001B06E8"/>
    <w:rsid w:val="001B1B62"/>
    <w:rsid w:val="001B71D0"/>
    <w:rsid w:val="001B71EE"/>
    <w:rsid w:val="001B77D0"/>
    <w:rsid w:val="001C04A8"/>
    <w:rsid w:val="001C0CB0"/>
    <w:rsid w:val="001C2C03"/>
    <w:rsid w:val="001C42F7"/>
    <w:rsid w:val="001C49E5"/>
    <w:rsid w:val="001C4F7A"/>
    <w:rsid w:val="001C680C"/>
    <w:rsid w:val="001C7FEA"/>
    <w:rsid w:val="001D0499"/>
    <w:rsid w:val="001D0BBE"/>
    <w:rsid w:val="001D0ED4"/>
    <w:rsid w:val="001D212F"/>
    <w:rsid w:val="001D24BB"/>
    <w:rsid w:val="001D29D7"/>
    <w:rsid w:val="001D2DE7"/>
    <w:rsid w:val="001D411C"/>
    <w:rsid w:val="001E0C34"/>
    <w:rsid w:val="001E1B6A"/>
    <w:rsid w:val="001E2484"/>
    <w:rsid w:val="001E3CC4"/>
    <w:rsid w:val="001E4882"/>
    <w:rsid w:val="001E73AB"/>
    <w:rsid w:val="001F092D"/>
    <w:rsid w:val="001F143A"/>
    <w:rsid w:val="001F1605"/>
    <w:rsid w:val="001F2508"/>
    <w:rsid w:val="001F317F"/>
    <w:rsid w:val="001F326E"/>
    <w:rsid w:val="001F4816"/>
    <w:rsid w:val="001F4EE9"/>
    <w:rsid w:val="001F5E1F"/>
    <w:rsid w:val="001F69B4"/>
    <w:rsid w:val="001F77C7"/>
    <w:rsid w:val="00200183"/>
    <w:rsid w:val="00200333"/>
    <w:rsid w:val="0020107D"/>
    <w:rsid w:val="00202AA4"/>
    <w:rsid w:val="002031F7"/>
    <w:rsid w:val="002040E6"/>
    <w:rsid w:val="0020527B"/>
    <w:rsid w:val="00205BB7"/>
    <w:rsid w:val="00205F2C"/>
    <w:rsid w:val="00210B15"/>
    <w:rsid w:val="00210E36"/>
    <w:rsid w:val="002142EA"/>
    <w:rsid w:val="002204BB"/>
    <w:rsid w:val="00221B79"/>
    <w:rsid w:val="00221C6B"/>
    <w:rsid w:val="002247FB"/>
    <w:rsid w:val="002253A1"/>
    <w:rsid w:val="00225CF8"/>
    <w:rsid w:val="0022794E"/>
    <w:rsid w:val="002307A4"/>
    <w:rsid w:val="00233D64"/>
    <w:rsid w:val="0023482A"/>
    <w:rsid w:val="002359CB"/>
    <w:rsid w:val="00241AA0"/>
    <w:rsid w:val="00243540"/>
    <w:rsid w:val="0024497B"/>
    <w:rsid w:val="0024515B"/>
    <w:rsid w:val="00246021"/>
    <w:rsid w:val="0024666E"/>
    <w:rsid w:val="00247F52"/>
    <w:rsid w:val="00250B25"/>
    <w:rsid w:val="00250BBE"/>
    <w:rsid w:val="002515C2"/>
    <w:rsid w:val="0025194F"/>
    <w:rsid w:val="002534C1"/>
    <w:rsid w:val="00253BB2"/>
    <w:rsid w:val="00255E6C"/>
    <w:rsid w:val="0026148A"/>
    <w:rsid w:val="00262696"/>
    <w:rsid w:val="00263D25"/>
    <w:rsid w:val="002643C3"/>
    <w:rsid w:val="00264A0C"/>
    <w:rsid w:val="00266EEB"/>
    <w:rsid w:val="00267C5B"/>
    <w:rsid w:val="00267EF4"/>
    <w:rsid w:val="00270CB8"/>
    <w:rsid w:val="00272B08"/>
    <w:rsid w:val="002771AC"/>
    <w:rsid w:val="00281BB8"/>
    <w:rsid w:val="00281E9E"/>
    <w:rsid w:val="00282405"/>
    <w:rsid w:val="00285170"/>
    <w:rsid w:val="00285361"/>
    <w:rsid w:val="00286C03"/>
    <w:rsid w:val="00290E3A"/>
    <w:rsid w:val="00292029"/>
    <w:rsid w:val="00292D60"/>
    <w:rsid w:val="00293B30"/>
    <w:rsid w:val="00294D34"/>
    <w:rsid w:val="00294E3B"/>
    <w:rsid w:val="00296193"/>
    <w:rsid w:val="00296C66"/>
    <w:rsid w:val="00296EBE"/>
    <w:rsid w:val="002974E3"/>
    <w:rsid w:val="002A084B"/>
    <w:rsid w:val="002A1260"/>
    <w:rsid w:val="002A1589"/>
    <w:rsid w:val="002A1608"/>
    <w:rsid w:val="002A2225"/>
    <w:rsid w:val="002A25DC"/>
    <w:rsid w:val="002A2801"/>
    <w:rsid w:val="002A3AAB"/>
    <w:rsid w:val="002A4CEA"/>
    <w:rsid w:val="002A5977"/>
    <w:rsid w:val="002A5A13"/>
    <w:rsid w:val="002A6F3C"/>
    <w:rsid w:val="002A757F"/>
    <w:rsid w:val="002A7F44"/>
    <w:rsid w:val="002B0C40"/>
    <w:rsid w:val="002B1966"/>
    <w:rsid w:val="002B4508"/>
    <w:rsid w:val="002B5779"/>
    <w:rsid w:val="002B7332"/>
    <w:rsid w:val="002B7F51"/>
    <w:rsid w:val="002C09E7"/>
    <w:rsid w:val="002C1E06"/>
    <w:rsid w:val="002C1E1C"/>
    <w:rsid w:val="002C2915"/>
    <w:rsid w:val="002C3F07"/>
    <w:rsid w:val="002C5278"/>
    <w:rsid w:val="002C7EBB"/>
    <w:rsid w:val="002D06C1"/>
    <w:rsid w:val="002D269B"/>
    <w:rsid w:val="002D3CC0"/>
    <w:rsid w:val="002D42B5"/>
    <w:rsid w:val="002D4F1A"/>
    <w:rsid w:val="002D686D"/>
    <w:rsid w:val="002D6EC6"/>
    <w:rsid w:val="002D79AC"/>
    <w:rsid w:val="002E039D"/>
    <w:rsid w:val="002E2825"/>
    <w:rsid w:val="002E4D5A"/>
    <w:rsid w:val="002E6326"/>
    <w:rsid w:val="002E76A7"/>
    <w:rsid w:val="002F1CC2"/>
    <w:rsid w:val="002F30E0"/>
    <w:rsid w:val="002F35E4"/>
    <w:rsid w:val="002F3730"/>
    <w:rsid w:val="002F38E1"/>
    <w:rsid w:val="002F7AF6"/>
    <w:rsid w:val="00300E63"/>
    <w:rsid w:val="00301C77"/>
    <w:rsid w:val="00302AD1"/>
    <w:rsid w:val="00302F5F"/>
    <w:rsid w:val="0030441D"/>
    <w:rsid w:val="00306063"/>
    <w:rsid w:val="00313B85"/>
    <w:rsid w:val="00317988"/>
    <w:rsid w:val="00317E00"/>
    <w:rsid w:val="00320E97"/>
    <w:rsid w:val="00321C2E"/>
    <w:rsid w:val="003221B4"/>
    <w:rsid w:val="0032258D"/>
    <w:rsid w:val="00322E62"/>
    <w:rsid w:val="00324D13"/>
    <w:rsid w:val="00324D2A"/>
    <w:rsid w:val="00324EDD"/>
    <w:rsid w:val="00327A20"/>
    <w:rsid w:val="003331E4"/>
    <w:rsid w:val="003351D9"/>
    <w:rsid w:val="00336C64"/>
    <w:rsid w:val="00337162"/>
    <w:rsid w:val="0034165E"/>
    <w:rsid w:val="0034194F"/>
    <w:rsid w:val="00344605"/>
    <w:rsid w:val="00345BC3"/>
    <w:rsid w:val="003474AA"/>
    <w:rsid w:val="00350D1D"/>
    <w:rsid w:val="00351778"/>
    <w:rsid w:val="00352C83"/>
    <w:rsid w:val="0035444A"/>
    <w:rsid w:val="00357399"/>
    <w:rsid w:val="00357445"/>
    <w:rsid w:val="003615D2"/>
    <w:rsid w:val="0036429C"/>
    <w:rsid w:val="00364A53"/>
    <w:rsid w:val="003654CB"/>
    <w:rsid w:val="00365AA9"/>
    <w:rsid w:val="00365F86"/>
    <w:rsid w:val="00365F87"/>
    <w:rsid w:val="00366E89"/>
    <w:rsid w:val="003705F4"/>
    <w:rsid w:val="00370D58"/>
    <w:rsid w:val="00371316"/>
    <w:rsid w:val="003759C9"/>
    <w:rsid w:val="00376713"/>
    <w:rsid w:val="00381815"/>
    <w:rsid w:val="003819AF"/>
    <w:rsid w:val="003820E9"/>
    <w:rsid w:val="00382DE7"/>
    <w:rsid w:val="00384FFC"/>
    <w:rsid w:val="003872FC"/>
    <w:rsid w:val="00387ADC"/>
    <w:rsid w:val="00387E95"/>
    <w:rsid w:val="00390020"/>
    <w:rsid w:val="003903D6"/>
    <w:rsid w:val="00390EE6"/>
    <w:rsid w:val="0039118F"/>
    <w:rsid w:val="00392AD7"/>
    <w:rsid w:val="003938D9"/>
    <w:rsid w:val="00394376"/>
    <w:rsid w:val="003943FF"/>
    <w:rsid w:val="00395700"/>
    <w:rsid w:val="003974EB"/>
    <w:rsid w:val="00397CC5"/>
    <w:rsid w:val="003A0412"/>
    <w:rsid w:val="003A1582"/>
    <w:rsid w:val="003A1D94"/>
    <w:rsid w:val="003A4077"/>
    <w:rsid w:val="003A6589"/>
    <w:rsid w:val="003B0353"/>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461"/>
    <w:rsid w:val="003E660F"/>
    <w:rsid w:val="003F0841"/>
    <w:rsid w:val="003F23D3"/>
    <w:rsid w:val="003F3F08"/>
    <w:rsid w:val="003F49F1"/>
    <w:rsid w:val="003F6272"/>
    <w:rsid w:val="00400E72"/>
    <w:rsid w:val="00401400"/>
    <w:rsid w:val="0040381B"/>
    <w:rsid w:val="00404869"/>
    <w:rsid w:val="00405884"/>
    <w:rsid w:val="00407D39"/>
    <w:rsid w:val="0041477A"/>
    <w:rsid w:val="0041612F"/>
    <w:rsid w:val="004167A3"/>
    <w:rsid w:val="0042248D"/>
    <w:rsid w:val="0043021D"/>
    <w:rsid w:val="00432DAA"/>
    <w:rsid w:val="00433D39"/>
    <w:rsid w:val="00434305"/>
    <w:rsid w:val="00435A7E"/>
    <w:rsid w:val="00435DF7"/>
    <w:rsid w:val="0044083F"/>
    <w:rsid w:val="00441173"/>
    <w:rsid w:val="004415FB"/>
    <w:rsid w:val="00441AE7"/>
    <w:rsid w:val="004422BE"/>
    <w:rsid w:val="00445574"/>
    <w:rsid w:val="004467FB"/>
    <w:rsid w:val="00452D6B"/>
    <w:rsid w:val="00454484"/>
    <w:rsid w:val="00454D6C"/>
    <w:rsid w:val="0045517B"/>
    <w:rsid w:val="0045524D"/>
    <w:rsid w:val="0045724A"/>
    <w:rsid w:val="00463B77"/>
    <w:rsid w:val="00463C7B"/>
    <w:rsid w:val="004644A6"/>
    <w:rsid w:val="004659BD"/>
    <w:rsid w:val="00470775"/>
    <w:rsid w:val="004746B1"/>
    <w:rsid w:val="0047583F"/>
    <w:rsid w:val="00475DE8"/>
    <w:rsid w:val="00476A9F"/>
    <w:rsid w:val="00481C44"/>
    <w:rsid w:val="004842DC"/>
    <w:rsid w:val="00484936"/>
    <w:rsid w:val="00485C89"/>
    <w:rsid w:val="00486BE3"/>
    <w:rsid w:val="00487E30"/>
    <w:rsid w:val="004905E4"/>
    <w:rsid w:val="00490A89"/>
    <w:rsid w:val="00490AB4"/>
    <w:rsid w:val="0049133B"/>
    <w:rsid w:val="00492F02"/>
    <w:rsid w:val="004939AE"/>
    <w:rsid w:val="00494342"/>
    <w:rsid w:val="004950E0"/>
    <w:rsid w:val="004960CC"/>
    <w:rsid w:val="004A12DF"/>
    <w:rsid w:val="004A17E6"/>
    <w:rsid w:val="004A1BA8"/>
    <w:rsid w:val="004A37D2"/>
    <w:rsid w:val="004A4B57"/>
    <w:rsid w:val="004A63FA"/>
    <w:rsid w:val="004B0272"/>
    <w:rsid w:val="004B2701"/>
    <w:rsid w:val="004B2E1B"/>
    <w:rsid w:val="004B3AA8"/>
    <w:rsid w:val="004B3D11"/>
    <w:rsid w:val="004B3E93"/>
    <w:rsid w:val="004C1FBC"/>
    <w:rsid w:val="004C2941"/>
    <w:rsid w:val="004C2D33"/>
    <w:rsid w:val="004C31E6"/>
    <w:rsid w:val="004C3F1D"/>
    <w:rsid w:val="004C458D"/>
    <w:rsid w:val="004C4DAF"/>
    <w:rsid w:val="004C72EA"/>
    <w:rsid w:val="004C7556"/>
    <w:rsid w:val="004C7E8B"/>
    <w:rsid w:val="004C7E9D"/>
    <w:rsid w:val="004C7F67"/>
    <w:rsid w:val="004D076D"/>
    <w:rsid w:val="004D0EF1"/>
    <w:rsid w:val="004D2253"/>
    <w:rsid w:val="004D4406"/>
    <w:rsid w:val="004D7057"/>
    <w:rsid w:val="004D7C42"/>
    <w:rsid w:val="004E0465"/>
    <w:rsid w:val="004E127B"/>
    <w:rsid w:val="004E1C0A"/>
    <w:rsid w:val="004E1ED1"/>
    <w:rsid w:val="004E2B06"/>
    <w:rsid w:val="004E30C5"/>
    <w:rsid w:val="004E4AA5"/>
    <w:rsid w:val="004E4AEE"/>
    <w:rsid w:val="004E59E3"/>
    <w:rsid w:val="004E67C0"/>
    <w:rsid w:val="004E71D1"/>
    <w:rsid w:val="004E762D"/>
    <w:rsid w:val="004F0681"/>
    <w:rsid w:val="004F391A"/>
    <w:rsid w:val="004F3CFB"/>
    <w:rsid w:val="004F6456"/>
    <w:rsid w:val="004F696E"/>
    <w:rsid w:val="004F6C71"/>
    <w:rsid w:val="0050082F"/>
    <w:rsid w:val="00501139"/>
    <w:rsid w:val="0050363E"/>
    <w:rsid w:val="005039BC"/>
    <w:rsid w:val="005043BB"/>
    <w:rsid w:val="00504A3D"/>
    <w:rsid w:val="005056AE"/>
    <w:rsid w:val="00505767"/>
    <w:rsid w:val="005073F0"/>
    <w:rsid w:val="005078B2"/>
    <w:rsid w:val="00510A7B"/>
    <w:rsid w:val="00512F6E"/>
    <w:rsid w:val="00513038"/>
    <w:rsid w:val="00514174"/>
    <w:rsid w:val="00516088"/>
    <w:rsid w:val="00516B0B"/>
    <w:rsid w:val="005220EC"/>
    <w:rsid w:val="0052363B"/>
    <w:rsid w:val="00523DAE"/>
    <w:rsid w:val="00523F95"/>
    <w:rsid w:val="00524D65"/>
    <w:rsid w:val="00525B16"/>
    <w:rsid w:val="005302F1"/>
    <w:rsid w:val="00533D04"/>
    <w:rsid w:val="00534804"/>
    <w:rsid w:val="00534BDF"/>
    <w:rsid w:val="005354EA"/>
    <w:rsid w:val="0053585F"/>
    <w:rsid w:val="00535EC4"/>
    <w:rsid w:val="00535ED9"/>
    <w:rsid w:val="0053692B"/>
    <w:rsid w:val="0054178A"/>
    <w:rsid w:val="00541853"/>
    <w:rsid w:val="00543BDA"/>
    <w:rsid w:val="005441CC"/>
    <w:rsid w:val="005479DA"/>
    <w:rsid w:val="00547BCC"/>
    <w:rsid w:val="0055013B"/>
    <w:rsid w:val="00551F6F"/>
    <w:rsid w:val="00553DF1"/>
    <w:rsid w:val="00554AEE"/>
    <w:rsid w:val="00555044"/>
    <w:rsid w:val="00561475"/>
    <w:rsid w:val="0056487B"/>
    <w:rsid w:val="00564FB9"/>
    <w:rsid w:val="00573D9E"/>
    <w:rsid w:val="005801E3"/>
    <w:rsid w:val="00581802"/>
    <w:rsid w:val="005836A8"/>
    <w:rsid w:val="0058409C"/>
    <w:rsid w:val="00584262"/>
    <w:rsid w:val="00584B39"/>
    <w:rsid w:val="005861D1"/>
    <w:rsid w:val="00586630"/>
    <w:rsid w:val="00587ADD"/>
    <w:rsid w:val="00587C9F"/>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5FE6"/>
    <w:rsid w:val="005C7156"/>
    <w:rsid w:val="005D019F"/>
    <w:rsid w:val="005D0C75"/>
    <w:rsid w:val="005D21ED"/>
    <w:rsid w:val="005D289B"/>
    <w:rsid w:val="005D4171"/>
    <w:rsid w:val="005D6A95"/>
    <w:rsid w:val="005D6B2C"/>
    <w:rsid w:val="005D6D9C"/>
    <w:rsid w:val="005D7FE0"/>
    <w:rsid w:val="005E2335"/>
    <w:rsid w:val="005E34CA"/>
    <w:rsid w:val="005E3C18"/>
    <w:rsid w:val="005E6812"/>
    <w:rsid w:val="005E7881"/>
    <w:rsid w:val="005E78E0"/>
    <w:rsid w:val="005F0D9C"/>
    <w:rsid w:val="005F284E"/>
    <w:rsid w:val="005F4712"/>
    <w:rsid w:val="005F6CF6"/>
    <w:rsid w:val="006015CE"/>
    <w:rsid w:val="00604784"/>
    <w:rsid w:val="00606419"/>
    <w:rsid w:val="00606F11"/>
    <w:rsid w:val="00607A42"/>
    <w:rsid w:val="00607D29"/>
    <w:rsid w:val="00612952"/>
    <w:rsid w:val="00614CC1"/>
    <w:rsid w:val="00615A9D"/>
    <w:rsid w:val="00617387"/>
    <w:rsid w:val="006205D6"/>
    <w:rsid w:val="00621487"/>
    <w:rsid w:val="006252D8"/>
    <w:rsid w:val="006259BC"/>
    <w:rsid w:val="0062636B"/>
    <w:rsid w:val="00626F28"/>
    <w:rsid w:val="00632182"/>
    <w:rsid w:val="00632AE0"/>
    <w:rsid w:val="00633A2A"/>
    <w:rsid w:val="00633C17"/>
    <w:rsid w:val="00634D9E"/>
    <w:rsid w:val="00636E3E"/>
    <w:rsid w:val="006379F7"/>
    <w:rsid w:val="00637E4D"/>
    <w:rsid w:val="00640620"/>
    <w:rsid w:val="00641A1F"/>
    <w:rsid w:val="00643CDC"/>
    <w:rsid w:val="00644086"/>
    <w:rsid w:val="00645904"/>
    <w:rsid w:val="00650968"/>
    <w:rsid w:val="00651ACB"/>
    <w:rsid w:val="00651C47"/>
    <w:rsid w:val="00652AB2"/>
    <w:rsid w:val="00653FED"/>
    <w:rsid w:val="00654EC0"/>
    <w:rsid w:val="0065525B"/>
    <w:rsid w:val="00655D4F"/>
    <w:rsid w:val="00656D29"/>
    <w:rsid w:val="0065785A"/>
    <w:rsid w:val="006633A5"/>
    <w:rsid w:val="006640E5"/>
    <w:rsid w:val="006646F1"/>
    <w:rsid w:val="00664929"/>
    <w:rsid w:val="00664F62"/>
    <w:rsid w:val="006655E1"/>
    <w:rsid w:val="00672060"/>
    <w:rsid w:val="006722D6"/>
    <w:rsid w:val="00672BFD"/>
    <w:rsid w:val="00673B1F"/>
    <w:rsid w:val="0067473D"/>
    <w:rsid w:val="006770F4"/>
    <w:rsid w:val="00677A84"/>
    <w:rsid w:val="0068026D"/>
    <w:rsid w:val="00680A27"/>
    <w:rsid w:val="006816A4"/>
    <w:rsid w:val="006819B8"/>
    <w:rsid w:val="0068349B"/>
    <w:rsid w:val="006840A6"/>
    <w:rsid w:val="006850CD"/>
    <w:rsid w:val="00685AAB"/>
    <w:rsid w:val="00691F57"/>
    <w:rsid w:val="00695D22"/>
    <w:rsid w:val="006A07AA"/>
    <w:rsid w:val="006A25E5"/>
    <w:rsid w:val="006A2B46"/>
    <w:rsid w:val="006A2D9B"/>
    <w:rsid w:val="006A336D"/>
    <w:rsid w:val="006A37B9"/>
    <w:rsid w:val="006A72DB"/>
    <w:rsid w:val="006B2672"/>
    <w:rsid w:val="006B517C"/>
    <w:rsid w:val="006B54BF"/>
    <w:rsid w:val="006B5F44"/>
    <w:rsid w:val="006B5F90"/>
    <w:rsid w:val="006B62E4"/>
    <w:rsid w:val="006C0176"/>
    <w:rsid w:val="006C1BBA"/>
    <w:rsid w:val="006C2079"/>
    <w:rsid w:val="006C4A9E"/>
    <w:rsid w:val="006C5A62"/>
    <w:rsid w:val="006C5D68"/>
    <w:rsid w:val="006C6976"/>
    <w:rsid w:val="006C6DD0"/>
    <w:rsid w:val="006D04EA"/>
    <w:rsid w:val="006D0AB7"/>
    <w:rsid w:val="006D16C4"/>
    <w:rsid w:val="006D3E96"/>
    <w:rsid w:val="006D4515"/>
    <w:rsid w:val="006D4BB1"/>
    <w:rsid w:val="006D5D25"/>
    <w:rsid w:val="006D6593"/>
    <w:rsid w:val="006E23EA"/>
    <w:rsid w:val="006E4A63"/>
    <w:rsid w:val="006F03A8"/>
    <w:rsid w:val="006F0C40"/>
    <w:rsid w:val="006F2ACA"/>
    <w:rsid w:val="006F2ADC"/>
    <w:rsid w:val="006F2BFE"/>
    <w:rsid w:val="006F31E9"/>
    <w:rsid w:val="006F6284"/>
    <w:rsid w:val="006F6565"/>
    <w:rsid w:val="007002C5"/>
    <w:rsid w:val="007025B9"/>
    <w:rsid w:val="00704387"/>
    <w:rsid w:val="00707669"/>
    <w:rsid w:val="00707E66"/>
    <w:rsid w:val="00711CBA"/>
    <w:rsid w:val="00711FB5"/>
    <w:rsid w:val="00712A01"/>
    <w:rsid w:val="00714F58"/>
    <w:rsid w:val="00715A58"/>
    <w:rsid w:val="0071641F"/>
    <w:rsid w:val="00722FBF"/>
    <w:rsid w:val="00722FC2"/>
    <w:rsid w:val="00724879"/>
    <w:rsid w:val="00724E1B"/>
    <w:rsid w:val="00725949"/>
    <w:rsid w:val="00727FA2"/>
    <w:rsid w:val="00730696"/>
    <w:rsid w:val="007311EB"/>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CBA"/>
    <w:rsid w:val="00747882"/>
    <w:rsid w:val="007501A8"/>
    <w:rsid w:val="00750D61"/>
    <w:rsid w:val="00750EE1"/>
    <w:rsid w:val="00752B4D"/>
    <w:rsid w:val="00752EC7"/>
    <w:rsid w:val="00755402"/>
    <w:rsid w:val="00756B26"/>
    <w:rsid w:val="00756EDF"/>
    <w:rsid w:val="00757144"/>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14E"/>
    <w:rsid w:val="007A02EF"/>
    <w:rsid w:val="007A0521"/>
    <w:rsid w:val="007A2E12"/>
    <w:rsid w:val="007A3475"/>
    <w:rsid w:val="007A41C8"/>
    <w:rsid w:val="007A54CE"/>
    <w:rsid w:val="007A6FD9"/>
    <w:rsid w:val="007A7FFA"/>
    <w:rsid w:val="007B04EB"/>
    <w:rsid w:val="007B0D4F"/>
    <w:rsid w:val="007B250F"/>
    <w:rsid w:val="007B27A6"/>
    <w:rsid w:val="007B2B22"/>
    <w:rsid w:val="007B5A3D"/>
    <w:rsid w:val="007B5B95"/>
    <w:rsid w:val="007B68EA"/>
    <w:rsid w:val="007B7453"/>
    <w:rsid w:val="007C0EA8"/>
    <w:rsid w:val="007C1E8B"/>
    <w:rsid w:val="007C2D89"/>
    <w:rsid w:val="007C4593"/>
    <w:rsid w:val="007C5309"/>
    <w:rsid w:val="007C6069"/>
    <w:rsid w:val="007D06C4"/>
    <w:rsid w:val="007D0804"/>
    <w:rsid w:val="007D1352"/>
    <w:rsid w:val="007D2508"/>
    <w:rsid w:val="007D346A"/>
    <w:rsid w:val="007D6518"/>
    <w:rsid w:val="007D76BD"/>
    <w:rsid w:val="007E0BF1"/>
    <w:rsid w:val="007F0ED8"/>
    <w:rsid w:val="007F0F63"/>
    <w:rsid w:val="007F75CE"/>
    <w:rsid w:val="008013A4"/>
    <w:rsid w:val="008027CE"/>
    <w:rsid w:val="00802F42"/>
    <w:rsid w:val="00803C64"/>
    <w:rsid w:val="00804383"/>
    <w:rsid w:val="00804731"/>
    <w:rsid w:val="00804BB7"/>
    <w:rsid w:val="00804D41"/>
    <w:rsid w:val="00810257"/>
    <w:rsid w:val="008104F5"/>
    <w:rsid w:val="00811062"/>
    <w:rsid w:val="00811072"/>
    <w:rsid w:val="00811369"/>
    <w:rsid w:val="00815419"/>
    <w:rsid w:val="008163C8"/>
    <w:rsid w:val="008164A1"/>
    <w:rsid w:val="00817325"/>
    <w:rsid w:val="008209E6"/>
    <w:rsid w:val="00823303"/>
    <w:rsid w:val="008233B2"/>
    <w:rsid w:val="00823A9F"/>
    <w:rsid w:val="00823C85"/>
    <w:rsid w:val="00825138"/>
    <w:rsid w:val="00826841"/>
    <w:rsid w:val="008269DD"/>
    <w:rsid w:val="00830621"/>
    <w:rsid w:val="00832C89"/>
    <w:rsid w:val="0083348C"/>
    <w:rsid w:val="008334BC"/>
    <w:rsid w:val="008373D3"/>
    <w:rsid w:val="00840617"/>
    <w:rsid w:val="00840F84"/>
    <w:rsid w:val="00842A47"/>
    <w:rsid w:val="00843C13"/>
    <w:rsid w:val="008454F8"/>
    <w:rsid w:val="00847166"/>
    <w:rsid w:val="0084794F"/>
    <w:rsid w:val="0085173A"/>
    <w:rsid w:val="00856316"/>
    <w:rsid w:val="008603CE"/>
    <w:rsid w:val="008620FC"/>
    <w:rsid w:val="008627A5"/>
    <w:rsid w:val="00863E05"/>
    <w:rsid w:val="00864B00"/>
    <w:rsid w:val="00865963"/>
    <w:rsid w:val="00865ACA"/>
    <w:rsid w:val="00865D28"/>
    <w:rsid w:val="00865F85"/>
    <w:rsid w:val="00866E41"/>
    <w:rsid w:val="00867756"/>
    <w:rsid w:val="008677AF"/>
    <w:rsid w:val="00867C10"/>
    <w:rsid w:val="00870439"/>
    <w:rsid w:val="00870DA1"/>
    <w:rsid w:val="00874E0A"/>
    <w:rsid w:val="0087778C"/>
    <w:rsid w:val="00880E8F"/>
    <w:rsid w:val="00883F93"/>
    <w:rsid w:val="00884DB3"/>
    <w:rsid w:val="00885A9D"/>
    <w:rsid w:val="008862A0"/>
    <w:rsid w:val="008864F6"/>
    <w:rsid w:val="0089049D"/>
    <w:rsid w:val="0089248D"/>
    <w:rsid w:val="008928C9"/>
    <w:rsid w:val="00892F7D"/>
    <w:rsid w:val="008930CB"/>
    <w:rsid w:val="008938DC"/>
    <w:rsid w:val="00893FD1"/>
    <w:rsid w:val="00894836"/>
    <w:rsid w:val="00895172"/>
    <w:rsid w:val="00895680"/>
    <w:rsid w:val="00896DFF"/>
    <w:rsid w:val="0089762C"/>
    <w:rsid w:val="008A1893"/>
    <w:rsid w:val="008A3215"/>
    <w:rsid w:val="008A57E6"/>
    <w:rsid w:val="008A5B95"/>
    <w:rsid w:val="008A6F81"/>
    <w:rsid w:val="008A769A"/>
    <w:rsid w:val="008B0C9C"/>
    <w:rsid w:val="008B1498"/>
    <w:rsid w:val="008B166D"/>
    <w:rsid w:val="008B17F4"/>
    <w:rsid w:val="008B35C8"/>
    <w:rsid w:val="008B3615"/>
    <w:rsid w:val="008B4AC4"/>
    <w:rsid w:val="008B4B25"/>
    <w:rsid w:val="008B50C8"/>
    <w:rsid w:val="008B5281"/>
    <w:rsid w:val="008B632C"/>
    <w:rsid w:val="008B7E05"/>
    <w:rsid w:val="008C177C"/>
    <w:rsid w:val="008C1797"/>
    <w:rsid w:val="008C219C"/>
    <w:rsid w:val="008C475E"/>
    <w:rsid w:val="008C4E23"/>
    <w:rsid w:val="008C619A"/>
    <w:rsid w:val="008D0CE8"/>
    <w:rsid w:val="008D2D1D"/>
    <w:rsid w:val="008D453D"/>
    <w:rsid w:val="008D53AD"/>
    <w:rsid w:val="008D562B"/>
    <w:rsid w:val="008D5733"/>
    <w:rsid w:val="008D622B"/>
    <w:rsid w:val="008D666C"/>
    <w:rsid w:val="008D7B54"/>
    <w:rsid w:val="008E0403"/>
    <w:rsid w:val="008E0C9D"/>
    <w:rsid w:val="008E1648"/>
    <w:rsid w:val="008E1834"/>
    <w:rsid w:val="008E1B3E"/>
    <w:rsid w:val="008E2319"/>
    <w:rsid w:val="008E3DEB"/>
    <w:rsid w:val="008E46DC"/>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633"/>
    <w:rsid w:val="00911BE5"/>
    <w:rsid w:val="00913CA9"/>
    <w:rsid w:val="009145AE"/>
    <w:rsid w:val="009146CE"/>
    <w:rsid w:val="00914CA7"/>
    <w:rsid w:val="00914FDE"/>
    <w:rsid w:val="00915C3E"/>
    <w:rsid w:val="009161A8"/>
    <w:rsid w:val="00916FD5"/>
    <w:rsid w:val="00920B75"/>
    <w:rsid w:val="009245F5"/>
    <w:rsid w:val="009249EC"/>
    <w:rsid w:val="009267DD"/>
    <w:rsid w:val="009273B3"/>
    <w:rsid w:val="009305B5"/>
    <w:rsid w:val="00933386"/>
    <w:rsid w:val="0093585C"/>
    <w:rsid w:val="009429D5"/>
    <w:rsid w:val="00942BF1"/>
    <w:rsid w:val="00943247"/>
    <w:rsid w:val="00943510"/>
    <w:rsid w:val="0094511F"/>
    <w:rsid w:val="00945180"/>
    <w:rsid w:val="00945428"/>
    <w:rsid w:val="0094607B"/>
    <w:rsid w:val="00953604"/>
    <w:rsid w:val="0095496B"/>
    <w:rsid w:val="009610DC"/>
    <w:rsid w:val="00961490"/>
    <w:rsid w:val="0096381A"/>
    <w:rsid w:val="00965E04"/>
    <w:rsid w:val="009674AD"/>
    <w:rsid w:val="00970CDC"/>
    <w:rsid w:val="009755F8"/>
    <w:rsid w:val="00977010"/>
    <w:rsid w:val="00977B94"/>
    <w:rsid w:val="00977D02"/>
    <w:rsid w:val="009809BB"/>
    <w:rsid w:val="0098364B"/>
    <w:rsid w:val="00984012"/>
    <w:rsid w:val="009911AF"/>
    <w:rsid w:val="00991532"/>
    <w:rsid w:val="00991875"/>
    <w:rsid w:val="00991F92"/>
    <w:rsid w:val="00992985"/>
    <w:rsid w:val="00993889"/>
    <w:rsid w:val="0099551B"/>
    <w:rsid w:val="0099713F"/>
    <w:rsid w:val="00997BF1"/>
    <w:rsid w:val="009A089C"/>
    <w:rsid w:val="009A118E"/>
    <w:rsid w:val="009A21CD"/>
    <w:rsid w:val="009A278C"/>
    <w:rsid w:val="009A2BC2"/>
    <w:rsid w:val="009A42C1"/>
    <w:rsid w:val="009A4BEF"/>
    <w:rsid w:val="009A5429"/>
    <w:rsid w:val="009A6D0D"/>
    <w:rsid w:val="009A72AD"/>
    <w:rsid w:val="009B09E0"/>
    <w:rsid w:val="009B0BC5"/>
    <w:rsid w:val="009B1247"/>
    <w:rsid w:val="009B46F9"/>
    <w:rsid w:val="009B6029"/>
    <w:rsid w:val="009B6971"/>
    <w:rsid w:val="009C27F1"/>
    <w:rsid w:val="009C3152"/>
    <w:rsid w:val="009C4CFA"/>
    <w:rsid w:val="009C5070"/>
    <w:rsid w:val="009C786D"/>
    <w:rsid w:val="009D112C"/>
    <w:rsid w:val="009D26A7"/>
    <w:rsid w:val="009D47FA"/>
    <w:rsid w:val="009D4C5B"/>
    <w:rsid w:val="009D50D2"/>
    <w:rsid w:val="009D6BCA"/>
    <w:rsid w:val="009D744A"/>
    <w:rsid w:val="009E014F"/>
    <w:rsid w:val="009E0F62"/>
    <w:rsid w:val="009E4206"/>
    <w:rsid w:val="009E4A58"/>
    <w:rsid w:val="009E5A2D"/>
    <w:rsid w:val="009E5AB2"/>
    <w:rsid w:val="009E6219"/>
    <w:rsid w:val="009F03B3"/>
    <w:rsid w:val="009F1056"/>
    <w:rsid w:val="00A0096C"/>
    <w:rsid w:val="00A01757"/>
    <w:rsid w:val="00A028C0"/>
    <w:rsid w:val="00A02BAE"/>
    <w:rsid w:val="00A06A6B"/>
    <w:rsid w:val="00A07E47"/>
    <w:rsid w:val="00A11751"/>
    <w:rsid w:val="00A129D0"/>
    <w:rsid w:val="00A12C33"/>
    <w:rsid w:val="00A138BA"/>
    <w:rsid w:val="00A13AD7"/>
    <w:rsid w:val="00A14C8E"/>
    <w:rsid w:val="00A153D9"/>
    <w:rsid w:val="00A15F09"/>
    <w:rsid w:val="00A15FEE"/>
    <w:rsid w:val="00A169B6"/>
    <w:rsid w:val="00A2271D"/>
    <w:rsid w:val="00A237D5"/>
    <w:rsid w:val="00A23F0C"/>
    <w:rsid w:val="00A30EFC"/>
    <w:rsid w:val="00A31984"/>
    <w:rsid w:val="00A32D73"/>
    <w:rsid w:val="00A3367B"/>
    <w:rsid w:val="00A3597D"/>
    <w:rsid w:val="00A36B34"/>
    <w:rsid w:val="00A36DD1"/>
    <w:rsid w:val="00A4006C"/>
    <w:rsid w:val="00A40091"/>
    <w:rsid w:val="00A4030F"/>
    <w:rsid w:val="00A41C79"/>
    <w:rsid w:val="00A41CB5"/>
    <w:rsid w:val="00A42CDF"/>
    <w:rsid w:val="00A4452E"/>
    <w:rsid w:val="00A4472C"/>
    <w:rsid w:val="00A44E69"/>
    <w:rsid w:val="00A4661E"/>
    <w:rsid w:val="00A52918"/>
    <w:rsid w:val="00A55BD6"/>
    <w:rsid w:val="00A55D50"/>
    <w:rsid w:val="00A57142"/>
    <w:rsid w:val="00A648CD"/>
    <w:rsid w:val="00A6537A"/>
    <w:rsid w:val="00A67866"/>
    <w:rsid w:val="00A70B07"/>
    <w:rsid w:val="00A723F8"/>
    <w:rsid w:val="00A77CCB"/>
    <w:rsid w:val="00A83969"/>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5A06"/>
    <w:rsid w:val="00AA672E"/>
    <w:rsid w:val="00AA6EC9"/>
    <w:rsid w:val="00AB0E13"/>
    <w:rsid w:val="00AB41D5"/>
    <w:rsid w:val="00AB6309"/>
    <w:rsid w:val="00AB6C5F"/>
    <w:rsid w:val="00AB7129"/>
    <w:rsid w:val="00AC0C62"/>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1C8"/>
    <w:rsid w:val="00AF47C5"/>
    <w:rsid w:val="00AF5398"/>
    <w:rsid w:val="00B049AF"/>
    <w:rsid w:val="00B07242"/>
    <w:rsid w:val="00B10534"/>
    <w:rsid w:val="00B11210"/>
    <w:rsid w:val="00B113DB"/>
    <w:rsid w:val="00B11D8A"/>
    <w:rsid w:val="00B12981"/>
    <w:rsid w:val="00B147DD"/>
    <w:rsid w:val="00B14A01"/>
    <w:rsid w:val="00B156FD"/>
    <w:rsid w:val="00B17196"/>
    <w:rsid w:val="00B17CC6"/>
    <w:rsid w:val="00B21F61"/>
    <w:rsid w:val="00B261F1"/>
    <w:rsid w:val="00B265BC"/>
    <w:rsid w:val="00B27284"/>
    <w:rsid w:val="00B31F33"/>
    <w:rsid w:val="00B31FB1"/>
    <w:rsid w:val="00B33952"/>
    <w:rsid w:val="00B33C5E"/>
    <w:rsid w:val="00B342F4"/>
    <w:rsid w:val="00B34369"/>
    <w:rsid w:val="00B34DC2"/>
    <w:rsid w:val="00B378E5"/>
    <w:rsid w:val="00B411C7"/>
    <w:rsid w:val="00B4346D"/>
    <w:rsid w:val="00B440F4"/>
    <w:rsid w:val="00B447A5"/>
    <w:rsid w:val="00B44AA6"/>
    <w:rsid w:val="00B4632C"/>
    <w:rsid w:val="00B4654C"/>
    <w:rsid w:val="00B46AF0"/>
    <w:rsid w:val="00B47293"/>
    <w:rsid w:val="00B50E50"/>
    <w:rsid w:val="00B52120"/>
    <w:rsid w:val="00B53868"/>
    <w:rsid w:val="00B544C2"/>
    <w:rsid w:val="00B54ABC"/>
    <w:rsid w:val="00B54DDE"/>
    <w:rsid w:val="00B56FBE"/>
    <w:rsid w:val="00B60ACF"/>
    <w:rsid w:val="00B62B58"/>
    <w:rsid w:val="00B62D23"/>
    <w:rsid w:val="00B65149"/>
    <w:rsid w:val="00B66567"/>
    <w:rsid w:val="00B66F52"/>
    <w:rsid w:val="00B66FE5"/>
    <w:rsid w:val="00B72880"/>
    <w:rsid w:val="00B73E87"/>
    <w:rsid w:val="00B758BF"/>
    <w:rsid w:val="00B77EC8"/>
    <w:rsid w:val="00B827A6"/>
    <w:rsid w:val="00B831CE"/>
    <w:rsid w:val="00B86677"/>
    <w:rsid w:val="00B87131"/>
    <w:rsid w:val="00B939B1"/>
    <w:rsid w:val="00B94E57"/>
    <w:rsid w:val="00B96D40"/>
    <w:rsid w:val="00B97386"/>
    <w:rsid w:val="00BA263B"/>
    <w:rsid w:val="00BA42B2"/>
    <w:rsid w:val="00BA58D4"/>
    <w:rsid w:val="00BA5B9E"/>
    <w:rsid w:val="00BA7C9A"/>
    <w:rsid w:val="00BB203B"/>
    <w:rsid w:val="00BB5F8F"/>
    <w:rsid w:val="00BB657A"/>
    <w:rsid w:val="00BC1A4E"/>
    <w:rsid w:val="00BC4790"/>
    <w:rsid w:val="00BC4964"/>
    <w:rsid w:val="00BC5DC7"/>
    <w:rsid w:val="00BC6B8B"/>
    <w:rsid w:val="00BC73D8"/>
    <w:rsid w:val="00BC76D7"/>
    <w:rsid w:val="00BD1DB3"/>
    <w:rsid w:val="00BD52D7"/>
    <w:rsid w:val="00BD5AD2"/>
    <w:rsid w:val="00BE0610"/>
    <w:rsid w:val="00BE22F3"/>
    <w:rsid w:val="00BE5B52"/>
    <w:rsid w:val="00BE7B8D"/>
    <w:rsid w:val="00BF0993"/>
    <w:rsid w:val="00BF0C7B"/>
    <w:rsid w:val="00BF10A9"/>
    <w:rsid w:val="00BF12E6"/>
    <w:rsid w:val="00BF1703"/>
    <w:rsid w:val="00BF231C"/>
    <w:rsid w:val="00BF2B87"/>
    <w:rsid w:val="00BF51E5"/>
    <w:rsid w:val="00BF53A1"/>
    <w:rsid w:val="00BF74A6"/>
    <w:rsid w:val="00C013AD"/>
    <w:rsid w:val="00C04902"/>
    <w:rsid w:val="00C04904"/>
    <w:rsid w:val="00C056B3"/>
    <w:rsid w:val="00C103E5"/>
    <w:rsid w:val="00C1268C"/>
    <w:rsid w:val="00C13319"/>
    <w:rsid w:val="00C13EE9"/>
    <w:rsid w:val="00C17284"/>
    <w:rsid w:val="00C21540"/>
    <w:rsid w:val="00C21906"/>
    <w:rsid w:val="00C21BFA"/>
    <w:rsid w:val="00C22148"/>
    <w:rsid w:val="00C23F71"/>
    <w:rsid w:val="00C24C8D"/>
    <w:rsid w:val="00C25FE2"/>
    <w:rsid w:val="00C26B53"/>
    <w:rsid w:val="00C279B2"/>
    <w:rsid w:val="00C33B97"/>
    <w:rsid w:val="00C33E50"/>
    <w:rsid w:val="00C34C20"/>
    <w:rsid w:val="00C35A3E"/>
    <w:rsid w:val="00C36AA1"/>
    <w:rsid w:val="00C42130"/>
    <w:rsid w:val="00C423A4"/>
    <w:rsid w:val="00C43780"/>
    <w:rsid w:val="00C44BF5"/>
    <w:rsid w:val="00C521D6"/>
    <w:rsid w:val="00C5270D"/>
    <w:rsid w:val="00C5284C"/>
    <w:rsid w:val="00C54BAE"/>
    <w:rsid w:val="00C55232"/>
    <w:rsid w:val="00C553A4"/>
    <w:rsid w:val="00C55A06"/>
    <w:rsid w:val="00C55D03"/>
    <w:rsid w:val="00C57EF1"/>
    <w:rsid w:val="00C601BC"/>
    <w:rsid w:val="00C6329F"/>
    <w:rsid w:val="00C63340"/>
    <w:rsid w:val="00C643F9"/>
    <w:rsid w:val="00C64E95"/>
    <w:rsid w:val="00C6515C"/>
    <w:rsid w:val="00C71372"/>
    <w:rsid w:val="00C72410"/>
    <w:rsid w:val="00C7287F"/>
    <w:rsid w:val="00C75228"/>
    <w:rsid w:val="00C80CB8"/>
    <w:rsid w:val="00C810B6"/>
    <w:rsid w:val="00C819F8"/>
    <w:rsid w:val="00C8248C"/>
    <w:rsid w:val="00C8362E"/>
    <w:rsid w:val="00C84E33"/>
    <w:rsid w:val="00C85E2A"/>
    <w:rsid w:val="00C86D6F"/>
    <w:rsid w:val="00C905FC"/>
    <w:rsid w:val="00C92A3B"/>
    <w:rsid w:val="00C92D03"/>
    <w:rsid w:val="00C9319C"/>
    <w:rsid w:val="00C9435D"/>
    <w:rsid w:val="00C94DF2"/>
    <w:rsid w:val="00C94EF1"/>
    <w:rsid w:val="00C96741"/>
    <w:rsid w:val="00CA2D1B"/>
    <w:rsid w:val="00CA375D"/>
    <w:rsid w:val="00CA662A"/>
    <w:rsid w:val="00CA754E"/>
    <w:rsid w:val="00CA7AFD"/>
    <w:rsid w:val="00CA7C3C"/>
    <w:rsid w:val="00CB0189"/>
    <w:rsid w:val="00CB0999"/>
    <w:rsid w:val="00CB0BA2"/>
    <w:rsid w:val="00CB1A42"/>
    <w:rsid w:val="00CB1B0C"/>
    <w:rsid w:val="00CB2C0B"/>
    <w:rsid w:val="00CB4C9C"/>
    <w:rsid w:val="00CB517D"/>
    <w:rsid w:val="00CB6A82"/>
    <w:rsid w:val="00CB7921"/>
    <w:rsid w:val="00CC038D"/>
    <w:rsid w:val="00CC08DB"/>
    <w:rsid w:val="00CC39FF"/>
    <w:rsid w:val="00CC3C2F"/>
    <w:rsid w:val="00CC4AC8"/>
    <w:rsid w:val="00CC5233"/>
    <w:rsid w:val="00CC5554"/>
    <w:rsid w:val="00CC5DE6"/>
    <w:rsid w:val="00CC6E4E"/>
    <w:rsid w:val="00CC6FE8"/>
    <w:rsid w:val="00CC7202"/>
    <w:rsid w:val="00CD05C3"/>
    <w:rsid w:val="00CD2808"/>
    <w:rsid w:val="00CD28BF"/>
    <w:rsid w:val="00CD4092"/>
    <w:rsid w:val="00CD4A20"/>
    <w:rsid w:val="00CD4E79"/>
    <w:rsid w:val="00CD50A1"/>
    <w:rsid w:val="00CD519E"/>
    <w:rsid w:val="00CD561D"/>
    <w:rsid w:val="00CD785A"/>
    <w:rsid w:val="00CE0561"/>
    <w:rsid w:val="00CE0C4F"/>
    <w:rsid w:val="00CE30EA"/>
    <w:rsid w:val="00CF048A"/>
    <w:rsid w:val="00CF155A"/>
    <w:rsid w:val="00CF2947"/>
    <w:rsid w:val="00CF5DBD"/>
    <w:rsid w:val="00CF5FCE"/>
    <w:rsid w:val="00CF686F"/>
    <w:rsid w:val="00CF6E60"/>
    <w:rsid w:val="00CF7BCA"/>
    <w:rsid w:val="00D008FD"/>
    <w:rsid w:val="00D00BF3"/>
    <w:rsid w:val="00D0321C"/>
    <w:rsid w:val="00D035EC"/>
    <w:rsid w:val="00D0690A"/>
    <w:rsid w:val="00D06AB1"/>
    <w:rsid w:val="00D06B86"/>
    <w:rsid w:val="00D072ED"/>
    <w:rsid w:val="00D07A16"/>
    <w:rsid w:val="00D1054D"/>
    <w:rsid w:val="00D1067E"/>
    <w:rsid w:val="00D10F50"/>
    <w:rsid w:val="00D11272"/>
    <w:rsid w:val="00D126F5"/>
    <w:rsid w:val="00D1489E"/>
    <w:rsid w:val="00D1525B"/>
    <w:rsid w:val="00D20737"/>
    <w:rsid w:val="00D212E5"/>
    <w:rsid w:val="00D21E81"/>
    <w:rsid w:val="00D223DE"/>
    <w:rsid w:val="00D251A5"/>
    <w:rsid w:val="00D25E37"/>
    <w:rsid w:val="00D26320"/>
    <w:rsid w:val="00D2661A"/>
    <w:rsid w:val="00D27582"/>
    <w:rsid w:val="00D27EC4"/>
    <w:rsid w:val="00D312BC"/>
    <w:rsid w:val="00D32719"/>
    <w:rsid w:val="00D33333"/>
    <w:rsid w:val="00D33457"/>
    <w:rsid w:val="00D352A2"/>
    <w:rsid w:val="00D409D4"/>
    <w:rsid w:val="00D410AF"/>
    <w:rsid w:val="00D4162B"/>
    <w:rsid w:val="00D4514F"/>
    <w:rsid w:val="00D451E2"/>
    <w:rsid w:val="00D45E89"/>
    <w:rsid w:val="00D45E8D"/>
    <w:rsid w:val="00D466AE"/>
    <w:rsid w:val="00D4734F"/>
    <w:rsid w:val="00D507BC"/>
    <w:rsid w:val="00D51BF3"/>
    <w:rsid w:val="00D52779"/>
    <w:rsid w:val="00D64A50"/>
    <w:rsid w:val="00D66846"/>
    <w:rsid w:val="00D675FB"/>
    <w:rsid w:val="00D71F25"/>
    <w:rsid w:val="00D72A9C"/>
    <w:rsid w:val="00D77031"/>
    <w:rsid w:val="00D80C96"/>
    <w:rsid w:val="00D837E8"/>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E34"/>
    <w:rsid w:val="00DC3067"/>
    <w:rsid w:val="00DC370B"/>
    <w:rsid w:val="00DC5B90"/>
    <w:rsid w:val="00DC6795"/>
    <w:rsid w:val="00DD00FF"/>
    <w:rsid w:val="00DD0619"/>
    <w:rsid w:val="00DD07FB"/>
    <w:rsid w:val="00DD1445"/>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F56"/>
    <w:rsid w:val="00E01138"/>
    <w:rsid w:val="00E02DFB"/>
    <w:rsid w:val="00E030F9"/>
    <w:rsid w:val="00E0311A"/>
    <w:rsid w:val="00E03138"/>
    <w:rsid w:val="00E06404"/>
    <w:rsid w:val="00E065D2"/>
    <w:rsid w:val="00E11A85"/>
    <w:rsid w:val="00E12495"/>
    <w:rsid w:val="00E15CCD"/>
    <w:rsid w:val="00E202EF"/>
    <w:rsid w:val="00E20A4F"/>
    <w:rsid w:val="00E210B5"/>
    <w:rsid w:val="00E23D99"/>
    <w:rsid w:val="00E24E9F"/>
    <w:rsid w:val="00E2552F"/>
    <w:rsid w:val="00E262B7"/>
    <w:rsid w:val="00E3137A"/>
    <w:rsid w:val="00E32CCF"/>
    <w:rsid w:val="00E34A98"/>
    <w:rsid w:val="00E35D1E"/>
    <w:rsid w:val="00E364F9"/>
    <w:rsid w:val="00E365FA"/>
    <w:rsid w:val="00E36789"/>
    <w:rsid w:val="00E40984"/>
    <w:rsid w:val="00E433B7"/>
    <w:rsid w:val="00E44A83"/>
    <w:rsid w:val="00E502C1"/>
    <w:rsid w:val="00E502DD"/>
    <w:rsid w:val="00E50D3A"/>
    <w:rsid w:val="00E51387"/>
    <w:rsid w:val="00E51E68"/>
    <w:rsid w:val="00E52EFD"/>
    <w:rsid w:val="00E5408A"/>
    <w:rsid w:val="00E56800"/>
    <w:rsid w:val="00E60C63"/>
    <w:rsid w:val="00E62FF9"/>
    <w:rsid w:val="00E635D6"/>
    <w:rsid w:val="00E639BC"/>
    <w:rsid w:val="00E65CF3"/>
    <w:rsid w:val="00E664CC"/>
    <w:rsid w:val="00E668EF"/>
    <w:rsid w:val="00E70388"/>
    <w:rsid w:val="00E70F92"/>
    <w:rsid w:val="00E74C54"/>
    <w:rsid w:val="00E77571"/>
    <w:rsid w:val="00E77A03"/>
    <w:rsid w:val="00E82047"/>
    <w:rsid w:val="00E822E8"/>
    <w:rsid w:val="00E82554"/>
    <w:rsid w:val="00E82606"/>
    <w:rsid w:val="00E846C8"/>
    <w:rsid w:val="00E84957"/>
    <w:rsid w:val="00E84A55"/>
    <w:rsid w:val="00E85577"/>
    <w:rsid w:val="00E85BFF"/>
    <w:rsid w:val="00E90391"/>
    <w:rsid w:val="00E905F9"/>
    <w:rsid w:val="00E9062D"/>
    <w:rsid w:val="00E906C2"/>
    <w:rsid w:val="00E9311F"/>
    <w:rsid w:val="00E934D1"/>
    <w:rsid w:val="00E94AF0"/>
    <w:rsid w:val="00E95D13"/>
    <w:rsid w:val="00E95DD3"/>
    <w:rsid w:val="00E969D5"/>
    <w:rsid w:val="00E96EF0"/>
    <w:rsid w:val="00EA037A"/>
    <w:rsid w:val="00EA0B1C"/>
    <w:rsid w:val="00EA58D1"/>
    <w:rsid w:val="00EA61BC"/>
    <w:rsid w:val="00EA681A"/>
    <w:rsid w:val="00EA735B"/>
    <w:rsid w:val="00EB17DE"/>
    <w:rsid w:val="00EB1E69"/>
    <w:rsid w:val="00EB2086"/>
    <w:rsid w:val="00EB5EDF"/>
    <w:rsid w:val="00EB60FE"/>
    <w:rsid w:val="00EB74DB"/>
    <w:rsid w:val="00EC0968"/>
    <w:rsid w:val="00EC5359"/>
    <w:rsid w:val="00EC562A"/>
    <w:rsid w:val="00ED067A"/>
    <w:rsid w:val="00ED2B50"/>
    <w:rsid w:val="00EE0350"/>
    <w:rsid w:val="00EE0719"/>
    <w:rsid w:val="00EE0CB9"/>
    <w:rsid w:val="00EE0E80"/>
    <w:rsid w:val="00EE382C"/>
    <w:rsid w:val="00EE54A6"/>
    <w:rsid w:val="00EE613F"/>
    <w:rsid w:val="00EE7295"/>
    <w:rsid w:val="00EE7869"/>
    <w:rsid w:val="00EF054A"/>
    <w:rsid w:val="00EF3235"/>
    <w:rsid w:val="00EF667B"/>
    <w:rsid w:val="00EF7E72"/>
    <w:rsid w:val="00F06D37"/>
    <w:rsid w:val="00F07B9D"/>
    <w:rsid w:val="00F11586"/>
    <w:rsid w:val="00F1183B"/>
    <w:rsid w:val="00F11C9F"/>
    <w:rsid w:val="00F12263"/>
    <w:rsid w:val="00F13232"/>
    <w:rsid w:val="00F13F80"/>
    <w:rsid w:val="00F1409D"/>
    <w:rsid w:val="00F14214"/>
    <w:rsid w:val="00F157A9"/>
    <w:rsid w:val="00F22BCF"/>
    <w:rsid w:val="00F25BB6"/>
    <w:rsid w:val="00F26B7E"/>
    <w:rsid w:val="00F27A3B"/>
    <w:rsid w:val="00F33817"/>
    <w:rsid w:val="00F35D4D"/>
    <w:rsid w:val="00F420D5"/>
    <w:rsid w:val="00F451EA"/>
    <w:rsid w:val="00F45447"/>
    <w:rsid w:val="00F456C6"/>
    <w:rsid w:val="00F4577B"/>
    <w:rsid w:val="00F46496"/>
    <w:rsid w:val="00F474D0"/>
    <w:rsid w:val="00F50179"/>
    <w:rsid w:val="00F515EE"/>
    <w:rsid w:val="00F56511"/>
    <w:rsid w:val="00F60643"/>
    <w:rsid w:val="00F6194E"/>
    <w:rsid w:val="00F623AC"/>
    <w:rsid w:val="00F6412A"/>
    <w:rsid w:val="00F65893"/>
    <w:rsid w:val="00F66A4A"/>
    <w:rsid w:val="00F71E22"/>
    <w:rsid w:val="00F72142"/>
    <w:rsid w:val="00F72AE7"/>
    <w:rsid w:val="00F7572F"/>
    <w:rsid w:val="00F81141"/>
    <w:rsid w:val="00F8158D"/>
    <w:rsid w:val="00F833BA"/>
    <w:rsid w:val="00F84FD0"/>
    <w:rsid w:val="00F859A8"/>
    <w:rsid w:val="00F86D87"/>
    <w:rsid w:val="00F9108B"/>
    <w:rsid w:val="00F91349"/>
    <w:rsid w:val="00F93A8A"/>
    <w:rsid w:val="00F95248"/>
    <w:rsid w:val="00F95646"/>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856"/>
    <w:rsid w:val="00FC17B7"/>
    <w:rsid w:val="00FC2CB7"/>
    <w:rsid w:val="00FC3BD4"/>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EE6B1B"/>
    <w:rsid w:val="0839410B"/>
    <w:rsid w:val="0B316DB7"/>
    <w:rsid w:val="0C2030B4"/>
    <w:rsid w:val="125A527E"/>
    <w:rsid w:val="187D53EA"/>
    <w:rsid w:val="1B1861F7"/>
    <w:rsid w:val="1DA04055"/>
    <w:rsid w:val="1EA25BAA"/>
    <w:rsid w:val="1FFE0F28"/>
    <w:rsid w:val="277D71B5"/>
    <w:rsid w:val="2A202079"/>
    <w:rsid w:val="44BF2CF4"/>
    <w:rsid w:val="48EB4E65"/>
    <w:rsid w:val="4BCB5E91"/>
    <w:rsid w:val="4C182492"/>
    <w:rsid w:val="508E3344"/>
    <w:rsid w:val="51E56317"/>
    <w:rsid w:val="535D78C5"/>
    <w:rsid w:val="56861332"/>
    <w:rsid w:val="5EAE6210"/>
    <w:rsid w:val="66E300DB"/>
    <w:rsid w:val="6B1B0693"/>
    <w:rsid w:val="6BBD714D"/>
    <w:rsid w:val="6DB4323D"/>
    <w:rsid w:val="7021355F"/>
    <w:rsid w:val="7382483C"/>
    <w:rsid w:val="73F66BED"/>
    <w:rsid w:val="755D54FC"/>
    <w:rsid w:val="78F65A4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7AA19E8DB114E06AF3D0F1F991F7F21"/>
        <w:style w:val=""/>
        <w:category>
          <w:name w:val="常规"/>
          <w:gallery w:val="placeholder"/>
        </w:category>
        <w:types>
          <w:type w:val="bbPlcHdr"/>
        </w:types>
        <w:behaviors>
          <w:behavior w:val="content"/>
        </w:behaviors>
        <w:description w:val=""/>
        <w:guid w:val="{CD21E978-146D-4AD4-BF56-F32B3B357DEB}"/>
      </w:docPartPr>
      <w:docPartBody>
        <w:p w14:paraId="4AA096E5">
          <w:pPr>
            <w:pStyle w:val="5"/>
            <w:rPr>
              <w:rFonts w:hint="eastAsia"/>
            </w:rPr>
          </w:pPr>
          <w:r>
            <w:rPr>
              <w:rStyle w:val="4"/>
              <w:rFonts w:hint="eastAsia"/>
            </w:rPr>
            <w:t>单击或点击此处输入文字。</w:t>
          </w:r>
        </w:p>
      </w:docPartBody>
    </w:docPart>
    <w:docPart>
      <w:docPartPr>
        <w:name w:val="D2C88BCDC41B406F89E348D7FDAEB5F1"/>
        <w:style w:val=""/>
        <w:category>
          <w:name w:val="常规"/>
          <w:gallery w:val="placeholder"/>
        </w:category>
        <w:types>
          <w:type w:val="bbPlcHdr"/>
        </w:types>
        <w:behaviors>
          <w:behavior w:val="content"/>
        </w:behaviors>
        <w:description w:val=""/>
        <w:guid w:val="{CD410EBD-0945-446F-BEC7-64D09FB1F394}"/>
      </w:docPartPr>
      <w:docPartBody>
        <w:p w14:paraId="5BB032B8">
          <w:pPr>
            <w:pStyle w:val="6"/>
            <w:rPr>
              <w:rFonts w:hint="eastAsia"/>
            </w:rPr>
          </w:pPr>
          <w:r>
            <w:rPr>
              <w:rStyle w:val="4"/>
              <w:rFonts w:hint="eastAsia"/>
            </w:rPr>
            <w:t>选择一项。</w:t>
          </w:r>
        </w:p>
      </w:docPartBody>
    </w:docPart>
    <w:docPart>
      <w:docPartPr>
        <w:name w:val="9C2D9CD0A9A54DB5BF8F29333C964135"/>
        <w:style w:val=""/>
        <w:category>
          <w:name w:val="常规"/>
          <w:gallery w:val="placeholder"/>
        </w:category>
        <w:types>
          <w:type w:val="bbPlcHdr"/>
        </w:types>
        <w:behaviors>
          <w:behavior w:val="content"/>
        </w:behaviors>
        <w:description w:val=""/>
        <w:guid w:val="{9C25546C-BF4A-4FB5-A571-1FECB500192B}"/>
      </w:docPartPr>
      <w:docPartBody>
        <w:p w14:paraId="12E78327">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635"/>
    <w:rsid w:val="00084B11"/>
    <w:rsid w:val="00181334"/>
    <w:rsid w:val="001B0238"/>
    <w:rsid w:val="001F5E1F"/>
    <w:rsid w:val="00243120"/>
    <w:rsid w:val="00253BB2"/>
    <w:rsid w:val="00254F79"/>
    <w:rsid w:val="00266CF1"/>
    <w:rsid w:val="00290E3A"/>
    <w:rsid w:val="002B572B"/>
    <w:rsid w:val="003350BC"/>
    <w:rsid w:val="004047A9"/>
    <w:rsid w:val="00414635"/>
    <w:rsid w:val="00417B07"/>
    <w:rsid w:val="00465084"/>
    <w:rsid w:val="004950E0"/>
    <w:rsid w:val="004960CC"/>
    <w:rsid w:val="004D3891"/>
    <w:rsid w:val="004D7057"/>
    <w:rsid w:val="004E1ED1"/>
    <w:rsid w:val="006D582C"/>
    <w:rsid w:val="006D5D25"/>
    <w:rsid w:val="006F6565"/>
    <w:rsid w:val="00730696"/>
    <w:rsid w:val="00747882"/>
    <w:rsid w:val="00843456"/>
    <w:rsid w:val="00866E41"/>
    <w:rsid w:val="00896D3E"/>
    <w:rsid w:val="00910633"/>
    <w:rsid w:val="009745E4"/>
    <w:rsid w:val="009B1D88"/>
    <w:rsid w:val="009E014F"/>
    <w:rsid w:val="00A21EFC"/>
    <w:rsid w:val="00B737CC"/>
    <w:rsid w:val="00BC4BFB"/>
    <w:rsid w:val="00BD1D49"/>
    <w:rsid w:val="00C16A84"/>
    <w:rsid w:val="00C43780"/>
    <w:rsid w:val="00C93BBD"/>
    <w:rsid w:val="00D12111"/>
    <w:rsid w:val="00D14930"/>
    <w:rsid w:val="00D212E5"/>
    <w:rsid w:val="00D31838"/>
    <w:rsid w:val="00D409D4"/>
    <w:rsid w:val="00D507BC"/>
    <w:rsid w:val="00D52779"/>
    <w:rsid w:val="00D668C8"/>
    <w:rsid w:val="00DF7F56"/>
    <w:rsid w:val="00E303D7"/>
    <w:rsid w:val="00EE382C"/>
    <w:rsid w:val="00F81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7AA19E8DB114E06AF3D0F1F991F7F2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D2C88BCDC41B406F89E348D7FDAEB5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C2D9CD0A9A54DB5BF8F29333C96413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13</Pages>
  <Words>4026</Words>
  <Characters>4902</Characters>
  <Lines>41</Lines>
  <Paragraphs>11</Paragraphs>
  <TotalTime>0</TotalTime>
  <ScaleCrop>false</ScaleCrop>
  <LinksUpToDate>false</LinksUpToDate>
  <CharactersWithSpaces>5063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2024-10-28T08:36:00Z</dcterms:created>
  <dc:creator>陈艺</dc:creator>
  <dc:description>&lt;config cover="true" show_menu="true" version="1.0.0" doctype="SDKXY"&gt;_x000d_
&lt;/config&gt;</dc:description>
  <cp:lastModifiedBy>小艺</cp:lastModifiedBy>
  <cp:lastPrinted>2025-06-10T06:42:00Z</cp:lastPrinted>
  <dcterms:modified xsi:type="dcterms:W3CDTF">2025-10-21T02:58:12Z</dcterms:modified>
  <dc:title>地方标准</dc:title>
  <cp:revision>751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TemplateDocerSaveRecord">
    <vt:lpwstr>eyJoZGlkIjoiNGU0NzFjOGUxZWJiYTM3ZmFlNDQ4NGRmZjY2ZTNiNzciLCJ1c2VySWQiOiI2MzA3ODA1MTcifQ==</vt:lpwstr>
  </property>
  <property fmtid="{D5CDD505-2E9C-101B-9397-08002B2CF9AE}" pid="16" name="KSOProductBuildVer">
    <vt:lpwstr>2052-12.1.0.23125</vt:lpwstr>
  </property>
  <property fmtid="{D5CDD505-2E9C-101B-9397-08002B2CF9AE}" pid="17" name="ICV">
    <vt:lpwstr>9CD1B25A36EF4CA08CC9019592D93FD7_12</vt:lpwstr>
  </property>
</Properties>
</file>