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300CDE0E">
      <w:pPr>
        <w:framePr w:hSpace="180" w:vSpace="180" w:wrap="around" w:vAnchor="margin" w:hAnchor="margin" w:y="1" w:anchorLock="1"/>
        <w:ind w:firstLine="210" w:firstLineChars="100"/>
        <w:jc w:val="left"/>
        <w:textAlignment w:val="center"/>
        <w:rPr>
          <w:rFonts w:eastAsia="黑体" w:cs="Times New Roman"/>
          <w:kern w:val="0"/>
          <w:sz w:val="21"/>
          <w:szCs w:val="21"/>
        </w:rPr>
      </w:pPr>
      <w:bookmarkStart w:id="0" w:name="_Toc98841676"/>
      <w:r>
        <w:rPr>
          <w:rFonts w:eastAsia="黑体" w:cs="Times New Roman"/>
          <w:kern w:val="0"/>
          <w:sz w:val="21"/>
          <w:szCs w:val="21"/>
        </w:rPr>
        <w:t>ICS 93.080.30</w:t>
      </w:r>
    </w:p>
    <w:p w14:paraId="78AF8BCF">
      <w:pPr>
        <w:framePr w:hSpace="180" w:vSpace="180" w:wrap="around" w:vAnchor="margin" w:hAnchor="margin" w:y="1" w:anchorLock="1"/>
        <w:ind w:firstLine="0" w:firstLineChars="0"/>
        <w:jc w:val="left"/>
        <w:textAlignment w:val="center"/>
        <w:rPr>
          <w:rFonts w:eastAsia="黑体" w:cs="Times New Roman"/>
          <w:kern w:val="0"/>
          <w:sz w:val="21"/>
          <w:szCs w:val="21"/>
        </w:rPr>
      </w:pPr>
      <w:r>
        <w:rPr>
          <w:rFonts w:eastAsia="黑体" w:cs="Times New Roman"/>
          <w:kern w:val="0"/>
          <w:sz w:val="21"/>
          <w:szCs w:val="21"/>
        </w:rPr>
        <w:t>CCS R 85</w:t>
      </w:r>
    </w:p>
    <w:tbl>
      <w:tblPr>
        <w:tblStyle w:val="25"/>
        <w:tblW w:w="93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4"/>
      </w:tblGrid>
      <w:tr w14:paraId="134B35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4" w:type="dxa"/>
            <w:tcBorders>
              <w:top w:val="nil"/>
              <w:left w:val="nil"/>
              <w:bottom w:val="nil"/>
              <w:right w:val="nil"/>
            </w:tcBorders>
            <w:shd w:val="clear" w:color="auto" w:fill="auto"/>
          </w:tcPr>
          <w:p w14:paraId="01938468">
            <w:pPr>
              <w:framePr w:hSpace="180" w:vSpace="180" w:wrap="around" w:vAnchor="margin" w:hAnchor="margin" w:y="1" w:anchorLock="1"/>
              <w:ind w:firstLine="0" w:firstLineChars="0"/>
              <w:jc w:val="left"/>
              <w:textAlignment w:val="center"/>
              <w:rPr>
                <w:rFonts w:eastAsia="黑体" w:cs="Times New Roman"/>
                <w:kern w:val="0"/>
                <w:sz w:val="21"/>
                <w:szCs w:val="21"/>
              </w:rPr>
            </w:pPr>
            <w:r>
              <w:rPr>
                <w:rFonts w:eastAsia="黑体" w:cs="Times New Roman"/>
                <w:kern w:val="0"/>
                <w:sz w:val="21"/>
                <w:szCs w:val="21"/>
              </w:rP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0</wp:posOffset>
                      </wp:positionV>
                      <wp:extent cx="866775" cy="198120"/>
                      <wp:effectExtent l="0" t="3810" r="4445" b="0"/>
                      <wp:wrapNone/>
                      <wp:docPr id="7" name="矩形 7"/>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5.25pt;margin-top:0pt;height:15.6pt;width:68.25pt;z-index:-251656192;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yK4v7NUAAAAHAQAA&#10;DwAAAAAAAAABACAAAAAiAAAAZHJzL2Rvd25yZXYueG1sUEsBAhQAFAAAAAgAh07iQIM6WXQcAgAA&#10;JQQAAA4AAAAAAAAAAQAgAAAAJAEAAGRycy9lMm9Eb2MueG1sUEsFBgAAAAAGAAYAWQEAALIFAAAA&#10;AA==&#10;">
                      <v:fill on="t" focussize="0,0"/>
                      <v:stroke on="f"/>
                      <v:imagedata o:title=""/>
                      <o:lock v:ext="edit" aspectratio="f"/>
                    </v:rect>
                  </w:pict>
                </mc:Fallback>
              </mc:AlternateContent>
            </w:r>
            <w:r>
              <w:rPr>
                <w:rFonts w:eastAsia="黑体" w:cs="Times New Roman"/>
                <w:kern w:val="0"/>
                <w:sz w:val="21"/>
                <w:szCs w:val="21"/>
              </w:rPr>
              <w:fldChar w:fldCharType="begin">
                <w:ffData>
                  <w:name w:val="BAH"/>
                  <w:enabled/>
                  <w:calcOnExit w:val="0"/>
                  <w:textInput/>
                </w:ffData>
              </w:fldChar>
            </w:r>
            <w:bookmarkStart w:id="1" w:name="BAH"/>
            <w:r>
              <w:rPr>
                <w:rFonts w:eastAsia="黑体" w:cs="Times New Roman"/>
                <w:kern w:val="0"/>
                <w:sz w:val="21"/>
                <w:szCs w:val="21"/>
              </w:rPr>
              <w:instrText xml:space="preserve"> FORMTEXT </w:instrText>
            </w:r>
            <w:r>
              <w:rPr>
                <w:rFonts w:eastAsia="黑体" w:cs="Times New Roman"/>
                <w:kern w:val="0"/>
                <w:sz w:val="21"/>
                <w:szCs w:val="21"/>
              </w:rPr>
              <w:fldChar w:fldCharType="separate"/>
            </w:r>
            <w:r>
              <w:rPr>
                <w:rFonts w:eastAsia="黑体" w:cs="Times New Roman"/>
                <w:kern w:val="0"/>
                <w:sz w:val="21"/>
                <w:szCs w:val="21"/>
              </w:rPr>
              <w:t>     </w:t>
            </w:r>
            <w:r>
              <w:rPr>
                <w:rFonts w:eastAsia="黑体" w:cs="Times New Roman"/>
                <w:kern w:val="0"/>
                <w:sz w:val="21"/>
                <w:szCs w:val="21"/>
              </w:rPr>
              <w:fldChar w:fldCharType="end"/>
            </w:r>
            <w:bookmarkEnd w:id="1"/>
          </w:p>
        </w:tc>
      </w:tr>
    </w:tbl>
    <w:p w14:paraId="47436C9E">
      <w:pPr>
        <w:framePr w:w="6101" w:h="1389" w:hRule="exact" w:hSpace="181" w:vSpace="181" w:wrap="around" w:vAnchor="page" w:hAnchor="page" w:x="4673" w:y="942" w:anchorLock="1"/>
        <w:widowControl/>
        <w:shd w:val="solid" w:color="FFFFFF" w:fill="FFFFFF"/>
        <w:ind w:firstLine="0" w:firstLineChars="0"/>
        <w:jc w:val="right"/>
        <w:rPr>
          <w:rFonts w:eastAsia="宋体" w:cs="Times New Roman"/>
          <w:b/>
          <w:w w:val="130"/>
          <w:kern w:val="0"/>
          <w:sz w:val="96"/>
          <w:szCs w:val="96"/>
        </w:rPr>
      </w:pPr>
      <w:r>
        <w:rPr>
          <w:rFonts w:eastAsia="宋体" w:cs="Times New Roman"/>
          <w:b/>
          <w:w w:val="130"/>
          <w:kern w:val="0"/>
          <w:sz w:val="96"/>
          <w:szCs w:val="96"/>
        </w:rPr>
        <w:t>DB</w:t>
      </w:r>
      <w:r>
        <w:rPr>
          <w:rFonts w:eastAsia="宋体" w:cs="Times New Roman"/>
          <w:b/>
          <w:w w:val="130"/>
          <w:kern w:val="0"/>
          <w:sz w:val="96"/>
          <w:szCs w:val="96"/>
        </w:rPr>
        <w:fldChar w:fldCharType="begin">
          <w:ffData>
            <w:name w:val="c3"/>
            <w:enabled/>
            <w:calcOnExit w:val="0"/>
            <w:textInput>
              <w:maxLength w:val="2"/>
            </w:textInput>
          </w:ffData>
        </w:fldChar>
      </w:r>
      <w:bookmarkStart w:id="2" w:name="c3"/>
      <w:r>
        <w:rPr>
          <w:rFonts w:eastAsia="宋体" w:cs="Times New Roman"/>
          <w:b/>
          <w:w w:val="130"/>
          <w:kern w:val="0"/>
          <w:sz w:val="96"/>
          <w:szCs w:val="96"/>
        </w:rPr>
        <w:instrText xml:space="preserve"> FORMTEXT </w:instrText>
      </w:r>
      <w:r>
        <w:rPr>
          <w:rFonts w:eastAsia="宋体" w:cs="Times New Roman"/>
          <w:b/>
          <w:w w:val="130"/>
          <w:kern w:val="0"/>
          <w:sz w:val="96"/>
          <w:szCs w:val="96"/>
        </w:rPr>
        <w:fldChar w:fldCharType="separate"/>
      </w:r>
      <w:r>
        <w:rPr>
          <w:rFonts w:eastAsia="宋体" w:cs="Times New Roman"/>
          <w:b/>
          <w:w w:val="130"/>
          <w:kern w:val="0"/>
          <w:sz w:val="96"/>
          <w:szCs w:val="96"/>
        </w:rPr>
        <w:t>34</w:t>
      </w:r>
      <w:r>
        <w:rPr>
          <w:rFonts w:eastAsia="宋体" w:cs="Times New Roman"/>
          <w:b/>
          <w:w w:val="130"/>
          <w:kern w:val="0"/>
          <w:sz w:val="96"/>
          <w:szCs w:val="96"/>
        </w:rPr>
        <w:fldChar w:fldCharType="end"/>
      </w:r>
      <w:bookmarkEnd w:id="2"/>
    </w:p>
    <w:p w14:paraId="00AABF02">
      <w:pPr>
        <w:framePr w:hSpace="181" w:vSpace="181" w:wrap="around" w:vAnchor="page" w:hAnchor="page" w:x="1419" w:y="2286" w:anchorLock="1"/>
        <w:widowControl/>
        <w:ind w:firstLine="0" w:firstLineChars="0"/>
        <w:jc w:val="distribute"/>
        <w:rPr>
          <w:rFonts w:eastAsia="黑体" w:cs="Times New Roman"/>
          <w:spacing w:val="-40"/>
          <w:kern w:val="0"/>
          <w:sz w:val="48"/>
          <w:szCs w:val="52"/>
        </w:rPr>
      </w:pPr>
      <w:r>
        <w:rPr>
          <w:rFonts w:eastAsia="黑体" w:cs="Times New Roman"/>
          <w:spacing w:val="-40"/>
          <w:kern w:val="0"/>
          <w:sz w:val="48"/>
          <w:szCs w:val="52"/>
        </w:rPr>
        <w:fldChar w:fldCharType="begin">
          <w:ffData>
            <w:name w:val="c4"/>
            <w:enabled/>
            <w:calcOnExit w:val="0"/>
            <w:textInput/>
          </w:ffData>
        </w:fldChar>
      </w:r>
      <w:bookmarkStart w:id="3" w:name="c4"/>
      <w:r>
        <w:rPr>
          <w:rFonts w:eastAsia="黑体" w:cs="Times New Roman"/>
          <w:spacing w:val="-40"/>
          <w:kern w:val="0"/>
          <w:sz w:val="48"/>
          <w:szCs w:val="52"/>
        </w:rPr>
        <w:instrText xml:space="preserve"> FORMTEXT </w:instrText>
      </w:r>
      <w:r>
        <w:rPr>
          <w:rFonts w:eastAsia="黑体" w:cs="Times New Roman"/>
          <w:spacing w:val="-40"/>
          <w:kern w:val="0"/>
          <w:sz w:val="48"/>
          <w:szCs w:val="52"/>
        </w:rPr>
        <w:fldChar w:fldCharType="separate"/>
      </w:r>
      <w:r>
        <w:rPr>
          <w:rFonts w:eastAsia="黑体" w:cs="Times New Roman"/>
          <w:spacing w:val="-40"/>
          <w:kern w:val="0"/>
          <w:sz w:val="48"/>
          <w:szCs w:val="52"/>
        </w:rPr>
        <w:t>安徽省</w:t>
      </w:r>
      <w:r>
        <w:rPr>
          <w:rFonts w:eastAsia="黑体" w:cs="Times New Roman"/>
          <w:spacing w:val="-40"/>
          <w:kern w:val="0"/>
          <w:sz w:val="48"/>
          <w:szCs w:val="52"/>
        </w:rPr>
        <w:fldChar w:fldCharType="end"/>
      </w:r>
      <w:bookmarkEnd w:id="3"/>
      <w:r>
        <w:rPr>
          <w:rFonts w:eastAsia="黑体" w:cs="Times New Roman"/>
          <w:spacing w:val="-40"/>
          <w:kern w:val="0"/>
          <w:sz w:val="48"/>
          <w:szCs w:val="52"/>
        </w:rPr>
        <w:t>地方标准</w:t>
      </w:r>
    </w:p>
    <w:p w14:paraId="316E642D">
      <w:pPr>
        <w:framePr w:w="9140" w:h="1242" w:hRule="exact" w:hSpace="284" w:wrap="around" w:vAnchor="page" w:hAnchor="page" w:x="1645" w:y="2910" w:anchorLock="1"/>
        <w:widowControl/>
        <w:spacing w:before="360"/>
        <w:ind w:firstLine="0" w:firstLineChars="0"/>
        <w:jc w:val="right"/>
        <w:rPr>
          <w:rFonts w:eastAsia="黑体" w:cs="Times New Roman"/>
          <w:kern w:val="0"/>
          <w:sz w:val="28"/>
          <w:szCs w:val="28"/>
        </w:rPr>
      </w:pPr>
      <w:r>
        <w:rPr>
          <w:rFonts w:eastAsia="黑体" w:cs="Times New Roman"/>
          <w:kern w:val="0"/>
          <w:sz w:val="28"/>
          <w:szCs w:val="28"/>
        </w:rPr>
        <w:t xml:space="preserve">DB </w:t>
      </w:r>
      <w:r>
        <w:rPr>
          <w:rFonts w:eastAsia="黑体" w:cs="Times New Roman"/>
          <w:kern w:val="0"/>
          <w:sz w:val="28"/>
          <w:szCs w:val="28"/>
        </w:rPr>
        <w:fldChar w:fldCharType="begin">
          <w:ffData>
            <w:name w:val="StdNo0"/>
            <w:enabled/>
            <w:calcOnExit w:val="0"/>
            <w:textInput>
              <w:default w:val="XX"/>
              <w:maxLength w:val="2"/>
            </w:textInput>
          </w:ffData>
        </w:fldChar>
      </w:r>
      <w:bookmarkStart w:id="4" w:name="StdNo0"/>
      <w:r>
        <w:rPr>
          <w:rFonts w:eastAsia="黑体" w:cs="Times New Roman"/>
          <w:kern w:val="0"/>
          <w:sz w:val="28"/>
          <w:szCs w:val="28"/>
        </w:rPr>
        <w:instrText xml:space="preserve"> FORMTEXT </w:instrText>
      </w:r>
      <w:r>
        <w:rPr>
          <w:rFonts w:eastAsia="黑体" w:cs="Times New Roman"/>
          <w:kern w:val="0"/>
          <w:sz w:val="28"/>
          <w:szCs w:val="28"/>
        </w:rPr>
        <w:fldChar w:fldCharType="separate"/>
      </w:r>
      <w:r>
        <w:rPr>
          <w:rFonts w:eastAsia="黑体" w:cs="Times New Roman"/>
          <w:kern w:val="0"/>
          <w:sz w:val="28"/>
          <w:szCs w:val="28"/>
        </w:rPr>
        <w:t>34</w:t>
      </w:r>
      <w:r>
        <w:rPr>
          <w:rFonts w:eastAsia="黑体" w:cs="Times New Roman"/>
          <w:kern w:val="0"/>
          <w:sz w:val="28"/>
          <w:szCs w:val="28"/>
        </w:rPr>
        <w:fldChar w:fldCharType="end"/>
      </w:r>
      <w:bookmarkEnd w:id="4"/>
      <w:r>
        <w:rPr>
          <w:rFonts w:eastAsia="黑体" w:cs="Times New Roman"/>
          <w:kern w:val="0"/>
          <w:sz w:val="28"/>
          <w:szCs w:val="28"/>
        </w:rPr>
        <w:t>/T XXXX—XXXX</w:t>
      </w:r>
    </w:p>
    <w:tbl>
      <w:tblPr>
        <w:tblStyle w:val="25"/>
        <w:tblW w:w="914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140"/>
      </w:tblGrid>
      <w:tr w14:paraId="461D40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40" w:type="dxa"/>
            <w:tcBorders>
              <w:top w:val="nil"/>
              <w:left w:val="nil"/>
              <w:bottom w:val="nil"/>
              <w:right w:val="nil"/>
            </w:tcBorders>
            <w:shd w:val="clear" w:color="auto" w:fill="auto"/>
          </w:tcPr>
          <w:p w14:paraId="7305F1E1">
            <w:pPr>
              <w:framePr w:w="9140" w:h="1242" w:hRule="exact" w:hSpace="284" w:wrap="around" w:vAnchor="page" w:hAnchor="page" w:x="1645" w:y="2910" w:anchorLock="1"/>
              <w:widowControl/>
              <w:spacing w:before="360"/>
              <w:ind w:firstLine="0" w:firstLineChars="0"/>
              <w:jc w:val="right"/>
              <w:rPr>
                <w:rFonts w:eastAsia="宋体" w:cs="Times New Roman"/>
                <w:kern w:val="0"/>
                <w:sz w:val="21"/>
                <w:szCs w:val="21"/>
              </w:rPr>
            </w:pPr>
          </w:p>
        </w:tc>
      </w:tr>
    </w:tbl>
    <w:p w14:paraId="6B4B1A6F">
      <w:pPr>
        <w:framePr w:w="9140" w:h="1242" w:hRule="exact" w:hSpace="284" w:wrap="around" w:vAnchor="page" w:hAnchor="page" w:x="1645" w:y="2910" w:anchorLock="1"/>
        <w:widowControl/>
        <w:spacing w:before="360"/>
        <w:ind w:firstLine="0" w:firstLineChars="0"/>
        <w:jc w:val="right"/>
        <w:rPr>
          <w:rFonts w:eastAsia="黑体" w:cs="Times New Roman"/>
          <w:kern w:val="0"/>
          <w:sz w:val="28"/>
          <w:szCs w:val="28"/>
        </w:rPr>
      </w:pPr>
    </w:p>
    <w:p w14:paraId="3B42161A">
      <w:pPr>
        <w:framePr w:w="9140" w:h="1242" w:hRule="exact" w:hSpace="284" w:wrap="around" w:vAnchor="page" w:hAnchor="page" w:x="1645" w:y="2910" w:anchorLock="1"/>
        <w:widowControl/>
        <w:spacing w:before="360"/>
        <w:ind w:firstLine="0" w:firstLineChars="0"/>
        <w:jc w:val="right"/>
        <w:rPr>
          <w:rFonts w:eastAsia="黑体" w:cs="Times New Roman"/>
          <w:kern w:val="0"/>
          <w:sz w:val="28"/>
          <w:szCs w:val="28"/>
        </w:rPr>
      </w:pPr>
    </w:p>
    <w:p w14:paraId="7156ADFF">
      <w:pPr>
        <w:framePr w:w="9639" w:h="6917" w:hRule="exact" w:wrap="around" w:vAnchor="page" w:hAnchor="page" w:xAlign="center" w:y="6408" w:anchorLock="1"/>
        <w:spacing w:before="360"/>
        <w:ind w:firstLine="0" w:firstLineChars="0"/>
        <w:jc w:val="center"/>
        <w:textAlignment w:val="center"/>
        <w:rPr>
          <w:rFonts w:eastAsia="黑体" w:cs="Times New Roman"/>
          <w:kern w:val="0"/>
          <w:sz w:val="52"/>
          <w:szCs w:val="20"/>
        </w:rPr>
      </w:pPr>
      <w:r>
        <w:rPr>
          <w:rFonts w:eastAsia="黑体" w:cs="Times New Roman"/>
          <w:kern w:val="0"/>
          <w:sz w:val="52"/>
          <w:szCs w:val="20"/>
        </w:rPr>
        <w:t>车路协同智慧公交设施建设规范</w:t>
      </w:r>
    </w:p>
    <w:p w14:paraId="255E0593">
      <w:pPr>
        <w:framePr w:w="9639" w:h="6917" w:hRule="exact" w:wrap="around" w:vAnchor="page" w:hAnchor="page" w:xAlign="center" w:y="6408" w:anchorLock="1"/>
        <w:spacing w:before="360"/>
        <w:ind w:firstLine="0" w:firstLineChars="0"/>
        <w:jc w:val="center"/>
        <w:textAlignment w:val="center"/>
        <w:rPr>
          <w:rFonts w:eastAsia="黑体" w:cs="Times New Roman"/>
          <w:kern w:val="0"/>
          <w:sz w:val="28"/>
          <w:szCs w:val="28"/>
        </w:rPr>
      </w:pPr>
      <w:r>
        <w:rPr>
          <w:rFonts w:eastAsia="黑体" w:cs="Times New Roman"/>
          <w:kern w:val="0"/>
          <w:sz w:val="28"/>
          <w:szCs w:val="28"/>
        </w:rPr>
        <w:t>Specification for the installation of intelligent connected public transportation</w:t>
      </w:r>
    </w:p>
    <w:tbl>
      <w:tblPr>
        <w:tblStyle w:val="25"/>
        <w:tblW w:w="96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39"/>
      </w:tblGrid>
      <w:tr w14:paraId="1F20CC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39" w:type="dxa"/>
            <w:tcBorders>
              <w:top w:val="nil"/>
              <w:left w:val="nil"/>
              <w:bottom w:val="nil"/>
              <w:right w:val="nil"/>
            </w:tcBorders>
            <w:shd w:val="clear" w:color="auto" w:fill="auto"/>
          </w:tcPr>
          <w:p w14:paraId="2308AEA6">
            <w:pPr>
              <w:framePr w:w="9639" w:h="6917" w:hRule="exact" w:wrap="around" w:vAnchor="page" w:hAnchor="page" w:xAlign="center" w:y="6408" w:anchorLock="1"/>
              <w:spacing w:before="360" w:after="240"/>
              <w:ind w:firstLine="0" w:firstLineChars="0"/>
              <w:jc w:val="center"/>
              <w:textAlignment w:val="center"/>
              <w:rPr>
                <w:rFonts w:eastAsia="宋体" w:cs="Times New Roman"/>
                <w:b/>
                <w:bCs/>
                <w:kern w:val="0"/>
                <w:szCs w:val="28"/>
              </w:rPr>
            </w:pPr>
            <w:r>
              <w:rPr>
                <w:rFonts w:eastAsia="宋体" w:cs="Times New Roman"/>
                <w:b/>
                <w:bCs/>
                <w:kern w:val="0"/>
                <w:sz w:val="28"/>
                <w:szCs w:val="32"/>
              </w:rPr>
              <w:t>（</w:t>
            </w:r>
            <w:r>
              <w:rPr>
                <w:rFonts w:hint="eastAsia" w:eastAsia="宋体" w:cs="Times New Roman"/>
                <w:b/>
                <w:bCs/>
                <w:kern w:val="0"/>
                <w:sz w:val="28"/>
                <w:szCs w:val="32"/>
              </w:rPr>
              <w:t>征求意见稿</w:t>
            </w:r>
            <w:r>
              <w:rPr>
                <w:rFonts w:eastAsia="宋体" w:cs="Times New Roman"/>
                <w:b/>
                <w:bCs/>
                <w:kern w:val="0"/>
                <w:sz w:val="28"/>
                <w:szCs w:val="32"/>
              </w:rPr>
              <w:t>）</w:t>
            </w:r>
          </w:p>
        </w:tc>
      </w:tr>
      <w:tr w14:paraId="03641D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39" w:type="dxa"/>
            <w:tcBorders>
              <w:top w:val="nil"/>
              <w:left w:val="nil"/>
              <w:bottom w:val="nil"/>
              <w:right w:val="nil"/>
            </w:tcBorders>
            <w:shd w:val="clear" w:color="auto" w:fill="auto"/>
          </w:tcPr>
          <w:p w14:paraId="484E6ACD">
            <w:pPr>
              <w:framePr w:w="9639" w:h="6917" w:hRule="exact" w:wrap="around" w:vAnchor="page" w:hAnchor="page" w:xAlign="center" w:y="6408" w:anchorLock="1"/>
              <w:spacing w:before="360" w:after="240"/>
              <w:ind w:firstLine="0" w:firstLineChars="0"/>
              <w:jc w:val="center"/>
              <w:textAlignment w:val="center"/>
              <w:rPr>
                <w:rFonts w:eastAsia="宋体" w:cs="Times New Roman"/>
                <w:kern w:val="0"/>
                <w:sz w:val="21"/>
                <w:szCs w:val="28"/>
              </w:rPr>
            </w:pPr>
          </w:p>
        </w:tc>
      </w:tr>
    </w:tbl>
    <w:p w14:paraId="32BC639B">
      <w:pPr>
        <w:framePr w:w="3997" w:h="471" w:hRule="exact" w:vSpace="181" w:wrap="around" w:vAnchor="page" w:hAnchor="page" w:x="1419" w:y="14097" w:anchorLock="1"/>
        <w:widowControl/>
        <w:ind w:firstLine="0" w:firstLineChars="0"/>
        <w:jc w:val="left"/>
        <w:rPr>
          <w:rFonts w:eastAsia="黑体" w:cs="Times New Roman"/>
          <w:kern w:val="0"/>
          <w:sz w:val="28"/>
          <w:szCs w:val="20"/>
        </w:rPr>
      </w:pPr>
      <w:r>
        <w:rPr>
          <w:rFonts w:eastAsia="黑体" w:cs="Times New Roman"/>
          <w:kern w:val="0"/>
          <w:sz w:val="28"/>
          <w:szCs w:val="20"/>
        </w:rPr>
        <w:t xml:space="preserve">XXXX - </w:t>
      </w:r>
      <w:r>
        <w:rPr>
          <w:rFonts w:eastAsia="黑体" w:cs="Times New Roman"/>
          <w:kern w:val="0"/>
          <w:sz w:val="28"/>
          <w:szCs w:val="20"/>
        </w:rPr>
        <w:fldChar w:fldCharType="begin">
          <w:ffData>
            <w:name w:val="FM"/>
            <w:enabled/>
            <w:calcOnExit w:val="0"/>
            <w:textInput>
              <w:default w:val="XX"/>
              <w:maxLength w:val="2"/>
            </w:textInput>
          </w:ffData>
        </w:fldChar>
      </w:r>
      <w:r>
        <w:rPr>
          <w:rFonts w:eastAsia="黑体" w:cs="Times New Roman"/>
          <w:kern w:val="0"/>
          <w:sz w:val="28"/>
          <w:szCs w:val="20"/>
        </w:rPr>
        <w:instrText xml:space="preserve"> FORMTEXT </w:instrText>
      </w:r>
      <w:r>
        <w:rPr>
          <w:rFonts w:eastAsia="黑体" w:cs="Times New Roman"/>
          <w:kern w:val="0"/>
          <w:sz w:val="28"/>
          <w:szCs w:val="20"/>
        </w:rPr>
        <w:fldChar w:fldCharType="separate"/>
      </w:r>
      <w:r>
        <w:rPr>
          <w:rFonts w:eastAsia="黑体" w:cs="Times New Roman"/>
          <w:kern w:val="0"/>
          <w:sz w:val="28"/>
          <w:szCs w:val="20"/>
        </w:rPr>
        <w:t>XX</w:t>
      </w:r>
      <w:r>
        <w:rPr>
          <w:rFonts w:eastAsia="黑体" w:cs="Times New Roman"/>
          <w:kern w:val="0"/>
          <w:sz w:val="28"/>
          <w:szCs w:val="20"/>
        </w:rPr>
        <w:fldChar w:fldCharType="end"/>
      </w:r>
      <w:r>
        <w:rPr>
          <w:rFonts w:eastAsia="黑体" w:cs="Times New Roman"/>
          <w:kern w:val="0"/>
          <w:sz w:val="28"/>
          <w:szCs w:val="20"/>
        </w:rPr>
        <w:t xml:space="preserve"> - </w:t>
      </w:r>
      <w:r>
        <w:rPr>
          <w:rFonts w:eastAsia="黑体" w:cs="Times New Roman"/>
          <w:kern w:val="0"/>
          <w:sz w:val="28"/>
          <w:szCs w:val="20"/>
        </w:rPr>
        <w:fldChar w:fldCharType="begin">
          <w:ffData>
            <w:name w:val="FD"/>
            <w:enabled/>
            <w:calcOnExit w:val="0"/>
            <w:textInput>
              <w:default w:val="XX"/>
              <w:maxLength w:val="2"/>
            </w:textInput>
          </w:ffData>
        </w:fldChar>
      </w:r>
      <w:bookmarkStart w:id="5" w:name="FD"/>
      <w:r>
        <w:rPr>
          <w:rFonts w:eastAsia="黑体" w:cs="Times New Roman"/>
          <w:kern w:val="0"/>
          <w:sz w:val="28"/>
          <w:szCs w:val="20"/>
        </w:rPr>
        <w:instrText xml:space="preserve"> FORMTEXT </w:instrText>
      </w:r>
      <w:r>
        <w:rPr>
          <w:rFonts w:eastAsia="黑体" w:cs="Times New Roman"/>
          <w:kern w:val="0"/>
          <w:sz w:val="28"/>
          <w:szCs w:val="20"/>
        </w:rPr>
        <w:fldChar w:fldCharType="separate"/>
      </w:r>
      <w:r>
        <w:rPr>
          <w:rFonts w:eastAsia="黑体" w:cs="Times New Roman"/>
          <w:kern w:val="0"/>
          <w:sz w:val="28"/>
          <w:szCs w:val="20"/>
        </w:rPr>
        <w:t>XX</w:t>
      </w:r>
      <w:r>
        <w:rPr>
          <w:rFonts w:eastAsia="黑体" w:cs="Times New Roman"/>
          <w:kern w:val="0"/>
          <w:sz w:val="28"/>
          <w:szCs w:val="20"/>
        </w:rPr>
        <w:fldChar w:fldCharType="end"/>
      </w:r>
      <w:bookmarkEnd w:id="5"/>
      <w:r>
        <w:rPr>
          <w:rFonts w:eastAsia="黑体" w:cs="Times New Roman"/>
          <w:kern w:val="0"/>
          <w:sz w:val="28"/>
          <w:szCs w:val="20"/>
        </w:rPr>
        <w:t>发布</w:t>
      </w:r>
      <w:r>
        <w:rPr>
          <w:rFonts w:eastAsia="黑体" w:cs="Times New Roman"/>
          <w:kern w:val="0"/>
          <w:sz w:val="28"/>
          <w:szCs w:val="20"/>
        </w:rP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WHazzWAAAACwEA&#10;AA8AAAAAAAAAAQAgAAAAIgAAAGRycy9kb3ducmV2LnhtbFBLAQIUABQAAAAIAIdO4kADNQzm4wEA&#10;AKoDAAAOAAAAAAAAAAEAIAAAACUBAABkcnMvZTJvRG9jLnhtbFBLBQYAAAAABgAGAFkBAAB6BQAA&#10;AAA=&#10;">
                <v:fill on="f" focussize="0,0"/>
                <v:stroke color="#000000" joinstyle="round"/>
                <v:imagedata o:title=""/>
                <o:lock v:ext="edit" aspectratio="f"/>
                <w10:anchorlock/>
              </v:line>
            </w:pict>
          </mc:Fallback>
        </mc:AlternateContent>
      </w:r>
    </w:p>
    <w:p w14:paraId="0045F4E6">
      <w:pPr>
        <w:framePr w:w="3997" w:h="471" w:hRule="exact" w:vSpace="181" w:wrap="around" w:vAnchor="page" w:hAnchor="page" w:x="7089" w:y="14097" w:anchorLock="1"/>
        <w:widowControl/>
        <w:ind w:firstLine="0" w:firstLineChars="0"/>
        <w:jc w:val="right"/>
        <w:rPr>
          <w:rFonts w:eastAsia="黑体" w:cs="Times New Roman"/>
          <w:kern w:val="0"/>
          <w:sz w:val="28"/>
          <w:szCs w:val="20"/>
        </w:rPr>
      </w:pPr>
      <w:r>
        <w:rPr>
          <w:rFonts w:eastAsia="黑体" w:cs="Times New Roman"/>
          <w:kern w:val="0"/>
          <w:sz w:val="28"/>
          <w:szCs w:val="20"/>
        </w:rPr>
        <w:t xml:space="preserve">XXXX - </w:t>
      </w:r>
      <w:r>
        <w:rPr>
          <w:rFonts w:eastAsia="黑体" w:cs="Times New Roman"/>
          <w:kern w:val="0"/>
          <w:sz w:val="28"/>
          <w:szCs w:val="20"/>
        </w:rPr>
        <w:fldChar w:fldCharType="begin">
          <w:ffData>
            <w:name w:val="SM"/>
            <w:enabled/>
            <w:calcOnExit w:val="0"/>
            <w:textInput>
              <w:default w:val="XX"/>
              <w:maxLength w:val="2"/>
            </w:textInput>
          </w:ffData>
        </w:fldChar>
      </w:r>
      <w:bookmarkStart w:id="6" w:name="SM"/>
      <w:r>
        <w:rPr>
          <w:rFonts w:eastAsia="黑体" w:cs="Times New Roman"/>
          <w:kern w:val="0"/>
          <w:sz w:val="28"/>
          <w:szCs w:val="20"/>
        </w:rPr>
        <w:instrText xml:space="preserve"> FORMTEXT </w:instrText>
      </w:r>
      <w:r>
        <w:rPr>
          <w:rFonts w:eastAsia="黑体" w:cs="Times New Roman"/>
          <w:kern w:val="0"/>
          <w:sz w:val="28"/>
          <w:szCs w:val="20"/>
        </w:rPr>
        <w:fldChar w:fldCharType="separate"/>
      </w:r>
      <w:r>
        <w:rPr>
          <w:rFonts w:eastAsia="黑体" w:cs="Times New Roman"/>
          <w:kern w:val="0"/>
          <w:sz w:val="28"/>
          <w:szCs w:val="20"/>
        </w:rPr>
        <w:t>XX</w:t>
      </w:r>
      <w:r>
        <w:rPr>
          <w:rFonts w:eastAsia="黑体" w:cs="Times New Roman"/>
          <w:kern w:val="0"/>
          <w:sz w:val="28"/>
          <w:szCs w:val="20"/>
        </w:rPr>
        <w:fldChar w:fldCharType="end"/>
      </w:r>
      <w:bookmarkEnd w:id="6"/>
      <w:r>
        <w:rPr>
          <w:rFonts w:eastAsia="黑体" w:cs="Times New Roman"/>
          <w:kern w:val="0"/>
          <w:sz w:val="28"/>
          <w:szCs w:val="20"/>
        </w:rPr>
        <w:t xml:space="preserve"> - </w:t>
      </w:r>
      <w:r>
        <w:rPr>
          <w:rFonts w:eastAsia="黑体" w:cs="Times New Roman"/>
          <w:kern w:val="0"/>
          <w:sz w:val="28"/>
          <w:szCs w:val="20"/>
        </w:rPr>
        <w:fldChar w:fldCharType="begin">
          <w:ffData>
            <w:name w:val="SD"/>
            <w:enabled/>
            <w:calcOnExit w:val="0"/>
            <w:textInput>
              <w:default w:val="XX"/>
              <w:maxLength w:val="2"/>
            </w:textInput>
          </w:ffData>
        </w:fldChar>
      </w:r>
      <w:bookmarkStart w:id="7" w:name="SD"/>
      <w:r>
        <w:rPr>
          <w:rFonts w:eastAsia="黑体" w:cs="Times New Roman"/>
          <w:kern w:val="0"/>
          <w:sz w:val="28"/>
          <w:szCs w:val="20"/>
        </w:rPr>
        <w:instrText xml:space="preserve"> FORMTEXT </w:instrText>
      </w:r>
      <w:r>
        <w:rPr>
          <w:rFonts w:eastAsia="黑体" w:cs="Times New Roman"/>
          <w:kern w:val="0"/>
          <w:sz w:val="28"/>
          <w:szCs w:val="20"/>
        </w:rPr>
        <w:fldChar w:fldCharType="separate"/>
      </w:r>
      <w:r>
        <w:rPr>
          <w:rFonts w:eastAsia="黑体" w:cs="Times New Roman"/>
          <w:kern w:val="0"/>
          <w:sz w:val="28"/>
          <w:szCs w:val="20"/>
        </w:rPr>
        <w:t>XX</w:t>
      </w:r>
      <w:r>
        <w:rPr>
          <w:rFonts w:eastAsia="黑体" w:cs="Times New Roman"/>
          <w:kern w:val="0"/>
          <w:sz w:val="28"/>
          <w:szCs w:val="20"/>
        </w:rPr>
        <w:fldChar w:fldCharType="end"/>
      </w:r>
      <w:bookmarkEnd w:id="7"/>
      <w:r>
        <w:rPr>
          <w:rFonts w:eastAsia="黑体" w:cs="Times New Roman"/>
          <w:kern w:val="0"/>
          <w:sz w:val="28"/>
          <w:szCs w:val="20"/>
        </w:rPr>
        <w:t>实施</w:t>
      </w:r>
    </w:p>
    <w:p w14:paraId="16D0C8E4">
      <w:pPr>
        <w:framePr w:w="7938" w:h="1134" w:hRule="exact" w:hSpace="125" w:vSpace="181" w:wrap="around" w:vAnchor="page" w:hAnchor="page" w:x="2150" w:y="15310" w:anchorLock="1"/>
        <w:widowControl/>
        <w:ind w:firstLine="0" w:firstLineChars="0"/>
        <w:jc w:val="center"/>
        <w:rPr>
          <w:rFonts w:eastAsia="黑体" w:cs="Times New Roman"/>
          <w:spacing w:val="20"/>
          <w:w w:val="135"/>
          <w:kern w:val="0"/>
          <w:sz w:val="28"/>
          <w:szCs w:val="20"/>
        </w:rPr>
      </w:pPr>
      <w:r>
        <w:rPr>
          <w:rFonts w:eastAsia="黑体" w:cs="Times New Roman"/>
          <w:spacing w:val="20"/>
          <w:w w:val="135"/>
          <w:kern w:val="0"/>
          <w:sz w:val="28"/>
          <w:szCs w:val="20"/>
        </w:rPr>
        <w:fldChar w:fldCharType="begin">
          <w:ffData>
            <w:name w:val="fm"/>
            <w:enabled/>
            <w:calcOnExit w:val="0"/>
            <w:textInput>
              <w:default w:val="安徽省市场监督管理局"/>
            </w:textInput>
          </w:ffData>
        </w:fldChar>
      </w:r>
      <w:bookmarkStart w:id="8" w:name="fm"/>
      <w:r>
        <w:rPr>
          <w:rFonts w:eastAsia="黑体" w:cs="Times New Roman"/>
          <w:spacing w:val="20"/>
          <w:w w:val="135"/>
          <w:kern w:val="0"/>
          <w:sz w:val="28"/>
          <w:szCs w:val="20"/>
        </w:rPr>
        <w:instrText xml:space="preserve"> FORMTEXT </w:instrText>
      </w:r>
      <w:r>
        <w:rPr>
          <w:rFonts w:eastAsia="黑体" w:cs="Times New Roman"/>
          <w:spacing w:val="20"/>
          <w:w w:val="135"/>
          <w:kern w:val="0"/>
          <w:sz w:val="28"/>
          <w:szCs w:val="20"/>
        </w:rPr>
        <w:fldChar w:fldCharType="separate"/>
      </w:r>
      <w:r>
        <w:rPr>
          <w:rFonts w:eastAsia="黑体" w:cs="Times New Roman"/>
          <w:spacing w:val="20"/>
          <w:w w:val="135"/>
          <w:kern w:val="0"/>
          <w:sz w:val="28"/>
          <w:szCs w:val="20"/>
        </w:rPr>
        <w:t>安徽省市场监督管理局</w:t>
      </w:r>
      <w:r>
        <w:rPr>
          <w:rFonts w:eastAsia="黑体" w:cs="Times New Roman"/>
          <w:spacing w:val="20"/>
          <w:w w:val="135"/>
          <w:kern w:val="0"/>
          <w:sz w:val="28"/>
          <w:szCs w:val="20"/>
        </w:rPr>
        <w:fldChar w:fldCharType="end"/>
      </w:r>
      <w:bookmarkEnd w:id="8"/>
      <w:r>
        <w:rPr>
          <w:rFonts w:eastAsia="黑体" w:cs="Times New Roman"/>
          <w:spacing w:val="20"/>
          <w:w w:val="135"/>
          <w:kern w:val="0"/>
          <w:sz w:val="28"/>
          <w:szCs w:val="20"/>
        </w:rPr>
        <w:t>   </w:t>
      </w:r>
      <w:r>
        <w:rPr>
          <w:rFonts w:eastAsia="黑体" w:cs="Times New Roman"/>
          <w:spacing w:val="85"/>
          <w:kern w:val="0"/>
          <w:position w:val="3"/>
          <w:sz w:val="28"/>
          <w:szCs w:val="28"/>
        </w:rPr>
        <w:t>发布</w:t>
      </w:r>
    </w:p>
    <w:bookmarkEnd w:id="0"/>
    <w:p w14:paraId="19C55BE3">
      <w:pPr>
        <w:pStyle w:val="37"/>
        <w:spacing w:before="360" w:after="240" w:line="360" w:lineRule="auto"/>
        <w:jc w:val="center"/>
        <w:rPr>
          <w:rFonts w:ascii="Times New Roman" w:hAnsi="Times New Roman" w:cs="Times New Roman"/>
          <w:color w:val="auto"/>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1418" w:right="1134" w:bottom="1134" w:left="1418" w:header="851" w:footer="992" w:gutter="0"/>
          <w:pgNumType w:fmt="upperRoman" w:start="1"/>
          <w:cols w:space="425" w:num="1"/>
          <w:titlePg/>
          <w:docGrid w:linePitch="326" w:charSpace="0"/>
        </w:sectPr>
      </w:pPr>
      <w:r>
        <w:rPr>
          <w:rFonts w:ascii="Times New Roman" w:hAnsi="Times New Roman" w:eastAsia="黑体" w:cs="Times New Roman"/>
          <w:color w:val="auto"/>
          <w:sz w:val="28"/>
          <w:szCs w:val="20"/>
        </w:rPr>
        <mc:AlternateContent>
          <mc:Choice Requires="wps">
            <w:drawing>
              <wp:anchor distT="0" distB="0" distL="114300" distR="114300" simplePos="0" relativeHeight="251662336" behindDoc="0" locked="1" layoutInCell="1" allowOverlap="1">
                <wp:simplePos x="0" y="0"/>
                <wp:positionH relativeFrom="column">
                  <wp:posOffset>-7620</wp:posOffset>
                </wp:positionH>
                <wp:positionV relativeFrom="page">
                  <wp:posOffset>9216390</wp:posOffset>
                </wp:positionV>
                <wp:extent cx="6120130" cy="0"/>
                <wp:effectExtent l="0" t="0" r="0" b="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6pt;margin-top:725.7pt;height:0pt;width:481.9pt;mso-position-vertical-relative:page;z-index:251662336;mso-width-relative:page;mso-height-relative:page;" filled="f" stroked="t" coordsize="21600,21600" o:gfxdata="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ctfIX1wAAAAwB&#10;AAAPAAAAAAAAAAEAIAAAACIAAABkcnMvZG93bnJldi54bWxQSwECFAAUAAAACACHTuJA6iR6deMB&#10;AACqAwAADgAAAAAAAAABACAAAAAmAQAAZHJzL2Uyb0RvYy54bWxQSwUGAAAAAAYABgBZAQAAewUA&#10;AAAA&#10;">
                <v:fill on="f" focussize="0,0"/>
                <v:stroke color="#000000" joinstyle="round"/>
                <v:imagedata o:title=""/>
                <o:lock v:ext="edit" aspectratio="f"/>
                <w10:anchorlock/>
              </v:line>
            </w:pict>
          </mc:Fallback>
        </mc:AlternateContent>
      </w:r>
      <w:r>
        <w:rPr>
          <w:rFonts w:ascii="Times New Roman" w:hAnsi="Times New Roman" w:eastAsia="黑体" w:cs="Times New Roman"/>
          <w:color w:val="auto"/>
          <w:sz w:val="28"/>
          <w:szCs w:val="20"/>
        </w:rPr>
        <mc:AlternateContent>
          <mc:Choice Requires="wps">
            <w:drawing>
              <wp:anchor distT="0" distB="0" distL="114300" distR="114300" simplePos="0" relativeHeight="251661312" behindDoc="0" locked="1" layoutInCell="1" allowOverlap="1">
                <wp:simplePos x="0" y="0"/>
                <wp:positionH relativeFrom="column">
                  <wp:posOffset>-34290</wp:posOffset>
                </wp:positionH>
                <wp:positionV relativeFrom="page">
                  <wp:posOffset>2717165</wp:posOffset>
                </wp:positionV>
                <wp:extent cx="6120130" cy="0"/>
                <wp:effectExtent l="0" t="0" r="0" b="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7pt;margin-top:213.95pt;height:0pt;width:481.9pt;mso-position-vertical-relative:page;z-index:251661312;mso-width-relative:page;mso-height-relative:page;" filled="f" stroked="t" coordsize="21600,21600" o:gfxdata="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h6gRoNYAAAAKAQAA&#10;DwAAAAAAAAABACAAAAAiAAAAZHJzL2Rvd25yZXYueG1sUEsBAhQAFAAAAAgAh07iQE3UVwTiAQAA&#10;qgMAAA4AAAAAAAAAAQAgAAAAJQEAAGRycy9lMm9Eb2MueG1sUEsFBgAAAAAGAAYAWQEAAHkFAAAA&#10;AA==&#10;">
                <v:fill on="f" focussize="0,0"/>
                <v:stroke color="#000000" joinstyle="round"/>
                <v:imagedata o:title=""/>
                <o:lock v:ext="edit" aspectratio="f"/>
                <w10:anchorlock/>
              </v:line>
            </w:pict>
          </mc:Fallback>
        </mc:AlternateContent>
      </w:r>
    </w:p>
    <w:sdt>
      <w:sdtPr>
        <w:rPr>
          <w:rFonts w:cs="Times New Roman"/>
          <w:lang w:val="zh-CN"/>
        </w:rPr>
        <w:id w:val="856702105"/>
        <w:docPartObj>
          <w:docPartGallery w:val="Table of Contents"/>
          <w:docPartUnique/>
        </w:docPartObj>
      </w:sdtPr>
      <w:sdtEndPr>
        <w:rPr>
          <w:rFonts w:eastAsia="宋体" w:cs="Times New Roman"/>
          <w:b/>
          <w:bCs/>
          <w:sz w:val="21"/>
          <w:szCs w:val="21"/>
          <w:lang w:val="zh-CN"/>
        </w:rPr>
      </w:sdtEndPr>
      <w:sdtContent>
        <w:p w14:paraId="3976C8E4">
          <w:pPr>
            <w:widowControl/>
            <w:spacing w:before="360" w:beforeLines="150" w:after="240" w:afterLines="100"/>
            <w:ind w:firstLine="0" w:firstLineChars="0"/>
            <w:jc w:val="center"/>
          </w:pPr>
          <w:r>
            <w:rPr>
              <w:rFonts w:eastAsia="黑体" w:cs="Times New Roman"/>
              <w:b/>
              <w:bCs/>
              <w:sz w:val="32"/>
              <w:szCs w:val="32"/>
              <w:lang w:val="zh-CN"/>
            </w:rPr>
            <w:t>目  次</w:t>
          </w:r>
          <w:r>
            <w:rPr>
              <w:rFonts w:eastAsia="宋体" w:cs="Times New Roman"/>
              <w:sz w:val="21"/>
              <w:szCs w:val="21"/>
            </w:rPr>
            <w:fldChar w:fldCharType="begin"/>
          </w:r>
          <w:r>
            <w:rPr>
              <w:rFonts w:eastAsia="宋体" w:cs="Times New Roman"/>
              <w:sz w:val="21"/>
              <w:szCs w:val="21"/>
            </w:rPr>
            <w:instrText xml:space="preserve"> TOC \o "1-3" \h \z \u </w:instrText>
          </w:r>
          <w:r>
            <w:rPr>
              <w:rFonts w:eastAsia="宋体" w:cs="Times New Roman"/>
              <w:sz w:val="21"/>
              <w:szCs w:val="21"/>
            </w:rPr>
            <w:fldChar w:fldCharType="separate"/>
          </w:r>
        </w:p>
        <w:p w14:paraId="1D05A540">
          <w:pPr>
            <w:pStyle w:val="21"/>
            <w:tabs>
              <w:tab w:val="right" w:leader="dot" w:pos="9344"/>
            </w:tabs>
            <w:ind w:firstLine="400"/>
            <w:rPr>
              <w:rFonts w:cstheme="minorBidi"/>
              <w:smallCaps w:val="0"/>
              <w:sz w:val="21"/>
              <w:szCs w:val="22"/>
            </w:rPr>
          </w:pPr>
          <w:r>
            <w:fldChar w:fldCharType="begin"/>
          </w:r>
          <w:r>
            <w:instrText xml:space="preserve"> HYPERLINK \l "_Toc194590017" </w:instrText>
          </w:r>
          <w:r>
            <w:fldChar w:fldCharType="separate"/>
          </w:r>
          <w:r>
            <w:rPr>
              <w:rStyle w:val="28"/>
              <w:rFonts w:eastAsia="黑体" w:cs="Times New Roman"/>
            </w:rPr>
            <w:t>前 言</w:t>
          </w:r>
          <w:r>
            <w:tab/>
          </w:r>
          <w:r>
            <w:fldChar w:fldCharType="begin"/>
          </w:r>
          <w:r>
            <w:instrText xml:space="preserve"> PAGEREF _Toc194590017 \h </w:instrText>
          </w:r>
          <w:r>
            <w:fldChar w:fldCharType="separate"/>
          </w:r>
          <w:r>
            <w:t>II</w:t>
          </w:r>
          <w:r>
            <w:fldChar w:fldCharType="end"/>
          </w:r>
          <w:r>
            <w:fldChar w:fldCharType="end"/>
          </w:r>
        </w:p>
        <w:p w14:paraId="7CA15A98">
          <w:pPr>
            <w:pStyle w:val="21"/>
            <w:tabs>
              <w:tab w:val="left" w:pos="1200"/>
              <w:tab w:val="right" w:leader="dot" w:pos="9344"/>
            </w:tabs>
            <w:ind w:firstLine="400"/>
            <w:rPr>
              <w:rFonts w:cstheme="minorBidi"/>
              <w:smallCaps w:val="0"/>
              <w:sz w:val="21"/>
              <w:szCs w:val="22"/>
            </w:rPr>
          </w:pPr>
          <w:r>
            <w:fldChar w:fldCharType="begin"/>
          </w:r>
          <w:r>
            <w:instrText xml:space="preserve"> HYPERLINK \l "_Toc194590018" </w:instrText>
          </w:r>
          <w:r>
            <w:fldChar w:fldCharType="separate"/>
          </w:r>
          <w:r>
            <w:rPr>
              <w:rStyle w:val="28"/>
              <w:rFonts w:ascii="黑体" w:hAnsi="黑体" w:eastAsia="黑体" w:cs="Times New Roman"/>
            </w:rPr>
            <w:t>1</w:t>
          </w:r>
          <w:r>
            <w:rPr>
              <w:rFonts w:cstheme="minorBidi"/>
              <w:smallCaps w:val="0"/>
              <w:sz w:val="21"/>
              <w:szCs w:val="22"/>
            </w:rPr>
            <w:t xml:space="preserve"> </w:t>
          </w:r>
          <w:r>
            <w:rPr>
              <w:rStyle w:val="28"/>
              <w:rFonts w:eastAsia="黑体" w:cs="Times New Roman"/>
            </w:rPr>
            <w:t>范围</w:t>
          </w:r>
          <w:r>
            <w:tab/>
          </w:r>
          <w:r>
            <w:fldChar w:fldCharType="begin"/>
          </w:r>
          <w:r>
            <w:instrText xml:space="preserve"> PAGEREF _Toc194590018 \h </w:instrText>
          </w:r>
          <w:r>
            <w:fldChar w:fldCharType="separate"/>
          </w:r>
          <w:r>
            <w:t>1</w:t>
          </w:r>
          <w:r>
            <w:fldChar w:fldCharType="end"/>
          </w:r>
          <w:r>
            <w:fldChar w:fldCharType="end"/>
          </w:r>
        </w:p>
        <w:p w14:paraId="551D6AF5">
          <w:pPr>
            <w:pStyle w:val="21"/>
            <w:tabs>
              <w:tab w:val="left" w:pos="1200"/>
              <w:tab w:val="right" w:leader="dot" w:pos="9344"/>
            </w:tabs>
            <w:ind w:firstLine="400"/>
            <w:rPr>
              <w:rFonts w:cstheme="minorBidi"/>
              <w:smallCaps w:val="0"/>
              <w:sz w:val="21"/>
              <w:szCs w:val="22"/>
            </w:rPr>
          </w:pPr>
          <w:r>
            <w:fldChar w:fldCharType="begin"/>
          </w:r>
          <w:r>
            <w:instrText xml:space="preserve"> HYPERLINK \l "_Toc194590019" </w:instrText>
          </w:r>
          <w:r>
            <w:fldChar w:fldCharType="separate"/>
          </w:r>
          <w:r>
            <w:rPr>
              <w:rStyle w:val="28"/>
              <w:rFonts w:ascii="黑体" w:hAnsi="黑体" w:eastAsia="黑体" w:cs="Times New Roman"/>
            </w:rPr>
            <w:t>2</w:t>
          </w:r>
          <w:r>
            <w:rPr>
              <w:rFonts w:cstheme="minorBidi"/>
              <w:smallCaps w:val="0"/>
              <w:sz w:val="21"/>
              <w:szCs w:val="22"/>
            </w:rPr>
            <w:t xml:space="preserve"> </w:t>
          </w:r>
          <w:r>
            <w:rPr>
              <w:rStyle w:val="28"/>
              <w:rFonts w:eastAsia="黑体" w:cs="Times New Roman"/>
            </w:rPr>
            <w:t>规范性引用文件</w:t>
          </w:r>
          <w:r>
            <w:tab/>
          </w:r>
          <w:r>
            <w:fldChar w:fldCharType="begin"/>
          </w:r>
          <w:r>
            <w:instrText xml:space="preserve"> PAGEREF _Toc194590019 \h </w:instrText>
          </w:r>
          <w:r>
            <w:fldChar w:fldCharType="separate"/>
          </w:r>
          <w:r>
            <w:t>1</w:t>
          </w:r>
          <w:r>
            <w:fldChar w:fldCharType="end"/>
          </w:r>
          <w:r>
            <w:fldChar w:fldCharType="end"/>
          </w:r>
        </w:p>
        <w:p w14:paraId="649D2F04">
          <w:pPr>
            <w:pStyle w:val="21"/>
            <w:tabs>
              <w:tab w:val="left" w:pos="1200"/>
              <w:tab w:val="right" w:leader="dot" w:pos="9344"/>
            </w:tabs>
            <w:ind w:firstLine="400"/>
            <w:rPr>
              <w:rFonts w:cstheme="minorBidi"/>
              <w:smallCaps w:val="0"/>
              <w:sz w:val="21"/>
              <w:szCs w:val="22"/>
            </w:rPr>
          </w:pPr>
          <w:r>
            <w:fldChar w:fldCharType="begin"/>
          </w:r>
          <w:r>
            <w:instrText xml:space="preserve"> HYPERLINK \l "_Toc194590020" </w:instrText>
          </w:r>
          <w:r>
            <w:fldChar w:fldCharType="separate"/>
          </w:r>
          <w:r>
            <w:rPr>
              <w:rStyle w:val="28"/>
              <w:rFonts w:ascii="黑体" w:hAnsi="黑体" w:eastAsia="黑体" w:cs="Times New Roman"/>
            </w:rPr>
            <w:t>3</w:t>
          </w:r>
          <w:r>
            <w:rPr>
              <w:rFonts w:cstheme="minorBidi"/>
              <w:smallCaps w:val="0"/>
              <w:sz w:val="21"/>
              <w:szCs w:val="22"/>
            </w:rPr>
            <w:t xml:space="preserve"> </w:t>
          </w:r>
          <w:r>
            <w:rPr>
              <w:rStyle w:val="28"/>
              <w:rFonts w:eastAsia="黑体" w:cs="Times New Roman"/>
            </w:rPr>
            <w:t>术语和定义</w:t>
          </w:r>
          <w:r>
            <w:tab/>
          </w:r>
          <w:r>
            <w:fldChar w:fldCharType="begin"/>
          </w:r>
          <w:r>
            <w:instrText xml:space="preserve"> PAGEREF _Toc194590020 \h </w:instrText>
          </w:r>
          <w:r>
            <w:fldChar w:fldCharType="separate"/>
          </w:r>
          <w:r>
            <w:t>1</w:t>
          </w:r>
          <w:r>
            <w:fldChar w:fldCharType="end"/>
          </w:r>
          <w:r>
            <w:fldChar w:fldCharType="end"/>
          </w:r>
        </w:p>
        <w:p w14:paraId="7D218983">
          <w:pPr>
            <w:pStyle w:val="21"/>
            <w:tabs>
              <w:tab w:val="left" w:pos="1200"/>
              <w:tab w:val="right" w:leader="dot" w:pos="9344"/>
            </w:tabs>
            <w:ind w:firstLine="400"/>
            <w:rPr>
              <w:rFonts w:cstheme="minorBidi"/>
              <w:smallCaps w:val="0"/>
              <w:sz w:val="21"/>
              <w:szCs w:val="22"/>
            </w:rPr>
          </w:pPr>
          <w:r>
            <w:fldChar w:fldCharType="begin"/>
          </w:r>
          <w:r>
            <w:instrText xml:space="preserve"> HYPERLINK \l "_Toc194590021" </w:instrText>
          </w:r>
          <w:r>
            <w:fldChar w:fldCharType="separate"/>
          </w:r>
          <w:r>
            <w:rPr>
              <w:rStyle w:val="28"/>
              <w:rFonts w:ascii="黑体" w:hAnsi="黑体" w:eastAsia="黑体" w:cs="Times New Roman"/>
            </w:rPr>
            <w:t>4</w:t>
          </w:r>
          <w:r>
            <w:rPr>
              <w:rFonts w:cstheme="minorBidi"/>
              <w:smallCaps w:val="0"/>
              <w:sz w:val="21"/>
              <w:szCs w:val="22"/>
            </w:rPr>
            <w:t xml:space="preserve"> </w:t>
          </w:r>
          <w:r>
            <w:rPr>
              <w:rStyle w:val="28"/>
              <w:rFonts w:eastAsia="黑体" w:cs="Times New Roman"/>
            </w:rPr>
            <w:t>基本组成</w:t>
          </w:r>
          <w:r>
            <w:tab/>
          </w:r>
          <w:r>
            <w:fldChar w:fldCharType="begin"/>
          </w:r>
          <w:r>
            <w:instrText xml:space="preserve"> PAGEREF _Toc194590021 \h </w:instrText>
          </w:r>
          <w:r>
            <w:fldChar w:fldCharType="separate"/>
          </w:r>
          <w:r>
            <w:t>2</w:t>
          </w:r>
          <w:r>
            <w:fldChar w:fldCharType="end"/>
          </w:r>
          <w:r>
            <w:fldChar w:fldCharType="end"/>
          </w:r>
        </w:p>
        <w:p w14:paraId="0AA5575C">
          <w:pPr>
            <w:pStyle w:val="21"/>
            <w:tabs>
              <w:tab w:val="left" w:pos="1200"/>
              <w:tab w:val="right" w:leader="dot" w:pos="9344"/>
            </w:tabs>
            <w:ind w:firstLine="400"/>
            <w:rPr>
              <w:rFonts w:cstheme="minorBidi"/>
              <w:smallCaps w:val="0"/>
              <w:sz w:val="21"/>
              <w:szCs w:val="22"/>
            </w:rPr>
          </w:pPr>
          <w:r>
            <w:fldChar w:fldCharType="begin"/>
          </w:r>
          <w:r>
            <w:instrText xml:space="preserve"> HYPERLINK \l "_Toc194590022" </w:instrText>
          </w:r>
          <w:r>
            <w:fldChar w:fldCharType="separate"/>
          </w:r>
          <w:r>
            <w:rPr>
              <w:rStyle w:val="28"/>
              <w:rFonts w:ascii="黑体" w:hAnsi="黑体" w:eastAsia="黑体" w:cs="Times New Roman"/>
            </w:rPr>
            <w:t>5</w:t>
          </w:r>
          <w:r>
            <w:rPr>
              <w:rFonts w:cstheme="minorBidi"/>
              <w:smallCaps w:val="0"/>
              <w:sz w:val="21"/>
              <w:szCs w:val="22"/>
            </w:rPr>
            <w:t xml:space="preserve"> </w:t>
          </w:r>
          <w:r>
            <w:rPr>
              <w:rStyle w:val="28"/>
              <w:rFonts w:eastAsia="黑体" w:cs="Times New Roman"/>
            </w:rPr>
            <w:t>车载设备</w:t>
          </w:r>
          <w:r>
            <w:tab/>
          </w:r>
          <w:r>
            <w:fldChar w:fldCharType="begin"/>
          </w:r>
          <w:r>
            <w:instrText xml:space="preserve"> PAGEREF _Toc194590022 \h </w:instrText>
          </w:r>
          <w:r>
            <w:fldChar w:fldCharType="separate"/>
          </w:r>
          <w:r>
            <w:t>2</w:t>
          </w:r>
          <w:r>
            <w:fldChar w:fldCharType="end"/>
          </w:r>
          <w:r>
            <w:fldChar w:fldCharType="end"/>
          </w:r>
        </w:p>
        <w:p w14:paraId="04152623">
          <w:pPr>
            <w:pStyle w:val="11"/>
            <w:tabs>
              <w:tab w:val="left" w:pos="1680"/>
              <w:tab w:val="right" w:leader="dot" w:pos="9344"/>
            </w:tabs>
            <w:ind w:firstLine="400"/>
            <w:rPr>
              <w:rFonts w:cstheme="minorBidi"/>
              <w:i w:val="0"/>
              <w:iCs w:val="0"/>
              <w:sz w:val="21"/>
              <w:szCs w:val="22"/>
            </w:rPr>
          </w:pPr>
          <w:r>
            <w:fldChar w:fldCharType="begin"/>
          </w:r>
          <w:r>
            <w:instrText xml:space="preserve"> HYPERLINK \l "_Toc194590023" </w:instrText>
          </w:r>
          <w:r>
            <w:fldChar w:fldCharType="separate"/>
          </w:r>
          <w:r>
            <w:rPr>
              <w:rStyle w:val="28"/>
              <w:rFonts w:ascii="黑体" w:hAnsi="黑体" w:eastAsia="黑体" w:cs="Times New Roman"/>
              <w:i w:val="0"/>
              <w:iCs w:val="0"/>
            </w:rPr>
            <w:t>5.1</w:t>
          </w:r>
          <w:r>
            <w:rPr>
              <w:rFonts w:cstheme="minorBidi"/>
              <w:i w:val="0"/>
              <w:iCs w:val="0"/>
              <w:sz w:val="21"/>
              <w:szCs w:val="22"/>
            </w:rPr>
            <w:t xml:space="preserve"> </w:t>
          </w:r>
          <w:r>
            <w:rPr>
              <w:rStyle w:val="28"/>
              <w:rFonts w:eastAsia="黑体" w:cs="Times New Roman"/>
              <w:i w:val="0"/>
              <w:iCs w:val="0"/>
            </w:rPr>
            <w:t>感知模块</w:t>
          </w:r>
          <w:r>
            <w:rPr>
              <w:i w:val="0"/>
              <w:iCs w:val="0"/>
            </w:rPr>
            <w:tab/>
          </w:r>
          <w:r>
            <w:rPr>
              <w:i w:val="0"/>
              <w:iCs w:val="0"/>
            </w:rPr>
            <w:fldChar w:fldCharType="begin"/>
          </w:r>
          <w:r>
            <w:rPr>
              <w:i w:val="0"/>
              <w:iCs w:val="0"/>
            </w:rPr>
            <w:instrText xml:space="preserve"> PAGEREF _Toc194590023 \h </w:instrText>
          </w:r>
          <w:r>
            <w:rPr>
              <w:i w:val="0"/>
              <w:iCs w:val="0"/>
            </w:rPr>
            <w:fldChar w:fldCharType="separate"/>
          </w:r>
          <w:r>
            <w:rPr>
              <w:i w:val="0"/>
              <w:iCs w:val="0"/>
            </w:rPr>
            <w:t>2</w:t>
          </w:r>
          <w:r>
            <w:rPr>
              <w:i w:val="0"/>
              <w:iCs w:val="0"/>
            </w:rPr>
            <w:fldChar w:fldCharType="end"/>
          </w:r>
          <w:r>
            <w:rPr>
              <w:i w:val="0"/>
              <w:iCs w:val="0"/>
            </w:rPr>
            <w:fldChar w:fldCharType="end"/>
          </w:r>
        </w:p>
        <w:p w14:paraId="3A64CBA8">
          <w:pPr>
            <w:pStyle w:val="11"/>
            <w:tabs>
              <w:tab w:val="left" w:pos="1680"/>
              <w:tab w:val="right" w:leader="dot" w:pos="9344"/>
            </w:tabs>
            <w:ind w:firstLine="400"/>
            <w:rPr>
              <w:rFonts w:cstheme="minorBidi"/>
              <w:i w:val="0"/>
              <w:iCs w:val="0"/>
              <w:sz w:val="21"/>
              <w:szCs w:val="22"/>
            </w:rPr>
          </w:pPr>
          <w:r>
            <w:fldChar w:fldCharType="begin"/>
          </w:r>
          <w:r>
            <w:instrText xml:space="preserve"> HYPERLINK \l "_Toc194590024" </w:instrText>
          </w:r>
          <w:r>
            <w:fldChar w:fldCharType="separate"/>
          </w:r>
          <w:r>
            <w:rPr>
              <w:rStyle w:val="28"/>
              <w:rFonts w:ascii="黑体" w:hAnsi="黑体" w:eastAsia="黑体" w:cs="Times New Roman"/>
              <w:i w:val="0"/>
              <w:iCs w:val="0"/>
            </w:rPr>
            <w:t>5.2</w:t>
          </w:r>
          <w:r>
            <w:rPr>
              <w:rFonts w:cstheme="minorBidi"/>
              <w:i w:val="0"/>
              <w:iCs w:val="0"/>
              <w:sz w:val="21"/>
              <w:szCs w:val="22"/>
            </w:rPr>
            <w:t xml:space="preserve"> </w:t>
          </w:r>
          <w:r>
            <w:rPr>
              <w:rStyle w:val="28"/>
              <w:rFonts w:eastAsia="黑体" w:cs="Times New Roman"/>
              <w:i w:val="0"/>
              <w:iCs w:val="0"/>
            </w:rPr>
            <w:t>智能网联主机</w:t>
          </w:r>
          <w:r>
            <w:rPr>
              <w:i w:val="0"/>
              <w:iCs w:val="0"/>
            </w:rPr>
            <w:tab/>
          </w:r>
          <w:r>
            <w:rPr>
              <w:i w:val="0"/>
              <w:iCs w:val="0"/>
            </w:rPr>
            <w:fldChar w:fldCharType="begin"/>
          </w:r>
          <w:r>
            <w:rPr>
              <w:i w:val="0"/>
              <w:iCs w:val="0"/>
            </w:rPr>
            <w:instrText xml:space="preserve"> PAGEREF _Toc194590024 \h </w:instrText>
          </w:r>
          <w:r>
            <w:rPr>
              <w:i w:val="0"/>
              <w:iCs w:val="0"/>
            </w:rPr>
            <w:fldChar w:fldCharType="separate"/>
          </w:r>
          <w:r>
            <w:rPr>
              <w:i w:val="0"/>
              <w:iCs w:val="0"/>
            </w:rPr>
            <w:t>3</w:t>
          </w:r>
          <w:r>
            <w:rPr>
              <w:i w:val="0"/>
              <w:iCs w:val="0"/>
            </w:rPr>
            <w:fldChar w:fldCharType="end"/>
          </w:r>
          <w:r>
            <w:rPr>
              <w:i w:val="0"/>
              <w:iCs w:val="0"/>
            </w:rPr>
            <w:fldChar w:fldCharType="end"/>
          </w:r>
        </w:p>
        <w:p w14:paraId="47E5B5B0">
          <w:pPr>
            <w:pStyle w:val="21"/>
            <w:tabs>
              <w:tab w:val="left" w:pos="1200"/>
              <w:tab w:val="right" w:leader="dot" w:pos="9344"/>
            </w:tabs>
            <w:ind w:firstLine="400"/>
            <w:rPr>
              <w:rFonts w:cstheme="minorBidi"/>
              <w:smallCaps w:val="0"/>
              <w:sz w:val="21"/>
              <w:szCs w:val="22"/>
            </w:rPr>
          </w:pPr>
          <w:r>
            <w:fldChar w:fldCharType="begin"/>
          </w:r>
          <w:r>
            <w:instrText xml:space="preserve"> HYPERLINK \l "_Toc194590025" </w:instrText>
          </w:r>
          <w:r>
            <w:fldChar w:fldCharType="separate"/>
          </w:r>
          <w:r>
            <w:rPr>
              <w:rStyle w:val="28"/>
              <w:rFonts w:ascii="黑体" w:hAnsi="黑体" w:eastAsia="黑体" w:cs="Times New Roman"/>
            </w:rPr>
            <w:t>6</w:t>
          </w:r>
          <w:r>
            <w:rPr>
              <w:rFonts w:cstheme="minorBidi"/>
              <w:smallCaps w:val="0"/>
              <w:sz w:val="21"/>
              <w:szCs w:val="22"/>
            </w:rPr>
            <w:t xml:space="preserve"> </w:t>
          </w:r>
          <w:r>
            <w:rPr>
              <w:rStyle w:val="28"/>
              <w:rFonts w:eastAsia="黑体" w:cs="Times New Roman"/>
            </w:rPr>
            <w:t>交叉口设备</w:t>
          </w:r>
          <w:r>
            <w:tab/>
          </w:r>
          <w:r>
            <w:fldChar w:fldCharType="begin"/>
          </w:r>
          <w:r>
            <w:instrText xml:space="preserve"> PAGEREF _Toc194590025 \h </w:instrText>
          </w:r>
          <w:r>
            <w:fldChar w:fldCharType="separate"/>
          </w:r>
          <w:r>
            <w:t>3</w:t>
          </w:r>
          <w:r>
            <w:fldChar w:fldCharType="end"/>
          </w:r>
          <w:r>
            <w:fldChar w:fldCharType="end"/>
          </w:r>
        </w:p>
        <w:p w14:paraId="5277E99E">
          <w:pPr>
            <w:pStyle w:val="11"/>
            <w:tabs>
              <w:tab w:val="left" w:pos="1680"/>
              <w:tab w:val="right" w:leader="dot" w:pos="9344"/>
            </w:tabs>
            <w:ind w:firstLine="400"/>
            <w:rPr>
              <w:rFonts w:cstheme="minorBidi"/>
              <w:i w:val="0"/>
              <w:iCs w:val="0"/>
              <w:sz w:val="21"/>
              <w:szCs w:val="22"/>
            </w:rPr>
          </w:pPr>
          <w:r>
            <w:fldChar w:fldCharType="begin"/>
          </w:r>
          <w:r>
            <w:instrText xml:space="preserve"> HYPERLINK \l "_Toc194590026" </w:instrText>
          </w:r>
          <w:r>
            <w:fldChar w:fldCharType="separate"/>
          </w:r>
          <w:r>
            <w:rPr>
              <w:rStyle w:val="28"/>
              <w:rFonts w:ascii="黑体" w:hAnsi="黑体" w:eastAsia="黑体" w:cs="Times New Roman"/>
              <w:i w:val="0"/>
              <w:iCs w:val="0"/>
            </w:rPr>
            <w:t>6.1</w:t>
          </w:r>
          <w:r>
            <w:rPr>
              <w:rFonts w:cstheme="minorBidi"/>
              <w:i w:val="0"/>
              <w:iCs w:val="0"/>
              <w:sz w:val="21"/>
              <w:szCs w:val="22"/>
            </w:rPr>
            <w:t xml:space="preserve"> </w:t>
          </w:r>
          <w:r>
            <w:rPr>
              <w:rStyle w:val="28"/>
              <w:rFonts w:eastAsia="黑体" w:cs="Times New Roman"/>
              <w:i w:val="0"/>
              <w:iCs w:val="0"/>
            </w:rPr>
            <w:t>感知模块</w:t>
          </w:r>
          <w:r>
            <w:rPr>
              <w:i w:val="0"/>
              <w:iCs w:val="0"/>
            </w:rPr>
            <w:tab/>
          </w:r>
          <w:r>
            <w:rPr>
              <w:i w:val="0"/>
              <w:iCs w:val="0"/>
            </w:rPr>
            <w:fldChar w:fldCharType="begin"/>
          </w:r>
          <w:r>
            <w:rPr>
              <w:i w:val="0"/>
              <w:iCs w:val="0"/>
            </w:rPr>
            <w:instrText xml:space="preserve"> PAGEREF _Toc194590026 \h </w:instrText>
          </w:r>
          <w:r>
            <w:rPr>
              <w:i w:val="0"/>
              <w:iCs w:val="0"/>
            </w:rPr>
            <w:fldChar w:fldCharType="separate"/>
          </w:r>
          <w:r>
            <w:rPr>
              <w:i w:val="0"/>
              <w:iCs w:val="0"/>
            </w:rPr>
            <w:t>3</w:t>
          </w:r>
          <w:r>
            <w:rPr>
              <w:i w:val="0"/>
              <w:iCs w:val="0"/>
            </w:rPr>
            <w:fldChar w:fldCharType="end"/>
          </w:r>
          <w:r>
            <w:rPr>
              <w:i w:val="0"/>
              <w:iCs w:val="0"/>
            </w:rPr>
            <w:fldChar w:fldCharType="end"/>
          </w:r>
        </w:p>
        <w:p w14:paraId="5D4A3394">
          <w:pPr>
            <w:pStyle w:val="11"/>
            <w:tabs>
              <w:tab w:val="left" w:pos="1680"/>
              <w:tab w:val="right" w:leader="dot" w:pos="9344"/>
            </w:tabs>
            <w:ind w:firstLine="400"/>
            <w:rPr>
              <w:rFonts w:cstheme="minorBidi"/>
              <w:i w:val="0"/>
              <w:iCs w:val="0"/>
              <w:sz w:val="21"/>
              <w:szCs w:val="22"/>
            </w:rPr>
          </w:pPr>
          <w:r>
            <w:fldChar w:fldCharType="begin"/>
          </w:r>
          <w:r>
            <w:instrText xml:space="preserve"> HYPERLINK \l "_Toc194590027" </w:instrText>
          </w:r>
          <w:r>
            <w:fldChar w:fldCharType="separate"/>
          </w:r>
          <w:r>
            <w:rPr>
              <w:rStyle w:val="28"/>
              <w:rFonts w:ascii="黑体" w:hAnsi="黑体" w:eastAsia="黑体" w:cs="Times New Roman"/>
              <w:i w:val="0"/>
              <w:iCs w:val="0"/>
            </w:rPr>
            <w:t>6.2</w:t>
          </w:r>
          <w:r>
            <w:rPr>
              <w:rFonts w:cstheme="minorBidi"/>
              <w:i w:val="0"/>
              <w:iCs w:val="0"/>
              <w:sz w:val="21"/>
              <w:szCs w:val="22"/>
            </w:rPr>
            <w:t xml:space="preserve"> </w:t>
          </w:r>
          <w:r>
            <w:rPr>
              <w:rStyle w:val="28"/>
              <w:rFonts w:eastAsia="黑体" w:cs="Times New Roman"/>
              <w:i w:val="0"/>
              <w:iCs w:val="0"/>
            </w:rPr>
            <w:t>通信模块</w:t>
          </w:r>
          <w:r>
            <w:rPr>
              <w:i w:val="0"/>
              <w:iCs w:val="0"/>
            </w:rPr>
            <w:tab/>
          </w:r>
          <w:r>
            <w:rPr>
              <w:i w:val="0"/>
              <w:iCs w:val="0"/>
            </w:rPr>
            <w:fldChar w:fldCharType="begin"/>
          </w:r>
          <w:r>
            <w:rPr>
              <w:i w:val="0"/>
              <w:iCs w:val="0"/>
            </w:rPr>
            <w:instrText xml:space="preserve"> PAGEREF _Toc194590027 \h </w:instrText>
          </w:r>
          <w:r>
            <w:rPr>
              <w:i w:val="0"/>
              <w:iCs w:val="0"/>
            </w:rPr>
            <w:fldChar w:fldCharType="separate"/>
          </w:r>
          <w:r>
            <w:rPr>
              <w:i w:val="0"/>
              <w:iCs w:val="0"/>
            </w:rPr>
            <w:t>4</w:t>
          </w:r>
          <w:r>
            <w:rPr>
              <w:i w:val="0"/>
              <w:iCs w:val="0"/>
            </w:rPr>
            <w:fldChar w:fldCharType="end"/>
          </w:r>
          <w:r>
            <w:rPr>
              <w:i w:val="0"/>
              <w:iCs w:val="0"/>
            </w:rPr>
            <w:fldChar w:fldCharType="end"/>
          </w:r>
        </w:p>
        <w:p w14:paraId="02A9A52A">
          <w:pPr>
            <w:pStyle w:val="11"/>
            <w:tabs>
              <w:tab w:val="left" w:pos="1680"/>
              <w:tab w:val="right" w:leader="dot" w:pos="9344"/>
            </w:tabs>
            <w:ind w:firstLine="400"/>
            <w:rPr>
              <w:rFonts w:cstheme="minorBidi"/>
              <w:i w:val="0"/>
              <w:iCs w:val="0"/>
              <w:sz w:val="21"/>
              <w:szCs w:val="22"/>
            </w:rPr>
          </w:pPr>
          <w:r>
            <w:fldChar w:fldCharType="begin"/>
          </w:r>
          <w:r>
            <w:instrText xml:space="preserve"> HYPERLINK \l "_Toc194590028" </w:instrText>
          </w:r>
          <w:r>
            <w:fldChar w:fldCharType="separate"/>
          </w:r>
          <w:r>
            <w:rPr>
              <w:rStyle w:val="28"/>
              <w:rFonts w:ascii="黑体" w:hAnsi="黑体" w:eastAsia="黑体" w:cs="Times New Roman"/>
              <w:i w:val="0"/>
              <w:iCs w:val="0"/>
            </w:rPr>
            <w:t>6.3</w:t>
          </w:r>
          <w:r>
            <w:rPr>
              <w:rFonts w:cstheme="minorBidi"/>
              <w:i w:val="0"/>
              <w:iCs w:val="0"/>
              <w:sz w:val="21"/>
              <w:szCs w:val="22"/>
            </w:rPr>
            <w:t xml:space="preserve"> </w:t>
          </w:r>
          <w:r>
            <w:rPr>
              <w:rStyle w:val="28"/>
              <w:rFonts w:eastAsia="黑体" w:cs="Times New Roman"/>
              <w:i w:val="0"/>
              <w:iCs w:val="0"/>
            </w:rPr>
            <w:t>边缘计算模块</w:t>
          </w:r>
          <w:r>
            <w:rPr>
              <w:i w:val="0"/>
              <w:iCs w:val="0"/>
            </w:rPr>
            <w:tab/>
          </w:r>
          <w:r>
            <w:rPr>
              <w:i w:val="0"/>
              <w:iCs w:val="0"/>
            </w:rPr>
            <w:fldChar w:fldCharType="begin"/>
          </w:r>
          <w:r>
            <w:rPr>
              <w:i w:val="0"/>
              <w:iCs w:val="0"/>
            </w:rPr>
            <w:instrText xml:space="preserve"> PAGEREF _Toc194590028 \h </w:instrText>
          </w:r>
          <w:r>
            <w:rPr>
              <w:i w:val="0"/>
              <w:iCs w:val="0"/>
            </w:rPr>
            <w:fldChar w:fldCharType="separate"/>
          </w:r>
          <w:r>
            <w:rPr>
              <w:i w:val="0"/>
              <w:iCs w:val="0"/>
            </w:rPr>
            <w:t>5</w:t>
          </w:r>
          <w:r>
            <w:rPr>
              <w:i w:val="0"/>
              <w:iCs w:val="0"/>
            </w:rPr>
            <w:fldChar w:fldCharType="end"/>
          </w:r>
          <w:r>
            <w:rPr>
              <w:i w:val="0"/>
              <w:iCs w:val="0"/>
            </w:rPr>
            <w:fldChar w:fldCharType="end"/>
          </w:r>
        </w:p>
        <w:p w14:paraId="4131DB0E">
          <w:pPr>
            <w:pStyle w:val="11"/>
            <w:tabs>
              <w:tab w:val="left" w:pos="1680"/>
              <w:tab w:val="right" w:leader="dot" w:pos="9344"/>
            </w:tabs>
            <w:ind w:firstLine="400"/>
            <w:rPr>
              <w:rFonts w:cstheme="minorBidi"/>
              <w:i w:val="0"/>
              <w:iCs w:val="0"/>
              <w:sz w:val="21"/>
              <w:szCs w:val="22"/>
            </w:rPr>
          </w:pPr>
          <w:r>
            <w:fldChar w:fldCharType="begin"/>
          </w:r>
          <w:r>
            <w:instrText xml:space="preserve"> HYPERLINK \l "_Toc194590029" </w:instrText>
          </w:r>
          <w:r>
            <w:fldChar w:fldCharType="separate"/>
          </w:r>
          <w:r>
            <w:rPr>
              <w:rStyle w:val="28"/>
              <w:rFonts w:ascii="黑体" w:hAnsi="黑体" w:eastAsia="黑体" w:cs="Times New Roman"/>
              <w:i w:val="0"/>
              <w:iCs w:val="0"/>
            </w:rPr>
            <w:t>6.4</w:t>
          </w:r>
          <w:r>
            <w:rPr>
              <w:rFonts w:cstheme="minorBidi"/>
              <w:i w:val="0"/>
              <w:iCs w:val="0"/>
              <w:sz w:val="21"/>
              <w:szCs w:val="22"/>
            </w:rPr>
            <w:t xml:space="preserve"> </w:t>
          </w:r>
          <w:r>
            <w:rPr>
              <w:rStyle w:val="28"/>
              <w:rFonts w:eastAsia="黑体" w:cs="Times New Roman"/>
              <w:i w:val="0"/>
              <w:iCs w:val="0"/>
            </w:rPr>
            <w:t>信号控制模块</w:t>
          </w:r>
          <w:r>
            <w:rPr>
              <w:i w:val="0"/>
              <w:iCs w:val="0"/>
            </w:rPr>
            <w:tab/>
          </w:r>
          <w:r>
            <w:rPr>
              <w:i w:val="0"/>
              <w:iCs w:val="0"/>
            </w:rPr>
            <w:fldChar w:fldCharType="begin"/>
          </w:r>
          <w:r>
            <w:rPr>
              <w:i w:val="0"/>
              <w:iCs w:val="0"/>
            </w:rPr>
            <w:instrText xml:space="preserve"> PAGEREF _Toc194590029 \h </w:instrText>
          </w:r>
          <w:r>
            <w:rPr>
              <w:i w:val="0"/>
              <w:iCs w:val="0"/>
            </w:rPr>
            <w:fldChar w:fldCharType="separate"/>
          </w:r>
          <w:r>
            <w:rPr>
              <w:i w:val="0"/>
              <w:iCs w:val="0"/>
            </w:rPr>
            <w:t>6</w:t>
          </w:r>
          <w:r>
            <w:rPr>
              <w:i w:val="0"/>
              <w:iCs w:val="0"/>
            </w:rPr>
            <w:fldChar w:fldCharType="end"/>
          </w:r>
          <w:r>
            <w:rPr>
              <w:i w:val="0"/>
              <w:iCs w:val="0"/>
            </w:rPr>
            <w:fldChar w:fldCharType="end"/>
          </w:r>
        </w:p>
        <w:p w14:paraId="30AD74AB">
          <w:pPr>
            <w:pStyle w:val="21"/>
            <w:tabs>
              <w:tab w:val="left" w:pos="1200"/>
              <w:tab w:val="right" w:leader="dot" w:pos="9344"/>
            </w:tabs>
            <w:ind w:firstLine="400"/>
            <w:rPr>
              <w:rFonts w:cstheme="minorBidi"/>
              <w:smallCaps w:val="0"/>
              <w:sz w:val="21"/>
              <w:szCs w:val="22"/>
            </w:rPr>
          </w:pPr>
          <w:r>
            <w:fldChar w:fldCharType="begin"/>
          </w:r>
          <w:r>
            <w:instrText xml:space="preserve"> HYPERLINK \l "_Toc194590030" </w:instrText>
          </w:r>
          <w:r>
            <w:fldChar w:fldCharType="separate"/>
          </w:r>
          <w:r>
            <w:rPr>
              <w:rStyle w:val="28"/>
              <w:rFonts w:ascii="黑体" w:hAnsi="黑体" w:eastAsia="黑体" w:cs="Times New Roman"/>
            </w:rPr>
            <w:t>7</w:t>
          </w:r>
          <w:r>
            <w:rPr>
              <w:rFonts w:cstheme="minorBidi"/>
              <w:smallCaps w:val="0"/>
              <w:sz w:val="21"/>
              <w:szCs w:val="22"/>
            </w:rPr>
            <w:t xml:space="preserve"> </w:t>
          </w:r>
          <w:r>
            <w:rPr>
              <w:rStyle w:val="28"/>
              <w:rFonts w:eastAsia="黑体" w:cs="Times New Roman"/>
            </w:rPr>
            <w:t>站台设备</w:t>
          </w:r>
          <w:r>
            <w:tab/>
          </w:r>
          <w:r>
            <w:fldChar w:fldCharType="begin"/>
          </w:r>
          <w:r>
            <w:instrText xml:space="preserve"> PAGEREF _Toc194590030 \h </w:instrText>
          </w:r>
          <w:r>
            <w:fldChar w:fldCharType="separate"/>
          </w:r>
          <w:r>
            <w:t>6</w:t>
          </w:r>
          <w:r>
            <w:fldChar w:fldCharType="end"/>
          </w:r>
          <w:r>
            <w:fldChar w:fldCharType="end"/>
          </w:r>
        </w:p>
        <w:p w14:paraId="096180AB">
          <w:pPr>
            <w:pStyle w:val="11"/>
            <w:tabs>
              <w:tab w:val="left" w:pos="1680"/>
              <w:tab w:val="right" w:leader="dot" w:pos="9344"/>
            </w:tabs>
            <w:ind w:firstLine="400"/>
            <w:rPr>
              <w:rFonts w:cstheme="minorBidi"/>
              <w:i w:val="0"/>
              <w:iCs w:val="0"/>
              <w:sz w:val="21"/>
              <w:szCs w:val="22"/>
            </w:rPr>
          </w:pPr>
          <w:r>
            <w:fldChar w:fldCharType="begin"/>
          </w:r>
          <w:r>
            <w:instrText xml:space="preserve"> HYPERLINK \l "_Toc194590031" </w:instrText>
          </w:r>
          <w:r>
            <w:fldChar w:fldCharType="separate"/>
          </w:r>
          <w:r>
            <w:rPr>
              <w:rStyle w:val="28"/>
              <w:rFonts w:ascii="黑体" w:hAnsi="黑体" w:eastAsia="黑体" w:cs="Times New Roman"/>
              <w:i w:val="0"/>
              <w:iCs w:val="0"/>
            </w:rPr>
            <w:t>7.1</w:t>
          </w:r>
          <w:r>
            <w:rPr>
              <w:rFonts w:cstheme="minorBidi"/>
              <w:i w:val="0"/>
              <w:iCs w:val="0"/>
              <w:sz w:val="21"/>
              <w:szCs w:val="22"/>
            </w:rPr>
            <w:t xml:space="preserve"> </w:t>
          </w:r>
          <w:r>
            <w:rPr>
              <w:rStyle w:val="28"/>
              <w:rFonts w:eastAsia="黑体" w:cs="Times New Roman"/>
              <w:i w:val="0"/>
              <w:iCs w:val="0"/>
            </w:rPr>
            <w:t>感知模块</w:t>
          </w:r>
          <w:r>
            <w:rPr>
              <w:i w:val="0"/>
              <w:iCs w:val="0"/>
            </w:rPr>
            <w:tab/>
          </w:r>
          <w:r>
            <w:rPr>
              <w:i w:val="0"/>
              <w:iCs w:val="0"/>
            </w:rPr>
            <w:fldChar w:fldCharType="begin"/>
          </w:r>
          <w:r>
            <w:rPr>
              <w:i w:val="0"/>
              <w:iCs w:val="0"/>
            </w:rPr>
            <w:instrText xml:space="preserve"> PAGEREF _Toc194590031 \h </w:instrText>
          </w:r>
          <w:r>
            <w:rPr>
              <w:i w:val="0"/>
              <w:iCs w:val="0"/>
            </w:rPr>
            <w:fldChar w:fldCharType="separate"/>
          </w:r>
          <w:r>
            <w:rPr>
              <w:i w:val="0"/>
              <w:iCs w:val="0"/>
            </w:rPr>
            <w:t>6</w:t>
          </w:r>
          <w:r>
            <w:rPr>
              <w:i w:val="0"/>
              <w:iCs w:val="0"/>
            </w:rPr>
            <w:fldChar w:fldCharType="end"/>
          </w:r>
          <w:r>
            <w:rPr>
              <w:i w:val="0"/>
              <w:iCs w:val="0"/>
            </w:rPr>
            <w:fldChar w:fldCharType="end"/>
          </w:r>
        </w:p>
        <w:p w14:paraId="7C91CA9A">
          <w:pPr>
            <w:pStyle w:val="11"/>
            <w:tabs>
              <w:tab w:val="left" w:pos="1680"/>
              <w:tab w:val="right" w:leader="dot" w:pos="9344"/>
            </w:tabs>
            <w:ind w:firstLine="400"/>
            <w:rPr>
              <w:rFonts w:cstheme="minorBidi"/>
              <w:i w:val="0"/>
              <w:iCs w:val="0"/>
              <w:sz w:val="21"/>
              <w:szCs w:val="22"/>
            </w:rPr>
          </w:pPr>
          <w:r>
            <w:fldChar w:fldCharType="begin"/>
          </w:r>
          <w:r>
            <w:instrText xml:space="preserve"> HYPERLINK \l "_Toc194590032" </w:instrText>
          </w:r>
          <w:r>
            <w:fldChar w:fldCharType="separate"/>
          </w:r>
          <w:r>
            <w:rPr>
              <w:rStyle w:val="28"/>
              <w:rFonts w:ascii="黑体" w:hAnsi="黑体" w:eastAsia="黑体" w:cs="Times New Roman"/>
              <w:i w:val="0"/>
              <w:iCs w:val="0"/>
            </w:rPr>
            <w:t>7.2</w:t>
          </w:r>
          <w:r>
            <w:rPr>
              <w:rFonts w:cstheme="minorBidi"/>
              <w:i w:val="0"/>
              <w:iCs w:val="0"/>
              <w:sz w:val="21"/>
              <w:szCs w:val="22"/>
            </w:rPr>
            <w:t xml:space="preserve"> </w:t>
          </w:r>
          <w:r>
            <w:rPr>
              <w:rStyle w:val="28"/>
              <w:rFonts w:eastAsia="黑体" w:cs="Times New Roman"/>
              <w:i w:val="0"/>
              <w:iCs w:val="0"/>
            </w:rPr>
            <w:t>通信模块</w:t>
          </w:r>
          <w:r>
            <w:rPr>
              <w:i w:val="0"/>
              <w:iCs w:val="0"/>
            </w:rPr>
            <w:tab/>
          </w:r>
          <w:r>
            <w:rPr>
              <w:i w:val="0"/>
              <w:iCs w:val="0"/>
            </w:rPr>
            <w:fldChar w:fldCharType="begin"/>
          </w:r>
          <w:r>
            <w:rPr>
              <w:i w:val="0"/>
              <w:iCs w:val="0"/>
            </w:rPr>
            <w:instrText xml:space="preserve"> PAGEREF _Toc194590032 \h </w:instrText>
          </w:r>
          <w:r>
            <w:rPr>
              <w:i w:val="0"/>
              <w:iCs w:val="0"/>
            </w:rPr>
            <w:fldChar w:fldCharType="separate"/>
          </w:r>
          <w:r>
            <w:rPr>
              <w:i w:val="0"/>
              <w:iCs w:val="0"/>
            </w:rPr>
            <w:t>7</w:t>
          </w:r>
          <w:r>
            <w:rPr>
              <w:i w:val="0"/>
              <w:iCs w:val="0"/>
            </w:rPr>
            <w:fldChar w:fldCharType="end"/>
          </w:r>
          <w:r>
            <w:rPr>
              <w:i w:val="0"/>
              <w:iCs w:val="0"/>
            </w:rPr>
            <w:fldChar w:fldCharType="end"/>
          </w:r>
        </w:p>
        <w:p w14:paraId="001675C7">
          <w:pPr>
            <w:pStyle w:val="11"/>
            <w:tabs>
              <w:tab w:val="left" w:pos="1680"/>
              <w:tab w:val="right" w:leader="dot" w:pos="9344"/>
            </w:tabs>
            <w:ind w:firstLine="400"/>
            <w:rPr>
              <w:rFonts w:cstheme="minorBidi"/>
              <w:i w:val="0"/>
              <w:iCs w:val="0"/>
              <w:sz w:val="21"/>
              <w:szCs w:val="22"/>
            </w:rPr>
          </w:pPr>
          <w:r>
            <w:fldChar w:fldCharType="begin"/>
          </w:r>
          <w:r>
            <w:instrText xml:space="preserve"> HYPERLINK \l "_Toc194590033" </w:instrText>
          </w:r>
          <w:r>
            <w:fldChar w:fldCharType="separate"/>
          </w:r>
          <w:r>
            <w:rPr>
              <w:rStyle w:val="28"/>
              <w:rFonts w:ascii="黑体" w:hAnsi="黑体" w:eastAsia="黑体" w:cs="Times New Roman"/>
              <w:i w:val="0"/>
              <w:iCs w:val="0"/>
            </w:rPr>
            <w:t>7.3</w:t>
          </w:r>
          <w:r>
            <w:rPr>
              <w:rFonts w:cstheme="minorBidi"/>
              <w:i w:val="0"/>
              <w:iCs w:val="0"/>
              <w:sz w:val="21"/>
              <w:szCs w:val="22"/>
            </w:rPr>
            <w:t xml:space="preserve"> </w:t>
          </w:r>
          <w:r>
            <w:rPr>
              <w:rStyle w:val="28"/>
              <w:rFonts w:eastAsia="黑体" w:cs="Times New Roman"/>
              <w:i w:val="0"/>
              <w:iCs w:val="0"/>
            </w:rPr>
            <w:t>边缘计算模块</w:t>
          </w:r>
          <w:r>
            <w:rPr>
              <w:i w:val="0"/>
              <w:iCs w:val="0"/>
            </w:rPr>
            <w:tab/>
          </w:r>
          <w:r>
            <w:rPr>
              <w:i w:val="0"/>
              <w:iCs w:val="0"/>
            </w:rPr>
            <w:fldChar w:fldCharType="begin"/>
          </w:r>
          <w:r>
            <w:rPr>
              <w:i w:val="0"/>
              <w:iCs w:val="0"/>
            </w:rPr>
            <w:instrText xml:space="preserve"> PAGEREF _Toc194590033 \h </w:instrText>
          </w:r>
          <w:r>
            <w:rPr>
              <w:i w:val="0"/>
              <w:iCs w:val="0"/>
            </w:rPr>
            <w:fldChar w:fldCharType="separate"/>
          </w:r>
          <w:r>
            <w:rPr>
              <w:i w:val="0"/>
              <w:iCs w:val="0"/>
            </w:rPr>
            <w:t>7</w:t>
          </w:r>
          <w:r>
            <w:rPr>
              <w:i w:val="0"/>
              <w:iCs w:val="0"/>
            </w:rPr>
            <w:fldChar w:fldCharType="end"/>
          </w:r>
          <w:r>
            <w:rPr>
              <w:i w:val="0"/>
              <w:iCs w:val="0"/>
            </w:rPr>
            <w:fldChar w:fldCharType="end"/>
          </w:r>
        </w:p>
        <w:p w14:paraId="387DAC8A">
          <w:pPr>
            <w:widowControl/>
            <w:spacing w:before="360" w:beforeLines="150" w:after="240" w:afterLines="100"/>
            <w:ind w:firstLine="0" w:firstLineChars="0"/>
            <w:jc w:val="center"/>
            <w:rPr>
              <w:rFonts w:cs="Times New Roman"/>
            </w:rPr>
          </w:pPr>
          <w:r>
            <w:rPr>
              <w:rFonts w:eastAsia="宋体" w:cs="Times New Roman"/>
              <w:sz w:val="21"/>
              <w:szCs w:val="21"/>
            </w:rPr>
            <w:fldChar w:fldCharType="end"/>
          </w:r>
          <w:r>
            <w:rPr>
              <w:rFonts w:eastAsia="宋体" w:cs="Times New Roman"/>
              <w:sz w:val="21"/>
              <w:szCs w:val="21"/>
            </w:rPr>
            <w:t xml:space="preserve"> </w:t>
          </w:r>
        </w:p>
      </w:sdtContent>
    </w:sdt>
    <w:p w14:paraId="4850F729">
      <w:pPr>
        <w:widowControl/>
        <w:ind w:firstLine="0" w:firstLineChars="0"/>
        <w:jc w:val="left"/>
        <w:rPr>
          <w:rFonts w:cs="Times New Roman"/>
        </w:rPr>
      </w:pPr>
    </w:p>
    <w:p w14:paraId="3BAA87F7">
      <w:pPr>
        <w:widowControl/>
        <w:ind w:firstLine="0" w:firstLineChars="0"/>
        <w:jc w:val="left"/>
        <w:rPr>
          <w:rFonts w:cs="Times New Roman"/>
        </w:rPr>
        <w:sectPr>
          <w:headerReference r:id="rId12" w:type="first"/>
          <w:footerReference r:id="rId14" w:type="first"/>
          <w:headerReference r:id="rId11" w:type="even"/>
          <w:footerReference r:id="rId13" w:type="even"/>
          <w:pgSz w:w="11906" w:h="16838"/>
          <w:pgMar w:top="1418" w:right="1134" w:bottom="1134" w:left="1418" w:header="1418" w:footer="1134" w:gutter="0"/>
          <w:pgNumType w:fmt="upperRoman" w:start="1"/>
          <w:cols w:space="425" w:num="1"/>
          <w:titlePg/>
          <w:docGrid w:linePitch="326" w:charSpace="0"/>
        </w:sectPr>
      </w:pPr>
    </w:p>
    <w:p w14:paraId="182EE9E9">
      <w:pPr>
        <w:pStyle w:val="3"/>
        <w:numPr>
          <w:ilvl w:val="0"/>
          <w:numId w:val="0"/>
        </w:numPr>
        <w:spacing w:before="360" w:beforeLines="150" w:after="240" w:afterLines="100"/>
        <w:ind w:left="380"/>
        <w:jc w:val="center"/>
        <w:rPr>
          <w:rFonts w:eastAsia="黑体" w:cs="Times New Roman"/>
          <w:sz w:val="32"/>
        </w:rPr>
      </w:pPr>
      <w:bookmarkStart w:id="9" w:name="_Toc37235508"/>
      <w:bookmarkStart w:id="10" w:name="_Toc98840172"/>
      <w:bookmarkStart w:id="11" w:name="_Toc194590017"/>
      <w:bookmarkStart w:id="12" w:name="_Toc24572310"/>
      <w:bookmarkStart w:id="13" w:name="_Toc98927603"/>
      <w:bookmarkStart w:id="14" w:name="_Toc98931831"/>
      <w:bookmarkStart w:id="15" w:name="_Toc98932730"/>
      <w:r>
        <w:rPr>
          <w:rFonts w:eastAsia="黑体" w:cs="Times New Roman"/>
          <w:sz w:val="32"/>
        </w:rPr>
        <w:t>前</w:t>
      </w:r>
      <w:bookmarkStart w:id="16" w:name="BKQY"/>
      <w:r>
        <w:rPr>
          <w:rFonts w:eastAsia="黑体" w:cs="Times New Roman"/>
          <w:sz w:val="32"/>
        </w:rPr>
        <w:t xml:space="preserve">   言</w:t>
      </w:r>
      <w:bookmarkEnd w:id="9"/>
      <w:bookmarkEnd w:id="10"/>
      <w:bookmarkEnd w:id="11"/>
      <w:bookmarkEnd w:id="12"/>
      <w:bookmarkEnd w:id="16"/>
    </w:p>
    <w:p w14:paraId="5AD05C5F">
      <w:pPr>
        <w:pStyle w:val="38"/>
        <w:spacing w:line="360" w:lineRule="auto"/>
        <w:ind w:firstLine="420"/>
        <w:rPr>
          <w:rFonts w:ascii="Times New Roman" w:eastAsiaTheme="minorEastAsia"/>
          <w:szCs w:val="21"/>
        </w:rPr>
      </w:pPr>
      <w:r>
        <w:rPr>
          <w:rFonts w:ascii="Times New Roman" w:eastAsiaTheme="minorEastAsia"/>
          <w:szCs w:val="21"/>
        </w:rPr>
        <w:t>本文件按照GB/T 1.1—2020《标准化工作导则 第1部分：标准化文件的结构和起草规则》的规定起草。</w:t>
      </w:r>
    </w:p>
    <w:p w14:paraId="0674825B">
      <w:pPr>
        <w:pStyle w:val="38"/>
        <w:spacing w:line="360" w:lineRule="auto"/>
        <w:ind w:firstLine="420"/>
        <w:rPr>
          <w:rFonts w:ascii="Times New Roman" w:eastAsiaTheme="minorEastAsia"/>
          <w:szCs w:val="21"/>
        </w:rPr>
      </w:pPr>
      <w:r>
        <w:rPr>
          <w:rFonts w:ascii="Times New Roman" w:eastAsiaTheme="minorEastAsia"/>
          <w:szCs w:val="21"/>
        </w:rPr>
        <w:t>请注意本文件的某些内容可能涉及专利。本文件的发布机构不承担识别专利的责任。</w:t>
      </w:r>
    </w:p>
    <w:p w14:paraId="3EB9885E">
      <w:pPr>
        <w:pStyle w:val="38"/>
        <w:spacing w:line="360" w:lineRule="auto"/>
        <w:ind w:firstLine="420"/>
        <w:rPr>
          <w:rFonts w:ascii="Times New Roman" w:eastAsiaTheme="minorEastAsia"/>
          <w:szCs w:val="21"/>
        </w:rPr>
      </w:pPr>
      <w:r>
        <w:rPr>
          <w:rFonts w:ascii="Times New Roman" w:eastAsiaTheme="minorEastAsia"/>
          <w:szCs w:val="21"/>
        </w:rPr>
        <w:t>本文件由安徽省交通运输厅提出并归口。</w:t>
      </w:r>
    </w:p>
    <w:p w14:paraId="6EB15789">
      <w:pPr>
        <w:pStyle w:val="38"/>
        <w:spacing w:line="360" w:lineRule="auto"/>
        <w:ind w:firstLine="420"/>
        <w:rPr>
          <w:rFonts w:ascii="Times New Roman" w:eastAsiaTheme="minorEastAsia"/>
          <w:szCs w:val="21"/>
        </w:rPr>
      </w:pPr>
      <w:bookmarkStart w:id="17" w:name="_Hlk147936896"/>
      <w:r>
        <w:rPr>
          <w:rFonts w:ascii="Times New Roman" w:eastAsiaTheme="minorEastAsia"/>
          <w:szCs w:val="21"/>
        </w:rPr>
        <w:t>本文件起草单位：</w:t>
      </w:r>
      <w:bookmarkEnd w:id="17"/>
      <w:r>
        <w:rPr>
          <w:rFonts w:hint="eastAsia" w:ascii="Times New Roman" w:eastAsiaTheme="minorEastAsia"/>
          <w:szCs w:val="21"/>
        </w:rPr>
        <w:t xml:space="preserve"> </w:t>
      </w:r>
      <w:r>
        <w:rPr>
          <w:rFonts w:ascii="Times New Roman" w:eastAsiaTheme="minorEastAsia"/>
          <w:szCs w:val="21"/>
        </w:rPr>
        <w:t>。</w:t>
      </w:r>
      <w:bookmarkStart w:id="42" w:name="_GoBack"/>
      <w:bookmarkEnd w:id="42"/>
    </w:p>
    <w:p w14:paraId="2478175C">
      <w:pPr>
        <w:pStyle w:val="38"/>
        <w:spacing w:line="360" w:lineRule="auto"/>
        <w:ind w:firstLine="420"/>
        <w:rPr>
          <w:rFonts w:ascii="Times New Roman" w:eastAsiaTheme="minorEastAsia"/>
          <w:szCs w:val="21"/>
        </w:rPr>
      </w:pPr>
      <w:r>
        <w:rPr>
          <w:rFonts w:ascii="Times New Roman" w:eastAsiaTheme="minorEastAsia"/>
          <w:szCs w:val="21"/>
        </w:rPr>
        <w:t>本文件主要起草人：。</w:t>
      </w:r>
    </w:p>
    <w:p w14:paraId="2E24F02D">
      <w:pPr>
        <w:widowControl/>
        <w:ind w:firstLine="0" w:firstLineChars="0"/>
        <w:jc w:val="left"/>
        <w:rPr>
          <w:rFonts w:cs="Times New Roman"/>
          <w:b/>
          <w:bCs/>
          <w:sz w:val="36"/>
          <w:szCs w:val="36"/>
        </w:rPr>
      </w:pPr>
    </w:p>
    <w:p w14:paraId="5A1EBA53">
      <w:pPr>
        <w:widowControl/>
        <w:ind w:firstLine="0" w:firstLineChars="0"/>
        <w:jc w:val="left"/>
        <w:rPr>
          <w:rFonts w:cs="Times New Roman"/>
          <w:b/>
          <w:bCs/>
          <w:sz w:val="36"/>
          <w:szCs w:val="36"/>
        </w:rPr>
      </w:pPr>
    </w:p>
    <w:p w14:paraId="67DEE308">
      <w:pPr>
        <w:widowControl/>
        <w:ind w:firstLine="0" w:firstLineChars="0"/>
        <w:jc w:val="left"/>
        <w:rPr>
          <w:rFonts w:cs="Times New Roman"/>
          <w:b/>
          <w:bCs/>
          <w:sz w:val="36"/>
          <w:szCs w:val="36"/>
        </w:rPr>
      </w:pPr>
    </w:p>
    <w:p w14:paraId="6CB8A4C9">
      <w:pPr>
        <w:widowControl/>
        <w:ind w:firstLine="0" w:firstLineChars="0"/>
        <w:jc w:val="left"/>
        <w:rPr>
          <w:rFonts w:cs="Times New Roman"/>
          <w:b/>
          <w:bCs/>
          <w:sz w:val="36"/>
          <w:szCs w:val="36"/>
        </w:rPr>
      </w:pPr>
      <w:r>
        <w:rPr>
          <w:rFonts w:hint="eastAsia" w:cs="Times New Roman"/>
          <w:b/>
          <w:bCs/>
          <w:sz w:val="36"/>
          <w:szCs w:val="36"/>
        </w:rPr>
        <w:t xml:space="preserve"> </w:t>
      </w:r>
    </w:p>
    <w:p w14:paraId="0296AF08">
      <w:pPr>
        <w:widowControl/>
        <w:ind w:firstLine="0" w:firstLineChars="0"/>
        <w:jc w:val="left"/>
        <w:rPr>
          <w:rFonts w:cs="Times New Roman"/>
          <w:b/>
          <w:bCs/>
          <w:sz w:val="36"/>
          <w:szCs w:val="36"/>
        </w:rPr>
      </w:pPr>
    </w:p>
    <w:p w14:paraId="69C56AB2">
      <w:pPr>
        <w:ind w:firstLine="720"/>
        <w:rPr>
          <w:rFonts w:cs="Times New Roman"/>
          <w:sz w:val="36"/>
          <w:szCs w:val="36"/>
        </w:rPr>
      </w:pPr>
    </w:p>
    <w:p w14:paraId="559B0F9F">
      <w:pPr>
        <w:ind w:firstLine="720"/>
        <w:rPr>
          <w:rFonts w:cs="Times New Roman"/>
          <w:sz w:val="36"/>
          <w:szCs w:val="36"/>
        </w:rPr>
      </w:pPr>
    </w:p>
    <w:p w14:paraId="157B4A1B">
      <w:pPr>
        <w:ind w:firstLine="720"/>
        <w:rPr>
          <w:rFonts w:cs="Times New Roman"/>
          <w:sz w:val="36"/>
          <w:szCs w:val="36"/>
        </w:rPr>
        <w:sectPr>
          <w:headerReference r:id="rId15" w:type="first"/>
          <w:footerReference r:id="rId17" w:type="first"/>
          <w:footerReference r:id="rId16" w:type="default"/>
          <w:pgSz w:w="11906" w:h="16838"/>
          <w:pgMar w:top="1418" w:right="1134" w:bottom="1134" w:left="1418" w:header="1418" w:footer="1134" w:gutter="0"/>
          <w:pgNumType w:fmt="upperRoman"/>
          <w:cols w:space="425" w:num="1"/>
          <w:titlePg/>
          <w:docGrid w:linePitch="326" w:charSpace="0"/>
        </w:sectPr>
      </w:pPr>
    </w:p>
    <w:p w14:paraId="35D69BBE">
      <w:pPr>
        <w:ind w:firstLine="720"/>
        <w:rPr>
          <w:rFonts w:cs="Times New Roman"/>
          <w:sz w:val="36"/>
          <w:szCs w:val="36"/>
        </w:rPr>
      </w:pPr>
    </w:p>
    <w:p w14:paraId="052188C4">
      <w:pPr>
        <w:ind w:firstLine="720"/>
        <w:rPr>
          <w:rFonts w:cs="Times New Roman"/>
          <w:sz w:val="36"/>
          <w:szCs w:val="36"/>
        </w:rPr>
      </w:pPr>
    </w:p>
    <w:p w14:paraId="72887847">
      <w:pPr>
        <w:ind w:firstLine="720"/>
        <w:rPr>
          <w:rFonts w:cs="Times New Roman"/>
          <w:sz w:val="36"/>
          <w:szCs w:val="36"/>
        </w:rPr>
        <w:sectPr>
          <w:type w:val="continuous"/>
          <w:pgSz w:w="11906" w:h="16838"/>
          <w:pgMar w:top="1418" w:right="1134" w:bottom="1134" w:left="1418" w:header="1418" w:footer="992" w:gutter="0"/>
          <w:pgNumType w:start="1"/>
          <w:cols w:space="425" w:num="1"/>
          <w:titlePg/>
          <w:docGrid w:linePitch="326" w:charSpace="0"/>
        </w:sectPr>
      </w:pPr>
    </w:p>
    <w:bookmarkEnd w:id="13"/>
    <w:bookmarkEnd w:id="14"/>
    <w:bookmarkEnd w:id="15"/>
    <w:p w14:paraId="787B3B05">
      <w:pPr>
        <w:spacing w:before="360" w:beforeLines="150" w:after="240" w:afterLines="100"/>
        <w:ind w:firstLine="0" w:firstLineChars="0"/>
        <w:jc w:val="center"/>
        <w:rPr>
          <w:rFonts w:eastAsia="黑体" w:cs="Times New Roman"/>
          <w:b/>
          <w:bCs/>
          <w:sz w:val="32"/>
          <w:szCs w:val="32"/>
        </w:rPr>
      </w:pPr>
      <w:r>
        <w:rPr>
          <w:rFonts w:eastAsia="黑体" w:cs="Times New Roman"/>
          <w:b/>
          <w:bCs/>
          <w:sz w:val="32"/>
          <w:szCs w:val="32"/>
        </w:rPr>
        <w:t>车路协同智慧公交设施建设规范</w:t>
      </w:r>
    </w:p>
    <w:p w14:paraId="2A941924">
      <w:pPr>
        <w:pStyle w:val="3"/>
        <w:numPr>
          <w:ilvl w:val="0"/>
          <w:numId w:val="2"/>
        </w:numPr>
        <w:spacing w:before="240" w:beforeLines="100" w:after="240" w:afterLines="100"/>
        <w:ind w:left="247" w:leftChars="1" w:hanging="245" w:hangingChars="117"/>
        <w:rPr>
          <w:rFonts w:eastAsia="黑体" w:cs="Times New Roman"/>
          <w:b w:val="0"/>
          <w:bCs w:val="0"/>
          <w:sz w:val="21"/>
          <w:szCs w:val="21"/>
        </w:rPr>
      </w:pPr>
      <w:bookmarkStart w:id="18" w:name="_Toc194590018"/>
      <w:r>
        <w:rPr>
          <w:rFonts w:eastAsia="黑体" w:cs="Times New Roman"/>
          <w:b w:val="0"/>
          <w:bCs w:val="0"/>
          <w:sz w:val="21"/>
          <w:szCs w:val="21"/>
        </w:rPr>
        <w:t>范围</w:t>
      </w:r>
      <w:bookmarkEnd w:id="18"/>
    </w:p>
    <w:p w14:paraId="37F8AA8D">
      <w:pPr>
        <w:ind w:firstLine="420"/>
        <w:rPr>
          <w:rFonts w:hint="eastAsia" w:cs="Times New Roman"/>
          <w:sz w:val="21"/>
          <w:szCs w:val="21"/>
        </w:rPr>
      </w:pPr>
      <w:r>
        <w:rPr>
          <w:rFonts w:hint="eastAsia" w:cs="Times New Roman"/>
          <w:sz w:val="21"/>
          <w:szCs w:val="21"/>
        </w:rPr>
        <w:t>本文件规定了车路协同智慧公交设施的基本组成，以及车载设备、交叉口设备、站台设备的设置。</w:t>
      </w:r>
    </w:p>
    <w:p w14:paraId="1F809E40">
      <w:pPr>
        <w:ind w:firstLine="420"/>
        <w:rPr>
          <w:rFonts w:cs="Times New Roman"/>
          <w:sz w:val="21"/>
          <w:szCs w:val="21"/>
        </w:rPr>
      </w:pPr>
      <w:r>
        <w:rPr>
          <w:rFonts w:hint="eastAsia" w:cs="Times New Roman"/>
          <w:sz w:val="21"/>
          <w:szCs w:val="21"/>
        </w:rPr>
        <w:t>本文件适用于车路协同智慧公交设施的建设与升级改造。</w:t>
      </w:r>
    </w:p>
    <w:p w14:paraId="0F07C178">
      <w:pPr>
        <w:ind w:firstLine="360"/>
        <w:rPr>
          <w:rFonts w:hint="eastAsia" w:cs="Times New Roman"/>
          <w:sz w:val="18"/>
          <w:szCs w:val="18"/>
        </w:rPr>
      </w:pPr>
      <w:r>
        <w:rPr>
          <w:rFonts w:hint="eastAsia" w:cs="Times New Roman"/>
          <w:sz w:val="18"/>
          <w:szCs w:val="18"/>
        </w:rPr>
        <w:t>注：在不引起混淆的情况下，本文件中的“车路协同智慧公交设施”简称为“车路协同设施”。</w:t>
      </w:r>
    </w:p>
    <w:p w14:paraId="1827FD62">
      <w:pPr>
        <w:pStyle w:val="3"/>
        <w:numPr>
          <w:ilvl w:val="0"/>
          <w:numId w:val="2"/>
        </w:numPr>
        <w:spacing w:before="240" w:beforeLines="100" w:after="240" w:afterLines="100"/>
        <w:ind w:left="247" w:leftChars="1" w:hanging="245" w:hangingChars="117"/>
        <w:rPr>
          <w:rFonts w:eastAsia="黑体" w:cs="Times New Roman"/>
          <w:b w:val="0"/>
          <w:bCs w:val="0"/>
          <w:sz w:val="21"/>
          <w:szCs w:val="21"/>
        </w:rPr>
      </w:pPr>
      <w:bookmarkStart w:id="19" w:name="_Toc194590019"/>
      <w:r>
        <w:rPr>
          <w:rFonts w:eastAsia="黑体" w:cs="Times New Roman"/>
          <w:b w:val="0"/>
          <w:bCs w:val="0"/>
          <w:sz w:val="21"/>
          <w:szCs w:val="21"/>
        </w:rPr>
        <w:t>规范性引用文件</w:t>
      </w:r>
      <w:bookmarkEnd w:id="19"/>
    </w:p>
    <w:p w14:paraId="51305D3C">
      <w:pPr>
        <w:ind w:firstLine="420"/>
        <w:rPr>
          <w:rFonts w:cs="Times New Roman"/>
          <w:sz w:val="21"/>
          <w:szCs w:val="21"/>
        </w:rPr>
      </w:pPr>
      <w:r>
        <w:rPr>
          <w:rFonts w:cs="Times New Roman"/>
          <w:sz w:val="2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775AF52">
      <w:pPr>
        <w:ind w:firstLine="420"/>
        <w:rPr>
          <w:rFonts w:cs="Times New Roman"/>
          <w:sz w:val="21"/>
          <w:szCs w:val="21"/>
        </w:rPr>
      </w:pPr>
      <w:r>
        <w:rPr>
          <w:rFonts w:cs="Times New Roman"/>
          <w:sz w:val="21"/>
          <w:szCs w:val="21"/>
        </w:rPr>
        <w:t>GB 14886 道路交通信号灯设置与安装规范</w:t>
      </w:r>
    </w:p>
    <w:p w14:paraId="08D3C58B">
      <w:pPr>
        <w:ind w:firstLine="420"/>
        <w:rPr>
          <w:rFonts w:cs="Times New Roman"/>
          <w:sz w:val="21"/>
          <w:szCs w:val="21"/>
        </w:rPr>
      </w:pPr>
      <w:r>
        <w:rPr>
          <w:rFonts w:cs="Times New Roman"/>
          <w:sz w:val="21"/>
          <w:szCs w:val="21"/>
        </w:rPr>
        <w:t>GB/T 20609 交通信息采集 微波交通流检测器</w:t>
      </w:r>
    </w:p>
    <w:p w14:paraId="3F4E166D">
      <w:pPr>
        <w:ind w:firstLine="420"/>
        <w:rPr>
          <w:rFonts w:cs="Times New Roman"/>
          <w:sz w:val="21"/>
          <w:szCs w:val="21"/>
        </w:rPr>
      </w:pPr>
      <w:r>
        <w:rPr>
          <w:rFonts w:cs="Times New Roman"/>
          <w:sz w:val="21"/>
          <w:szCs w:val="21"/>
        </w:rPr>
        <w:t>GB/T 24726 交通信息采集 视频交通流检测器</w:t>
      </w:r>
    </w:p>
    <w:p w14:paraId="31BF1E87">
      <w:pPr>
        <w:ind w:firstLine="420"/>
        <w:rPr>
          <w:rFonts w:cs="Times New Roman"/>
          <w:sz w:val="21"/>
          <w:szCs w:val="21"/>
        </w:rPr>
      </w:pPr>
      <w:r>
        <w:rPr>
          <w:rFonts w:cs="Times New Roman"/>
          <w:sz w:val="21"/>
          <w:szCs w:val="21"/>
        </w:rPr>
        <w:t>GB 25280 道路交通信号控制机</w:t>
      </w:r>
    </w:p>
    <w:p w14:paraId="0C02ED19">
      <w:pPr>
        <w:ind w:firstLine="420"/>
        <w:rPr>
          <w:rFonts w:cs="Times New Roman"/>
          <w:sz w:val="21"/>
          <w:szCs w:val="21"/>
        </w:rPr>
      </w:pPr>
      <w:r>
        <w:rPr>
          <w:rFonts w:cs="Times New Roman"/>
          <w:sz w:val="21"/>
          <w:szCs w:val="21"/>
        </w:rPr>
        <w:t>GB/T 28181 公共安全视频监控联网系统信息传输、交换、控制技术要求</w:t>
      </w:r>
    </w:p>
    <w:p w14:paraId="674E9991">
      <w:pPr>
        <w:ind w:firstLine="420"/>
        <w:rPr>
          <w:rFonts w:cs="Times New Roman"/>
          <w:sz w:val="21"/>
          <w:szCs w:val="21"/>
        </w:rPr>
      </w:pPr>
      <w:r>
        <w:rPr>
          <w:rFonts w:hint="eastAsia" w:cs="Times New Roman"/>
          <w:sz w:val="21"/>
          <w:szCs w:val="21"/>
        </w:rPr>
        <w:t>GB/T 43187 车载无线通信终端</w:t>
      </w:r>
    </w:p>
    <w:p w14:paraId="1E0524FE">
      <w:pPr>
        <w:ind w:firstLine="420"/>
        <w:rPr>
          <w:rFonts w:cs="Times New Roman"/>
          <w:sz w:val="21"/>
          <w:szCs w:val="21"/>
        </w:rPr>
      </w:pPr>
      <w:r>
        <w:rPr>
          <w:rFonts w:cs="Times New Roman"/>
          <w:sz w:val="21"/>
          <w:szCs w:val="21"/>
        </w:rPr>
        <w:t xml:space="preserve">GA/T 1127 </w:t>
      </w:r>
      <w:r>
        <w:rPr>
          <w:rFonts w:hint="eastAsia" w:cs="Times New Roman"/>
          <w:sz w:val="21"/>
          <w:szCs w:val="21"/>
        </w:rPr>
        <w:t>安全防范视频监控摄像机通用技术要求</w:t>
      </w:r>
    </w:p>
    <w:p w14:paraId="4D664670">
      <w:pPr>
        <w:ind w:firstLine="420"/>
        <w:rPr>
          <w:rFonts w:cs="Times New Roman"/>
          <w:sz w:val="21"/>
          <w:szCs w:val="21"/>
        </w:rPr>
      </w:pPr>
      <w:r>
        <w:rPr>
          <w:rFonts w:cs="Times New Roman"/>
          <w:sz w:val="21"/>
          <w:szCs w:val="21"/>
        </w:rPr>
        <w:t>GA/T 1743 道路交通信号控制机信息发布接口规范</w:t>
      </w:r>
    </w:p>
    <w:p w14:paraId="5B59434F">
      <w:pPr>
        <w:ind w:firstLine="420"/>
        <w:rPr>
          <w:rFonts w:cs="Times New Roman"/>
          <w:sz w:val="21"/>
          <w:szCs w:val="21"/>
        </w:rPr>
      </w:pPr>
      <w:r>
        <w:rPr>
          <w:rFonts w:cs="Times New Roman"/>
          <w:sz w:val="21"/>
          <w:szCs w:val="21"/>
        </w:rPr>
        <w:t>Y</w:t>
      </w:r>
      <w:r>
        <w:rPr>
          <w:rFonts w:hint="eastAsia" w:cs="Times New Roman"/>
          <w:sz w:val="21"/>
          <w:szCs w:val="21"/>
        </w:rPr>
        <w:t>D</w:t>
      </w:r>
      <w:r>
        <w:rPr>
          <w:rFonts w:cs="Times New Roman"/>
          <w:sz w:val="21"/>
          <w:szCs w:val="21"/>
        </w:rPr>
        <w:t>/</w:t>
      </w:r>
      <w:r>
        <w:rPr>
          <w:rFonts w:hint="eastAsia" w:cs="Times New Roman"/>
          <w:sz w:val="21"/>
          <w:szCs w:val="21"/>
        </w:rPr>
        <w:t>T 3707</w:t>
      </w:r>
      <w:r>
        <w:rPr>
          <w:rFonts w:cs="Times New Roman"/>
          <w:sz w:val="21"/>
          <w:szCs w:val="21"/>
        </w:rPr>
        <w:t xml:space="preserve"> </w:t>
      </w:r>
      <w:r>
        <w:rPr>
          <w:rFonts w:hint="eastAsia" w:cs="Times New Roman"/>
          <w:sz w:val="21"/>
          <w:szCs w:val="21"/>
        </w:rPr>
        <w:t>基于LTE的车联网无线通信技术网络层技术要求</w:t>
      </w:r>
    </w:p>
    <w:p w14:paraId="0A781973">
      <w:pPr>
        <w:ind w:firstLine="420"/>
        <w:rPr>
          <w:rFonts w:cs="Times New Roman"/>
          <w:sz w:val="21"/>
          <w:szCs w:val="21"/>
        </w:rPr>
      </w:pPr>
      <w:r>
        <w:rPr>
          <w:rFonts w:hint="eastAsia" w:cs="Times New Roman"/>
          <w:sz w:val="21"/>
          <w:szCs w:val="21"/>
        </w:rPr>
        <w:t>YD/T 3755 基于LTE的车联网无线通信技术</w:t>
      </w:r>
      <w:r>
        <w:rPr>
          <w:rFonts w:hint="eastAsia" w:cs="Times New Roman"/>
          <w:sz w:val="21"/>
          <w:szCs w:val="21"/>
          <w:lang w:val="en-US" w:eastAsia="zh-CN"/>
        </w:rPr>
        <w:t xml:space="preserve"> </w:t>
      </w:r>
      <w:r>
        <w:rPr>
          <w:rFonts w:hint="eastAsia" w:cs="Times New Roman"/>
          <w:sz w:val="21"/>
          <w:szCs w:val="21"/>
        </w:rPr>
        <w:t>支持直连通信的路侧设备技术要求</w:t>
      </w:r>
    </w:p>
    <w:p w14:paraId="3C750BE5">
      <w:pPr>
        <w:ind w:firstLine="420"/>
        <w:rPr>
          <w:rFonts w:cs="Times New Roman"/>
          <w:sz w:val="21"/>
          <w:szCs w:val="21"/>
        </w:rPr>
      </w:pPr>
      <w:r>
        <w:rPr>
          <w:rFonts w:hint="eastAsia" w:cs="Times New Roman"/>
          <w:sz w:val="21"/>
          <w:szCs w:val="21"/>
        </w:rPr>
        <w:t>YD/T 3756 基于LTE的车联网无线通信技术</w:t>
      </w:r>
      <w:r>
        <w:rPr>
          <w:rFonts w:hint="eastAsia" w:cs="Times New Roman"/>
          <w:sz w:val="21"/>
          <w:szCs w:val="21"/>
          <w:lang w:val="en-US" w:eastAsia="zh-CN"/>
        </w:rPr>
        <w:t xml:space="preserve"> </w:t>
      </w:r>
      <w:r>
        <w:rPr>
          <w:rFonts w:hint="eastAsia" w:cs="Times New Roman"/>
          <w:sz w:val="21"/>
          <w:szCs w:val="21"/>
        </w:rPr>
        <w:t>支持直连通信的车载终端设备技术要求</w:t>
      </w:r>
    </w:p>
    <w:p w14:paraId="71563617">
      <w:pPr>
        <w:ind w:firstLine="420"/>
        <w:rPr>
          <w:rFonts w:cs="Times New Roman"/>
          <w:sz w:val="21"/>
          <w:szCs w:val="21"/>
        </w:rPr>
      </w:pPr>
      <w:r>
        <w:rPr>
          <w:rFonts w:hint="eastAsia" w:cs="Times New Roman"/>
          <w:sz w:val="21"/>
          <w:szCs w:val="21"/>
        </w:rPr>
        <w:t>YD/T 4770 车路协同执路侧感知系统技术要求及测试方法</w:t>
      </w:r>
    </w:p>
    <w:p w14:paraId="327ABDDA">
      <w:pPr>
        <w:pStyle w:val="3"/>
        <w:numPr>
          <w:ilvl w:val="0"/>
          <w:numId w:val="2"/>
        </w:numPr>
        <w:spacing w:before="240" w:beforeLines="100" w:after="240" w:afterLines="100"/>
        <w:ind w:left="247" w:leftChars="1" w:hanging="245" w:hangingChars="117"/>
        <w:rPr>
          <w:rFonts w:eastAsia="黑体" w:cs="Times New Roman"/>
          <w:b w:val="0"/>
          <w:bCs w:val="0"/>
          <w:sz w:val="21"/>
          <w:szCs w:val="21"/>
        </w:rPr>
      </w:pPr>
      <w:bookmarkStart w:id="20" w:name="_Toc194590020"/>
      <w:r>
        <w:rPr>
          <w:rFonts w:eastAsia="黑体" w:cs="Times New Roman"/>
          <w:b w:val="0"/>
          <w:bCs w:val="0"/>
          <w:sz w:val="21"/>
          <w:szCs w:val="21"/>
        </w:rPr>
        <w:t>术语和定义</w:t>
      </w:r>
      <w:bookmarkEnd w:id="20"/>
    </w:p>
    <w:p w14:paraId="534BCDC7">
      <w:pPr>
        <w:ind w:firstLine="420"/>
        <w:rPr>
          <w:rFonts w:cs="Times New Roman"/>
          <w:sz w:val="21"/>
          <w:szCs w:val="21"/>
        </w:rPr>
      </w:pPr>
      <w:r>
        <w:rPr>
          <w:rFonts w:cs="Times New Roman"/>
          <w:sz w:val="21"/>
          <w:szCs w:val="21"/>
        </w:rPr>
        <w:t>下列术语和定义适用于本文件。</w:t>
      </w:r>
    </w:p>
    <w:p w14:paraId="5D263C2F">
      <w:pPr>
        <w:spacing w:before="120" w:beforeLines="50" w:after="120" w:afterLines="50"/>
        <w:ind w:firstLine="0" w:firstLineChars="0"/>
        <w:rPr>
          <w:rFonts w:eastAsia="黑体" w:cs="Times New Roman"/>
          <w:sz w:val="21"/>
          <w:szCs w:val="21"/>
        </w:rPr>
      </w:pPr>
      <w:bookmarkStart w:id="21" w:name="_Toc98927607"/>
      <w:bookmarkStart w:id="22" w:name="_Toc98932734"/>
      <w:bookmarkStart w:id="23" w:name="_Toc98841682"/>
      <w:bookmarkStart w:id="24" w:name="_Toc135642414"/>
      <w:bookmarkStart w:id="25" w:name="_Toc98931835"/>
      <w:r>
        <w:rPr>
          <w:rFonts w:eastAsia="黑体" w:cs="Times New Roman"/>
          <w:sz w:val="21"/>
          <w:szCs w:val="21"/>
        </w:rPr>
        <w:t>3.1</w:t>
      </w:r>
    </w:p>
    <w:bookmarkEnd w:id="21"/>
    <w:bookmarkEnd w:id="22"/>
    <w:bookmarkEnd w:id="23"/>
    <w:bookmarkEnd w:id="24"/>
    <w:bookmarkEnd w:id="25"/>
    <w:p w14:paraId="1EDFCA2B">
      <w:pPr>
        <w:spacing w:before="120" w:beforeLines="50" w:after="120" w:afterLines="50"/>
        <w:ind w:firstLine="420"/>
        <w:rPr>
          <w:rFonts w:eastAsia="黑体" w:cs="Times New Roman"/>
          <w:sz w:val="21"/>
          <w:szCs w:val="21"/>
        </w:rPr>
      </w:pPr>
      <w:r>
        <w:rPr>
          <w:rFonts w:eastAsia="黑体" w:cs="Times New Roman"/>
          <w:sz w:val="21"/>
          <w:szCs w:val="21"/>
        </w:rPr>
        <w:t>车路协同智慧公交</w:t>
      </w:r>
      <w:r>
        <w:rPr>
          <w:rFonts w:hint="eastAsia" w:eastAsia="黑体" w:cs="Times New Roman"/>
          <w:sz w:val="21"/>
          <w:szCs w:val="21"/>
        </w:rPr>
        <w:t>设施</w:t>
      </w:r>
      <w:r>
        <w:rPr>
          <w:rFonts w:eastAsia="黑体" w:cs="Times New Roman"/>
          <w:sz w:val="21"/>
          <w:szCs w:val="21"/>
        </w:rPr>
        <w:t xml:space="preserve"> Vehicle-Infrastructure Cooperative Intelligent public transportation facilities  </w:t>
      </w:r>
    </w:p>
    <w:p w14:paraId="081DE86A">
      <w:pPr>
        <w:ind w:firstLine="420"/>
        <w:rPr>
          <w:rFonts w:hint="eastAsia" w:cs="Times New Roman"/>
          <w:sz w:val="21"/>
          <w:szCs w:val="21"/>
        </w:rPr>
      </w:pPr>
      <w:r>
        <w:rPr>
          <w:rFonts w:cs="Times New Roman"/>
          <w:sz w:val="21"/>
          <w:szCs w:val="21"/>
        </w:rPr>
        <w:t>融合现代化通信与网络技术，实现</w:t>
      </w:r>
      <w:r>
        <w:rPr>
          <w:rFonts w:hint="eastAsia" w:cs="Times New Roman"/>
          <w:sz w:val="21"/>
          <w:szCs w:val="21"/>
        </w:rPr>
        <w:t>开放道路上</w:t>
      </w:r>
      <w:r>
        <w:rPr>
          <w:rFonts w:cs="Times New Roman"/>
          <w:sz w:val="21"/>
          <w:szCs w:val="21"/>
        </w:rPr>
        <w:t>公交车辆与人、车、路等智能信息共享互通</w:t>
      </w:r>
      <w:r>
        <w:rPr>
          <w:rFonts w:hint="eastAsia" w:cs="Times New Roman"/>
          <w:sz w:val="21"/>
          <w:szCs w:val="21"/>
        </w:rPr>
        <w:t>，辅助公交车辆安全驾驶、高效运行</w:t>
      </w:r>
      <w:r>
        <w:rPr>
          <w:rFonts w:cs="Times New Roman"/>
          <w:sz w:val="21"/>
          <w:szCs w:val="21"/>
        </w:rPr>
        <w:t>的</w:t>
      </w:r>
      <w:r>
        <w:rPr>
          <w:rFonts w:hint="eastAsia" w:cs="Times New Roman"/>
          <w:sz w:val="21"/>
          <w:szCs w:val="21"/>
        </w:rPr>
        <w:t>智慧交通前端装置。</w:t>
      </w:r>
    </w:p>
    <w:p w14:paraId="754B9E45">
      <w:pPr>
        <w:pStyle w:val="3"/>
        <w:numPr>
          <w:ilvl w:val="0"/>
          <w:numId w:val="2"/>
        </w:numPr>
        <w:spacing w:before="240" w:beforeLines="100" w:after="240" w:afterLines="100"/>
        <w:ind w:left="247" w:leftChars="1" w:hanging="245" w:hangingChars="117"/>
        <w:rPr>
          <w:rFonts w:eastAsia="黑体" w:cs="Times New Roman"/>
          <w:b w:val="0"/>
          <w:bCs w:val="0"/>
          <w:sz w:val="21"/>
          <w:szCs w:val="21"/>
        </w:rPr>
      </w:pPr>
      <w:bookmarkStart w:id="26" w:name="_Toc194590021"/>
      <w:r>
        <w:rPr>
          <w:rFonts w:eastAsia="黑体" w:cs="Times New Roman"/>
          <w:b w:val="0"/>
          <w:bCs w:val="0"/>
          <w:sz w:val="21"/>
          <w:szCs w:val="21"/>
        </w:rPr>
        <w:t>基本组成</w:t>
      </w:r>
      <w:bookmarkEnd w:id="26"/>
      <w:r>
        <w:rPr>
          <w:rFonts w:eastAsia="黑体" w:cs="Times New Roman"/>
          <w:b w:val="0"/>
          <w:bCs w:val="0"/>
          <w:sz w:val="21"/>
          <w:szCs w:val="21"/>
        </w:rPr>
        <w:t xml:space="preserve"> </w:t>
      </w:r>
    </w:p>
    <w:p w14:paraId="7103B386">
      <w:pPr>
        <w:ind w:firstLine="0" w:firstLineChars="0"/>
        <w:rPr>
          <w:rFonts w:cs="Times New Roman"/>
          <w:sz w:val="21"/>
          <w:szCs w:val="21"/>
        </w:rPr>
      </w:pPr>
      <w:r>
        <w:rPr>
          <w:rFonts w:cs="Times New Roman"/>
          <w:sz w:val="21"/>
          <w:szCs w:val="21"/>
        </w:rPr>
        <w:t>4.1车路协同智慧公交设施由车载设</w:t>
      </w:r>
      <w:r>
        <w:rPr>
          <w:rFonts w:hint="eastAsia" w:cs="Times New Roman"/>
          <w:sz w:val="21"/>
          <w:szCs w:val="21"/>
        </w:rPr>
        <w:t>备</w:t>
      </w:r>
      <w:r>
        <w:rPr>
          <w:rFonts w:cs="Times New Roman"/>
          <w:sz w:val="21"/>
          <w:szCs w:val="21"/>
        </w:rPr>
        <w:t>、</w:t>
      </w:r>
      <w:r>
        <w:rPr>
          <w:rFonts w:hint="eastAsia" w:cs="Times New Roman"/>
          <w:sz w:val="21"/>
          <w:szCs w:val="21"/>
        </w:rPr>
        <w:t>交叉口设备</w:t>
      </w:r>
      <w:r>
        <w:rPr>
          <w:rFonts w:cs="Times New Roman"/>
          <w:sz w:val="21"/>
          <w:szCs w:val="21"/>
        </w:rPr>
        <w:t>、站台</w:t>
      </w:r>
      <w:r>
        <w:rPr>
          <w:rFonts w:hint="eastAsia" w:cs="Times New Roman"/>
          <w:sz w:val="21"/>
          <w:szCs w:val="21"/>
        </w:rPr>
        <w:t>设备</w:t>
      </w:r>
      <w:r>
        <w:rPr>
          <w:rFonts w:cs="Times New Roman"/>
          <w:sz w:val="21"/>
          <w:szCs w:val="21"/>
        </w:rPr>
        <w:t>组成。</w:t>
      </w:r>
    </w:p>
    <w:p w14:paraId="6888B931">
      <w:pPr>
        <w:ind w:firstLine="0" w:firstLineChars="0"/>
        <w:rPr>
          <w:rFonts w:cs="Times New Roman"/>
          <w:sz w:val="21"/>
          <w:szCs w:val="21"/>
        </w:rPr>
      </w:pPr>
      <w:r>
        <w:rPr>
          <w:rFonts w:cs="Times New Roman"/>
          <w:sz w:val="21"/>
          <w:szCs w:val="21"/>
        </w:rPr>
        <w:t>4.2车载设</w:t>
      </w:r>
      <w:r>
        <w:rPr>
          <w:rFonts w:hint="eastAsia" w:cs="Times New Roman"/>
          <w:sz w:val="21"/>
          <w:szCs w:val="21"/>
        </w:rPr>
        <w:t>备包括感知模块、智能网联主机。</w:t>
      </w:r>
    </w:p>
    <w:p w14:paraId="508D9310">
      <w:pPr>
        <w:ind w:firstLine="0" w:firstLineChars="0"/>
        <w:rPr>
          <w:rFonts w:cs="Times New Roman"/>
          <w:sz w:val="21"/>
          <w:szCs w:val="21"/>
        </w:rPr>
      </w:pPr>
      <w:r>
        <w:rPr>
          <w:rFonts w:cs="Times New Roman"/>
          <w:sz w:val="21"/>
          <w:szCs w:val="21"/>
        </w:rPr>
        <w:t>4.3</w:t>
      </w:r>
      <w:r>
        <w:rPr>
          <w:rFonts w:hint="eastAsia" w:cs="Times New Roman"/>
          <w:sz w:val="21"/>
          <w:szCs w:val="21"/>
        </w:rPr>
        <w:t>交叉口</w:t>
      </w:r>
      <w:r>
        <w:rPr>
          <w:rFonts w:cs="Times New Roman"/>
          <w:sz w:val="21"/>
          <w:szCs w:val="21"/>
        </w:rPr>
        <w:t>设</w:t>
      </w:r>
      <w:r>
        <w:rPr>
          <w:rFonts w:hint="eastAsia" w:cs="Times New Roman"/>
          <w:sz w:val="21"/>
          <w:szCs w:val="21"/>
        </w:rPr>
        <w:t>备</w:t>
      </w:r>
      <w:r>
        <w:rPr>
          <w:rFonts w:cs="Times New Roman"/>
          <w:sz w:val="21"/>
          <w:szCs w:val="21"/>
        </w:rPr>
        <w:t>包括</w:t>
      </w:r>
      <w:r>
        <w:rPr>
          <w:rFonts w:hint="eastAsia" w:cs="Times New Roman"/>
          <w:sz w:val="21"/>
          <w:szCs w:val="21"/>
        </w:rPr>
        <w:t>感知模块、</w:t>
      </w:r>
      <w:r>
        <w:rPr>
          <w:rFonts w:cs="Times New Roman"/>
          <w:sz w:val="21"/>
          <w:szCs w:val="21"/>
        </w:rPr>
        <w:t>通信</w:t>
      </w:r>
      <w:r>
        <w:rPr>
          <w:rFonts w:hint="eastAsia" w:cs="Times New Roman"/>
          <w:sz w:val="21"/>
          <w:szCs w:val="21"/>
        </w:rPr>
        <w:t>模块</w:t>
      </w:r>
      <w:r>
        <w:rPr>
          <w:rFonts w:cs="Times New Roman"/>
          <w:sz w:val="21"/>
          <w:szCs w:val="21"/>
        </w:rPr>
        <w:t>、边缘计算</w:t>
      </w:r>
      <w:r>
        <w:rPr>
          <w:rFonts w:hint="eastAsia" w:cs="Times New Roman"/>
          <w:sz w:val="21"/>
          <w:szCs w:val="21"/>
        </w:rPr>
        <w:t>模块</w:t>
      </w:r>
      <w:r>
        <w:rPr>
          <w:rFonts w:cs="Times New Roman"/>
          <w:sz w:val="21"/>
          <w:szCs w:val="21"/>
        </w:rPr>
        <w:t>、信号控制</w:t>
      </w:r>
      <w:r>
        <w:rPr>
          <w:rFonts w:hint="eastAsia" w:cs="Times New Roman"/>
          <w:sz w:val="21"/>
          <w:szCs w:val="21"/>
        </w:rPr>
        <w:t>模块。</w:t>
      </w:r>
    </w:p>
    <w:p w14:paraId="360B22A0">
      <w:pPr>
        <w:ind w:firstLine="0" w:firstLineChars="0"/>
        <w:rPr>
          <w:rFonts w:cs="Times New Roman"/>
          <w:sz w:val="21"/>
          <w:szCs w:val="21"/>
        </w:rPr>
      </w:pPr>
      <w:r>
        <w:rPr>
          <w:rFonts w:cs="Times New Roman"/>
          <w:sz w:val="21"/>
          <w:szCs w:val="21"/>
        </w:rPr>
        <w:t>4.4站台设</w:t>
      </w:r>
      <w:r>
        <w:rPr>
          <w:rFonts w:hint="eastAsia" w:cs="Times New Roman"/>
          <w:sz w:val="21"/>
          <w:szCs w:val="21"/>
        </w:rPr>
        <w:t>备</w:t>
      </w:r>
      <w:r>
        <w:rPr>
          <w:rFonts w:cs="Times New Roman"/>
          <w:sz w:val="21"/>
          <w:szCs w:val="21"/>
        </w:rPr>
        <w:t>包括</w:t>
      </w:r>
      <w:r>
        <w:rPr>
          <w:rFonts w:hint="eastAsia" w:cs="Times New Roman"/>
          <w:sz w:val="21"/>
          <w:szCs w:val="21"/>
        </w:rPr>
        <w:t>感知模块、通信模块</w:t>
      </w:r>
      <w:r>
        <w:rPr>
          <w:rFonts w:cs="Times New Roman"/>
          <w:sz w:val="21"/>
          <w:szCs w:val="21"/>
        </w:rPr>
        <w:t>、边缘计算</w:t>
      </w:r>
      <w:r>
        <w:rPr>
          <w:rFonts w:hint="eastAsia" w:cs="Times New Roman"/>
          <w:sz w:val="21"/>
          <w:szCs w:val="21"/>
        </w:rPr>
        <w:t>模块</w:t>
      </w:r>
      <w:r>
        <w:rPr>
          <w:rFonts w:cs="Times New Roman"/>
          <w:sz w:val="21"/>
          <w:szCs w:val="21"/>
        </w:rPr>
        <w:t>。</w:t>
      </w:r>
    </w:p>
    <w:p w14:paraId="643C3335">
      <w:pPr>
        <w:pStyle w:val="3"/>
        <w:numPr>
          <w:ilvl w:val="0"/>
          <w:numId w:val="2"/>
        </w:numPr>
        <w:spacing w:before="240" w:beforeLines="100" w:after="240" w:afterLines="100"/>
        <w:ind w:left="247" w:leftChars="1" w:hanging="245" w:hangingChars="117"/>
        <w:rPr>
          <w:rFonts w:eastAsia="黑体" w:cs="Times New Roman"/>
          <w:b w:val="0"/>
          <w:bCs w:val="0"/>
          <w:sz w:val="21"/>
          <w:szCs w:val="21"/>
        </w:rPr>
      </w:pPr>
      <w:bookmarkStart w:id="27" w:name="_Toc194590022"/>
      <w:r>
        <w:rPr>
          <w:rFonts w:eastAsia="黑体" w:cs="Times New Roman"/>
          <w:b w:val="0"/>
          <w:bCs w:val="0"/>
          <w:sz w:val="21"/>
          <w:szCs w:val="21"/>
        </w:rPr>
        <w:t>车载</w:t>
      </w:r>
      <w:r>
        <w:rPr>
          <w:rFonts w:hint="eastAsia" w:eastAsia="黑体" w:cs="Times New Roman"/>
          <w:b w:val="0"/>
          <w:bCs w:val="0"/>
          <w:sz w:val="21"/>
          <w:szCs w:val="21"/>
        </w:rPr>
        <w:t>设备</w:t>
      </w:r>
      <w:bookmarkEnd w:id="27"/>
    </w:p>
    <w:p w14:paraId="24A62578">
      <w:pPr>
        <w:pStyle w:val="4"/>
        <w:numPr>
          <w:ilvl w:val="1"/>
          <w:numId w:val="2"/>
        </w:numPr>
        <w:spacing w:before="120" w:beforeLines="50" w:after="120" w:afterLines="50"/>
        <w:ind w:left="425" w:hanging="425"/>
        <w:rPr>
          <w:rFonts w:eastAsia="黑体" w:cs="Times New Roman"/>
          <w:b w:val="0"/>
          <w:bCs w:val="0"/>
          <w:sz w:val="21"/>
          <w:szCs w:val="21"/>
        </w:rPr>
      </w:pPr>
      <w:bookmarkStart w:id="28" w:name="_Toc194590023"/>
      <w:r>
        <w:rPr>
          <w:rFonts w:hint="eastAsia" w:eastAsia="黑体" w:cs="Times New Roman"/>
          <w:b w:val="0"/>
          <w:bCs w:val="0"/>
          <w:sz w:val="21"/>
          <w:szCs w:val="21"/>
        </w:rPr>
        <w:t>感知模块</w:t>
      </w:r>
      <w:bookmarkEnd w:id="28"/>
    </w:p>
    <w:p w14:paraId="1328E835">
      <w:pPr>
        <w:pStyle w:val="5"/>
      </w:pPr>
      <w:r>
        <w:t xml:space="preserve">5.1.1 </w:t>
      </w:r>
      <w:r>
        <w:rPr>
          <w:rFonts w:hint="eastAsia"/>
        </w:rPr>
        <w:t>安装</w:t>
      </w:r>
    </w:p>
    <w:p w14:paraId="593B4A09">
      <w:pPr>
        <w:ind w:firstLine="0" w:firstLineChars="0"/>
        <w:rPr>
          <w:rFonts w:cs="Times New Roman"/>
          <w:sz w:val="21"/>
          <w:szCs w:val="21"/>
        </w:rPr>
      </w:pPr>
      <w:r>
        <w:rPr>
          <w:rFonts w:hint="eastAsia" w:cs="Times New Roman"/>
          <w:sz w:val="21"/>
          <w:szCs w:val="21"/>
        </w:rPr>
        <w:t>5</w:t>
      </w:r>
      <w:r>
        <w:rPr>
          <w:rFonts w:cs="Times New Roman"/>
          <w:sz w:val="21"/>
          <w:szCs w:val="21"/>
        </w:rPr>
        <w:t>.1.1.1</w:t>
      </w:r>
      <w:r>
        <w:rPr>
          <w:rFonts w:hint="eastAsia" w:cs="Times New Roman"/>
          <w:sz w:val="21"/>
          <w:szCs w:val="21"/>
        </w:rPr>
        <w:t>毫米波雷达宜设置于车头灯及车尾灯2侧位置。</w:t>
      </w:r>
    </w:p>
    <w:p w14:paraId="16342243">
      <w:pPr>
        <w:ind w:firstLine="0" w:firstLineChars="0"/>
        <w:rPr>
          <w:rFonts w:cs="Times New Roman"/>
          <w:sz w:val="21"/>
          <w:szCs w:val="21"/>
        </w:rPr>
      </w:pPr>
      <w:r>
        <w:rPr>
          <w:rFonts w:hint="eastAsia" w:cs="Times New Roman"/>
          <w:sz w:val="21"/>
          <w:szCs w:val="21"/>
        </w:rPr>
        <w:t>5</w:t>
      </w:r>
      <w:r>
        <w:rPr>
          <w:rFonts w:cs="Times New Roman"/>
          <w:sz w:val="21"/>
          <w:szCs w:val="21"/>
        </w:rPr>
        <w:t>.1.1.2</w:t>
      </w:r>
      <w:r>
        <w:rPr>
          <w:rFonts w:hint="eastAsia" w:cs="Times New Roman"/>
          <w:sz w:val="21"/>
          <w:szCs w:val="21"/>
        </w:rPr>
        <w:t>激光雷达宜设置于车头顶部、车尾顶部、</w:t>
      </w:r>
      <w:r>
        <w:rPr>
          <w:rFonts w:cs="Times New Roman"/>
          <w:sz w:val="21"/>
          <w:szCs w:val="21"/>
        </w:rPr>
        <w:t>1</w:t>
      </w:r>
      <w:r>
        <w:rPr>
          <w:rFonts w:hint="eastAsia" w:cs="Times New Roman"/>
          <w:sz w:val="21"/>
          <w:szCs w:val="21"/>
        </w:rPr>
        <w:t>侧车头灯及对侧车尾灯位置。</w:t>
      </w:r>
    </w:p>
    <w:p w14:paraId="1B99C934">
      <w:pPr>
        <w:ind w:firstLine="0" w:firstLineChars="0"/>
        <w:rPr>
          <w:rFonts w:cs="Times New Roman"/>
          <w:sz w:val="21"/>
          <w:szCs w:val="21"/>
        </w:rPr>
      </w:pPr>
      <w:r>
        <w:rPr>
          <w:rFonts w:hint="eastAsia" w:cs="Times New Roman"/>
          <w:sz w:val="21"/>
          <w:szCs w:val="21"/>
        </w:rPr>
        <w:t>5</w:t>
      </w:r>
      <w:r>
        <w:rPr>
          <w:rFonts w:cs="Times New Roman"/>
          <w:sz w:val="21"/>
          <w:szCs w:val="21"/>
        </w:rPr>
        <w:t>.1.1.3</w:t>
      </w:r>
      <w:r>
        <w:rPr>
          <w:rFonts w:hint="eastAsia" w:cs="Times New Roman"/>
          <w:sz w:val="21"/>
          <w:szCs w:val="21"/>
        </w:rPr>
        <w:t>视频设备宜设置于车头顶部、车尾顶部、驾驶员位置上方、前后车门处及车厢中段位置。</w:t>
      </w:r>
    </w:p>
    <w:p w14:paraId="75C8A1EF">
      <w:pPr>
        <w:pStyle w:val="5"/>
      </w:pPr>
      <w:r>
        <w:t xml:space="preserve">5.1.2 </w:t>
      </w:r>
      <w:r>
        <w:rPr>
          <w:rFonts w:hint="eastAsia"/>
        </w:rPr>
        <w:t>功能</w:t>
      </w:r>
    </w:p>
    <w:p w14:paraId="4E832B19">
      <w:pPr>
        <w:ind w:firstLine="0" w:firstLineChars="0"/>
        <w:rPr>
          <w:rFonts w:cs="Times New Roman"/>
          <w:sz w:val="21"/>
          <w:szCs w:val="21"/>
        </w:rPr>
      </w:pPr>
      <w:r>
        <w:rPr>
          <w:rFonts w:hint="eastAsia" w:cs="Times New Roman"/>
          <w:sz w:val="21"/>
          <w:szCs w:val="21"/>
        </w:rPr>
        <w:t>5</w:t>
      </w:r>
      <w:r>
        <w:rPr>
          <w:rFonts w:cs="Times New Roman"/>
          <w:sz w:val="21"/>
          <w:szCs w:val="21"/>
        </w:rPr>
        <w:t>.1.2.1</w:t>
      </w:r>
      <w:r>
        <w:rPr>
          <w:rFonts w:hint="eastAsia" w:cs="Times New Roman"/>
          <w:sz w:val="21"/>
          <w:szCs w:val="21"/>
        </w:rPr>
        <w:t>毫米波雷达宜支持车辆中远距离障碍物的检测、识别、跟踪和预测。</w:t>
      </w:r>
    </w:p>
    <w:p w14:paraId="4D8672EC">
      <w:pPr>
        <w:ind w:firstLine="0" w:firstLineChars="0"/>
        <w:rPr>
          <w:rFonts w:cs="Times New Roman"/>
          <w:sz w:val="21"/>
          <w:szCs w:val="21"/>
        </w:rPr>
      </w:pPr>
      <w:r>
        <w:rPr>
          <w:rFonts w:hint="eastAsia" w:cs="Times New Roman"/>
          <w:sz w:val="21"/>
          <w:szCs w:val="21"/>
        </w:rPr>
        <w:t>5</w:t>
      </w:r>
      <w:r>
        <w:rPr>
          <w:rFonts w:cs="Times New Roman"/>
          <w:sz w:val="21"/>
          <w:szCs w:val="21"/>
        </w:rPr>
        <w:t>.1.2.2</w:t>
      </w:r>
      <w:r>
        <w:rPr>
          <w:rFonts w:hint="eastAsia" w:cs="Times New Roman"/>
          <w:sz w:val="21"/>
          <w:szCs w:val="21"/>
        </w:rPr>
        <w:t>激光雷达宜支持车辆周边障碍物的检测、识别、跟踪和预测。</w:t>
      </w:r>
    </w:p>
    <w:p w14:paraId="39F39D01">
      <w:pPr>
        <w:ind w:firstLine="0" w:firstLineChars="0"/>
        <w:rPr>
          <w:rFonts w:cs="Times New Roman"/>
          <w:sz w:val="21"/>
          <w:szCs w:val="21"/>
        </w:rPr>
      </w:pPr>
      <w:r>
        <w:rPr>
          <w:rFonts w:hint="eastAsia" w:cs="Times New Roman"/>
          <w:sz w:val="21"/>
          <w:szCs w:val="21"/>
        </w:rPr>
        <w:t>5</w:t>
      </w:r>
      <w:r>
        <w:rPr>
          <w:rFonts w:cs="Times New Roman"/>
          <w:sz w:val="21"/>
          <w:szCs w:val="21"/>
        </w:rPr>
        <w:t>.2.2.3</w:t>
      </w:r>
      <w:r>
        <w:rPr>
          <w:rFonts w:hint="eastAsia" w:cs="Times New Roman"/>
          <w:sz w:val="21"/>
          <w:szCs w:val="21"/>
        </w:rPr>
        <w:t>视频设备的功能包括但不限于：</w:t>
      </w:r>
    </w:p>
    <w:p w14:paraId="51DAFDF6">
      <w:pPr>
        <w:ind w:firstLine="420"/>
        <w:rPr>
          <w:rFonts w:cs="Times New Roman"/>
          <w:sz w:val="21"/>
          <w:szCs w:val="21"/>
        </w:rPr>
      </w:pPr>
      <w:r>
        <w:rPr>
          <w:rFonts w:hint="eastAsia" w:cs="Times New Roman"/>
          <w:sz w:val="21"/>
          <w:szCs w:val="21"/>
        </w:rPr>
        <w:t>——车头顶部位置宜记录车辆运行前方道路实时画面与交通信息。</w:t>
      </w:r>
    </w:p>
    <w:p w14:paraId="594DB4F6">
      <w:pPr>
        <w:ind w:firstLine="420"/>
        <w:rPr>
          <w:rFonts w:cs="Times New Roman"/>
          <w:sz w:val="21"/>
          <w:szCs w:val="21"/>
        </w:rPr>
      </w:pPr>
      <w:r>
        <w:rPr>
          <w:rFonts w:hint="eastAsia" w:cs="Times New Roman"/>
          <w:sz w:val="21"/>
          <w:szCs w:val="21"/>
        </w:rPr>
        <w:t>——车尾顶部位置宜记录行车或倒车过程中车尾周边实时画面与交通信息。</w:t>
      </w:r>
    </w:p>
    <w:p w14:paraId="15241F1B">
      <w:pPr>
        <w:ind w:firstLine="420"/>
        <w:rPr>
          <w:rFonts w:cs="Times New Roman"/>
          <w:sz w:val="21"/>
          <w:szCs w:val="21"/>
        </w:rPr>
      </w:pPr>
      <w:r>
        <w:rPr>
          <w:rFonts w:hint="eastAsia" w:cs="Times New Roman"/>
          <w:sz w:val="21"/>
          <w:szCs w:val="21"/>
        </w:rPr>
        <w:t>——驾驶员位置上方位置宜监控驾驶员驾驶状态、显示屏操作、通话对讲等行为。</w:t>
      </w:r>
    </w:p>
    <w:p w14:paraId="25CA0B34">
      <w:pPr>
        <w:ind w:firstLine="420"/>
        <w:rPr>
          <w:rFonts w:cs="Times New Roman"/>
          <w:sz w:val="21"/>
          <w:szCs w:val="21"/>
        </w:rPr>
      </w:pPr>
      <w:r>
        <w:rPr>
          <w:rFonts w:hint="eastAsia" w:cs="Times New Roman"/>
          <w:sz w:val="21"/>
          <w:szCs w:val="21"/>
        </w:rPr>
        <w:t>——前后车门处位置</w:t>
      </w:r>
      <w:r>
        <w:rPr>
          <w:rFonts w:hint="eastAsia" w:cs="Times New Roman"/>
          <w:sz w:val="21"/>
          <w:szCs w:val="21"/>
          <w:lang w:eastAsia="zh-CN"/>
        </w:rPr>
        <w:t>宜</w:t>
      </w:r>
      <w:r>
        <w:rPr>
          <w:rFonts w:hint="eastAsia" w:cs="Times New Roman"/>
          <w:sz w:val="21"/>
          <w:szCs w:val="21"/>
        </w:rPr>
        <w:t>监控上下车乘客信息，辅助驾驶员开关车门。</w:t>
      </w:r>
    </w:p>
    <w:p w14:paraId="531C8CCD">
      <w:pPr>
        <w:ind w:firstLine="420"/>
        <w:rPr>
          <w:rFonts w:cs="Times New Roman"/>
          <w:sz w:val="21"/>
          <w:szCs w:val="21"/>
        </w:rPr>
      </w:pPr>
      <w:r>
        <w:rPr>
          <w:rFonts w:hint="eastAsia" w:cs="Times New Roman"/>
          <w:sz w:val="21"/>
          <w:szCs w:val="21"/>
        </w:rPr>
        <w:t>——车厢中段位置宜监控全车车厢内实时画面与异常信息，辅助驾驶员判断。</w:t>
      </w:r>
    </w:p>
    <w:p w14:paraId="0D5FCF39">
      <w:pPr>
        <w:pStyle w:val="5"/>
      </w:pPr>
      <w:r>
        <w:t xml:space="preserve">5.1.3 </w:t>
      </w:r>
      <w:r>
        <w:rPr>
          <w:rFonts w:hint="eastAsia"/>
        </w:rPr>
        <w:t>性能</w:t>
      </w:r>
    </w:p>
    <w:p w14:paraId="11BCE82D">
      <w:pPr>
        <w:ind w:firstLine="0" w:firstLineChars="0"/>
      </w:pPr>
      <w:r>
        <w:rPr>
          <w:rFonts w:hint="eastAsia" w:cs="Times New Roman"/>
          <w:sz w:val="21"/>
          <w:szCs w:val="21"/>
        </w:rPr>
        <w:t>5</w:t>
      </w:r>
      <w:r>
        <w:rPr>
          <w:rFonts w:cs="Times New Roman"/>
          <w:sz w:val="21"/>
          <w:szCs w:val="21"/>
        </w:rPr>
        <w:t>.1.3.1</w:t>
      </w:r>
      <w:r>
        <w:rPr>
          <w:rFonts w:hint="eastAsia" w:cs="Times New Roman"/>
          <w:sz w:val="21"/>
          <w:szCs w:val="21"/>
        </w:rPr>
        <w:t>毫米波雷达纵向有效检测距离不宜低于</w:t>
      </w:r>
      <w:r>
        <w:rPr>
          <w:rFonts w:cs="Times New Roman"/>
          <w:sz w:val="21"/>
          <w:szCs w:val="21"/>
        </w:rPr>
        <w:t>200</w:t>
      </w:r>
      <w:r>
        <w:rPr>
          <w:rFonts w:hint="eastAsia" w:cs="Times New Roman"/>
          <w:sz w:val="21"/>
          <w:szCs w:val="21"/>
        </w:rPr>
        <w:t>m。</w:t>
      </w:r>
    </w:p>
    <w:p w14:paraId="6648AE9E">
      <w:pPr>
        <w:ind w:firstLine="0" w:firstLineChars="0"/>
        <w:rPr>
          <w:rFonts w:cs="Times New Roman"/>
          <w:sz w:val="21"/>
          <w:szCs w:val="21"/>
        </w:rPr>
      </w:pPr>
      <w:r>
        <w:rPr>
          <w:rFonts w:hint="eastAsia" w:cs="Times New Roman"/>
          <w:sz w:val="21"/>
          <w:szCs w:val="21"/>
        </w:rPr>
        <w:t>5</w:t>
      </w:r>
      <w:r>
        <w:rPr>
          <w:rFonts w:cs="Times New Roman"/>
          <w:sz w:val="21"/>
          <w:szCs w:val="21"/>
        </w:rPr>
        <w:t>.1.3.2</w:t>
      </w:r>
      <w:r>
        <w:rPr>
          <w:rFonts w:hint="eastAsia" w:cs="Times New Roman"/>
          <w:sz w:val="21"/>
          <w:szCs w:val="21"/>
        </w:rPr>
        <w:t>激光雷达检测距离精度误差宜小于0.05m。</w:t>
      </w:r>
    </w:p>
    <w:p w14:paraId="0835C46B">
      <w:pPr>
        <w:ind w:firstLine="0" w:firstLineChars="0"/>
        <w:rPr>
          <w:rFonts w:hint="eastAsia" w:cs="Times New Roman"/>
          <w:sz w:val="21"/>
          <w:szCs w:val="21"/>
        </w:rPr>
      </w:pPr>
    </w:p>
    <w:p w14:paraId="74856559">
      <w:pPr>
        <w:pStyle w:val="4"/>
        <w:numPr>
          <w:ilvl w:val="1"/>
          <w:numId w:val="2"/>
        </w:numPr>
        <w:spacing w:before="120" w:beforeLines="50" w:after="120" w:afterLines="50"/>
        <w:ind w:left="425" w:hanging="425"/>
        <w:rPr>
          <w:rFonts w:eastAsia="黑体" w:cs="Times New Roman"/>
          <w:b w:val="0"/>
          <w:bCs w:val="0"/>
          <w:sz w:val="21"/>
          <w:szCs w:val="21"/>
        </w:rPr>
      </w:pPr>
      <w:bookmarkStart w:id="29" w:name="_Toc194590024"/>
      <w:r>
        <w:rPr>
          <w:rFonts w:hint="eastAsia" w:eastAsia="黑体" w:cs="Times New Roman"/>
          <w:b w:val="0"/>
          <w:bCs w:val="0"/>
          <w:sz w:val="21"/>
          <w:szCs w:val="21"/>
        </w:rPr>
        <w:t>智能网联主机</w:t>
      </w:r>
      <w:bookmarkEnd w:id="29"/>
    </w:p>
    <w:p w14:paraId="3C794BA8">
      <w:pPr>
        <w:pStyle w:val="5"/>
      </w:pPr>
      <w:r>
        <w:t xml:space="preserve">5.2.1 </w:t>
      </w:r>
      <w:r>
        <w:rPr>
          <w:rFonts w:hint="eastAsia"/>
        </w:rPr>
        <w:t>安装</w:t>
      </w:r>
    </w:p>
    <w:p w14:paraId="14582D86">
      <w:pPr>
        <w:ind w:firstLine="420"/>
        <w:rPr>
          <w:rFonts w:cs="Times New Roman"/>
          <w:sz w:val="21"/>
          <w:szCs w:val="21"/>
        </w:rPr>
      </w:pPr>
      <w:r>
        <w:rPr>
          <w:rFonts w:cs="Times New Roman"/>
          <w:sz w:val="21"/>
          <w:szCs w:val="21"/>
        </w:rPr>
        <w:t>宜设置于公交车辆</w:t>
      </w:r>
      <w:r>
        <w:rPr>
          <w:rFonts w:hint="eastAsia" w:cs="Times New Roman"/>
          <w:sz w:val="21"/>
          <w:szCs w:val="21"/>
        </w:rPr>
        <w:t>前部</w:t>
      </w:r>
      <w:r>
        <w:rPr>
          <w:rFonts w:cs="Times New Roman"/>
          <w:sz w:val="21"/>
          <w:szCs w:val="21"/>
        </w:rPr>
        <w:t>位置，</w:t>
      </w:r>
      <w:r>
        <w:rPr>
          <w:rFonts w:hint="eastAsia" w:cs="Times New Roman"/>
          <w:sz w:val="21"/>
          <w:szCs w:val="21"/>
        </w:rPr>
        <w:t>每台车辆</w:t>
      </w:r>
      <w:r>
        <w:rPr>
          <w:rFonts w:cs="Times New Roman"/>
          <w:sz w:val="21"/>
          <w:szCs w:val="21"/>
        </w:rPr>
        <w:t>宜</w:t>
      </w:r>
      <w:r>
        <w:rPr>
          <w:rFonts w:hint="eastAsia" w:cs="Times New Roman"/>
          <w:sz w:val="21"/>
          <w:szCs w:val="21"/>
        </w:rPr>
        <w:t>设置1套智能网联主机。</w:t>
      </w:r>
    </w:p>
    <w:p w14:paraId="15D717B8">
      <w:pPr>
        <w:pStyle w:val="5"/>
      </w:pPr>
      <w:r>
        <w:t xml:space="preserve">5.2.2 </w:t>
      </w:r>
      <w:r>
        <w:rPr>
          <w:rFonts w:hint="eastAsia"/>
        </w:rPr>
        <w:t>功能</w:t>
      </w:r>
    </w:p>
    <w:p w14:paraId="70C26C30">
      <w:pPr>
        <w:ind w:firstLine="420"/>
        <w:rPr>
          <w:rFonts w:cs="Times New Roman"/>
          <w:sz w:val="21"/>
          <w:szCs w:val="21"/>
        </w:rPr>
      </w:pPr>
      <w:r>
        <w:rPr>
          <w:rFonts w:hint="eastAsia" w:cs="Times New Roman"/>
          <w:sz w:val="21"/>
          <w:szCs w:val="21"/>
        </w:rPr>
        <w:t>智能网联主机的功能包括但不限于：</w:t>
      </w:r>
      <w:r>
        <w:rPr>
          <w:rFonts w:cs="Times New Roman"/>
          <w:sz w:val="21"/>
          <w:szCs w:val="21"/>
        </w:rPr>
        <w:t xml:space="preserve"> </w:t>
      </w:r>
    </w:p>
    <w:p w14:paraId="605C1337">
      <w:pPr>
        <w:ind w:firstLine="0" w:firstLineChars="0"/>
        <w:rPr>
          <w:rFonts w:cs="Times New Roman"/>
          <w:sz w:val="21"/>
          <w:szCs w:val="21"/>
        </w:rPr>
      </w:pPr>
      <w:r>
        <w:rPr>
          <w:rFonts w:cs="Times New Roman"/>
          <w:sz w:val="21"/>
          <w:szCs w:val="21"/>
        </w:rPr>
        <w:t xml:space="preserve">    </w:t>
      </w:r>
      <w:r>
        <w:rPr>
          <w:rFonts w:hint="eastAsia" w:cs="Times New Roman"/>
          <w:sz w:val="21"/>
          <w:szCs w:val="21"/>
        </w:rPr>
        <w:t>——通信接口。应符合GB/T 43187、</w:t>
      </w:r>
      <w:r>
        <w:rPr>
          <w:rFonts w:cs="Times New Roman"/>
          <w:sz w:val="21"/>
          <w:szCs w:val="21"/>
        </w:rPr>
        <w:t>YD/T 3707</w:t>
      </w:r>
      <w:r>
        <w:rPr>
          <w:rFonts w:hint="eastAsia" w:cs="Times New Roman"/>
          <w:sz w:val="21"/>
          <w:szCs w:val="21"/>
        </w:rPr>
        <w:t>、</w:t>
      </w:r>
      <w:r>
        <w:rPr>
          <w:rFonts w:cs="Times New Roman"/>
          <w:sz w:val="21"/>
          <w:szCs w:val="21"/>
        </w:rPr>
        <w:t>YD/T 3756</w:t>
      </w:r>
      <w:r>
        <w:rPr>
          <w:rFonts w:hint="eastAsia" w:cs="Times New Roman"/>
          <w:sz w:val="21"/>
          <w:szCs w:val="21"/>
        </w:rPr>
        <w:t>的要求。</w:t>
      </w:r>
    </w:p>
    <w:p w14:paraId="2E187CAC">
      <w:pPr>
        <w:ind w:firstLine="0" w:firstLineChars="0"/>
        <w:rPr>
          <w:rFonts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——通信方式。宜采用4G/5G蜂窝通信方式与后端平台通信，可采用直连链路短程通信方式与其他车路协同设施通信。</w:t>
      </w:r>
    </w:p>
    <w:p w14:paraId="2FA51B9B">
      <w:pPr>
        <w:ind w:firstLine="0" w:firstLineChars="0"/>
        <w:rPr>
          <w:rFonts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w:t>
      </w:r>
      <w:r>
        <w:rPr>
          <w:rFonts w:cs="Times New Roman"/>
          <w:sz w:val="21"/>
          <w:szCs w:val="21"/>
        </w:rPr>
        <w:t>时钟同步。应支持GNSS同步源，宜支持蜂窝基站、其他终端等同步源，并支持同步优先级设定。</w:t>
      </w:r>
    </w:p>
    <w:p w14:paraId="089B47CA">
      <w:pPr>
        <w:ind w:firstLine="0" w:firstLineChars="0"/>
        <w:rPr>
          <w:rFonts w:cs="Times New Roman"/>
          <w:sz w:val="21"/>
          <w:szCs w:val="21"/>
        </w:rPr>
      </w:pPr>
      <w:r>
        <w:rPr>
          <w:rFonts w:cs="Times New Roman"/>
          <w:sz w:val="21"/>
          <w:szCs w:val="21"/>
        </w:rPr>
        <w:t xml:space="preserve">    </w:t>
      </w:r>
      <w:r>
        <w:rPr>
          <w:rFonts w:hint="eastAsia" w:cs="Times New Roman"/>
          <w:sz w:val="21"/>
          <w:szCs w:val="21"/>
        </w:rPr>
        <w:t>——安全预警。应支持车辆超速、线路偏离、盲区变道、车辆碰撞、弱势交通参与者碰撞分析与预警功能；宜支持公交停站非机动车冲突与弱势交通参与者盲区冲突预警功能。</w:t>
      </w:r>
    </w:p>
    <w:p w14:paraId="38BBCE9B">
      <w:pPr>
        <w:ind w:firstLine="0" w:firstLineChars="0"/>
        <w:rPr>
          <w:rFonts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驾驶引导。应支持绿波车速引导功能，通过接收临近交叉口信号实时状态信息向车辆提出绿波通行建议车速区间；宜支持有序进站及精准停靠引导功能，当多辆公交车辆同时进站存在站内拥堵风险时提供进站引导，根据站台位置完成路径规划实现精准停靠。</w:t>
      </w:r>
    </w:p>
    <w:p w14:paraId="452663A7">
      <w:pPr>
        <w:ind w:firstLine="0" w:firstLineChars="0"/>
        <w:rPr>
          <w:rFonts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——数据安全。应具备身份认证与鉴权、信息加密、防病毒木马攻击、防DDoS</w:t>
      </w:r>
      <w:r>
        <w:rPr>
          <w:rFonts w:hint="eastAsia" w:cs="Times New Roman"/>
          <w:sz w:val="21"/>
          <w:szCs w:val="21"/>
          <w:lang w:eastAsia="zh-CN"/>
        </w:rPr>
        <w:t>攻击</w:t>
      </w:r>
      <w:r>
        <w:rPr>
          <w:rFonts w:hint="eastAsia" w:cs="Times New Roman"/>
          <w:sz w:val="21"/>
          <w:szCs w:val="21"/>
        </w:rPr>
        <w:t>、异常流量自动检测和清洗等高信息安全能力。</w:t>
      </w:r>
    </w:p>
    <w:p w14:paraId="185CD0CB">
      <w:pPr>
        <w:pStyle w:val="5"/>
      </w:pPr>
      <w:r>
        <w:t xml:space="preserve">5.2.3 </w:t>
      </w:r>
      <w:r>
        <w:rPr>
          <w:rFonts w:hint="eastAsia"/>
        </w:rPr>
        <w:t>性能</w:t>
      </w:r>
    </w:p>
    <w:p w14:paraId="144250E9">
      <w:pPr>
        <w:ind w:firstLine="420"/>
        <w:rPr>
          <w:rFonts w:cs="Times New Roman"/>
          <w:sz w:val="21"/>
          <w:szCs w:val="21"/>
        </w:rPr>
      </w:pPr>
      <w:r>
        <w:rPr>
          <w:rFonts w:hint="eastAsia" w:cs="Times New Roman"/>
          <w:sz w:val="21"/>
          <w:szCs w:val="21"/>
        </w:rPr>
        <w:t>智能网联主机的性能包括但不限于：</w:t>
      </w:r>
      <w:r>
        <w:rPr>
          <w:rFonts w:cs="Times New Roman"/>
          <w:sz w:val="21"/>
          <w:szCs w:val="21"/>
        </w:rPr>
        <w:t xml:space="preserve"> </w:t>
      </w:r>
    </w:p>
    <w:p w14:paraId="2C037721">
      <w:pPr>
        <w:ind w:firstLine="0" w:firstLineChars="0"/>
        <w:rPr>
          <w:rFonts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——高精度定位。应支持北斗多模、单模工作模式，三维定位数据宜满足水平定位精度误差小于2m，垂直定位精度误差小于4m，测速精度误差小于0.5m/s。</w:t>
      </w:r>
    </w:p>
    <w:p w14:paraId="3BD9698A">
      <w:pPr>
        <w:ind w:firstLine="0" w:firstLineChars="0"/>
        <w:rPr>
          <w:rFonts w:cs="Times New Roman"/>
          <w:sz w:val="21"/>
          <w:szCs w:val="21"/>
        </w:rPr>
      </w:pPr>
      <w:r>
        <w:rPr>
          <w:rFonts w:cs="Times New Roman"/>
          <w:sz w:val="21"/>
          <w:szCs w:val="21"/>
        </w:rPr>
        <w:t xml:space="preserve">    </w:t>
      </w:r>
      <w:r>
        <w:rPr>
          <w:rFonts w:hint="eastAsia" w:cs="Times New Roman"/>
          <w:sz w:val="21"/>
          <w:szCs w:val="21"/>
        </w:rPr>
        <w:t>——数据存储。应具备对接入的感知设备原始数据按需存储能力，结构化数据存储不宜低于7天，视频数据及处理后的点云数据存储不宜低于7天，高清图片存储不宜低于1天。</w:t>
      </w:r>
    </w:p>
    <w:p w14:paraId="105584EE">
      <w:pPr>
        <w:ind w:firstLine="0" w:firstLineChars="0"/>
        <w:rPr>
          <w:rFonts w:hint="eastAsia" w:cs="Times New Roman"/>
          <w:sz w:val="21"/>
          <w:szCs w:val="21"/>
        </w:rPr>
      </w:pPr>
      <w:r>
        <w:rPr>
          <w:rFonts w:cs="Times New Roman"/>
          <w:sz w:val="21"/>
          <w:szCs w:val="21"/>
        </w:rPr>
        <w:t xml:space="preserve">    </w:t>
      </w:r>
      <w:r>
        <w:rPr>
          <w:rFonts w:hint="eastAsia" w:cs="Times New Roman"/>
          <w:sz w:val="21"/>
          <w:szCs w:val="21"/>
        </w:rPr>
        <w:t>——智能算力。单台智能网联主机算力不宜低于250TOPS。</w:t>
      </w:r>
    </w:p>
    <w:p w14:paraId="3C1F5183">
      <w:pPr>
        <w:pStyle w:val="3"/>
        <w:numPr>
          <w:ilvl w:val="0"/>
          <w:numId w:val="2"/>
        </w:numPr>
        <w:spacing w:before="240" w:beforeLines="100" w:after="240" w:afterLines="100"/>
        <w:ind w:left="247" w:leftChars="1" w:hanging="245" w:hangingChars="117"/>
        <w:rPr>
          <w:rFonts w:eastAsia="黑体" w:cs="Times New Roman"/>
          <w:b w:val="0"/>
          <w:bCs w:val="0"/>
          <w:sz w:val="21"/>
          <w:szCs w:val="21"/>
        </w:rPr>
      </w:pPr>
      <w:bookmarkStart w:id="30" w:name="_Toc194590025"/>
      <w:r>
        <w:rPr>
          <w:rFonts w:hint="eastAsia" w:eastAsia="黑体" w:cs="Times New Roman"/>
          <w:b w:val="0"/>
          <w:bCs w:val="0"/>
          <w:sz w:val="21"/>
          <w:szCs w:val="21"/>
        </w:rPr>
        <w:t>交叉口</w:t>
      </w:r>
      <w:r>
        <w:rPr>
          <w:rFonts w:eastAsia="黑体" w:cs="Times New Roman"/>
          <w:b w:val="0"/>
          <w:bCs w:val="0"/>
          <w:sz w:val="21"/>
          <w:szCs w:val="21"/>
        </w:rPr>
        <w:t>设</w:t>
      </w:r>
      <w:r>
        <w:rPr>
          <w:rFonts w:hint="eastAsia" w:eastAsia="黑体" w:cs="Times New Roman"/>
          <w:b w:val="0"/>
          <w:bCs w:val="0"/>
          <w:sz w:val="21"/>
          <w:szCs w:val="21"/>
        </w:rPr>
        <w:t>备</w:t>
      </w:r>
      <w:bookmarkEnd w:id="30"/>
    </w:p>
    <w:p w14:paraId="1D34132C">
      <w:pPr>
        <w:pStyle w:val="4"/>
        <w:numPr>
          <w:ilvl w:val="1"/>
          <w:numId w:val="2"/>
        </w:numPr>
        <w:spacing w:before="120" w:beforeLines="50" w:after="120" w:afterLines="50"/>
        <w:ind w:left="425" w:hanging="425"/>
        <w:rPr>
          <w:rFonts w:eastAsia="黑体" w:cs="Times New Roman"/>
          <w:b w:val="0"/>
          <w:bCs w:val="0"/>
          <w:sz w:val="21"/>
          <w:szCs w:val="21"/>
        </w:rPr>
      </w:pPr>
      <w:bookmarkStart w:id="31" w:name="_Toc194590026"/>
      <w:r>
        <w:rPr>
          <w:rFonts w:hint="eastAsia" w:eastAsia="黑体" w:cs="Times New Roman"/>
          <w:b w:val="0"/>
          <w:bCs w:val="0"/>
          <w:sz w:val="21"/>
          <w:szCs w:val="21"/>
        </w:rPr>
        <w:t>感知模块</w:t>
      </w:r>
      <w:bookmarkEnd w:id="31"/>
    </w:p>
    <w:p w14:paraId="5C299F28">
      <w:pPr>
        <w:pStyle w:val="5"/>
      </w:pPr>
      <w:r>
        <w:t xml:space="preserve">6.1.1 </w:t>
      </w:r>
      <w:r>
        <w:rPr>
          <w:rFonts w:hint="eastAsia"/>
        </w:rPr>
        <w:t>安装</w:t>
      </w:r>
    </w:p>
    <w:p w14:paraId="237EED0B">
      <w:pPr>
        <w:ind w:firstLine="0" w:firstLineChars="0"/>
        <w:rPr>
          <w:rFonts w:cs="Times New Roman"/>
          <w:sz w:val="21"/>
          <w:szCs w:val="21"/>
        </w:rPr>
      </w:pPr>
      <w:r>
        <w:rPr>
          <w:rFonts w:cs="Times New Roman"/>
          <w:sz w:val="21"/>
          <w:szCs w:val="21"/>
        </w:rPr>
        <w:t>6.1.1.1</w:t>
      </w:r>
      <w:r>
        <w:rPr>
          <w:rFonts w:hint="eastAsia" w:cs="Times New Roman"/>
          <w:sz w:val="21"/>
          <w:szCs w:val="21"/>
        </w:rPr>
        <w:t>毫米波雷达</w:t>
      </w:r>
    </w:p>
    <w:p w14:paraId="782DB97D">
      <w:pPr>
        <w:ind w:firstLine="0" w:firstLineChars="0"/>
        <w:rPr>
          <w:rFonts w:cs="Times New Roman"/>
          <w:sz w:val="21"/>
          <w:szCs w:val="21"/>
        </w:rPr>
      </w:pPr>
      <w:r>
        <w:rPr>
          <w:rFonts w:cs="Times New Roman"/>
          <w:sz w:val="21"/>
          <w:szCs w:val="21"/>
        </w:rPr>
        <w:t xml:space="preserve">    </w:t>
      </w:r>
      <w:r>
        <w:rPr>
          <w:rFonts w:hint="eastAsia" w:cs="Times New Roman"/>
          <w:sz w:val="21"/>
          <w:szCs w:val="21"/>
        </w:rPr>
        <w:t>——设置数量。根据车道数量确定，单个设备宜覆盖不应小于</w:t>
      </w:r>
      <w:r>
        <w:rPr>
          <w:rFonts w:cs="Times New Roman"/>
          <w:sz w:val="21"/>
          <w:szCs w:val="21"/>
        </w:rPr>
        <w:t>4</w:t>
      </w:r>
      <w:r>
        <w:rPr>
          <w:rFonts w:hint="eastAsia" w:cs="Times New Roman"/>
          <w:sz w:val="21"/>
          <w:szCs w:val="21"/>
        </w:rPr>
        <w:t>车道</w:t>
      </w:r>
      <w:r>
        <w:rPr>
          <w:rFonts w:cs="Times New Roman"/>
          <w:sz w:val="21"/>
          <w:szCs w:val="21"/>
        </w:rPr>
        <w:t>。</w:t>
      </w:r>
    </w:p>
    <w:p w14:paraId="0D31D74A">
      <w:pPr>
        <w:ind w:firstLine="0" w:firstLineChars="0"/>
        <w:rPr>
          <w:rFonts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——安装方式。</w:t>
      </w:r>
      <w:r>
        <w:rPr>
          <w:rFonts w:cs="Times New Roman"/>
          <w:sz w:val="21"/>
          <w:szCs w:val="21"/>
        </w:rPr>
        <w:t>宜采用悬臂式</w:t>
      </w:r>
      <w:r>
        <w:rPr>
          <w:rFonts w:hint="eastAsia" w:cs="Times New Roman"/>
          <w:sz w:val="21"/>
          <w:szCs w:val="21"/>
        </w:rPr>
        <w:t>正向</w:t>
      </w:r>
      <w:r>
        <w:rPr>
          <w:rFonts w:cs="Times New Roman"/>
          <w:sz w:val="21"/>
          <w:szCs w:val="21"/>
        </w:rPr>
        <w:t>安装，</w:t>
      </w:r>
      <w:r>
        <w:rPr>
          <w:rFonts w:hint="eastAsia" w:cs="Times New Roman"/>
          <w:sz w:val="21"/>
          <w:szCs w:val="21"/>
        </w:rPr>
        <w:t>面向来车方向</w:t>
      </w:r>
      <w:r>
        <w:rPr>
          <w:rFonts w:cs="Times New Roman"/>
          <w:sz w:val="21"/>
          <w:szCs w:val="21"/>
        </w:rPr>
        <w:t>靠近车道中间设置，现场不具备条件时可采用</w:t>
      </w:r>
      <w:r>
        <w:rPr>
          <w:rFonts w:hint="eastAsia" w:cs="Times New Roman"/>
          <w:sz w:val="21"/>
          <w:szCs w:val="21"/>
        </w:rPr>
        <w:t>立柱式</w:t>
      </w:r>
      <w:r>
        <w:rPr>
          <w:rFonts w:cs="Times New Roman"/>
          <w:sz w:val="21"/>
          <w:szCs w:val="21"/>
        </w:rPr>
        <w:t>路侧安装方式</w:t>
      </w:r>
      <w:r>
        <w:rPr>
          <w:rFonts w:hint="eastAsia" w:cs="Times New Roman"/>
          <w:sz w:val="21"/>
          <w:szCs w:val="21"/>
        </w:rPr>
        <w:t>。</w:t>
      </w:r>
      <w:r>
        <w:rPr>
          <w:rFonts w:cs="Times New Roman"/>
          <w:sz w:val="21"/>
          <w:szCs w:val="21"/>
        </w:rPr>
        <w:t>设</w:t>
      </w:r>
      <w:r>
        <w:rPr>
          <w:rFonts w:hint="eastAsia" w:cs="Times New Roman"/>
          <w:sz w:val="21"/>
          <w:szCs w:val="21"/>
        </w:rPr>
        <w:t>备</w:t>
      </w:r>
      <w:r>
        <w:rPr>
          <w:rFonts w:cs="Times New Roman"/>
          <w:sz w:val="21"/>
          <w:szCs w:val="21"/>
        </w:rPr>
        <w:t>底缘距路面净空高度不应小于5.5m，宜大于等于6m。宜与交通信号控制并杆设置</w:t>
      </w:r>
      <w:r>
        <w:rPr>
          <w:rFonts w:hint="eastAsia" w:cs="Times New Roman"/>
          <w:sz w:val="21"/>
          <w:szCs w:val="21"/>
        </w:rPr>
        <w:t>。</w:t>
      </w:r>
      <w:r>
        <w:rPr>
          <w:rFonts w:cs="Times New Roman"/>
          <w:sz w:val="21"/>
          <w:szCs w:val="21"/>
        </w:rPr>
        <w:t xml:space="preserve"> </w:t>
      </w:r>
    </w:p>
    <w:p w14:paraId="4C1CF47E">
      <w:pPr>
        <w:ind w:firstLine="0" w:firstLineChars="0"/>
        <w:rPr>
          <w:rFonts w:cs="Times New Roman"/>
          <w:sz w:val="21"/>
          <w:szCs w:val="21"/>
        </w:rPr>
      </w:pPr>
      <w:r>
        <w:rPr>
          <w:rFonts w:cs="Times New Roman"/>
          <w:sz w:val="21"/>
          <w:szCs w:val="21"/>
        </w:rPr>
        <w:t>6.1.1.2</w:t>
      </w:r>
      <w:r>
        <w:rPr>
          <w:rFonts w:hint="eastAsia" w:cs="Times New Roman"/>
          <w:sz w:val="21"/>
          <w:szCs w:val="21"/>
        </w:rPr>
        <w:t>激光雷达</w:t>
      </w:r>
    </w:p>
    <w:p w14:paraId="0DDC71F9">
      <w:pPr>
        <w:ind w:firstLine="0" w:firstLineChars="0"/>
        <w:rPr>
          <w:rFonts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——设置数量。根据车道数量确定，单个设备宜覆盖8车道</w:t>
      </w:r>
      <w:r>
        <w:rPr>
          <w:rFonts w:cs="Times New Roman"/>
          <w:sz w:val="21"/>
          <w:szCs w:val="21"/>
        </w:rPr>
        <w:t>。</w:t>
      </w:r>
    </w:p>
    <w:p w14:paraId="5D0D1C05">
      <w:pPr>
        <w:ind w:firstLine="0" w:firstLineChars="0"/>
        <w:rPr>
          <w:rFonts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——安装方式。</w:t>
      </w:r>
      <w:r>
        <w:rPr>
          <w:rFonts w:cs="Times New Roman"/>
          <w:sz w:val="21"/>
          <w:szCs w:val="21"/>
        </w:rPr>
        <w:t>宜采用悬臂式</w:t>
      </w:r>
      <w:r>
        <w:rPr>
          <w:rFonts w:hint="eastAsia" w:cs="Times New Roman"/>
          <w:sz w:val="21"/>
          <w:szCs w:val="21"/>
        </w:rPr>
        <w:t>正向</w:t>
      </w:r>
      <w:r>
        <w:rPr>
          <w:rFonts w:cs="Times New Roman"/>
          <w:sz w:val="21"/>
          <w:szCs w:val="21"/>
        </w:rPr>
        <w:t>安装，</w:t>
      </w:r>
      <w:r>
        <w:rPr>
          <w:rFonts w:hint="eastAsia" w:cs="Times New Roman"/>
          <w:sz w:val="21"/>
          <w:szCs w:val="21"/>
        </w:rPr>
        <w:t>面向来车方向</w:t>
      </w:r>
      <w:r>
        <w:rPr>
          <w:rFonts w:cs="Times New Roman"/>
          <w:sz w:val="21"/>
          <w:szCs w:val="21"/>
        </w:rPr>
        <w:t>靠近车道中间设置</w:t>
      </w:r>
      <w:r>
        <w:rPr>
          <w:rFonts w:hint="eastAsia" w:cs="Times New Roman"/>
          <w:sz w:val="21"/>
          <w:szCs w:val="21"/>
        </w:rPr>
        <w:t>。</w:t>
      </w:r>
      <w:r>
        <w:rPr>
          <w:rFonts w:cs="Times New Roman"/>
          <w:sz w:val="21"/>
          <w:szCs w:val="21"/>
        </w:rPr>
        <w:t>设</w:t>
      </w:r>
      <w:r>
        <w:rPr>
          <w:rFonts w:hint="eastAsia" w:cs="Times New Roman"/>
          <w:sz w:val="21"/>
          <w:szCs w:val="21"/>
        </w:rPr>
        <w:t>备</w:t>
      </w:r>
      <w:r>
        <w:rPr>
          <w:rFonts w:cs="Times New Roman"/>
          <w:sz w:val="21"/>
          <w:szCs w:val="21"/>
        </w:rPr>
        <w:t>底缘距路面净空高度不应小于5.5m，宜大于等于6m。宜与交通信号控制并杆设置</w:t>
      </w:r>
      <w:r>
        <w:rPr>
          <w:rFonts w:hint="eastAsia" w:cs="Times New Roman"/>
          <w:sz w:val="21"/>
          <w:szCs w:val="21"/>
        </w:rPr>
        <w:t>。</w:t>
      </w:r>
      <w:r>
        <w:rPr>
          <w:rFonts w:cs="Times New Roman"/>
          <w:sz w:val="21"/>
          <w:szCs w:val="21"/>
        </w:rPr>
        <w:t xml:space="preserve"> </w:t>
      </w:r>
    </w:p>
    <w:p w14:paraId="5AF8DF5B">
      <w:pPr>
        <w:ind w:firstLine="0" w:firstLineChars="0"/>
        <w:rPr>
          <w:rFonts w:cs="Times New Roman"/>
          <w:sz w:val="21"/>
          <w:szCs w:val="21"/>
        </w:rPr>
      </w:pPr>
      <w:r>
        <w:rPr>
          <w:rFonts w:cs="Times New Roman"/>
          <w:sz w:val="21"/>
          <w:szCs w:val="21"/>
        </w:rPr>
        <w:t>6.1.1.3</w:t>
      </w:r>
      <w:r>
        <w:rPr>
          <w:rFonts w:hint="eastAsia" w:cs="Times New Roman"/>
          <w:sz w:val="21"/>
          <w:szCs w:val="21"/>
        </w:rPr>
        <w:t>视频设备</w:t>
      </w:r>
    </w:p>
    <w:p w14:paraId="189D8359">
      <w:pPr>
        <w:ind w:firstLine="0" w:firstLineChars="0"/>
        <w:rPr>
          <w:rFonts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——设置数量。根据车道数量确定，单个设备宜覆盖2</w:t>
      </w:r>
      <w:r>
        <w:rPr>
          <w:rFonts w:cs="Times New Roman"/>
          <w:sz w:val="21"/>
          <w:szCs w:val="21"/>
        </w:rPr>
        <w:t>-4</w:t>
      </w:r>
      <w:r>
        <w:rPr>
          <w:rFonts w:hint="eastAsia" w:cs="Times New Roman"/>
          <w:sz w:val="21"/>
          <w:szCs w:val="21"/>
        </w:rPr>
        <w:t>车道，</w:t>
      </w:r>
      <w:r>
        <w:rPr>
          <w:rFonts w:cs="Times New Roman"/>
          <w:sz w:val="21"/>
          <w:szCs w:val="21"/>
        </w:rPr>
        <w:t>与道路运行车辆之间视距无遮挡。</w:t>
      </w:r>
    </w:p>
    <w:p w14:paraId="6DC4A646">
      <w:pPr>
        <w:ind w:firstLine="0" w:firstLineChars="0"/>
        <w:rPr>
          <w:rFonts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——安装方式。</w:t>
      </w:r>
      <w:r>
        <w:rPr>
          <w:rFonts w:cs="Times New Roman"/>
          <w:sz w:val="21"/>
          <w:szCs w:val="21"/>
        </w:rPr>
        <w:t>宜采用悬臂式安装，</w:t>
      </w:r>
      <w:r>
        <w:rPr>
          <w:rFonts w:hint="eastAsia" w:cs="Times New Roman"/>
          <w:sz w:val="21"/>
          <w:szCs w:val="21"/>
        </w:rPr>
        <w:t>面向来车方向</w:t>
      </w:r>
      <w:r>
        <w:rPr>
          <w:rFonts w:cs="Times New Roman"/>
          <w:sz w:val="21"/>
          <w:szCs w:val="21"/>
        </w:rPr>
        <w:t>靠近车道中间设置，设</w:t>
      </w:r>
      <w:r>
        <w:rPr>
          <w:rFonts w:hint="eastAsia" w:cs="Times New Roman"/>
          <w:sz w:val="21"/>
          <w:szCs w:val="21"/>
        </w:rPr>
        <w:t>备</w:t>
      </w:r>
      <w:r>
        <w:rPr>
          <w:rFonts w:cs="Times New Roman"/>
          <w:sz w:val="21"/>
          <w:szCs w:val="21"/>
        </w:rPr>
        <w:t>底缘距路面净空高度不应小于5.5m，宜大于等于6m。宜与交通信号控制并杆设置</w:t>
      </w:r>
      <w:r>
        <w:rPr>
          <w:rFonts w:hint="eastAsia" w:cs="Times New Roman"/>
          <w:sz w:val="21"/>
          <w:szCs w:val="21"/>
        </w:rPr>
        <w:t>。</w:t>
      </w:r>
      <w:r>
        <w:rPr>
          <w:rFonts w:cs="Times New Roman"/>
          <w:sz w:val="21"/>
          <w:szCs w:val="21"/>
        </w:rPr>
        <w:t xml:space="preserve"> </w:t>
      </w:r>
    </w:p>
    <w:p w14:paraId="2C2BCD6F">
      <w:pPr>
        <w:pStyle w:val="5"/>
      </w:pPr>
      <w:r>
        <w:t xml:space="preserve">6.1.2 </w:t>
      </w:r>
      <w:r>
        <w:rPr>
          <w:rFonts w:hint="eastAsia"/>
        </w:rPr>
        <w:t>功能</w:t>
      </w:r>
    </w:p>
    <w:p w14:paraId="4F0111B4">
      <w:pPr>
        <w:ind w:firstLine="420"/>
        <w:rPr>
          <w:rFonts w:cs="Times New Roman"/>
          <w:sz w:val="21"/>
          <w:szCs w:val="21"/>
        </w:rPr>
      </w:pPr>
      <w:r>
        <w:rPr>
          <w:rFonts w:hint="eastAsia" w:cs="Times New Roman"/>
          <w:sz w:val="21"/>
          <w:szCs w:val="21"/>
        </w:rPr>
        <w:t>感知模块的功能包括但不限于：</w:t>
      </w:r>
      <w:r>
        <w:rPr>
          <w:rFonts w:cs="Times New Roman"/>
          <w:sz w:val="21"/>
          <w:szCs w:val="21"/>
        </w:rPr>
        <w:t xml:space="preserve"> </w:t>
      </w:r>
    </w:p>
    <w:p w14:paraId="2774D47F">
      <w:pPr>
        <w:ind w:firstLine="0" w:firstLineChars="0"/>
        <w:rPr>
          <w:rFonts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——交通目标检测。应具备对</w:t>
      </w:r>
      <w:r>
        <w:rPr>
          <w:rFonts w:cs="Times New Roman"/>
          <w:sz w:val="21"/>
          <w:szCs w:val="21"/>
        </w:rPr>
        <w:t>机动车、非机动车、行人</w:t>
      </w:r>
      <w:r>
        <w:rPr>
          <w:rFonts w:hint="eastAsia" w:cs="Times New Roman"/>
          <w:sz w:val="21"/>
          <w:szCs w:val="21"/>
        </w:rPr>
        <w:t>、障碍物等交通目标的检测功能，检测准确率</w:t>
      </w:r>
      <w:r>
        <w:rPr>
          <w:rFonts w:cs="Times New Roman"/>
          <w:sz w:val="21"/>
          <w:szCs w:val="21"/>
        </w:rPr>
        <w:t>不应低于90%</w:t>
      </w:r>
      <w:r>
        <w:rPr>
          <w:rFonts w:hint="eastAsia" w:cs="Times New Roman"/>
          <w:sz w:val="21"/>
          <w:szCs w:val="21"/>
        </w:rPr>
        <w:t>，定位精度误差</w:t>
      </w:r>
      <w:r>
        <w:rPr>
          <w:rFonts w:cs="Times New Roman"/>
          <w:sz w:val="21"/>
          <w:szCs w:val="21"/>
        </w:rPr>
        <w:t>应</w:t>
      </w:r>
      <w:r>
        <w:rPr>
          <w:rFonts w:hint="eastAsia" w:cs="Times New Roman"/>
          <w:sz w:val="21"/>
          <w:szCs w:val="21"/>
        </w:rPr>
        <w:t>小于</w:t>
      </w:r>
      <w:r>
        <w:rPr>
          <w:rFonts w:cs="Times New Roman"/>
          <w:sz w:val="21"/>
          <w:szCs w:val="21"/>
        </w:rPr>
        <w:t>1.5m</w:t>
      </w:r>
      <w:r>
        <w:rPr>
          <w:rFonts w:hint="eastAsia" w:cs="Times New Roman"/>
          <w:sz w:val="21"/>
          <w:szCs w:val="21"/>
        </w:rPr>
        <w:t>，观测尺寸误差应小于</w:t>
      </w:r>
      <w:r>
        <w:rPr>
          <w:rFonts w:cs="Times New Roman"/>
          <w:sz w:val="21"/>
          <w:szCs w:val="21"/>
        </w:rPr>
        <w:t>1m</w:t>
      </w:r>
      <w:r>
        <w:rPr>
          <w:rFonts w:hint="eastAsia" w:cs="Times New Roman"/>
          <w:sz w:val="21"/>
          <w:szCs w:val="21"/>
        </w:rPr>
        <w:t>。</w:t>
      </w:r>
    </w:p>
    <w:p w14:paraId="4808D651">
      <w:pPr>
        <w:ind w:firstLine="0" w:firstLineChars="0"/>
        <w:rPr>
          <w:rFonts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w:t>
      </w:r>
      <w:r>
        <w:rPr>
          <w:rFonts w:cs="Times New Roman"/>
          <w:sz w:val="21"/>
          <w:szCs w:val="21"/>
        </w:rPr>
        <w:t>交通流检测。应具备对交通</w:t>
      </w:r>
      <w:r>
        <w:rPr>
          <w:rFonts w:hint="eastAsia" w:cs="Times New Roman"/>
          <w:sz w:val="21"/>
          <w:szCs w:val="21"/>
        </w:rPr>
        <w:t>流量</w:t>
      </w:r>
      <w:r>
        <w:rPr>
          <w:rFonts w:cs="Times New Roman"/>
          <w:sz w:val="21"/>
          <w:szCs w:val="21"/>
        </w:rPr>
        <w:t>、平均速度、平均占有率、车辆类型、排队长度、车头时距、车头间距等交通参数的检测功能，检测准确率不应低于90%</w:t>
      </w:r>
      <w:r>
        <w:rPr>
          <w:rFonts w:hint="eastAsia" w:cs="Times New Roman"/>
          <w:sz w:val="21"/>
          <w:szCs w:val="21"/>
        </w:rPr>
        <w:t>，检测数据输出时延宜小于2</w:t>
      </w:r>
      <w:r>
        <w:rPr>
          <w:rFonts w:cs="Times New Roman"/>
          <w:sz w:val="21"/>
          <w:szCs w:val="21"/>
        </w:rPr>
        <w:t>00ms。</w:t>
      </w:r>
    </w:p>
    <w:p w14:paraId="1612B486">
      <w:pPr>
        <w:ind w:firstLine="0" w:firstLineChars="0"/>
        <w:rPr>
          <w:rFonts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w:t>
      </w:r>
      <w:r>
        <w:rPr>
          <w:rFonts w:cs="Times New Roman"/>
          <w:sz w:val="21"/>
          <w:szCs w:val="21"/>
        </w:rPr>
        <w:t>交通事件检测。应具备对</w:t>
      </w:r>
      <w:r>
        <w:rPr>
          <w:rFonts w:hint="eastAsia" w:cs="Times New Roman"/>
          <w:sz w:val="21"/>
          <w:szCs w:val="21"/>
        </w:rPr>
        <w:t>交通拥堵、交通事故、异常停车</w:t>
      </w:r>
      <w:r>
        <w:rPr>
          <w:rFonts w:cs="Times New Roman"/>
          <w:sz w:val="21"/>
          <w:szCs w:val="21"/>
        </w:rPr>
        <w:t>、车辆逆行、违法变道、</w:t>
      </w:r>
      <w:r>
        <w:rPr>
          <w:rFonts w:hint="eastAsia" w:cs="Times New Roman"/>
          <w:sz w:val="21"/>
          <w:szCs w:val="21"/>
        </w:rPr>
        <w:t>行人闯红灯、</w:t>
      </w:r>
      <w:r>
        <w:rPr>
          <w:rFonts w:cs="Times New Roman"/>
          <w:sz w:val="21"/>
          <w:szCs w:val="21"/>
        </w:rPr>
        <w:t>遗弃物、道路施工等交通事件的检测能力，检测准确率不宜</w:t>
      </w:r>
      <w:r>
        <w:rPr>
          <w:rFonts w:hint="eastAsia" w:cs="Times New Roman"/>
          <w:sz w:val="21"/>
          <w:szCs w:val="21"/>
        </w:rPr>
        <w:t>小于</w:t>
      </w:r>
      <w:r>
        <w:rPr>
          <w:rFonts w:cs="Times New Roman"/>
          <w:sz w:val="21"/>
          <w:szCs w:val="21"/>
        </w:rPr>
        <w:t>95%</w:t>
      </w:r>
      <w:r>
        <w:rPr>
          <w:rFonts w:hint="eastAsia" w:cs="Times New Roman"/>
          <w:sz w:val="21"/>
          <w:szCs w:val="21"/>
        </w:rPr>
        <w:t>，交通事件位置及事件范围的绝对位置检测误差宜小于1m，检测数据输出时延宜小于2</w:t>
      </w:r>
      <w:r>
        <w:rPr>
          <w:rFonts w:cs="Times New Roman"/>
          <w:sz w:val="21"/>
          <w:szCs w:val="21"/>
        </w:rPr>
        <w:t>00ms。</w:t>
      </w:r>
    </w:p>
    <w:p w14:paraId="66A43D03">
      <w:pPr>
        <w:ind w:firstLine="0" w:firstLineChars="0"/>
        <w:rPr>
          <w:rFonts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w:t>
      </w:r>
      <w:r>
        <w:rPr>
          <w:rFonts w:cs="Times New Roman"/>
          <w:sz w:val="21"/>
          <w:szCs w:val="21"/>
        </w:rPr>
        <w:t>通信方式。应支持以太网、蜂窝通信方式，宜支持串口通信方式</w:t>
      </w:r>
      <w:r>
        <w:rPr>
          <w:rFonts w:hint="eastAsia" w:cs="Times New Roman"/>
          <w:sz w:val="21"/>
          <w:szCs w:val="21"/>
        </w:rPr>
        <w:t>。</w:t>
      </w:r>
    </w:p>
    <w:p w14:paraId="470FD1AE">
      <w:pPr>
        <w:ind w:firstLine="0" w:firstLineChars="0"/>
        <w:rPr>
          <w:rFonts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w:t>
      </w:r>
      <w:r>
        <w:rPr>
          <w:rFonts w:cs="Times New Roman"/>
          <w:sz w:val="21"/>
          <w:szCs w:val="21"/>
        </w:rPr>
        <w:t>其他功能应符合GB/T 20609</w:t>
      </w:r>
      <w:r>
        <w:rPr>
          <w:rFonts w:hint="eastAsia" w:cs="Times New Roman"/>
          <w:sz w:val="21"/>
          <w:szCs w:val="21"/>
        </w:rPr>
        <w:t>、</w:t>
      </w:r>
      <w:r>
        <w:rPr>
          <w:rFonts w:cs="Times New Roman"/>
          <w:sz w:val="21"/>
          <w:szCs w:val="21"/>
        </w:rPr>
        <w:t>GB/T 24726、GB/T 28181、GA/T 1127的要求。</w:t>
      </w:r>
    </w:p>
    <w:p w14:paraId="357F6FED">
      <w:pPr>
        <w:pStyle w:val="5"/>
      </w:pPr>
      <w:r>
        <w:t xml:space="preserve">6.1.3 </w:t>
      </w:r>
      <w:r>
        <w:rPr>
          <w:rFonts w:hint="eastAsia"/>
        </w:rPr>
        <w:t>性能</w:t>
      </w:r>
    </w:p>
    <w:p w14:paraId="54424FC6">
      <w:pPr>
        <w:ind w:firstLine="0" w:firstLineChars="0"/>
        <w:rPr>
          <w:rFonts w:hint="eastAsia" w:cs="Times New Roman"/>
          <w:sz w:val="21"/>
          <w:szCs w:val="21"/>
        </w:rPr>
      </w:pPr>
      <w:r>
        <w:rPr>
          <w:rFonts w:cs="Times New Roman"/>
          <w:sz w:val="21"/>
          <w:szCs w:val="21"/>
        </w:rPr>
        <w:t>6.1.3.1</w:t>
      </w:r>
      <w:r>
        <w:rPr>
          <w:rFonts w:hint="eastAsia" w:cs="Times New Roman"/>
          <w:sz w:val="21"/>
          <w:szCs w:val="21"/>
        </w:rPr>
        <w:t>毫米波雷达覆盖检测最大目标跟踪数</w:t>
      </w:r>
      <w:r>
        <w:rPr>
          <w:rFonts w:cs="Times New Roman"/>
          <w:sz w:val="21"/>
          <w:szCs w:val="21"/>
        </w:rPr>
        <w:t>不应</w:t>
      </w:r>
      <w:r>
        <w:rPr>
          <w:rFonts w:hint="eastAsia" w:cs="Times New Roman"/>
          <w:sz w:val="21"/>
          <w:szCs w:val="21"/>
        </w:rPr>
        <w:t>小于</w:t>
      </w:r>
      <w:r>
        <w:rPr>
          <w:rFonts w:cs="Times New Roman"/>
          <w:sz w:val="21"/>
          <w:szCs w:val="21"/>
        </w:rPr>
        <w:t>256</w:t>
      </w:r>
      <w:r>
        <w:rPr>
          <w:rFonts w:hint="eastAsia" w:cs="Times New Roman"/>
          <w:sz w:val="21"/>
          <w:szCs w:val="21"/>
        </w:rPr>
        <w:t>个，纵向有效检测距离不宜小于</w:t>
      </w:r>
      <w:r>
        <w:rPr>
          <w:rFonts w:cs="Times New Roman"/>
          <w:sz w:val="21"/>
          <w:szCs w:val="21"/>
        </w:rPr>
        <w:t>350m</w:t>
      </w:r>
      <w:r>
        <w:rPr>
          <w:rFonts w:hint="eastAsia" w:cs="Times New Roman"/>
          <w:sz w:val="21"/>
          <w:szCs w:val="21"/>
        </w:rPr>
        <w:t>。</w:t>
      </w:r>
    </w:p>
    <w:p w14:paraId="7366455A">
      <w:pPr>
        <w:ind w:firstLine="0" w:firstLineChars="0"/>
        <w:rPr>
          <w:rFonts w:hint="eastAsia" w:cs="Times New Roman"/>
          <w:sz w:val="21"/>
          <w:szCs w:val="21"/>
        </w:rPr>
      </w:pPr>
      <w:r>
        <w:rPr>
          <w:rFonts w:hint="eastAsia" w:cs="Times New Roman"/>
          <w:sz w:val="21"/>
          <w:szCs w:val="21"/>
        </w:rPr>
        <w:t>6</w:t>
      </w:r>
      <w:r>
        <w:rPr>
          <w:rFonts w:cs="Times New Roman"/>
          <w:sz w:val="21"/>
          <w:szCs w:val="21"/>
        </w:rPr>
        <w:t>.1.3.2</w:t>
      </w:r>
      <w:r>
        <w:rPr>
          <w:rFonts w:hint="eastAsia" w:cs="Times New Roman"/>
          <w:sz w:val="21"/>
          <w:szCs w:val="21"/>
        </w:rPr>
        <w:t>激光雷达覆盖检测目标有效范围不宜低于2</w:t>
      </w:r>
      <w:r>
        <w:rPr>
          <w:rFonts w:cs="Times New Roman"/>
          <w:sz w:val="21"/>
          <w:szCs w:val="21"/>
        </w:rPr>
        <w:t>00m</w:t>
      </w:r>
      <w:r>
        <w:rPr>
          <w:rFonts w:hint="eastAsia" w:cs="Times New Roman"/>
          <w:sz w:val="21"/>
          <w:szCs w:val="21"/>
        </w:rPr>
        <w:t>，检测距离精度误差宜小于0.05m。</w:t>
      </w:r>
    </w:p>
    <w:p w14:paraId="1886D5B3">
      <w:pPr>
        <w:pStyle w:val="4"/>
        <w:numPr>
          <w:ilvl w:val="1"/>
          <w:numId w:val="2"/>
        </w:numPr>
        <w:spacing w:before="120" w:beforeLines="50" w:after="120" w:afterLines="50"/>
        <w:ind w:left="425" w:hanging="425"/>
        <w:rPr>
          <w:rFonts w:eastAsia="黑体" w:cs="Times New Roman"/>
          <w:b w:val="0"/>
          <w:bCs w:val="0"/>
          <w:sz w:val="21"/>
          <w:szCs w:val="21"/>
        </w:rPr>
      </w:pPr>
      <w:bookmarkStart w:id="32" w:name="_Toc194590027"/>
      <w:r>
        <w:rPr>
          <w:rFonts w:hint="eastAsia" w:eastAsia="黑体" w:cs="Times New Roman"/>
          <w:b w:val="0"/>
          <w:bCs w:val="0"/>
          <w:sz w:val="21"/>
          <w:szCs w:val="21"/>
        </w:rPr>
        <w:t>通信模块</w:t>
      </w:r>
      <w:bookmarkEnd w:id="32"/>
    </w:p>
    <w:p w14:paraId="07C0F5F8">
      <w:pPr>
        <w:pStyle w:val="5"/>
      </w:pPr>
      <w:r>
        <w:t xml:space="preserve">6.2.1 </w:t>
      </w:r>
      <w:r>
        <w:rPr>
          <w:rFonts w:hint="eastAsia"/>
        </w:rPr>
        <w:t>安装</w:t>
      </w:r>
    </w:p>
    <w:p w14:paraId="10A8D894">
      <w:pPr>
        <w:ind w:firstLine="0" w:firstLineChars="0"/>
        <w:rPr>
          <w:rFonts w:cs="Times New Roman"/>
          <w:sz w:val="21"/>
          <w:szCs w:val="21"/>
        </w:rPr>
      </w:pPr>
      <w:r>
        <w:rPr>
          <w:rFonts w:cs="Times New Roman"/>
          <w:sz w:val="21"/>
          <w:szCs w:val="21"/>
        </w:rPr>
        <w:t>6.2.1.1</w:t>
      </w:r>
      <w:r>
        <w:rPr>
          <w:rFonts w:hint="eastAsia" w:cs="Times New Roman"/>
          <w:sz w:val="21"/>
          <w:szCs w:val="21"/>
        </w:rPr>
        <w:t>每个交叉口</w:t>
      </w:r>
      <w:r>
        <w:rPr>
          <w:rFonts w:cs="Times New Roman"/>
          <w:sz w:val="21"/>
          <w:szCs w:val="21"/>
        </w:rPr>
        <w:t>宜</w:t>
      </w:r>
      <w:r>
        <w:rPr>
          <w:rFonts w:hint="eastAsia" w:cs="Times New Roman"/>
          <w:sz w:val="21"/>
          <w:szCs w:val="21"/>
        </w:rPr>
        <w:t>设置1套通信模块</w:t>
      </w:r>
      <w:r>
        <w:rPr>
          <w:rFonts w:cs="Times New Roman"/>
          <w:sz w:val="21"/>
          <w:szCs w:val="21"/>
        </w:rPr>
        <w:t>。</w:t>
      </w:r>
    </w:p>
    <w:p w14:paraId="3889630F">
      <w:pPr>
        <w:ind w:firstLine="0" w:firstLineChars="0"/>
        <w:rPr>
          <w:rFonts w:cs="Times New Roman"/>
          <w:sz w:val="21"/>
          <w:szCs w:val="21"/>
        </w:rPr>
      </w:pPr>
      <w:r>
        <w:rPr>
          <w:rFonts w:cs="Times New Roman"/>
          <w:sz w:val="21"/>
          <w:szCs w:val="21"/>
        </w:rPr>
        <w:t>6.2.1.2宜采用悬臂式安装，</w:t>
      </w:r>
      <w:r>
        <w:rPr>
          <w:rFonts w:hint="eastAsia" w:cs="Times New Roman"/>
          <w:sz w:val="21"/>
          <w:szCs w:val="21"/>
        </w:rPr>
        <w:t>面向来车方向</w:t>
      </w:r>
      <w:r>
        <w:rPr>
          <w:rFonts w:cs="Times New Roman"/>
          <w:sz w:val="21"/>
          <w:szCs w:val="21"/>
        </w:rPr>
        <w:t>靠近车道中间设置，设</w:t>
      </w:r>
      <w:r>
        <w:rPr>
          <w:rFonts w:hint="eastAsia" w:cs="Times New Roman"/>
          <w:sz w:val="21"/>
          <w:szCs w:val="21"/>
        </w:rPr>
        <w:t>备</w:t>
      </w:r>
      <w:r>
        <w:rPr>
          <w:rFonts w:cs="Times New Roman"/>
          <w:sz w:val="21"/>
          <w:szCs w:val="21"/>
        </w:rPr>
        <w:t>底缘距路面净空高度不应小于5.5m，宜大于等于6m。宜与交通信号控制并杆设置</w:t>
      </w:r>
      <w:r>
        <w:rPr>
          <w:rFonts w:hint="eastAsia" w:cs="Times New Roman"/>
          <w:sz w:val="21"/>
          <w:szCs w:val="21"/>
        </w:rPr>
        <w:t>。</w:t>
      </w:r>
      <w:r>
        <w:rPr>
          <w:rFonts w:cs="Times New Roman"/>
          <w:sz w:val="21"/>
          <w:szCs w:val="21"/>
        </w:rPr>
        <w:t xml:space="preserve"> </w:t>
      </w:r>
    </w:p>
    <w:p w14:paraId="09AA0042">
      <w:pPr>
        <w:pStyle w:val="5"/>
      </w:pPr>
      <w:r>
        <w:t xml:space="preserve">6.2.2 </w:t>
      </w:r>
      <w:r>
        <w:rPr>
          <w:rFonts w:hint="eastAsia"/>
        </w:rPr>
        <w:t>功能</w:t>
      </w:r>
    </w:p>
    <w:p w14:paraId="5757795A">
      <w:pPr>
        <w:ind w:firstLine="420"/>
        <w:rPr>
          <w:rFonts w:cs="Times New Roman"/>
          <w:sz w:val="21"/>
          <w:szCs w:val="21"/>
        </w:rPr>
      </w:pPr>
      <w:r>
        <w:rPr>
          <w:rFonts w:hint="eastAsia" w:cs="Times New Roman"/>
          <w:sz w:val="21"/>
          <w:szCs w:val="21"/>
        </w:rPr>
        <w:t>通信模块的功能包括但不限于：</w:t>
      </w:r>
      <w:r>
        <w:rPr>
          <w:rFonts w:cs="Times New Roman"/>
          <w:sz w:val="21"/>
          <w:szCs w:val="21"/>
        </w:rPr>
        <w:t xml:space="preserve"> </w:t>
      </w:r>
    </w:p>
    <w:p w14:paraId="0670BBD1">
      <w:pPr>
        <w:ind w:firstLine="0" w:firstLineChars="0"/>
        <w:rPr>
          <w:rFonts w:cs="Times New Roman"/>
          <w:sz w:val="21"/>
          <w:szCs w:val="21"/>
        </w:rPr>
      </w:pPr>
      <w:r>
        <w:rPr>
          <w:rFonts w:cs="Times New Roman"/>
          <w:sz w:val="21"/>
          <w:szCs w:val="21"/>
        </w:rPr>
        <w:t xml:space="preserve">    </w:t>
      </w:r>
      <w:r>
        <w:rPr>
          <w:rFonts w:hint="eastAsia" w:cs="Times New Roman"/>
          <w:sz w:val="21"/>
          <w:szCs w:val="21"/>
        </w:rPr>
        <w:t>——通信接口。应符合</w:t>
      </w:r>
      <w:r>
        <w:rPr>
          <w:rFonts w:cs="Times New Roman"/>
          <w:sz w:val="21"/>
          <w:szCs w:val="21"/>
        </w:rPr>
        <w:t>YD/T 3707</w:t>
      </w:r>
      <w:r>
        <w:rPr>
          <w:rFonts w:hint="eastAsia" w:cs="Times New Roman"/>
          <w:sz w:val="21"/>
          <w:szCs w:val="21"/>
        </w:rPr>
        <w:t>、</w:t>
      </w:r>
      <w:r>
        <w:rPr>
          <w:rFonts w:cs="Times New Roman"/>
          <w:sz w:val="21"/>
          <w:szCs w:val="21"/>
        </w:rPr>
        <w:t>YD/T 3755</w:t>
      </w:r>
      <w:r>
        <w:rPr>
          <w:rFonts w:hint="eastAsia" w:cs="Times New Roman"/>
          <w:sz w:val="21"/>
          <w:szCs w:val="21"/>
        </w:rPr>
        <w:t>、</w:t>
      </w:r>
      <w:r>
        <w:rPr>
          <w:rFonts w:cs="Times New Roman"/>
          <w:sz w:val="21"/>
          <w:szCs w:val="21"/>
        </w:rPr>
        <w:t>YD/T 4770</w:t>
      </w:r>
      <w:r>
        <w:rPr>
          <w:rFonts w:hint="eastAsia" w:cs="Times New Roman"/>
          <w:sz w:val="21"/>
          <w:szCs w:val="21"/>
        </w:rPr>
        <w:t>的要求。</w:t>
      </w:r>
    </w:p>
    <w:p w14:paraId="2DE1FF44">
      <w:pPr>
        <w:ind w:firstLine="0" w:firstLineChars="0"/>
        <w:rPr>
          <w:rFonts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——通信方式。宜采用4G/5G蜂窝通信方式与后端平台通信，可采用直连链路短程通信方式与其他车路协同设施通信。</w:t>
      </w:r>
    </w:p>
    <w:p w14:paraId="61ACA20A">
      <w:pPr>
        <w:ind w:firstLine="0" w:firstLineChars="0"/>
        <w:rPr>
          <w:rFonts w:cs="Times New Roman"/>
          <w:sz w:val="21"/>
          <w:szCs w:val="21"/>
        </w:rPr>
      </w:pPr>
      <w:r>
        <w:rPr>
          <w:rFonts w:cs="Times New Roman"/>
          <w:sz w:val="21"/>
          <w:szCs w:val="21"/>
        </w:rPr>
        <w:t xml:space="preserve">    </w:t>
      </w:r>
      <w:r>
        <w:rPr>
          <w:rFonts w:hint="eastAsia" w:cs="Times New Roman"/>
          <w:sz w:val="21"/>
          <w:szCs w:val="21"/>
        </w:rPr>
        <w:t>——</w:t>
      </w:r>
      <w:r>
        <w:rPr>
          <w:rFonts w:cs="Times New Roman"/>
          <w:sz w:val="21"/>
          <w:szCs w:val="21"/>
        </w:rPr>
        <w:t>数据</w:t>
      </w:r>
      <w:r>
        <w:rPr>
          <w:rFonts w:hint="eastAsia" w:cs="Times New Roman"/>
          <w:sz w:val="21"/>
          <w:szCs w:val="21"/>
        </w:rPr>
        <w:t>对接。</w:t>
      </w:r>
      <w:r>
        <w:rPr>
          <w:rFonts w:cs="Times New Roman"/>
          <w:sz w:val="21"/>
          <w:szCs w:val="21"/>
        </w:rPr>
        <w:t>应支持与</w:t>
      </w:r>
      <w:r>
        <w:rPr>
          <w:rFonts w:hint="eastAsia" w:cs="Times New Roman"/>
          <w:sz w:val="21"/>
          <w:szCs w:val="21"/>
        </w:rPr>
        <w:t>智能网联主机</w:t>
      </w:r>
      <w:r>
        <w:rPr>
          <w:rFonts w:cs="Times New Roman"/>
          <w:sz w:val="21"/>
          <w:szCs w:val="21"/>
        </w:rPr>
        <w:t>、</w:t>
      </w:r>
      <w:r>
        <w:rPr>
          <w:rFonts w:hint="eastAsia" w:cs="Times New Roman"/>
          <w:sz w:val="21"/>
          <w:szCs w:val="21"/>
        </w:rPr>
        <w:t>站台通信模块等</w:t>
      </w:r>
      <w:r>
        <w:rPr>
          <w:rFonts w:cs="Times New Roman"/>
          <w:sz w:val="21"/>
          <w:szCs w:val="21"/>
        </w:rPr>
        <w:t>进行数据</w:t>
      </w:r>
      <w:r>
        <w:rPr>
          <w:rFonts w:hint="eastAsia" w:cs="Times New Roman"/>
          <w:sz w:val="21"/>
          <w:szCs w:val="21"/>
        </w:rPr>
        <w:t>对接</w:t>
      </w:r>
      <w:r>
        <w:rPr>
          <w:rFonts w:cs="Times New Roman"/>
          <w:sz w:val="21"/>
          <w:szCs w:val="21"/>
        </w:rPr>
        <w:t>。</w:t>
      </w:r>
    </w:p>
    <w:p w14:paraId="520AB256">
      <w:pPr>
        <w:ind w:firstLine="0" w:firstLineChars="0"/>
        <w:rPr>
          <w:rFonts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w:t>
      </w:r>
      <w:r>
        <w:rPr>
          <w:rFonts w:cs="Times New Roman"/>
          <w:sz w:val="21"/>
          <w:szCs w:val="21"/>
        </w:rPr>
        <w:t>时钟同步。应支持GNSS同步源，宜支持蜂窝基站、其他终端等同步源，并支持同步优先级设定。</w:t>
      </w:r>
    </w:p>
    <w:p w14:paraId="7A86B8A7">
      <w:pPr>
        <w:pStyle w:val="5"/>
      </w:pPr>
      <w:r>
        <w:t xml:space="preserve">6.2.3 </w:t>
      </w:r>
      <w:r>
        <w:rPr>
          <w:rFonts w:hint="eastAsia"/>
        </w:rPr>
        <w:t>性能</w:t>
      </w:r>
    </w:p>
    <w:p w14:paraId="42316749">
      <w:pPr>
        <w:ind w:firstLine="420"/>
        <w:rPr>
          <w:rFonts w:cs="Times New Roman"/>
          <w:sz w:val="21"/>
          <w:szCs w:val="21"/>
        </w:rPr>
      </w:pPr>
      <w:r>
        <w:rPr>
          <w:rFonts w:hint="eastAsia" w:cs="Times New Roman"/>
          <w:sz w:val="21"/>
          <w:szCs w:val="21"/>
        </w:rPr>
        <w:t>通信模块的性能包括但不限于：</w:t>
      </w:r>
      <w:r>
        <w:rPr>
          <w:rFonts w:cs="Times New Roman"/>
          <w:sz w:val="21"/>
          <w:szCs w:val="21"/>
        </w:rPr>
        <w:t xml:space="preserve"> </w:t>
      </w:r>
    </w:p>
    <w:p w14:paraId="64B77248">
      <w:pPr>
        <w:ind w:firstLine="0" w:firstLineChars="0"/>
        <w:rPr>
          <w:rFonts w:hint="eastAsia" w:cs="Times New Roman"/>
          <w:sz w:val="21"/>
          <w:szCs w:val="21"/>
        </w:rPr>
      </w:pPr>
      <w:r>
        <w:rPr>
          <w:rFonts w:cs="Times New Roman"/>
          <w:sz w:val="21"/>
          <w:szCs w:val="21"/>
        </w:rPr>
        <w:t xml:space="preserve">    </w:t>
      </w:r>
      <w:r>
        <w:rPr>
          <w:rFonts w:hint="eastAsia" w:cs="Times New Roman"/>
          <w:sz w:val="21"/>
          <w:szCs w:val="21"/>
        </w:rPr>
        <w:t>——通信距离。有效通信半径</w:t>
      </w:r>
      <w:r>
        <w:rPr>
          <w:rFonts w:cs="Times New Roman"/>
          <w:sz w:val="21"/>
          <w:szCs w:val="21"/>
        </w:rPr>
        <w:t>不应</w:t>
      </w:r>
      <w:r>
        <w:rPr>
          <w:rFonts w:hint="eastAsia" w:cs="Times New Roman"/>
          <w:sz w:val="21"/>
          <w:szCs w:val="21"/>
        </w:rPr>
        <w:t>小于4</w:t>
      </w:r>
      <w:r>
        <w:rPr>
          <w:rFonts w:cs="Times New Roman"/>
          <w:sz w:val="21"/>
          <w:szCs w:val="21"/>
        </w:rPr>
        <w:t>00m</w:t>
      </w:r>
      <w:r>
        <w:rPr>
          <w:rFonts w:hint="eastAsia" w:cs="Times New Roman"/>
          <w:sz w:val="21"/>
          <w:szCs w:val="21"/>
        </w:rPr>
        <w:t>。</w:t>
      </w:r>
    </w:p>
    <w:p w14:paraId="0A93738A">
      <w:pPr>
        <w:pStyle w:val="4"/>
        <w:numPr>
          <w:ilvl w:val="1"/>
          <w:numId w:val="2"/>
        </w:numPr>
        <w:spacing w:before="120" w:beforeLines="50" w:after="120" w:afterLines="50"/>
        <w:ind w:left="425" w:hanging="425"/>
        <w:rPr>
          <w:rFonts w:eastAsia="黑体" w:cs="Times New Roman"/>
          <w:b w:val="0"/>
          <w:bCs w:val="0"/>
          <w:sz w:val="21"/>
          <w:szCs w:val="21"/>
        </w:rPr>
      </w:pPr>
      <w:bookmarkStart w:id="33" w:name="_Toc194590028"/>
      <w:r>
        <w:rPr>
          <w:rFonts w:hint="eastAsia" w:eastAsia="黑体" w:cs="Times New Roman"/>
          <w:b w:val="0"/>
          <w:bCs w:val="0"/>
          <w:sz w:val="21"/>
          <w:szCs w:val="21"/>
        </w:rPr>
        <w:t>边缘计算模块</w:t>
      </w:r>
      <w:bookmarkEnd w:id="33"/>
    </w:p>
    <w:p w14:paraId="5FCFCBEE">
      <w:pPr>
        <w:pStyle w:val="5"/>
      </w:pPr>
      <w:r>
        <w:t xml:space="preserve">6.3.1 </w:t>
      </w:r>
      <w:r>
        <w:rPr>
          <w:rFonts w:hint="eastAsia"/>
        </w:rPr>
        <w:t>安装</w:t>
      </w:r>
    </w:p>
    <w:p w14:paraId="41CF5A3A">
      <w:pPr>
        <w:ind w:firstLine="0" w:firstLineChars="0"/>
        <w:rPr>
          <w:rFonts w:cs="Times New Roman"/>
          <w:sz w:val="21"/>
          <w:szCs w:val="21"/>
        </w:rPr>
      </w:pPr>
      <w:r>
        <w:rPr>
          <w:rFonts w:cs="Times New Roman"/>
          <w:sz w:val="21"/>
          <w:szCs w:val="21"/>
        </w:rPr>
        <w:t>6.3.1.1靠近通信</w:t>
      </w:r>
      <w:r>
        <w:rPr>
          <w:rFonts w:hint="eastAsia" w:cs="Times New Roman"/>
          <w:sz w:val="21"/>
          <w:szCs w:val="21"/>
        </w:rPr>
        <w:t>模块</w:t>
      </w:r>
      <w:r>
        <w:rPr>
          <w:rFonts w:cs="Times New Roman"/>
          <w:sz w:val="21"/>
          <w:szCs w:val="21"/>
        </w:rPr>
        <w:t>就近位置设置</w:t>
      </w:r>
      <w:r>
        <w:rPr>
          <w:rFonts w:hint="eastAsia" w:cs="Times New Roman"/>
          <w:sz w:val="21"/>
          <w:szCs w:val="21"/>
        </w:rPr>
        <w:t>，每个交叉口</w:t>
      </w:r>
      <w:r>
        <w:rPr>
          <w:rFonts w:cs="Times New Roman"/>
          <w:sz w:val="21"/>
          <w:szCs w:val="21"/>
        </w:rPr>
        <w:t>宜</w:t>
      </w:r>
      <w:r>
        <w:rPr>
          <w:rFonts w:hint="eastAsia" w:cs="Times New Roman"/>
          <w:sz w:val="21"/>
          <w:szCs w:val="21"/>
        </w:rPr>
        <w:t>设置1套边缘计算模块</w:t>
      </w:r>
      <w:r>
        <w:rPr>
          <w:rFonts w:cs="Times New Roman"/>
          <w:sz w:val="21"/>
          <w:szCs w:val="21"/>
        </w:rPr>
        <w:t>。</w:t>
      </w:r>
    </w:p>
    <w:p w14:paraId="4AC54B12">
      <w:pPr>
        <w:ind w:firstLine="0" w:firstLineChars="0"/>
        <w:rPr>
          <w:rFonts w:cs="Times New Roman"/>
          <w:sz w:val="21"/>
          <w:szCs w:val="21"/>
        </w:rPr>
      </w:pPr>
      <w:r>
        <w:rPr>
          <w:rFonts w:cs="Times New Roman"/>
          <w:sz w:val="21"/>
          <w:szCs w:val="21"/>
        </w:rPr>
        <w:t>6.3.1.2宜安装于抱杆机箱、设施机箱或机柜内。</w:t>
      </w:r>
    </w:p>
    <w:p w14:paraId="0DDDCFE1">
      <w:pPr>
        <w:pStyle w:val="5"/>
      </w:pPr>
      <w:r>
        <w:t xml:space="preserve">6.3.2 </w:t>
      </w:r>
      <w:r>
        <w:rPr>
          <w:rFonts w:hint="eastAsia"/>
        </w:rPr>
        <w:t>功能</w:t>
      </w:r>
    </w:p>
    <w:p w14:paraId="689EB84C">
      <w:pPr>
        <w:ind w:firstLine="420"/>
        <w:rPr>
          <w:rFonts w:cs="Times New Roman"/>
          <w:sz w:val="21"/>
          <w:szCs w:val="21"/>
        </w:rPr>
      </w:pPr>
      <w:r>
        <w:rPr>
          <w:rFonts w:hint="eastAsia" w:cs="Times New Roman"/>
          <w:sz w:val="21"/>
          <w:szCs w:val="21"/>
        </w:rPr>
        <w:t>边缘计算模块的功能包括但不限于：</w:t>
      </w:r>
      <w:r>
        <w:rPr>
          <w:rFonts w:cs="Times New Roman"/>
          <w:sz w:val="21"/>
          <w:szCs w:val="21"/>
        </w:rPr>
        <w:t xml:space="preserve"> </w:t>
      </w:r>
    </w:p>
    <w:p w14:paraId="117C9227">
      <w:pPr>
        <w:ind w:firstLine="0" w:firstLineChars="0"/>
        <w:rPr>
          <w:rFonts w:cs="Times New Roman"/>
          <w:sz w:val="21"/>
          <w:szCs w:val="21"/>
        </w:rPr>
      </w:pPr>
      <w:bookmarkStart w:id="34" w:name="_Toc149146608"/>
      <w:bookmarkStart w:id="35" w:name="_Toc145951743"/>
      <w:bookmarkStart w:id="36" w:name="_Toc137474057"/>
      <w:r>
        <w:rPr>
          <w:rFonts w:cs="Times New Roman"/>
          <w:sz w:val="21"/>
          <w:szCs w:val="21"/>
        </w:rPr>
        <w:t xml:space="preserve">    </w:t>
      </w:r>
      <w:r>
        <w:rPr>
          <w:rFonts w:hint="eastAsia" w:cs="Times New Roman"/>
          <w:sz w:val="21"/>
          <w:szCs w:val="21"/>
        </w:rPr>
        <w:t>——</w:t>
      </w:r>
      <w:r>
        <w:rPr>
          <w:rFonts w:cs="Times New Roman"/>
          <w:sz w:val="21"/>
          <w:szCs w:val="21"/>
        </w:rPr>
        <w:t>数据</w:t>
      </w:r>
      <w:r>
        <w:rPr>
          <w:rFonts w:hint="eastAsia" w:cs="Times New Roman"/>
          <w:sz w:val="21"/>
          <w:szCs w:val="21"/>
        </w:rPr>
        <w:t>对接</w:t>
      </w:r>
      <w:r>
        <w:rPr>
          <w:rFonts w:cs="Times New Roman"/>
          <w:sz w:val="21"/>
          <w:szCs w:val="21"/>
        </w:rPr>
        <w:t>。应支持</w:t>
      </w:r>
      <w:r>
        <w:rPr>
          <w:rFonts w:hint="eastAsia" w:cs="Times New Roman"/>
          <w:sz w:val="21"/>
          <w:szCs w:val="21"/>
        </w:rPr>
        <w:t>接入交叉口感知模块、</w:t>
      </w:r>
      <w:r>
        <w:rPr>
          <w:rFonts w:cs="Times New Roman"/>
          <w:sz w:val="21"/>
          <w:szCs w:val="21"/>
        </w:rPr>
        <w:t>信号控制</w:t>
      </w:r>
      <w:r>
        <w:rPr>
          <w:rFonts w:hint="eastAsia" w:cs="Times New Roman"/>
          <w:sz w:val="21"/>
          <w:szCs w:val="21"/>
        </w:rPr>
        <w:t>模块数据</w:t>
      </w:r>
      <w:r>
        <w:rPr>
          <w:rFonts w:cs="Times New Roman"/>
          <w:sz w:val="21"/>
          <w:szCs w:val="21"/>
        </w:rPr>
        <w:t>，</w:t>
      </w:r>
      <w:r>
        <w:rPr>
          <w:rFonts w:hint="eastAsia" w:cs="Times New Roman"/>
          <w:sz w:val="21"/>
          <w:szCs w:val="21"/>
        </w:rPr>
        <w:t>可通过通信模块间接接入智能网联主机数据。</w:t>
      </w:r>
    </w:p>
    <w:p w14:paraId="72FFAA79">
      <w:pPr>
        <w:ind w:firstLine="0" w:firstLineChars="0"/>
        <w:rPr>
          <w:rFonts w:cs="Times New Roman"/>
          <w:sz w:val="21"/>
          <w:szCs w:val="21"/>
        </w:rPr>
      </w:pPr>
      <w:r>
        <w:rPr>
          <w:rFonts w:cs="Times New Roman"/>
          <w:sz w:val="21"/>
          <w:szCs w:val="21"/>
        </w:rPr>
        <w:t xml:space="preserve">    </w:t>
      </w:r>
      <w:r>
        <w:rPr>
          <w:rFonts w:hint="eastAsia" w:cs="Times New Roman"/>
          <w:sz w:val="21"/>
          <w:szCs w:val="21"/>
        </w:rPr>
        <w:t>——计算分析</w:t>
      </w:r>
      <w:r>
        <w:rPr>
          <w:rFonts w:cs="Times New Roman"/>
          <w:sz w:val="21"/>
          <w:szCs w:val="21"/>
        </w:rPr>
        <w:t>。应支持对多源数据的融合处理、对高精度地图和高精定位信息的分析计算、对</w:t>
      </w:r>
      <w:r>
        <w:rPr>
          <w:rFonts w:hint="eastAsia" w:cs="Times New Roman"/>
          <w:sz w:val="21"/>
          <w:szCs w:val="21"/>
        </w:rPr>
        <w:t>车路协同</w:t>
      </w:r>
      <w:r>
        <w:rPr>
          <w:rFonts w:cs="Times New Roman"/>
          <w:sz w:val="21"/>
          <w:szCs w:val="21"/>
        </w:rPr>
        <w:t>场景和交通事件的智能识别与处理。</w:t>
      </w:r>
    </w:p>
    <w:p w14:paraId="553BC8A9">
      <w:pPr>
        <w:ind w:firstLine="0" w:firstLineChars="0"/>
        <w:rPr>
          <w:rFonts w:cs="Times New Roman"/>
          <w:sz w:val="21"/>
          <w:szCs w:val="21"/>
        </w:rPr>
      </w:pPr>
      <w:r>
        <w:rPr>
          <w:rFonts w:cs="Times New Roman"/>
          <w:sz w:val="21"/>
          <w:szCs w:val="21"/>
        </w:rPr>
        <w:t xml:space="preserve">    </w:t>
      </w:r>
      <w:r>
        <w:rPr>
          <w:rFonts w:hint="eastAsia" w:cs="Times New Roman"/>
          <w:sz w:val="21"/>
          <w:szCs w:val="21"/>
        </w:rPr>
        <w:t>——</w:t>
      </w:r>
      <w:r>
        <w:rPr>
          <w:rFonts w:cs="Times New Roman"/>
          <w:sz w:val="21"/>
          <w:szCs w:val="21"/>
        </w:rPr>
        <w:t>时钟同步。</w:t>
      </w:r>
      <w:r>
        <w:rPr>
          <w:rFonts w:hint="eastAsia" w:cs="Times New Roman"/>
          <w:sz w:val="21"/>
          <w:szCs w:val="21"/>
        </w:rPr>
        <w:t>应支持GNSS同步源，宜支持蜂窝基站、其他终端等同步源，并支持同步优先级设定，</w:t>
      </w:r>
      <w:r>
        <w:rPr>
          <w:rFonts w:cs="Times New Roman"/>
          <w:sz w:val="21"/>
          <w:szCs w:val="21"/>
        </w:rPr>
        <w:t>通过精确时钟同步协议等</w:t>
      </w:r>
      <w:r>
        <w:rPr>
          <w:rFonts w:hint="eastAsia" w:cs="Times New Roman"/>
          <w:sz w:val="21"/>
          <w:szCs w:val="21"/>
        </w:rPr>
        <w:t>可</w:t>
      </w:r>
      <w:r>
        <w:rPr>
          <w:rFonts w:cs="Times New Roman"/>
          <w:sz w:val="21"/>
          <w:szCs w:val="21"/>
        </w:rPr>
        <w:t>实现亚毫秒级时钟同步。</w:t>
      </w:r>
    </w:p>
    <w:p w14:paraId="718DDA07">
      <w:pPr>
        <w:ind w:firstLine="0" w:firstLineChars="0"/>
        <w:rPr>
          <w:rFonts w:cs="Times New Roman"/>
          <w:sz w:val="21"/>
          <w:szCs w:val="21"/>
        </w:rPr>
      </w:pPr>
      <w:r>
        <w:rPr>
          <w:rFonts w:cs="Times New Roman"/>
          <w:sz w:val="21"/>
          <w:szCs w:val="21"/>
        </w:rPr>
        <w:t xml:space="preserve">    </w:t>
      </w:r>
      <w:r>
        <w:rPr>
          <w:rFonts w:hint="eastAsia" w:cs="Times New Roman"/>
          <w:sz w:val="21"/>
          <w:szCs w:val="21"/>
        </w:rPr>
        <w:t>——数据安全。应具备身份认证与鉴权、信息加密、防病毒木马攻击、防DDoS</w:t>
      </w:r>
      <w:r>
        <w:rPr>
          <w:rFonts w:hint="eastAsia" w:cs="Times New Roman"/>
          <w:sz w:val="21"/>
          <w:szCs w:val="21"/>
          <w:lang w:eastAsia="zh-CN"/>
        </w:rPr>
        <w:t>攻击</w:t>
      </w:r>
      <w:r>
        <w:rPr>
          <w:rFonts w:hint="eastAsia" w:cs="Times New Roman"/>
          <w:sz w:val="21"/>
          <w:szCs w:val="21"/>
        </w:rPr>
        <w:t>、异常流量自动检测和清洗等高信息安全能力。</w:t>
      </w:r>
    </w:p>
    <w:p w14:paraId="69F22831">
      <w:pPr>
        <w:ind w:firstLine="0" w:firstLineChars="0"/>
        <w:rPr>
          <w:rFonts w:cs="Times New Roman"/>
          <w:sz w:val="21"/>
          <w:szCs w:val="21"/>
        </w:rPr>
      </w:pPr>
      <w:r>
        <w:rPr>
          <w:rFonts w:cs="Times New Roman"/>
          <w:sz w:val="21"/>
          <w:szCs w:val="21"/>
        </w:rPr>
        <w:t xml:space="preserve">    </w:t>
      </w:r>
      <w:r>
        <w:rPr>
          <w:rFonts w:hint="eastAsia" w:cs="Times New Roman"/>
          <w:sz w:val="21"/>
          <w:szCs w:val="21"/>
        </w:rPr>
        <w:t>——</w:t>
      </w:r>
      <w:r>
        <w:rPr>
          <w:rFonts w:cs="Times New Roman"/>
          <w:sz w:val="21"/>
          <w:szCs w:val="21"/>
        </w:rPr>
        <w:t>接口扩展。应支持以太网接口，宜支持USB、串口、wifi、4G/5G等2种以上其他外部接口，可根据现场需要进行功能和性能扩展，实现定制化开发。</w:t>
      </w:r>
      <w:bookmarkEnd w:id="34"/>
      <w:bookmarkEnd w:id="35"/>
      <w:bookmarkEnd w:id="36"/>
    </w:p>
    <w:p w14:paraId="01B6D74A">
      <w:pPr>
        <w:pStyle w:val="5"/>
      </w:pPr>
      <w:r>
        <w:t xml:space="preserve">6.3.3 </w:t>
      </w:r>
      <w:r>
        <w:rPr>
          <w:rFonts w:hint="eastAsia"/>
        </w:rPr>
        <w:t>性能</w:t>
      </w:r>
    </w:p>
    <w:p w14:paraId="41FAADA1">
      <w:pPr>
        <w:ind w:firstLine="420"/>
        <w:rPr>
          <w:rFonts w:cs="Times New Roman"/>
          <w:sz w:val="21"/>
          <w:szCs w:val="21"/>
        </w:rPr>
      </w:pPr>
      <w:r>
        <w:rPr>
          <w:rFonts w:hint="eastAsia" w:cs="Times New Roman"/>
          <w:sz w:val="21"/>
          <w:szCs w:val="21"/>
        </w:rPr>
        <w:t>边缘计算模块的性能包括但不限于：</w:t>
      </w:r>
      <w:r>
        <w:rPr>
          <w:rFonts w:cs="Times New Roman"/>
          <w:sz w:val="21"/>
          <w:szCs w:val="21"/>
        </w:rPr>
        <w:t xml:space="preserve"> </w:t>
      </w:r>
    </w:p>
    <w:p w14:paraId="3BA69BE1">
      <w:pPr>
        <w:ind w:firstLine="0" w:firstLineChars="0"/>
        <w:rPr>
          <w:rFonts w:cs="Times New Roman"/>
          <w:sz w:val="21"/>
          <w:szCs w:val="21"/>
        </w:rPr>
      </w:pPr>
      <w:r>
        <w:rPr>
          <w:rFonts w:cs="Times New Roman"/>
          <w:sz w:val="21"/>
          <w:szCs w:val="21"/>
        </w:rPr>
        <w:t xml:space="preserve">    </w:t>
      </w:r>
      <w:r>
        <w:rPr>
          <w:rFonts w:hint="eastAsia" w:cs="Times New Roman"/>
          <w:sz w:val="21"/>
          <w:szCs w:val="21"/>
        </w:rPr>
        <w:t>——数据存储。应具备对接入的感知设备原始数据按需存储能力，结构化数据存储不宜低于7天，视频数据及处理后的点云数据存储不宜低于7天，高清图片存储不宜低于1天。</w:t>
      </w:r>
    </w:p>
    <w:p w14:paraId="341A299E">
      <w:pPr>
        <w:ind w:firstLine="0" w:firstLineChars="0"/>
        <w:rPr>
          <w:rFonts w:cs="Times New Roman"/>
          <w:sz w:val="21"/>
          <w:szCs w:val="21"/>
        </w:rPr>
      </w:pPr>
      <w:r>
        <w:rPr>
          <w:rFonts w:cs="Times New Roman"/>
          <w:sz w:val="21"/>
          <w:szCs w:val="21"/>
        </w:rPr>
        <w:t xml:space="preserve">    </w:t>
      </w:r>
      <w:r>
        <w:rPr>
          <w:rFonts w:hint="eastAsia" w:cs="Times New Roman"/>
          <w:sz w:val="21"/>
          <w:szCs w:val="21"/>
        </w:rPr>
        <w:t>——智能算力。单个边缘计算模块算力不宜低于250TOPS。</w:t>
      </w:r>
    </w:p>
    <w:p w14:paraId="007FE1D6">
      <w:pPr>
        <w:pStyle w:val="4"/>
        <w:numPr>
          <w:ilvl w:val="1"/>
          <w:numId w:val="2"/>
        </w:numPr>
        <w:spacing w:before="120" w:beforeLines="50" w:after="120" w:afterLines="50"/>
        <w:ind w:left="425" w:hanging="425"/>
        <w:rPr>
          <w:rFonts w:eastAsia="黑体" w:cs="Times New Roman"/>
          <w:b w:val="0"/>
          <w:bCs w:val="0"/>
          <w:sz w:val="21"/>
          <w:szCs w:val="21"/>
        </w:rPr>
      </w:pPr>
      <w:bookmarkStart w:id="37" w:name="_Toc194590029"/>
      <w:r>
        <w:rPr>
          <w:rFonts w:hint="eastAsia" w:eastAsia="黑体" w:cs="Times New Roman"/>
          <w:b w:val="0"/>
          <w:bCs w:val="0"/>
          <w:sz w:val="21"/>
          <w:szCs w:val="21"/>
        </w:rPr>
        <w:t>信号控制模块</w:t>
      </w:r>
      <w:bookmarkEnd w:id="37"/>
    </w:p>
    <w:p w14:paraId="450780F2">
      <w:pPr>
        <w:pStyle w:val="5"/>
      </w:pPr>
      <w:r>
        <w:t xml:space="preserve">6.4.1 </w:t>
      </w:r>
      <w:r>
        <w:rPr>
          <w:rFonts w:hint="eastAsia"/>
        </w:rPr>
        <w:t>安装</w:t>
      </w:r>
    </w:p>
    <w:p w14:paraId="1B41226B">
      <w:pPr>
        <w:ind w:firstLine="0" w:firstLineChars="0"/>
        <w:rPr>
          <w:rFonts w:cs="Times New Roman"/>
          <w:strike/>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宜靠近车道信号灯就近位置设置，每个交叉口宜设置</w:t>
      </w:r>
      <w:r>
        <w:rPr>
          <w:rFonts w:cs="Times New Roman"/>
          <w:sz w:val="21"/>
          <w:szCs w:val="21"/>
        </w:rPr>
        <w:t>1</w:t>
      </w:r>
      <w:r>
        <w:rPr>
          <w:rFonts w:hint="eastAsia" w:cs="Times New Roman"/>
          <w:sz w:val="21"/>
          <w:szCs w:val="21"/>
        </w:rPr>
        <w:t>套信号控制模块。</w:t>
      </w:r>
    </w:p>
    <w:p w14:paraId="2CD22BED">
      <w:pPr>
        <w:pStyle w:val="5"/>
      </w:pPr>
      <w:r>
        <w:t xml:space="preserve">6.4.2 </w:t>
      </w:r>
      <w:r>
        <w:rPr>
          <w:rFonts w:hint="eastAsia"/>
        </w:rPr>
        <w:t>功能</w:t>
      </w:r>
    </w:p>
    <w:p w14:paraId="3FFF55B0">
      <w:pPr>
        <w:ind w:firstLine="0" w:firstLineChars="0"/>
        <w:rPr>
          <w:rFonts w:hint="eastAsia"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信号控制模块的功能包括但不限于：</w:t>
      </w:r>
    </w:p>
    <w:p w14:paraId="24F26DBD">
      <w:pPr>
        <w:ind w:firstLine="0" w:firstLineChars="0"/>
        <w:rPr>
          <w:rFonts w:cs="Times New Roman"/>
          <w:sz w:val="21"/>
          <w:szCs w:val="21"/>
        </w:rPr>
      </w:pPr>
      <w:r>
        <w:rPr>
          <w:rFonts w:cs="Times New Roman"/>
          <w:sz w:val="21"/>
          <w:szCs w:val="21"/>
        </w:rPr>
        <w:t xml:space="preserve">    </w:t>
      </w:r>
      <w:r>
        <w:rPr>
          <w:rFonts w:hint="eastAsia" w:cs="Times New Roman"/>
          <w:sz w:val="21"/>
          <w:szCs w:val="21"/>
        </w:rPr>
        <w:t>——数据对接。</w:t>
      </w:r>
      <w:r>
        <w:rPr>
          <w:rFonts w:cs="Times New Roman"/>
          <w:sz w:val="21"/>
          <w:szCs w:val="21"/>
        </w:rPr>
        <w:t>应支持与</w:t>
      </w:r>
      <w:r>
        <w:rPr>
          <w:rFonts w:hint="eastAsia" w:cs="Times New Roman"/>
          <w:sz w:val="21"/>
          <w:szCs w:val="21"/>
        </w:rPr>
        <w:t>边缘计算模块</w:t>
      </w:r>
      <w:r>
        <w:rPr>
          <w:rFonts w:cs="Times New Roman"/>
          <w:sz w:val="21"/>
          <w:szCs w:val="21"/>
        </w:rPr>
        <w:t>进行数据</w:t>
      </w:r>
      <w:r>
        <w:rPr>
          <w:rFonts w:hint="eastAsia" w:cs="Times New Roman"/>
          <w:sz w:val="21"/>
          <w:szCs w:val="21"/>
        </w:rPr>
        <w:t>对接，提供信号机运行状态、信号控制方式、信号灯灯色状态、当前及下一周期信号方案等信息。</w:t>
      </w:r>
    </w:p>
    <w:p w14:paraId="0368A6A2">
      <w:pPr>
        <w:ind w:firstLine="0" w:firstLineChars="0"/>
        <w:rPr>
          <w:rFonts w:cs="Times New Roman"/>
          <w:sz w:val="21"/>
          <w:szCs w:val="21"/>
        </w:rPr>
      </w:pPr>
      <w:r>
        <w:rPr>
          <w:rFonts w:cs="Times New Roman"/>
          <w:sz w:val="21"/>
          <w:szCs w:val="21"/>
        </w:rPr>
        <w:t xml:space="preserve">    </w:t>
      </w:r>
      <w:r>
        <w:rPr>
          <w:rFonts w:hint="eastAsia" w:cs="Times New Roman"/>
          <w:sz w:val="21"/>
          <w:szCs w:val="21"/>
        </w:rPr>
        <w:t>——公交信号优先。应支持接收车载侧公交车辆即将到达路口信息，采取绿灯提前、延长等控制策略改变信号配时，为公交车辆提供优先通行权。</w:t>
      </w:r>
    </w:p>
    <w:p w14:paraId="0DCDF9C4">
      <w:pPr>
        <w:ind w:firstLine="0" w:firstLineChars="0"/>
        <w:rPr>
          <w:rFonts w:cs="Times New Roman"/>
          <w:sz w:val="21"/>
          <w:szCs w:val="21"/>
        </w:rPr>
      </w:pPr>
      <w:r>
        <w:rPr>
          <w:rFonts w:cs="Times New Roman"/>
          <w:sz w:val="21"/>
          <w:szCs w:val="21"/>
        </w:rPr>
        <w:t xml:space="preserve">    </w:t>
      </w:r>
      <w:r>
        <w:rPr>
          <w:rFonts w:hint="eastAsia" w:cs="Times New Roman"/>
          <w:sz w:val="21"/>
          <w:szCs w:val="21"/>
        </w:rPr>
        <w:t>——自适应控制。应具备针对单点或干线优化、可变车道联动、紧急事件优先等不同场景的自适应控制能力。</w:t>
      </w:r>
    </w:p>
    <w:p w14:paraId="1E784B4D">
      <w:pPr>
        <w:ind w:firstLine="0" w:firstLineChars="0"/>
        <w:rPr>
          <w:rFonts w:cs="Times New Roman"/>
          <w:sz w:val="21"/>
          <w:szCs w:val="21"/>
        </w:rPr>
      </w:pPr>
      <w:r>
        <w:rPr>
          <w:rFonts w:cs="Times New Roman"/>
          <w:sz w:val="21"/>
          <w:szCs w:val="21"/>
        </w:rPr>
        <w:t xml:space="preserve">    </w:t>
      </w:r>
      <w:r>
        <w:rPr>
          <w:rFonts w:hint="eastAsia" w:cs="Times New Roman"/>
          <w:sz w:val="21"/>
          <w:szCs w:val="21"/>
        </w:rPr>
        <w:t>——数据安全。应具备对网络攻击和网络入侵的防护能力。</w:t>
      </w:r>
    </w:p>
    <w:p w14:paraId="45225F3A">
      <w:pPr>
        <w:ind w:firstLine="0" w:firstLineChars="0"/>
        <w:rPr>
          <w:rFonts w:cs="Times New Roman"/>
          <w:sz w:val="21"/>
          <w:szCs w:val="21"/>
        </w:rPr>
      </w:pPr>
      <w:r>
        <w:rPr>
          <w:rFonts w:cs="Times New Roman"/>
          <w:sz w:val="21"/>
          <w:szCs w:val="21"/>
        </w:rPr>
        <w:t xml:space="preserve">    </w:t>
      </w:r>
      <w:r>
        <w:rPr>
          <w:rFonts w:hint="eastAsia" w:cs="Times New Roman"/>
          <w:sz w:val="21"/>
          <w:szCs w:val="21"/>
        </w:rPr>
        <w:t>——其他功能</w:t>
      </w:r>
      <w:r>
        <w:rPr>
          <w:rFonts w:cs="Times New Roman"/>
          <w:sz w:val="21"/>
          <w:szCs w:val="21"/>
        </w:rPr>
        <w:t>应符合GB 14886、GB 25280</w:t>
      </w:r>
      <w:r>
        <w:rPr>
          <w:rFonts w:hint="eastAsia" w:cs="Times New Roman"/>
          <w:sz w:val="21"/>
          <w:szCs w:val="21"/>
        </w:rPr>
        <w:t>、</w:t>
      </w:r>
      <w:r>
        <w:rPr>
          <w:rFonts w:cs="Times New Roman"/>
          <w:sz w:val="21"/>
          <w:szCs w:val="21"/>
        </w:rPr>
        <w:t>GA/T 1743的要求</w:t>
      </w:r>
      <w:r>
        <w:rPr>
          <w:rFonts w:hint="eastAsia" w:cs="Times New Roman"/>
          <w:sz w:val="21"/>
          <w:szCs w:val="21"/>
        </w:rPr>
        <w:t>。</w:t>
      </w:r>
    </w:p>
    <w:p w14:paraId="05CD6414">
      <w:pPr>
        <w:pStyle w:val="5"/>
        <w:rPr>
          <w:rFonts w:hint="eastAsia"/>
        </w:rPr>
      </w:pPr>
      <w:r>
        <w:t xml:space="preserve">6.4.3 </w:t>
      </w:r>
      <w:r>
        <w:rPr>
          <w:rFonts w:hint="eastAsia"/>
        </w:rPr>
        <w:t>性能</w:t>
      </w:r>
    </w:p>
    <w:p w14:paraId="50DA3537">
      <w:pPr>
        <w:ind w:firstLine="420"/>
        <w:rPr>
          <w:rFonts w:cs="Times New Roman"/>
          <w:sz w:val="21"/>
          <w:szCs w:val="21"/>
        </w:rPr>
      </w:pPr>
      <w:r>
        <w:rPr>
          <w:rFonts w:hint="eastAsia" w:cs="Times New Roman"/>
          <w:sz w:val="21"/>
          <w:szCs w:val="21"/>
        </w:rPr>
        <w:t>信号控制模块的性能包括但不限于：</w:t>
      </w:r>
      <w:r>
        <w:rPr>
          <w:rFonts w:cs="Times New Roman"/>
          <w:sz w:val="21"/>
          <w:szCs w:val="21"/>
        </w:rPr>
        <w:t xml:space="preserve"> </w:t>
      </w:r>
    </w:p>
    <w:p w14:paraId="3AEF34E7">
      <w:pPr>
        <w:ind w:firstLine="0" w:firstLineChars="0"/>
        <w:rPr>
          <w:rFonts w:hint="eastAsia" w:cs="Times New Roman"/>
          <w:sz w:val="21"/>
          <w:szCs w:val="21"/>
        </w:rPr>
      </w:pPr>
      <w:r>
        <w:rPr>
          <w:rFonts w:cs="Times New Roman"/>
          <w:sz w:val="21"/>
          <w:szCs w:val="21"/>
        </w:rPr>
        <w:t xml:space="preserve">    </w:t>
      </w:r>
      <w:r>
        <w:rPr>
          <w:rFonts w:hint="eastAsia" w:cs="Times New Roman"/>
          <w:sz w:val="21"/>
          <w:szCs w:val="21"/>
        </w:rPr>
        <w:t>——信号控制模块对外发送的信号灯灯色状态信息准确率不宜低于99%。</w:t>
      </w:r>
    </w:p>
    <w:p w14:paraId="3B340390">
      <w:pPr>
        <w:pStyle w:val="3"/>
        <w:numPr>
          <w:ilvl w:val="0"/>
          <w:numId w:val="2"/>
        </w:numPr>
        <w:spacing w:before="240" w:beforeLines="100" w:after="240" w:afterLines="100"/>
        <w:ind w:left="247" w:leftChars="1" w:hanging="245" w:hangingChars="117"/>
        <w:rPr>
          <w:rFonts w:eastAsia="黑体" w:cs="Times New Roman"/>
          <w:b w:val="0"/>
          <w:bCs w:val="0"/>
          <w:sz w:val="21"/>
          <w:szCs w:val="21"/>
        </w:rPr>
      </w:pPr>
      <w:bookmarkStart w:id="38" w:name="_Toc194590030"/>
      <w:r>
        <w:rPr>
          <w:rFonts w:eastAsia="黑体" w:cs="Times New Roman"/>
          <w:b w:val="0"/>
          <w:bCs w:val="0"/>
          <w:sz w:val="21"/>
          <w:szCs w:val="21"/>
        </w:rPr>
        <w:t>站台设</w:t>
      </w:r>
      <w:r>
        <w:rPr>
          <w:rFonts w:hint="eastAsia" w:eastAsia="黑体" w:cs="Times New Roman"/>
          <w:b w:val="0"/>
          <w:bCs w:val="0"/>
          <w:sz w:val="21"/>
          <w:szCs w:val="21"/>
        </w:rPr>
        <w:t>备</w:t>
      </w:r>
      <w:bookmarkEnd w:id="38"/>
    </w:p>
    <w:p w14:paraId="739DDC97">
      <w:pPr>
        <w:pStyle w:val="4"/>
        <w:numPr>
          <w:ilvl w:val="1"/>
          <w:numId w:val="2"/>
        </w:numPr>
        <w:spacing w:before="120" w:beforeLines="50" w:after="120" w:afterLines="50"/>
        <w:ind w:left="425" w:hanging="425"/>
        <w:rPr>
          <w:rFonts w:eastAsia="黑体" w:cs="Times New Roman"/>
          <w:b w:val="0"/>
          <w:bCs w:val="0"/>
          <w:sz w:val="21"/>
          <w:szCs w:val="21"/>
        </w:rPr>
      </w:pPr>
      <w:bookmarkStart w:id="39" w:name="_Toc194590031"/>
      <w:r>
        <w:rPr>
          <w:rFonts w:hint="eastAsia" w:eastAsia="黑体" w:cs="Times New Roman"/>
          <w:b w:val="0"/>
          <w:bCs w:val="0"/>
          <w:sz w:val="21"/>
          <w:szCs w:val="21"/>
        </w:rPr>
        <w:t>感知模块</w:t>
      </w:r>
      <w:bookmarkEnd w:id="39"/>
    </w:p>
    <w:p w14:paraId="0A249215">
      <w:pPr>
        <w:pStyle w:val="5"/>
      </w:pPr>
      <w:r>
        <w:t xml:space="preserve">7.1.1 </w:t>
      </w:r>
      <w:r>
        <w:rPr>
          <w:rFonts w:hint="eastAsia"/>
        </w:rPr>
        <w:t>安装</w:t>
      </w:r>
    </w:p>
    <w:p w14:paraId="3804E19B">
      <w:pPr>
        <w:ind w:firstLine="420"/>
        <w:rPr>
          <w:rFonts w:cs="Times New Roman"/>
          <w:sz w:val="21"/>
          <w:szCs w:val="21"/>
        </w:rPr>
      </w:pPr>
      <w:r>
        <w:rPr>
          <w:rFonts w:cs="Times New Roman"/>
          <w:sz w:val="21"/>
          <w:szCs w:val="21"/>
        </w:rPr>
        <w:t>宜</w:t>
      </w:r>
      <w:r>
        <w:rPr>
          <w:rFonts w:hint="eastAsia" w:cs="Times New Roman"/>
          <w:sz w:val="21"/>
          <w:szCs w:val="21"/>
        </w:rPr>
        <w:t>采用壁挂式安装</w:t>
      </w:r>
      <w:r>
        <w:rPr>
          <w:rFonts w:cs="Times New Roman"/>
          <w:sz w:val="21"/>
          <w:szCs w:val="21"/>
        </w:rPr>
        <w:t>，</w:t>
      </w:r>
      <w:r>
        <w:rPr>
          <w:rFonts w:hint="eastAsia" w:cs="Times New Roman"/>
          <w:sz w:val="21"/>
          <w:szCs w:val="21"/>
        </w:rPr>
        <w:t>检测目标有效范围覆盖整个站台范围。</w:t>
      </w:r>
    </w:p>
    <w:p w14:paraId="2E4FD711">
      <w:pPr>
        <w:pStyle w:val="5"/>
      </w:pPr>
      <w:r>
        <w:t xml:space="preserve">7.1.2 </w:t>
      </w:r>
      <w:r>
        <w:rPr>
          <w:rFonts w:hint="eastAsia"/>
        </w:rPr>
        <w:t>功能</w:t>
      </w:r>
    </w:p>
    <w:p w14:paraId="4DEA2CF8">
      <w:pPr>
        <w:ind w:firstLine="420"/>
        <w:rPr>
          <w:rFonts w:cs="Times New Roman"/>
          <w:sz w:val="21"/>
          <w:szCs w:val="21"/>
        </w:rPr>
      </w:pPr>
      <w:r>
        <w:rPr>
          <w:rFonts w:hint="eastAsia" w:cs="Times New Roman"/>
          <w:sz w:val="21"/>
          <w:szCs w:val="21"/>
        </w:rPr>
        <w:t>感知模块的功能包括但不限于：</w:t>
      </w:r>
      <w:r>
        <w:rPr>
          <w:rFonts w:cs="Times New Roman"/>
          <w:sz w:val="21"/>
          <w:szCs w:val="21"/>
        </w:rPr>
        <w:t xml:space="preserve"> </w:t>
      </w:r>
    </w:p>
    <w:p w14:paraId="47FA8642">
      <w:pPr>
        <w:ind w:firstLine="0" w:firstLineChars="0"/>
        <w:rPr>
          <w:rFonts w:cs="Times New Roman"/>
          <w:sz w:val="21"/>
          <w:szCs w:val="21"/>
        </w:rPr>
      </w:pPr>
      <w:r>
        <w:rPr>
          <w:rFonts w:cs="Times New Roman"/>
          <w:sz w:val="21"/>
          <w:szCs w:val="21"/>
        </w:rPr>
        <w:t xml:space="preserve">    </w:t>
      </w:r>
      <w:r>
        <w:rPr>
          <w:rFonts w:hint="eastAsia" w:cs="Times New Roman"/>
          <w:sz w:val="21"/>
          <w:szCs w:val="21"/>
        </w:rPr>
        <w:t>——站台客流感知</w:t>
      </w:r>
      <w:r>
        <w:rPr>
          <w:rFonts w:cs="Times New Roman"/>
          <w:sz w:val="21"/>
          <w:szCs w:val="21"/>
        </w:rPr>
        <w:t>。应具备对</w:t>
      </w:r>
      <w:r>
        <w:rPr>
          <w:rFonts w:hint="eastAsia" w:cs="Times New Roman"/>
          <w:sz w:val="21"/>
          <w:szCs w:val="21"/>
        </w:rPr>
        <w:t>站台客流</w:t>
      </w:r>
      <w:r>
        <w:rPr>
          <w:rFonts w:cs="Times New Roman"/>
          <w:sz w:val="21"/>
          <w:szCs w:val="21"/>
        </w:rPr>
        <w:t>量、</w:t>
      </w:r>
      <w:r>
        <w:rPr>
          <w:rFonts w:hint="eastAsia" w:cs="Times New Roman"/>
          <w:sz w:val="21"/>
          <w:szCs w:val="21"/>
        </w:rPr>
        <w:t>客流密度</w:t>
      </w:r>
      <w:r>
        <w:rPr>
          <w:rFonts w:cs="Times New Roman"/>
          <w:sz w:val="21"/>
          <w:szCs w:val="21"/>
        </w:rPr>
        <w:t>、</w:t>
      </w:r>
      <w:r>
        <w:rPr>
          <w:rFonts w:hint="eastAsia" w:cs="Times New Roman"/>
          <w:sz w:val="21"/>
          <w:szCs w:val="21"/>
        </w:rPr>
        <w:t>候车乘客人脸</w:t>
      </w:r>
      <w:r>
        <w:rPr>
          <w:rFonts w:cs="Times New Roman"/>
          <w:sz w:val="21"/>
          <w:szCs w:val="21"/>
        </w:rPr>
        <w:t>等参数的检测功能，检测准确率不应低于90%。</w:t>
      </w:r>
    </w:p>
    <w:p w14:paraId="70FD7F12">
      <w:pPr>
        <w:ind w:firstLine="0" w:firstLineChars="0"/>
        <w:rPr>
          <w:rFonts w:cs="Times New Roman"/>
          <w:sz w:val="21"/>
          <w:szCs w:val="21"/>
        </w:rPr>
      </w:pPr>
      <w:r>
        <w:rPr>
          <w:rFonts w:cs="Times New Roman"/>
          <w:sz w:val="21"/>
          <w:szCs w:val="21"/>
        </w:rPr>
        <w:t xml:space="preserve">    </w:t>
      </w:r>
      <w:r>
        <w:rPr>
          <w:rFonts w:hint="eastAsia" w:cs="Times New Roman"/>
          <w:sz w:val="21"/>
          <w:szCs w:val="21"/>
        </w:rPr>
        <w:t>——危险行为感知</w:t>
      </w:r>
      <w:r>
        <w:rPr>
          <w:rFonts w:cs="Times New Roman"/>
          <w:sz w:val="21"/>
          <w:szCs w:val="21"/>
        </w:rPr>
        <w:t>。应具备对</w:t>
      </w:r>
      <w:r>
        <w:rPr>
          <w:rFonts w:hint="eastAsia" w:cs="Times New Roman"/>
          <w:sz w:val="21"/>
          <w:szCs w:val="21"/>
        </w:rPr>
        <w:t>站台候车乘客吸烟、</w:t>
      </w:r>
      <w:r>
        <w:rPr>
          <w:rFonts w:cs="Times New Roman"/>
          <w:sz w:val="21"/>
          <w:szCs w:val="21"/>
        </w:rPr>
        <w:t>公交</w:t>
      </w:r>
      <w:r>
        <w:rPr>
          <w:rFonts w:hint="eastAsia" w:cs="Times New Roman"/>
          <w:sz w:val="21"/>
          <w:szCs w:val="21"/>
        </w:rPr>
        <w:t>停站非机动车冲突</w:t>
      </w:r>
      <w:r>
        <w:rPr>
          <w:rFonts w:cs="Times New Roman"/>
          <w:sz w:val="21"/>
          <w:szCs w:val="21"/>
        </w:rPr>
        <w:t>等</w:t>
      </w:r>
      <w:r>
        <w:rPr>
          <w:rFonts w:hint="eastAsia" w:cs="Times New Roman"/>
          <w:sz w:val="21"/>
          <w:szCs w:val="21"/>
        </w:rPr>
        <w:t>危险行为</w:t>
      </w:r>
      <w:r>
        <w:rPr>
          <w:rFonts w:cs="Times New Roman"/>
          <w:sz w:val="21"/>
          <w:szCs w:val="21"/>
        </w:rPr>
        <w:t>的检测能力，检测准确率不宜低于90%。</w:t>
      </w:r>
    </w:p>
    <w:p w14:paraId="4800C15C">
      <w:pPr>
        <w:ind w:firstLine="0" w:firstLineChars="0"/>
        <w:rPr>
          <w:rFonts w:cs="Times New Roman"/>
          <w:sz w:val="21"/>
          <w:szCs w:val="21"/>
        </w:rPr>
      </w:pPr>
      <w:r>
        <w:rPr>
          <w:rFonts w:cs="Times New Roman"/>
          <w:sz w:val="21"/>
          <w:szCs w:val="21"/>
        </w:rPr>
        <w:t xml:space="preserve">    </w:t>
      </w:r>
      <w:r>
        <w:rPr>
          <w:rFonts w:hint="eastAsia" w:cs="Times New Roman"/>
          <w:sz w:val="21"/>
          <w:szCs w:val="21"/>
        </w:rPr>
        <w:t>——异常入侵感知。应具备对站台范围内机动车、非机动车占道停车等异常入侵的检测能力，</w:t>
      </w:r>
      <w:r>
        <w:rPr>
          <w:rFonts w:cs="Times New Roman"/>
          <w:sz w:val="21"/>
          <w:szCs w:val="21"/>
        </w:rPr>
        <w:t>检测准确率不宜低于95%</w:t>
      </w:r>
      <w:r>
        <w:rPr>
          <w:rFonts w:hint="eastAsia" w:cs="Times New Roman"/>
          <w:sz w:val="21"/>
          <w:szCs w:val="21"/>
        </w:rPr>
        <w:t>。</w:t>
      </w:r>
    </w:p>
    <w:p w14:paraId="6006CEF2">
      <w:pPr>
        <w:ind w:firstLine="0" w:firstLineChars="0"/>
        <w:rPr>
          <w:rFonts w:cs="Times New Roman"/>
          <w:sz w:val="21"/>
          <w:szCs w:val="21"/>
        </w:rPr>
      </w:pPr>
      <w:r>
        <w:rPr>
          <w:rFonts w:cs="Times New Roman"/>
          <w:sz w:val="21"/>
          <w:szCs w:val="21"/>
        </w:rPr>
        <w:t xml:space="preserve">    </w:t>
      </w:r>
      <w:r>
        <w:rPr>
          <w:rFonts w:hint="eastAsia" w:cs="Times New Roman"/>
          <w:sz w:val="21"/>
          <w:szCs w:val="21"/>
        </w:rPr>
        <w:t>——</w:t>
      </w:r>
      <w:r>
        <w:rPr>
          <w:rFonts w:cs="Times New Roman"/>
          <w:sz w:val="21"/>
          <w:szCs w:val="21"/>
        </w:rPr>
        <w:t>通信方式。应支持以太网、蜂窝通信方式，宜支持串口通信方式；</w:t>
      </w:r>
    </w:p>
    <w:p w14:paraId="003E02AB">
      <w:pPr>
        <w:ind w:firstLine="0" w:firstLineChars="0"/>
        <w:rPr>
          <w:rFonts w:cs="Times New Roman"/>
          <w:sz w:val="21"/>
          <w:szCs w:val="21"/>
        </w:rPr>
      </w:pPr>
      <w:r>
        <w:rPr>
          <w:rFonts w:cs="Times New Roman"/>
          <w:sz w:val="21"/>
          <w:szCs w:val="21"/>
        </w:rPr>
        <w:t xml:space="preserve">    </w:t>
      </w:r>
      <w:r>
        <w:rPr>
          <w:rFonts w:hint="eastAsia" w:cs="Times New Roman"/>
          <w:sz w:val="21"/>
          <w:szCs w:val="21"/>
        </w:rPr>
        <w:t>——</w:t>
      </w:r>
      <w:r>
        <w:rPr>
          <w:rFonts w:cs="Times New Roman"/>
          <w:sz w:val="21"/>
          <w:szCs w:val="21"/>
        </w:rPr>
        <w:t>其他功能应符合GB/T 20609</w:t>
      </w:r>
      <w:r>
        <w:rPr>
          <w:rFonts w:hint="eastAsia" w:cs="Times New Roman"/>
          <w:sz w:val="21"/>
          <w:szCs w:val="21"/>
        </w:rPr>
        <w:t>、</w:t>
      </w:r>
      <w:r>
        <w:rPr>
          <w:rFonts w:cs="Times New Roman"/>
          <w:sz w:val="21"/>
          <w:szCs w:val="21"/>
        </w:rPr>
        <w:t>GB/T 24726、GB/T 28181的要求。</w:t>
      </w:r>
    </w:p>
    <w:p w14:paraId="3F0FA8AB">
      <w:pPr>
        <w:pStyle w:val="5"/>
      </w:pPr>
      <w:r>
        <w:t xml:space="preserve">7.1.3 </w:t>
      </w:r>
      <w:r>
        <w:rPr>
          <w:rFonts w:hint="eastAsia"/>
        </w:rPr>
        <w:t>性能</w:t>
      </w:r>
    </w:p>
    <w:p w14:paraId="049A2095">
      <w:pPr>
        <w:ind w:firstLine="420"/>
        <w:rPr>
          <w:rFonts w:cs="Times New Roman"/>
          <w:sz w:val="21"/>
          <w:szCs w:val="21"/>
        </w:rPr>
      </w:pPr>
      <w:r>
        <w:rPr>
          <w:rFonts w:hint="eastAsia" w:cs="Times New Roman"/>
          <w:sz w:val="21"/>
          <w:szCs w:val="21"/>
        </w:rPr>
        <w:t>感知模块的性能包括但不限于：</w:t>
      </w:r>
      <w:r>
        <w:rPr>
          <w:rFonts w:cs="Times New Roman"/>
          <w:sz w:val="21"/>
          <w:szCs w:val="21"/>
        </w:rPr>
        <w:t xml:space="preserve"> </w:t>
      </w:r>
    </w:p>
    <w:p w14:paraId="7227D30A">
      <w:pPr>
        <w:ind w:firstLine="420"/>
        <w:rPr>
          <w:rFonts w:hint="eastAsia" w:cs="Times New Roman"/>
          <w:sz w:val="21"/>
          <w:szCs w:val="21"/>
        </w:rPr>
      </w:pPr>
      <w:r>
        <w:rPr>
          <w:rFonts w:hint="eastAsia" w:cs="Times New Roman"/>
          <w:sz w:val="21"/>
          <w:szCs w:val="21"/>
        </w:rPr>
        <w:t>——覆盖范围。检测目标有效范围覆盖整个站台范围。</w:t>
      </w:r>
    </w:p>
    <w:p w14:paraId="5579702C">
      <w:pPr>
        <w:pStyle w:val="4"/>
        <w:numPr>
          <w:ilvl w:val="1"/>
          <w:numId w:val="2"/>
        </w:numPr>
        <w:spacing w:before="120" w:beforeLines="50" w:after="120" w:afterLines="50"/>
        <w:ind w:left="425" w:hanging="425"/>
        <w:rPr>
          <w:rFonts w:eastAsia="黑体" w:cs="Times New Roman"/>
          <w:b w:val="0"/>
          <w:bCs w:val="0"/>
          <w:sz w:val="21"/>
          <w:szCs w:val="21"/>
        </w:rPr>
      </w:pPr>
      <w:bookmarkStart w:id="40" w:name="_Toc194590032"/>
      <w:r>
        <w:rPr>
          <w:rFonts w:hint="eastAsia" w:eastAsia="黑体" w:cs="Times New Roman"/>
          <w:b w:val="0"/>
          <w:bCs w:val="0"/>
          <w:sz w:val="21"/>
          <w:szCs w:val="21"/>
        </w:rPr>
        <w:t>通信模块</w:t>
      </w:r>
      <w:bookmarkEnd w:id="40"/>
    </w:p>
    <w:p w14:paraId="27A1121C">
      <w:pPr>
        <w:pStyle w:val="5"/>
      </w:pPr>
      <w:r>
        <w:t xml:space="preserve">7.2.1 </w:t>
      </w:r>
      <w:r>
        <w:rPr>
          <w:rFonts w:hint="eastAsia"/>
        </w:rPr>
        <w:t>安装</w:t>
      </w:r>
    </w:p>
    <w:p w14:paraId="69409496">
      <w:pPr>
        <w:ind w:firstLine="0" w:firstLineChars="0"/>
        <w:rPr>
          <w:rFonts w:cs="Times New Roman"/>
          <w:sz w:val="21"/>
          <w:szCs w:val="21"/>
        </w:rPr>
      </w:pPr>
      <w:r>
        <w:rPr>
          <w:rFonts w:cs="Times New Roman"/>
          <w:sz w:val="21"/>
          <w:szCs w:val="21"/>
        </w:rPr>
        <w:t>7.1.1.1</w:t>
      </w:r>
      <w:r>
        <w:rPr>
          <w:rFonts w:hint="eastAsia" w:cs="Times New Roman"/>
          <w:sz w:val="21"/>
          <w:szCs w:val="21"/>
        </w:rPr>
        <w:t>每个站台</w:t>
      </w:r>
      <w:r>
        <w:rPr>
          <w:rFonts w:cs="Times New Roman"/>
          <w:sz w:val="21"/>
          <w:szCs w:val="21"/>
        </w:rPr>
        <w:t>宜</w:t>
      </w:r>
      <w:r>
        <w:rPr>
          <w:rFonts w:hint="eastAsia" w:cs="Times New Roman"/>
          <w:sz w:val="21"/>
          <w:szCs w:val="21"/>
        </w:rPr>
        <w:t>设置1套通信模块</w:t>
      </w:r>
      <w:r>
        <w:rPr>
          <w:rFonts w:cs="Times New Roman"/>
          <w:sz w:val="21"/>
          <w:szCs w:val="21"/>
        </w:rPr>
        <w:t>。</w:t>
      </w:r>
    </w:p>
    <w:p w14:paraId="6D912537">
      <w:pPr>
        <w:ind w:firstLine="0" w:firstLineChars="0"/>
        <w:rPr>
          <w:rFonts w:cs="Times New Roman"/>
          <w:sz w:val="21"/>
          <w:szCs w:val="21"/>
        </w:rPr>
      </w:pPr>
      <w:r>
        <w:rPr>
          <w:rFonts w:cs="Times New Roman"/>
          <w:sz w:val="21"/>
          <w:szCs w:val="21"/>
        </w:rPr>
        <w:t>7.1.1.2宜</w:t>
      </w:r>
      <w:r>
        <w:rPr>
          <w:rFonts w:hint="eastAsia" w:cs="Times New Roman"/>
          <w:sz w:val="21"/>
          <w:szCs w:val="21"/>
        </w:rPr>
        <w:t>采用壁挂式安装</w:t>
      </w:r>
      <w:r>
        <w:rPr>
          <w:rFonts w:cs="Times New Roman"/>
          <w:sz w:val="21"/>
          <w:szCs w:val="21"/>
        </w:rPr>
        <w:t>，</w:t>
      </w:r>
      <w:r>
        <w:rPr>
          <w:rFonts w:hint="eastAsia" w:cs="Times New Roman"/>
          <w:sz w:val="21"/>
          <w:szCs w:val="21"/>
        </w:rPr>
        <w:t>面向来车方向</w:t>
      </w:r>
      <w:r>
        <w:rPr>
          <w:rFonts w:cs="Times New Roman"/>
          <w:sz w:val="21"/>
          <w:szCs w:val="21"/>
        </w:rPr>
        <w:t>设置</w:t>
      </w:r>
      <w:r>
        <w:rPr>
          <w:rFonts w:hint="eastAsia" w:cs="Times New Roman"/>
          <w:sz w:val="21"/>
          <w:szCs w:val="21"/>
        </w:rPr>
        <w:t>。</w:t>
      </w:r>
    </w:p>
    <w:p w14:paraId="744DB04E">
      <w:pPr>
        <w:pStyle w:val="5"/>
      </w:pPr>
      <w:r>
        <w:t xml:space="preserve">7.2.2 </w:t>
      </w:r>
      <w:r>
        <w:rPr>
          <w:rFonts w:hint="eastAsia"/>
        </w:rPr>
        <w:t>功能</w:t>
      </w:r>
    </w:p>
    <w:p w14:paraId="1B4D5ED3">
      <w:pPr>
        <w:ind w:firstLine="420"/>
        <w:rPr>
          <w:rFonts w:cs="Times New Roman"/>
          <w:sz w:val="21"/>
          <w:szCs w:val="21"/>
        </w:rPr>
      </w:pPr>
      <w:r>
        <w:rPr>
          <w:rFonts w:hint="eastAsia" w:cs="Times New Roman"/>
          <w:sz w:val="21"/>
          <w:szCs w:val="21"/>
        </w:rPr>
        <w:t>通信模块的功能包括但不限于：</w:t>
      </w:r>
      <w:r>
        <w:rPr>
          <w:rFonts w:cs="Times New Roman"/>
          <w:sz w:val="21"/>
          <w:szCs w:val="21"/>
        </w:rPr>
        <w:t xml:space="preserve"> </w:t>
      </w:r>
    </w:p>
    <w:p w14:paraId="023B72E3">
      <w:pPr>
        <w:ind w:firstLine="0" w:firstLineChars="0"/>
        <w:rPr>
          <w:rFonts w:cs="Times New Roman"/>
          <w:sz w:val="21"/>
          <w:szCs w:val="21"/>
        </w:rPr>
      </w:pPr>
      <w:r>
        <w:rPr>
          <w:rFonts w:cs="Times New Roman"/>
          <w:sz w:val="21"/>
          <w:szCs w:val="21"/>
        </w:rPr>
        <w:t xml:space="preserve">    </w:t>
      </w:r>
      <w:r>
        <w:rPr>
          <w:rFonts w:hint="eastAsia" w:cs="Times New Roman"/>
          <w:sz w:val="21"/>
          <w:szCs w:val="21"/>
        </w:rPr>
        <w:t>——通信接口。应符合</w:t>
      </w:r>
      <w:r>
        <w:rPr>
          <w:rFonts w:cs="Times New Roman"/>
          <w:sz w:val="21"/>
          <w:szCs w:val="21"/>
        </w:rPr>
        <w:t>YD/T 3707</w:t>
      </w:r>
      <w:r>
        <w:rPr>
          <w:rFonts w:hint="eastAsia" w:cs="Times New Roman"/>
          <w:sz w:val="21"/>
          <w:szCs w:val="21"/>
        </w:rPr>
        <w:t>、</w:t>
      </w:r>
      <w:r>
        <w:rPr>
          <w:rFonts w:cs="Times New Roman"/>
          <w:sz w:val="21"/>
          <w:szCs w:val="21"/>
        </w:rPr>
        <w:t>YD/T 3755</w:t>
      </w:r>
      <w:r>
        <w:rPr>
          <w:rFonts w:hint="eastAsia" w:cs="Times New Roman"/>
          <w:sz w:val="21"/>
          <w:szCs w:val="21"/>
        </w:rPr>
        <w:t>、</w:t>
      </w:r>
      <w:r>
        <w:rPr>
          <w:rFonts w:cs="Times New Roman"/>
          <w:sz w:val="21"/>
          <w:szCs w:val="21"/>
        </w:rPr>
        <w:t>YD/T 4770</w:t>
      </w:r>
      <w:r>
        <w:rPr>
          <w:rFonts w:hint="eastAsia" w:cs="Times New Roman"/>
          <w:sz w:val="21"/>
          <w:szCs w:val="21"/>
        </w:rPr>
        <w:t>的要求。</w:t>
      </w:r>
    </w:p>
    <w:p w14:paraId="3DB324B7">
      <w:pPr>
        <w:ind w:firstLine="0" w:firstLineChars="0"/>
        <w:rPr>
          <w:rFonts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——通信方式。宜采用4G/5G蜂窝通信方式与后端平台通信，可采用直连链路短程通信方式与其他车路协同设施通信。</w:t>
      </w:r>
    </w:p>
    <w:p w14:paraId="373936E8">
      <w:pPr>
        <w:ind w:firstLine="0" w:firstLineChars="0"/>
        <w:rPr>
          <w:rFonts w:cs="Times New Roman"/>
          <w:sz w:val="21"/>
          <w:szCs w:val="21"/>
        </w:rPr>
      </w:pPr>
      <w:r>
        <w:rPr>
          <w:rFonts w:cs="Times New Roman"/>
          <w:sz w:val="21"/>
          <w:szCs w:val="21"/>
        </w:rPr>
        <w:t xml:space="preserve">    </w:t>
      </w:r>
      <w:r>
        <w:rPr>
          <w:rFonts w:hint="eastAsia" w:cs="Times New Roman"/>
          <w:sz w:val="21"/>
          <w:szCs w:val="21"/>
        </w:rPr>
        <w:t>——</w:t>
      </w:r>
      <w:r>
        <w:rPr>
          <w:rFonts w:cs="Times New Roman"/>
          <w:sz w:val="21"/>
          <w:szCs w:val="21"/>
        </w:rPr>
        <w:t>数据</w:t>
      </w:r>
      <w:r>
        <w:rPr>
          <w:rFonts w:hint="eastAsia" w:cs="Times New Roman"/>
          <w:sz w:val="21"/>
          <w:szCs w:val="21"/>
        </w:rPr>
        <w:t>对接。</w:t>
      </w:r>
      <w:r>
        <w:rPr>
          <w:rFonts w:cs="Times New Roman"/>
          <w:sz w:val="21"/>
          <w:szCs w:val="21"/>
        </w:rPr>
        <w:t>应支持与</w:t>
      </w:r>
      <w:r>
        <w:rPr>
          <w:rFonts w:hint="eastAsia" w:cs="Times New Roman"/>
          <w:sz w:val="21"/>
          <w:szCs w:val="21"/>
        </w:rPr>
        <w:t>智能网联主机</w:t>
      </w:r>
      <w:r>
        <w:rPr>
          <w:rFonts w:cs="Times New Roman"/>
          <w:sz w:val="21"/>
          <w:szCs w:val="21"/>
        </w:rPr>
        <w:t>、</w:t>
      </w:r>
      <w:r>
        <w:rPr>
          <w:rFonts w:hint="eastAsia" w:cs="Times New Roman"/>
          <w:sz w:val="21"/>
          <w:szCs w:val="21"/>
        </w:rPr>
        <w:t>路侧通信模块等</w:t>
      </w:r>
      <w:r>
        <w:rPr>
          <w:rFonts w:cs="Times New Roman"/>
          <w:sz w:val="21"/>
          <w:szCs w:val="21"/>
        </w:rPr>
        <w:t>进行数据</w:t>
      </w:r>
      <w:r>
        <w:rPr>
          <w:rFonts w:hint="eastAsia" w:cs="Times New Roman"/>
          <w:sz w:val="21"/>
          <w:szCs w:val="21"/>
        </w:rPr>
        <w:t>对接</w:t>
      </w:r>
      <w:r>
        <w:rPr>
          <w:rFonts w:cs="Times New Roman"/>
          <w:sz w:val="21"/>
          <w:szCs w:val="21"/>
        </w:rPr>
        <w:t>。</w:t>
      </w:r>
    </w:p>
    <w:p w14:paraId="1C944771">
      <w:pPr>
        <w:ind w:firstLine="0" w:firstLineChars="0"/>
        <w:rPr>
          <w:rFonts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w:t>
      </w:r>
      <w:r>
        <w:rPr>
          <w:rFonts w:cs="Times New Roman"/>
          <w:sz w:val="21"/>
          <w:szCs w:val="21"/>
        </w:rPr>
        <w:t>时钟同步。应支持GNSS同步源，宜支持蜂窝基站、其他终端等同步源，并支持同步优先级设定。</w:t>
      </w:r>
    </w:p>
    <w:p w14:paraId="5E9315F3">
      <w:pPr>
        <w:pStyle w:val="5"/>
      </w:pPr>
      <w:r>
        <w:t xml:space="preserve">7.2.3 </w:t>
      </w:r>
      <w:r>
        <w:rPr>
          <w:rFonts w:hint="eastAsia"/>
        </w:rPr>
        <w:t>性能</w:t>
      </w:r>
    </w:p>
    <w:p w14:paraId="554D40AD">
      <w:pPr>
        <w:ind w:firstLine="420"/>
        <w:rPr>
          <w:rFonts w:cs="Times New Roman"/>
          <w:sz w:val="21"/>
          <w:szCs w:val="21"/>
        </w:rPr>
      </w:pPr>
      <w:r>
        <w:rPr>
          <w:rFonts w:hint="eastAsia" w:cs="Times New Roman"/>
          <w:sz w:val="21"/>
          <w:szCs w:val="21"/>
        </w:rPr>
        <w:t>通信模块的性能包括但不限于：</w:t>
      </w:r>
      <w:r>
        <w:rPr>
          <w:rFonts w:cs="Times New Roman"/>
          <w:sz w:val="21"/>
          <w:szCs w:val="21"/>
        </w:rPr>
        <w:t xml:space="preserve"> </w:t>
      </w:r>
    </w:p>
    <w:p w14:paraId="0CACDC7B">
      <w:pPr>
        <w:ind w:firstLine="0" w:firstLineChars="0"/>
        <w:rPr>
          <w:rFonts w:hint="eastAsia" w:cs="Times New Roman"/>
          <w:sz w:val="21"/>
          <w:szCs w:val="21"/>
        </w:rPr>
      </w:pPr>
      <w:r>
        <w:rPr>
          <w:rFonts w:cs="Times New Roman"/>
          <w:sz w:val="21"/>
          <w:szCs w:val="21"/>
        </w:rPr>
        <w:t xml:space="preserve">    </w:t>
      </w:r>
      <w:r>
        <w:rPr>
          <w:rFonts w:hint="eastAsia" w:cs="Times New Roman"/>
          <w:sz w:val="21"/>
          <w:szCs w:val="21"/>
        </w:rPr>
        <w:t>——通信距离。有效通信半径</w:t>
      </w:r>
      <w:r>
        <w:rPr>
          <w:rFonts w:cs="Times New Roman"/>
          <w:sz w:val="21"/>
          <w:szCs w:val="21"/>
        </w:rPr>
        <w:t>不应</w:t>
      </w:r>
      <w:r>
        <w:rPr>
          <w:rFonts w:hint="eastAsia" w:cs="Times New Roman"/>
          <w:sz w:val="21"/>
          <w:szCs w:val="21"/>
        </w:rPr>
        <w:t>小于4</w:t>
      </w:r>
      <w:r>
        <w:rPr>
          <w:rFonts w:cs="Times New Roman"/>
          <w:sz w:val="21"/>
          <w:szCs w:val="21"/>
        </w:rPr>
        <w:t>00m</w:t>
      </w:r>
      <w:r>
        <w:rPr>
          <w:rFonts w:hint="eastAsia" w:cs="Times New Roman"/>
          <w:sz w:val="21"/>
          <w:szCs w:val="21"/>
        </w:rPr>
        <w:t>。</w:t>
      </w:r>
    </w:p>
    <w:p w14:paraId="7C49255C">
      <w:pPr>
        <w:pStyle w:val="4"/>
        <w:numPr>
          <w:ilvl w:val="1"/>
          <w:numId w:val="2"/>
        </w:numPr>
        <w:spacing w:before="120" w:beforeLines="50" w:after="120" w:afterLines="50"/>
        <w:ind w:left="425" w:hanging="425"/>
        <w:rPr>
          <w:rFonts w:eastAsia="黑体" w:cs="Times New Roman"/>
          <w:b w:val="0"/>
          <w:bCs w:val="0"/>
          <w:sz w:val="21"/>
          <w:szCs w:val="21"/>
        </w:rPr>
      </w:pPr>
      <w:bookmarkStart w:id="41" w:name="_Toc194590033"/>
      <w:r>
        <w:rPr>
          <w:rFonts w:hint="eastAsia" w:eastAsia="黑体" w:cs="Times New Roman"/>
          <w:b w:val="0"/>
          <w:bCs w:val="0"/>
          <w:sz w:val="21"/>
          <w:szCs w:val="21"/>
        </w:rPr>
        <w:t>边缘计算模块</w:t>
      </w:r>
      <w:bookmarkEnd w:id="41"/>
    </w:p>
    <w:p w14:paraId="64DCE4F4">
      <w:pPr>
        <w:pStyle w:val="5"/>
      </w:pPr>
      <w:r>
        <w:t xml:space="preserve">7.3.1 </w:t>
      </w:r>
      <w:r>
        <w:rPr>
          <w:rFonts w:hint="eastAsia"/>
        </w:rPr>
        <w:t>安装</w:t>
      </w:r>
    </w:p>
    <w:p w14:paraId="0948465A">
      <w:pPr>
        <w:ind w:firstLine="0" w:firstLineChars="0"/>
        <w:rPr>
          <w:rFonts w:cs="Times New Roman"/>
          <w:sz w:val="21"/>
          <w:szCs w:val="21"/>
        </w:rPr>
      </w:pPr>
      <w:r>
        <w:rPr>
          <w:rFonts w:cs="Times New Roman"/>
          <w:sz w:val="21"/>
          <w:szCs w:val="21"/>
        </w:rPr>
        <w:t xml:space="preserve">    靠近</w:t>
      </w:r>
      <w:r>
        <w:rPr>
          <w:rFonts w:hint="eastAsia" w:cs="Times New Roman"/>
          <w:sz w:val="21"/>
          <w:szCs w:val="21"/>
        </w:rPr>
        <w:t>站台</w:t>
      </w:r>
      <w:r>
        <w:rPr>
          <w:rFonts w:cs="Times New Roman"/>
          <w:sz w:val="21"/>
          <w:szCs w:val="21"/>
        </w:rPr>
        <w:t>通信</w:t>
      </w:r>
      <w:r>
        <w:rPr>
          <w:rFonts w:hint="eastAsia" w:cs="Times New Roman"/>
          <w:sz w:val="21"/>
          <w:szCs w:val="21"/>
        </w:rPr>
        <w:t>模块</w:t>
      </w:r>
      <w:r>
        <w:rPr>
          <w:rFonts w:cs="Times New Roman"/>
          <w:sz w:val="21"/>
          <w:szCs w:val="21"/>
        </w:rPr>
        <w:t>就近位置设置</w:t>
      </w:r>
      <w:r>
        <w:rPr>
          <w:rFonts w:hint="eastAsia" w:cs="Times New Roman"/>
          <w:sz w:val="21"/>
          <w:szCs w:val="21"/>
        </w:rPr>
        <w:t>，每个站台</w:t>
      </w:r>
      <w:r>
        <w:rPr>
          <w:rFonts w:cs="Times New Roman"/>
          <w:sz w:val="21"/>
          <w:szCs w:val="21"/>
        </w:rPr>
        <w:t>宜</w:t>
      </w:r>
      <w:r>
        <w:rPr>
          <w:rFonts w:hint="eastAsia" w:cs="Times New Roman"/>
          <w:sz w:val="21"/>
          <w:szCs w:val="21"/>
        </w:rPr>
        <w:t>设置1套边缘计算模块</w:t>
      </w:r>
      <w:r>
        <w:rPr>
          <w:rFonts w:cs="Times New Roman"/>
          <w:sz w:val="21"/>
          <w:szCs w:val="21"/>
        </w:rPr>
        <w:t>。</w:t>
      </w:r>
    </w:p>
    <w:p w14:paraId="3554D8F8">
      <w:pPr>
        <w:pStyle w:val="5"/>
      </w:pPr>
      <w:r>
        <w:t xml:space="preserve">7.3.2 </w:t>
      </w:r>
      <w:r>
        <w:rPr>
          <w:rFonts w:hint="eastAsia"/>
        </w:rPr>
        <w:t>功能</w:t>
      </w:r>
    </w:p>
    <w:p w14:paraId="468ACC68">
      <w:pPr>
        <w:ind w:firstLine="420"/>
        <w:rPr>
          <w:rFonts w:cs="Times New Roman"/>
          <w:sz w:val="21"/>
          <w:szCs w:val="21"/>
        </w:rPr>
      </w:pPr>
      <w:r>
        <w:rPr>
          <w:rFonts w:hint="eastAsia" w:cs="Times New Roman"/>
          <w:sz w:val="21"/>
          <w:szCs w:val="21"/>
        </w:rPr>
        <w:t>边缘计算模块的功能包括但不限于：</w:t>
      </w:r>
      <w:r>
        <w:rPr>
          <w:rFonts w:cs="Times New Roman"/>
          <w:sz w:val="21"/>
          <w:szCs w:val="21"/>
        </w:rPr>
        <w:t xml:space="preserve"> </w:t>
      </w:r>
    </w:p>
    <w:p w14:paraId="1314714C">
      <w:pPr>
        <w:ind w:firstLine="420"/>
        <w:rPr>
          <w:rFonts w:cs="Times New Roman"/>
          <w:sz w:val="21"/>
          <w:szCs w:val="21"/>
        </w:rPr>
      </w:pPr>
      <w:r>
        <w:rPr>
          <w:rFonts w:hint="eastAsia" w:cs="Times New Roman"/>
          <w:sz w:val="21"/>
          <w:szCs w:val="21"/>
        </w:rPr>
        <w:t>——</w:t>
      </w:r>
      <w:r>
        <w:rPr>
          <w:rFonts w:cs="Times New Roman"/>
          <w:sz w:val="21"/>
          <w:szCs w:val="21"/>
        </w:rPr>
        <w:t>数据</w:t>
      </w:r>
      <w:r>
        <w:rPr>
          <w:rFonts w:hint="eastAsia" w:cs="Times New Roman"/>
          <w:sz w:val="21"/>
          <w:szCs w:val="21"/>
        </w:rPr>
        <w:t>对接</w:t>
      </w:r>
      <w:r>
        <w:rPr>
          <w:rFonts w:cs="Times New Roman"/>
          <w:sz w:val="21"/>
          <w:szCs w:val="21"/>
        </w:rPr>
        <w:t>。应支持</w:t>
      </w:r>
      <w:r>
        <w:rPr>
          <w:rFonts w:hint="eastAsia" w:cs="Times New Roman"/>
          <w:sz w:val="21"/>
          <w:szCs w:val="21"/>
        </w:rPr>
        <w:t>接入站台感知模块数据</w:t>
      </w:r>
      <w:r>
        <w:rPr>
          <w:rFonts w:cs="Times New Roman"/>
          <w:sz w:val="21"/>
          <w:szCs w:val="21"/>
        </w:rPr>
        <w:t>，</w:t>
      </w:r>
      <w:r>
        <w:rPr>
          <w:rFonts w:hint="eastAsia" w:cs="Times New Roman"/>
          <w:sz w:val="21"/>
          <w:szCs w:val="21"/>
        </w:rPr>
        <w:t>可通过通信模块间接接入智能网联主机数据。</w:t>
      </w:r>
    </w:p>
    <w:p w14:paraId="124B23DD">
      <w:pPr>
        <w:ind w:firstLine="0" w:firstLineChars="0"/>
        <w:rPr>
          <w:rFonts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——计算分析</w:t>
      </w:r>
      <w:r>
        <w:rPr>
          <w:rFonts w:cs="Times New Roman"/>
          <w:sz w:val="21"/>
          <w:szCs w:val="21"/>
        </w:rPr>
        <w:t>。应支持对多源数据的融合处理</w:t>
      </w:r>
      <w:r>
        <w:rPr>
          <w:rFonts w:hint="eastAsia" w:cs="Times New Roman"/>
          <w:sz w:val="21"/>
          <w:szCs w:val="21"/>
        </w:rPr>
        <w:t>，</w:t>
      </w:r>
      <w:r>
        <w:rPr>
          <w:rFonts w:cs="Times New Roman"/>
          <w:sz w:val="21"/>
          <w:szCs w:val="21"/>
        </w:rPr>
        <w:t>对</w:t>
      </w:r>
      <w:r>
        <w:rPr>
          <w:rFonts w:hint="eastAsia" w:cs="Times New Roman"/>
          <w:sz w:val="21"/>
          <w:szCs w:val="21"/>
        </w:rPr>
        <w:t>公交停站时的非机动车冲突、弱势交通参与者盲区冲突危险等进行分析，并发出预警</w:t>
      </w:r>
      <w:r>
        <w:rPr>
          <w:rFonts w:cs="Times New Roman"/>
          <w:sz w:val="21"/>
          <w:szCs w:val="21"/>
        </w:rPr>
        <w:t>。</w:t>
      </w:r>
    </w:p>
    <w:p w14:paraId="67AB920D">
      <w:pPr>
        <w:ind w:firstLine="0" w:firstLineChars="0"/>
        <w:rPr>
          <w:rFonts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w:t>
      </w:r>
      <w:r>
        <w:rPr>
          <w:rFonts w:cs="Times New Roman"/>
          <w:sz w:val="21"/>
          <w:szCs w:val="21"/>
        </w:rPr>
        <w:t>时钟同步。</w:t>
      </w:r>
      <w:r>
        <w:rPr>
          <w:rFonts w:hint="eastAsia" w:cs="Times New Roman"/>
          <w:sz w:val="21"/>
          <w:szCs w:val="21"/>
        </w:rPr>
        <w:t>应支持GNSS同步源，宜支持蜂窝基站、其他终端等同步源，并支持同步优先级设定，</w:t>
      </w:r>
      <w:r>
        <w:rPr>
          <w:rFonts w:cs="Times New Roman"/>
          <w:sz w:val="21"/>
          <w:szCs w:val="21"/>
        </w:rPr>
        <w:t>通过精确时钟同步协议等</w:t>
      </w:r>
      <w:r>
        <w:rPr>
          <w:rFonts w:hint="eastAsia" w:cs="Times New Roman"/>
          <w:sz w:val="21"/>
          <w:szCs w:val="21"/>
        </w:rPr>
        <w:t>可</w:t>
      </w:r>
      <w:r>
        <w:rPr>
          <w:rFonts w:cs="Times New Roman"/>
          <w:sz w:val="21"/>
          <w:szCs w:val="21"/>
        </w:rPr>
        <w:t>实现亚毫秒级时钟同步。</w:t>
      </w:r>
    </w:p>
    <w:p w14:paraId="22132F6C">
      <w:pPr>
        <w:ind w:firstLine="0" w:firstLineChars="0"/>
        <w:rPr>
          <w:rFonts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——数据存储。应具备对接入的感知设备原始数据按需存储能力。</w:t>
      </w:r>
    </w:p>
    <w:p w14:paraId="20AC9F5F">
      <w:pPr>
        <w:ind w:firstLine="0" w:firstLineChars="0"/>
        <w:rPr>
          <w:rFonts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——数据安全。应具备身份认证与鉴权、信息加密、防病毒木马攻击、防DDoS</w:t>
      </w:r>
      <w:r>
        <w:rPr>
          <w:rFonts w:hint="eastAsia" w:cs="Times New Roman"/>
          <w:sz w:val="21"/>
          <w:szCs w:val="21"/>
          <w:lang w:eastAsia="zh-CN"/>
        </w:rPr>
        <w:t>攻击</w:t>
      </w:r>
      <w:r>
        <w:rPr>
          <w:rFonts w:hint="eastAsia" w:cs="Times New Roman"/>
          <w:sz w:val="21"/>
          <w:szCs w:val="21"/>
        </w:rPr>
        <w:t>、异常流量自动检测和清洗等高信息安全能力。</w:t>
      </w:r>
    </w:p>
    <w:p w14:paraId="4EB8C00D">
      <w:pPr>
        <w:ind w:firstLine="0" w:firstLineChars="0"/>
        <w:rPr>
          <w:rFonts w:hint="eastAsia" w:cs="Times New Roman"/>
          <w:sz w:val="21"/>
          <w:szCs w:val="21"/>
        </w:rPr>
      </w:pPr>
    </w:p>
    <w:p w14:paraId="550F188D">
      <w:pPr>
        <w:ind w:firstLine="0" w:firstLineChars="0"/>
        <w:rPr>
          <w:rFonts w:cs="Times New Roman"/>
          <w:sz w:val="21"/>
          <w:szCs w:val="21"/>
        </w:rPr>
      </w:pPr>
      <w:r>
        <w:rPr>
          <w:rFonts w:hint="eastAsia" w:cs="Times New Roman"/>
          <w:sz w:val="21"/>
          <w:szCs w:val="21"/>
        </w:rPr>
        <w:t xml:space="preserve"> </w:t>
      </w:r>
      <w:r>
        <w:rPr>
          <w:rFonts w:cs="Times New Roman"/>
          <w:sz w:val="21"/>
          <w:szCs w:val="21"/>
        </w:rPr>
        <w:t xml:space="preserve">   </w:t>
      </w:r>
      <w:r>
        <w:rPr>
          <w:rFonts w:hint="eastAsia" w:cs="Times New Roman"/>
          <w:sz w:val="21"/>
          <w:szCs w:val="21"/>
        </w:rPr>
        <w:t>——</w:t>
      </w:r>
      <w:r>
        <w:rPr>
          <w:rFonts w:cs="Times New Roman"/>
          <w:sz w:val="21"/>
          <w:szCs w:val="21"/>
        </w:rPr>
        <w:t>接口扩展。应支持以太网接口，宜支持USB、串口、wifi、4G/5G等2种以上其他外部接口，可根据现场需要进行功能和性能扩展，实现定制化开发。</w:t>
      </w:r>
    </w:p>
    <w:p w14:paraId="2E8F51CA">
      <w:pPr>
        <w:pStyle w:val="5"/>
      </w:pPr>
      <w:r>
        <w:t xml:space="preserve">7.3.3 </w:t>
      </w:r>
      <w:r>
        <w:rPr>
          <w:rFonts w:hint="eastAsia"/>
        </w:rPr>
        <w:t>性能</w:t>
      </w:r>
    </w:p>
    <w:p w14:paraId="1A524A42">
      <w:pPr>
        <w:ind w:firstLine="420"/>
        <w:rPr>
          <w:rFonts w:cs="Times New Roman"/>
          <w:sz w:val="21"/>
          <w:szCs w:val="21"/>
        </w:rPr>
      </w:pPr>
      <w:r>
        <w:rPr>
          <w:rFonts w:hint="eastAsia" w:cs="Times New Roman"/>
          <w:sz w:val="21"/>
          <w:szCs w:val="21"/>
        </w:rPr>
        <w:t>边缘计算模块的性能包括但不限于：</w:t>
      </w:r>
      <w:r>
        <w:rPr>
          <w:rFonts w:cs="Times New Roman"/>
          <w:sz w:val="21"/>
          <w:szCs w:val="21"/>
        </w:rPr>
        <w:t xml:space="preserve"> </w:t>
      </w:r>
    </w:p>
    <w:p w14:paraId="33C11FCB">
      <w:pPr>
        <w:ind w:firstLine="0" w:firstLineChars="0"/>
        <w:rPr>
          <w:rFonts w:cs="Times New Roman"/>
          <w:sz w:val="21"/>
          <w:szCs w:val="21"/>
        </w:rPr>
      </w:pPr>
      <w:r>
        <w:rPr>
          <w:rFonts w:cs="Times New Roman"/>
          <w:sz w:val="21"/>
          <w:szCs w:val="21"/>
        </w:rPr>
        <w:t xml:space="preserve">    </w:t>
      </w:r>
      <w:r>
        <w:rPr>
          <w:rFonts w:hint="eastAsia" w:cs="Times New Roman"/>
          <w:sz w:val="21"/>
          <w:szCs w:val="21"/>
        </w:rPr>
        <w:t>——数据存储。应具备对接入的感知设备原始数据按需存储能力，结构化数据存储不宜低于7天，视频数据及处理后的点云数据存储不宜低于7天，高清图片存储不宜低于1天。</w:t>
      </w:r>
    </w:p>
    <w:p w14:paraId="12ED8CEF">
      <w:pPr>
        <w:ind w:firstLine="0" w:firstLineChars="0"/>
        <w:rPr>
          <w:rFonts w:cs="Times New Roman"/>
          <w:sz w:val="21"/>
          <w:szCs w:val="21"/>
        </w:rPr>
      </w:pPr>
      <w:r>
        <w:rPr>
          <w:rFonts w:cs="Times New Roman"/>
          <w:sz w:val="21"/>
          <w:szCs w:val="21"/>
        </w:rPr>
        <w:t xml:space="preserve">    </w:t>
      </w:r>
      <w:r>
        <w:rPr>
          <w:rFonts w:hint="eastAsia" w:cs="Times New Roman"/>
          <w:sz w:val="21"/>
          <w:szCs w:val="21"/>
        </w:rPr>
        <w:t>——智能算力。单个边缘计算模块算力不宜低于250TOPS。</w:t>
      </w:r>
    </w:p>
    <w:p w14:paraId="777F997B">
      <w:pPr>
        <w:ind w:firstLine="0" w:firstLineChars="0"/>
        <w:rPr>
          <w:rFonts w:cs="Times New Roman"/>
          <w:sz w:val="21"/>
          <w:szCs w:val="21"/>
        </w:rPr>
      </w:pPr>
    </w:p>
    <w:p w14:paraId="4E3F1386">
      <w:pPr>
        <w:ind w:firstLine="0" w:firstLineChars="0"/>
        <w:rPr>
          <w:rFonts w:cs="Times New Roman"/>
          <w:sz w:val="21"/>
          <w:szCs w:val="21"/>
        </w:rPr>
      </w:pPr>
    </w:p>
    <w:p w14:paraId="0E85BA65">
      <w:pPr>
        <w:ind w:firstLine="0" w:firstLineChars="0"/>
        <w:rPr>
          <w:rFonts w:cs="Times New Roman"/>
          <w:sz w:val="21"/>
          <w:szCs w:val="21"/>
        </w:rPr>
      </w:pPr>
    </w:p>
    <w:p w14:paraId="1D0AAE2B">
      <w:pPr>
        <w:ind w:firstLine="420"/>
        <w:rPr>
          <w:rFonts w:cs="Times New Roman"/>
          <w:sz w:val="21"/>
          <w:szCs w:val="21"/>
        </w:rPr>
      </w:pPr>
    </w:p>
    <w:sectPr>
      <w:headerReference r:id="rId18" w:type="first"/>
      <w:footerReference r:id="rId19" w:type="first"/>
      <w:pgSz w:w="11906" w:h="16838"/>
      <w:pgMar w:top="1440" w:right="1800" w:bottom="1440" w:left="1800" w:header="1417" w:footer="1134" w:gutter="0"/>
      <w:cols w:space="425" w:num="1"/>
      <w:titlePg/>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6526840"/>
    </w:sdtPr>
    <w:sdtContent>
      <w:p w14:paraId="6D3DC63E">
        <w:pPr>
          <w:pStyle w:val="16"/>
          <w:ind w:right="281" w:rightChars="117" w:firstLine="360"/>
          <w:jc w:val="right"/>
        </w:pPr>
        <w:r>
          <w:fldChar w:fldCharType="begin"/>
        </w:r>
        <w:r>
          <w:instrText xml:space="preserve">PAGE   \* MERGEFORMAT</w:instrText>
        </w:r>
        <w:r>
          <w:fldChar w:fldCharType="separate"/>
        </w:r>
        <w:r>
          <w:rPr>
            <w:lang w:val="zh-CN"/>
          </w:rPr>
          <w:t>13</w:t>
        </w:r>
        <w:r>
          <w:fldChar w:fldCharType="end"/>
        </w:r>
      </w:p>
    </w:sdtContent>
  </w:sdt>
  <w:p w14:paraId="75EB3307">
    <w:pPr>
      <w:pStyle w:val="16"/>
      <w:ind w:firstLine="0" w:firstLineChars="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15304443"/>
    </w:sdtPr>
    <w:sdtContent>
      <w:p w14:paraId="67433E99">
        <w:pPr>
          <w:pStyle w:val="16"/>
          <w:ind w:firstLine="0" w:firstLineChars="0"/>
        </w:pPr>
        <w:r>
          <w:fldChar w:fldCharType="begin"/>
        </w:r>
        <w:r>
          <w:instrText xml:space="preserve">PAGE   \* MERGEFORMAT</w:instrText>
        </w:r>
        <w:r>
          <w:fldChar w:fldCharType="separate"/>
        </w:r>
        <w:r>
          <w:rPr>
            <w:lang w:val="zh-CN"/>
          </w:rPr>
          <w:t>2</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E6295">
    <w:pPr>
      <w:pStyle w:val="1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372980"/>
    </w:sdtPr>
    <w:sdtContent>
      <w:p w14:paraId="06DBDC99">
        <w:pPr>
          <w:pStyle w:val="16"/>
          <w:ind w:firstLine="282" w:firstLineChars="157"/>
        </w:pPr>
        <w:r>
          <w:fldChar w:fldCharType="begin"/>
        </w:r>
        <w:r>
          <w:instrText xml:space="preserve">PAGE   \* MERGEFORMAT</w:instrText>
        </w:r>
        <w:r>
          <w:fldChar w:fldCharType="separate"/>
        </w:r>
        <w:r>
          <w:rPr>
            <w:lang w:val="zh-CN"/>
          </w:rPr>
          <w:t>12</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6762924"/>
    </w:sdtPr>
    <w:sdtContent>
      <w:p w14:paraId="2941DFE3">
        <w:pPr>
          <w:pStyle w:val="16"/>
          <w:ind w:right="422" w:rightChars="176" w:firstLine="360"/>
          <w:jc w:val="right"/>
        </w:pPr>
        <w:r>
          <w:fldChar w:fldCharType="begin"/>
        </w:r>
        <w:r>
          <w:instrText xml:space="preserve">PAGE   \* MERGEFORMAT</w:instrText>
        </w:r>
        <w:r>
          <w:fldChar w:fldCharType="separate"/>
        </w:r>
        <w:r>
          <w:rPr>
            <w:lang w:val="zh-CN"/>
          </w:rPr>
          <w:t>I</w:t>
        </w:r>
        <w: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3596919"/>
    </w:sdtPr>
    <w:sdtEndPr>
      <w:rPr>
        <w:rFonts w:eastAsia="宋体" w:cs="Times New Roman"/>
      </w:rPr>
    </w:sdtEndPr>
    <w:sdtContent>
      <w:p w14:paraId="353A37CC">
        <w:pPr>
          <w:pStyle w:val="16"/>
          <w:ind w:right="281" w:rightChars="117" w:firstLine="360"/>
          <w:jc w:val="right"/>
          <w:rPr>
            <w:rFonts w:eastAsia="宋体" w:cs="Times New Roman"/>
          </w:rPr>
        </w:pPr>
        <w:r>
          <w:rPr>
            <w:rFonts w:eastAsia="宋体" w:cs="Times New Roman"/>
          </w:rPr>
          <w:fldChar w:fldCharType="begin"/>
        </w:r>
        <w:r>
          <w:rPr>
            <w:rFonts w:eastAsia="宋体" w:cs="Times New Roman"/>
          </w:rPr>
          <w:instrText xml:space="preserve">PAGE   \* MERGEFORMAT</w:instrText>
        </w:r>
        <w:r>
          <w:rPr>
            <w:rFonts w:eastAsia="宋体" w:cs="Times New Roman"/>
          </w:rPr>
          <w:fldChar w:fldCharType="separate"/>
        </w:r>
        <w:r>
          <w:rPr>
            <w:rFonts w:eastAsia="宋体" w:cs="Times New Roman"/>
            <w:lang w:val="zh-CN"/>
          </w:rPr>
          <w:t>13</w:t>
        </w:r>
        <w:r>
          <w:rPr>
            <w:rFonts w:eastAsia="宋体" w:cs="Times New Roman"/>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3837525"/>
    </w:sdtPr>
    <w:sdtContent>
      <w:p w14:paraId="37264152">
        <w:pPr>
          <w:pStyle w:val="16"/>
          <w:ind w:firstLine="360"/>
          <w:jc w:val="both"/>
        </w:pPr>
        <w:r>
          <w:fldChar w:fldCharType="begin"/>
        </w:r>
        <w:r>
          <w:instrText xml:space="preserve">PAGE   \* MERGEFORMAT</w:instrText>
        </w:r>
        <w:r>
          <w:fldChar w:fldCharType="separate"/>
        </w:r>
        <w:r>
          <w:t>II</w:t>
        </w:r>
        <w: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927437"/>
    </w:sdtPr>
    <w:sdtContent>
      <w:p w14:paraId="4DFD7151">
        <w:pPr>
          <w:pStyle w:val="16"/>
          <w:tabs>
            <w:tab w:val="left" w:pos="8789"/>
          </w:tabs>
          <w:ind w:right="282" w:firstLine="360"/>
          <w:jc w:val="right"/>
        </w:pPr>
        <w:r>
          <w:fldChar w:fldCharType="begin"/>
        </w:r>
        <w:r>
          <w:instrText xml:space="preserve">PAGE   \* MERGEFORMAT</w:instrText>
        </w:r>
        <w:r>
          <w:fldChar w:fldCharType="separate"/>
        </w:r>
        <w:r>
          <w:rPr>
            <w:lang w:val="zh-CN"/>
          </w:rPr>
          <w:t>18</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E5963">
    <w:pPr>
      <w:pStyle w:val="17"/>
      <w:pBdr>
        <w:bottom w:val="none" w:color="auto" w:sz="0" w:space="0"/>
      </w:pBdr>
      <w:ind w:firstLine="420"/>
      <w:jc w:val="right"/>
      <w:rPr>
        <w:rFonts w:eastAsia="黑体" w:cs="Times New Roman"/>
        <w:sz w:val="21"/>
        <w:szCs w:val="21"/>
      </w:rPr>
    </w:pPr>
    <w:r>
      <w:rPr>
        <w:rFonts w:eastAsia="黑体" w:cs="Times New Roman"/>
        <w:sz w:val="21"/>
        <w:szCs w:val="21"/>
      </w:rPr>
      <w:t>DB 34/T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6D92B">
    <w:pPr>
      <w:pStyle w:val="1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1F2A2">
    <w:pPr>
      <w:pStyle w:val="17"/>
      <w:pBdr>
        <w:bottom w:val="none" w:color="auto" w:sz="0" w:space="0"/>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76126">
    <w:pPr>
      <w:pStyle w:val="17"/>
      <w:pBdr>
        <w:bottom w:val="none" w:color="auto" w:sz="0" w:space="0"/>
      </w:pBdr>
      <w:ind w:firstLine="0" w:firstLineChars="0"/>
      <w:jc w:val="left"/>
      <w:rPr>
        <w:rFonts w:eastAsia="黑体" w:cs="Times New Roman"/>
        <w:sz w:val="21"/>
        <w:szCs w:val="21"/>
      </w:rPr>
    </w:pPr>
    <w:r>
      <w:rPr>
        <w:rFonts w:eastAsia="黑体" w:cs="Times New Roman"/>
        <w:sz w:val="21"/>
        <w:szCs w:val="21"/>
      </w:rPr>
      <w:t>DB 34/T 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DC514">
    <w:pPr>
      <w:pStyle w:val="17"/>
      <w:pBdr>
        <w:bottom w:val="none" w:color="auto" w:sz="0" w:space="0"/>
      </w:pBdr>
      <w:ind w:firstLine="420"/>
      <w:jc w:val="right"/>
      <w:rPr>
        <w:rFonts w:eastAsia="黑体" w:cs="Times New Roman"/>
        <w:sz w:val="21"/>
        <w:szCs w:val="21"/>
      </w:rPr>
    </w:pPr>
    <w:r>
      <w:rPr>
        <w:rFonts w:eastAsia="黑体" w:cs="Times New Roman"/>
        <w:sz w:val="21"/>
        <w:szCs w:val="21"/>
      </w:rPr>
      <w:t>DB 34/T XXXX—XXXX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83B12">
    <w:pPr>
      <w:pStyle w:val="17"/>
      <w:pBdr>
        <w:bottom w:val="none" w:color="auto" w:sz="0" w:space="0"/>
      </w:pBdr>
      <w:ind w:firstLine="0" w:firstLineChars="0"/>
      <w:jc w:val="left"/>
      <w:rPr>
        <w:rFonts w:eastAsia="黑体" w:cs="Times New Roman"/>
        <w:sz w:val="21"/>
        <w:szCs w:val="21"/>
      </w:rPr>
    </w:pPr>
    <w:r>
      <w:rPr>
        <w:rFonts w:eastAsia="黑体" w:cs="Times New Roman"/>
        <w:sz w:val="21"/>
        <w:szCs w:val="21"/>
      </w:rPr>
      <w:t>DB 34/T XXXX—XXXX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95111">
    <w:pPr>
      <w:pStyle w:val="17"/>
      <w:pBdr>
        <w:bottom w:val="none" w:color="auto" w:sz="0" w:space="0"/>
      </w:pBdr>
      <w:ind w:firstLine="0" w:firstLineChars="0"/>
      <w:jc w:val="right"/>
      <w:rPr>
        <w:rFonts w:eastAsia="黑体" w:cs="Times New Roman"/>
        <w:sz w:val="21"/>
        <w:szCs w:val="21"/>
      </w:rPr>
    </w:pPr>
    <w:r>
      <w:rPr>
        <w:rFonts w:eastAsia="黑体" w:cs="Times New Roman"/>
        <w:sz w:val="21"/>
        <w:szCs w:val="21"/>
      </w:rPr>
      <w:t>DB 34/T XXXX—XXXX</w:t>
    </w:r>
  </w:p>
  <w:p w14:paraId="7E13DD18">
    <w:pPr>
      <w:ind w:firstLine="4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6D30AD"/>
    <w:multiLevelType w:val="multilevel"/>
    <w:tmpl w:val="0A6D30AD"/>
    <w:lvl w:ilvl="0" w:tentative="0">
      <w:start w:val="1"/>
      <w:numFmt w:val="decimal"/>
      <w:lvlText w:val="%1"/>
      <w:lvlJc w:val="left"/>
      <w:pPr>
        <w:ind w:left="425" w:hanging="425"/>
      </w:pPr>
      <w:rPr>
        <w:rFonts w:hint="eastAsia" w:ascii="黑体" w:hAnsi="黑体" w:eastAsia="黑体"/>
      </w:rPr>
    </w:lvl>
    <w:lvl w:ilvl="1" w:tentative="0">
      <w:start w:val="1"/>
      <w:numFmt w:val="decimal"/>
      <w:lvlText w:val="%1.%2"/>
      <w:lvlJc w:val="left"/>
      <w:pPr>
        <w:ind w:left="992" w:hanging="567"/>
      </w:pPr>
      <w:rPr>
        <w:rFonts w:hint="default" w:ascii="黑体" w:hAnsi="黑体" w:eastAsia="黑体" w:cs="Times New Roman"/>
        <w:color w:val="auto"/>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
    <w:nsid w:val="0BD170FB"/>
    <w:multiLevelType w:val="multilevel"/>
    <w:tmpl w:val="0BD170FB"/>
    <w:lvl w:ilvl="0" w:tentative="0">
      <w:start w:val="1"/>
      <w:numFmt w:val="decimal"/>
      <w:pStyle w:val="3"/>
      <w:lvlText w:val="%1."/>
      <w:lvlJc w:val="left"/>
      <w:pPr>
        <w:ind w:left="420" w:hanging="420"/>
      </w:pPr>
    </w:lvl>
    <w:lvl w:ilvl="1" w:tentative="0">
      <w:start w:val="1"/>
      <w:numFmt w:val="decimal"/>
      <w:lvlText w:val="3.%2"/>
      <w:lvlJc w:val="center"/>
      <w:pPr>
        <w:ind w:left="360" w:hanging="360"/>
      </w:pPr>
      <w:rPr>
        <w:rFonts w:hint="eastAsia"/>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mirrorMargins w:val="1"/>
  <w:bordersDoNotSurroundHeader w:val="1"/>
  <w:bordersDoNotSurroundFooter w:val="1"/>
  <w:hideSpellingErrors/>
  <w:hideGrammaticalErrors/>
  <w:documentProtection w:enforcement="0"/>
  <w:defaultTabStop w:val="0"/>
  <w:evenAndOddHeaders w:val="1"/>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4MDAzNDNiZmEwYjJkZWVjZmY0MTQzNTczYmU1OTAifQ=="/>
  </w:docVars>
  <w:rsids>
    <w:rsidRoot w:val="007E24E7"/>
    <w:rsid w:val="00002751"/>
    <w:rsid w:val="000030BE"/>
    <w:rsid w:val="00004316"/>
    <w:rsid w:val="0000599F"/>
    <w:rsid w:val="00007DA9"/>
    <w:rsid w:val="000109F2"/>
    <w:rsid w:val="00010C60"/>
    <w:rsid w:val="00010FC1"/>
    <w:rsid w:val="00011B0B"/>
    <w:rsid w:val="00011CB8"/>
    <w:rsid w:val="0001302F"/>
    <w:rsid w:val="00014801"/>
    <w:rsid w:val="00014E2B"/>
    <w:rsid w:val="00014EE9"/>
    <w:rsid w:val="000200F3"/>
    <w:rsid w:val="00020A16"/>
    <w:rsid w:val="00021B1C"/>
    <w:rsid w:val="0002225E"/>
    <w:rsid w:val="00023390"/>
    <w:rsid w:val="00023F33"/>
    <w:rsid w:val="00025D15"/>
    <w:rsid w:val="00026587"/>
    <w:rsid w:val="00026ECF"/>
    <w:rsid w:val="00027018"/>
    <w:rsid w:val="000275FB"/>
    <w:rsid w:val="00031C9B"/>
    <w:rsid w:val="000324A5"/>
    <w:rsid w:val="00035AA3"/>
    <w:rsid w:val="000369A5"/>
    <w:rsid w:val="0003719D"/>
    <w:rsid w:val="00040864"/>
    <w:rsid w:val="00040B21"/>
    <w:rsid w:val="000418B2"/>
    <w:rsid w:val="00043486"/>
    <w:rsid w:val="00043796"/>
    <w:rsid w:val="0004398A"/>
    <w:rsid w:val="00044063"/>
    <w:rsid w:val="00044275"/>
    <w:rsid w:val="00044286"/>
    <w:rsid w:val="00045D58"/>
    <w:rsid w:val="000460E7"/>
    <w:rsid w:val="00046303"/>
    <w:rsid w:val="00052CA8"/>
    <w:rsid w:val="00053453"/>
    <w:rsid w:val="00054801"/>
    <w:rsid w:val="00055401"/>
    <w:rsid w:val="00056A9B"/>
    <w:rsid w:val="000611AC"/>
    <w:rsid w:val="00061EFB"/>
    <w:rsid w:val="00062B07"/>
    <w:rsid w:val="0006495B"/>
    <w:rsid w:val="0006600E"/>
    <w:rsid w:val="0007058B"/>
    <w:rsid w:val="00070DE8"/>
    <w:rsid w:val="0007142D"/>
    <w:rsid w:val="0007227C"/>
    <w:rsid w:val="00072968"/>
    <w:rsid w:val="0007369F"/>
    <w:rsid w:val="00073CE9"/>
    <w:rsid w:val="00080CD2"/>
    <w:rsid w:val="0008229C"/>
    <w:rsid w:val="00082F0B"/>
    <w:rsid w:val="00083374"/>
    <w:rsid w:val="00083ABC"/>
    <w:rsid w:val="000845AA"/>
    <w:rsid w:val="0008496B"/>
    <w:rsid w:val="00085639"/>
    <w:rsid w:val="000912FB"/>
    <w:rsid w:val="00092D23"/>
    <w:rsid w:val="00092E20"/>
    <w:rsid w:val="000930A9"/>
    <w:rsid w:val="000935B8"/>
    <w:rsid w:val="00094C0E"/>
    <w:rsid w:val="00095147"/>
    <w:rsid w:val="000978E2"/>
    <w:rsid w:val="000A09D2"/>
    <w:rsid w:val="000A101D"/>
    <w:rsid w:val="000A1B4F"/>
    <w:rsid w:val="000A3AA6"/>
    <w:rsid w:val="000A4557"/>
    <w:rsid w:val="000A4651"/>
    <w:rsid w:val="000A7863"/>
    <w:rsid w:val="000A7A4A"/>
    <w:rsid w:val="000B0595"/>
    <w:rsid w:val="000B3583"/>
    <w:rsid w:val="000B3706"/>
    <w:rsid w:val="000C0B8E"/>
    <w:rsid w:val="000C199D"/>
    <w:rsid w:val="000C1FB4"/>
    <w:rsid w:val="000C2865"/>
    <w:rsid w:val="000C3B70"/>
    <w:rsid w:val="000C499F"/>
    <w:rsid w:val="000C5813"/>
    <w:rsid w:val="000C5A53"/>
    <w:rsid w:val="000C5E33"/>
    <w:rsid w:val="000D09BB"/>
    <w:rsid w:val="000D1634"/>
    <w:rsid w:val="000D19D3"/>
    <w:rsid w:val="000D24D0"/>
    <w:rsid w:val="000D2650"/>
    <w:rsid w:val="000D26B3"/>
    <w:rsid w:val="000D56B9"/>
    <w:rsid w:val="000D5F42"/>
    <w:rsid w:val="000D6070"/>
    <w:rsid w:val="000D691F"/>
    <w:rsid w:val="000E06B2"/>
    <w:rsid w:val="000E298B"/>
    <w:rsid w:val="000E2FA1"/>
    <w:rsid w:val="000E357D"/>
    <w:rsid w:val="000E4ED6"/>
    <w:rsid w:val="000F257D"/>
    <w:rsid w:val="000F2FED"/>
    <w:rsid w:val="000F3EA6"/>
    <w:rsid w:val="000F5F53"/>
    <w:rsid w:val="000F62AE"/>
    <w:rsid w:val="000F63BF"/>
    <w:rsid w:val="000F6DD8"/>
    <w:rsid w:val="000F7615"/>
    <w:rsid w:val="001037F4"/>
    <w:rsid w:val="00103FCF"/>
    <w:rsid w:val="00104097"/>
    <w:rsid w:val="001046AB"/>
    <w:rsid w:val="00105BA4"/>
    <w:rsid w:val="00105D7B"/>
    <w:rsid w:val="00107D5D"/>
    <w:rsid w:val="00110B67"/>
    <w:rsid w:val="00111EE8"/>
    <w:rsid w:val="00113B75"/>
    <w:rsid w:val="0011506C"/>
    <w:rsid w:val="00115A03"/>
    <w:rsid w:val="0011673F"/>
    <w:rsid w:val="00116E44"/>
    <w:rsid w:val="001176BB"/>
    <w:rsid w:val="00117ABC"/>
    <w:rsid w:val="00123327"/>
    <w:rsid w:val="00124919"/>
    <w:rsid w:val="00124A79"/>
    <w:rsid w:val="0012701A"/>
    <w:rsid w:val="0012792F"/>
    <w:rsid w:val="00130C16"/>
    <w:rsid w:val="00130CF2"/>
    <w:rsid w:val="00131373"/>
    <w:rsid w:val="00131833"/>
    <w:rsid w:val="001327B7"/>
    <w:rsid w:val="00132E6D"/>
    <w:rsid w:val="00133D7D"/>
    <w:rsid w:val="0013439A"/>
    <w:rsid w:val="001344E9"/>
    <w:rsid w:val="00135D2B"/>
    <w:rsid w:val="00136279"/>
    <w:rsid w:val="0014058A"/>
    <w:rsid w:val="0014064B"/>
    <w:rsid w:val="0014206F"/>
    <w:rsid w:val="00142355"/>
    <w:rsid w:val="00142D5B"/>
    <w:rsid w:val="001435D2"/>
    <w:rsid w:val="00145464"/>
    <w:rsid w:val="00145A33"/>
    <w:rsid w:val="001464DA"/>
    <w:rsid w:val="00146DB8"/>
    <w:rsid w:val="001470E8"/>
    <w:rsid w:val="001479C9"/>
    <w:rsid w:val="00150353"/>
    <w:rsid w:val="00150688"/>
    <w:rsid w:val="0015293A"/>
    <w:rsid w:val="001545A2"/>
    <w:rsid w:val="001548E0"/>
    <w:rsid w:val="0015529B"/>
    <w:rsid w:val="001566F4"/>
    <w:rsid w:val="001567D4"/>
    <w:rsid w:val="001567E0"/>
    <w:rsid w:val="00156D9D"/>
    <w:rsid w:val="00161721"/>
    <w:rsid w:val="00163613"/>
    <w:rsid w:val="001636C6"/>
    <w:rsid w:val="0016423C"/>
    <w:rsid w:val="00165306"/>
    <w:rsid w:val="001657E0"/>
    <w:rsid w:val="00165B3A"/>
    <w:rsid w:val="00172F1F"/>
    <w:rsid w:val="001735EF"/>
    <w:rsid w:val="00173C55"/>
    <w:rsid w:val="0017441B"/>
    <w:rsid w:val="001750EF"/>
    <w:rsid w:val="00175531"/>
    <w:rsid w:val="00175FA3"/>
    <w:rsid w:val="001766DD"/>
    <w:rsid w:val="0017676A"/>
    <w:rsid w:val="0017680F"/>
    <w:rsid w:val="00176D17"/>
    <w:rsid w:val="001775A7"/>
    <w:rsid w:val="001775CA"/>
    <w:rsid w:val="001808E5"/>
    <w:rsid w:val="00181DCD"/>
    <w:rsid w:val="0018283F"/>
    <w:rsid w:val="00184952"/>
    <w:rsid w:val="00184A6D"/>
    <w:rsid w:val="00184D8A"/>
    <w:rsid w:val="001856FA"/>
    <w:rsid w:val="001862B5"/>
    <w:rsid w:val="00186316"/>
    <w:rsid w:val="00186CBA"/>
    <w:rsid w:val="00186CF0"/>
    <w:rsid w:val="00186DAD"/>
    <w:rsid w:val="0019035D"/>
    <w:rsid w:val="001913F2"/>
    <w:rsid w:val="00191BCE"/>
    <w:rsid w:val="00191E4D"/>
    <w:rsid w:val="00192C2D"/>
    <w:rsid w:val="001935BD"/>
    <w:rsid w:val="00193BE2"/>
    <w:rsid w:val="00193C1F"/>
    <w:rsid w:val="001941EB"/>
    <w:rsid w:val="00195116"/>
    <w:rsid w:val="0019512D"/>
    <w:rsid w:val="001951D4"/>
    <w:rsid w:val="00196277"/>
    <w:rsid w:val="00197711"/>
    <w:rsid w:val="001A0D0A"/>
    <w:rsid w:val="001A12DD"/>
    <w:rsid w:val="001A1ADF"/>
    <w:rsid w:val="001A234A"/>
    <w:rsid w:val="001A297F"/>
    <w:rsid w:val="001A29DE"/>
    <w:rsid w:val="001A372D"/>
    <w:rsid w:val="001A4515"/>
    <w:rsid w:val="001A6AB1"/>
    <w:rsid w:val="001A6B6C"/>
    <w:rsid w:val="001A6BE9"/>
    <w:rsid w:val="001A7A3D"/>
    <w:rsid w:val="001B1359"/>
    <w:rsid w:val="001B1F83"/>
    <w:rsid w:val="001B5C4D"/>
    <w:rsid w:val="001B5FB0"/>
    <w:rsid w:val="001B66F2"/>
    <w:rsid w:val="001B6B70"/>
    <w:rsid w:val="001B707C"/>
    <w:rsid w:val="001B7191"/>
    <w:rsid w:val="001B74E5"/>
    <w:rsid w:val="001B78D1"/>
    <w:rsid w:val="001C0519"/>
    <w:rsid w:val="001C1B14"/>
    <w:rsid w:val="001C21C9"/>
    <w:rsid w:val="001C3EDC"/>
    <w:rsid w:val="001C4895"/>
    <w:rsid w:val="001C55B7"/>
    <w:rsid w:val="001C5EB7"/>
    <w:rsid w:val="001C7A45"/>
    <w:rsid w:val="001D0688"/>
    <w:rsid w:val="001D220B"/>
    <w:rsid w:val="001D3763"/>
    <w:rsid w:val="001D4104"/>
    <w:rsid w:val="001D41BC"/>
    <w:rsid w:val="001D4616"/>
    <w:rsid w:val="001D6B1F"/>
    <w:rsid w:val="001D7739"/>
    <w:rsid w:val="001D780C"/>
    <w:rsid w:val="001E1078"/>
    <w:rsid w:val="001E1681"/>
    <w:rsid w:val="001E190B"/>
    <w:rsid w:val="001E2F82"/>
    <w:rsid w:val="001E3D15"/>
    <w:rsid w:val="001E3EC9"/>
    <w:rsid w:val="001E4D00"/>
    <w:rsid w:val="001E6491"/>
    <w:rsid w:val="001E6960"/>
    <w:rsid w:val="001E6F4A"/>
    <w:rsid w:val="001E7272"/>
    <w:rsid w:val="001E7F0D"/>
    <w:rsid w:val="001F0BCC"/>
    <w:rsid w:val="001F21C6"/>
    <w:rsid w:val="001F3A81"/>
    <w:rsid w:val="001F4303"/>
    <w:rsid w:val="001F4B30"/>
    <w:rsid w:val="001F743A"/>
    <w:rsid w:val="001F7C5E"/>
    <w:rsid w:val="002003DA"/>
    <w:rsid w:val="0020115F"/>
    <w:rsid w:val="00201F24"/>
    <w:rsid w:val="00203EF7"/>
    <w:rsid w:val="002043B0"/>
    <w:rsid w:val="00204A57"/>
    <w:rsid w:val="002067F2"/>
    <w:rsid w:val="002112B1"/>
    <w:rsid w:val="00212C34"/>
    <w:rsid w:val="00213658"/>
    <w:rsid w:val="00215241"/>
    <w:rsid w:val="00215C7B"/>
    <w:rsid w:val="00217A47"/>
    <w:rsid w:val="00217EEB"/>
    <w:rsid w:val="00220108"/>
    <w:rsid w:val="00221525"/>
    <w:rsid w:val="002219C6"/>
    <w:rsid w:val="00221CCC"/>
    <w:rsid w:val="0022316E"/>
    <w:rsid w:val="002239CB"/>
    <w:rsid w:val="00223DA7"/>
    <w:rsid w:val="00224AEC"/>
    <w:rsid w:val="00224C14"/>
    <w:rsid w:val="00224CE8"/>
    <w:rsid w:val="002273C8"/>
    <w:rsid w:val="00227668"/>
    <w:rsid w:val="0023039D"/>
    <w:rsid w:val="0023116E"/>
    <w:rsid w:val="00231D05"/>
    <w:rsid w:val="00231F52"/>
    <w:rsid w:val="002337A4"/>
    <w:rsid w:val="0023491B"/>
    <w:rsid w:val="00235D75"/>
    <w:rsid w:val="0023758E"/>
    <w:rsid w:val="00237601"/>
    <w:rsid w:val="00237CC0"/>
    <w:rsid w:val="002416E0"/>
    <w:rsid w:val="002422BC"/>
    <w:rsid w:val="00243771"/>
    <w:rsid w:val="00244E51"/>
    <w:rsid w:val="00246908"/>
    <w:rsid w:val="00247CD0"/>
    <w:rsid w:val="0025000A"/>
    <w:rsid w:val="00251400"/>
    <w:rsid w:val="002542AC"/>
    <w:rsid w:val="00254572"/>
    <w:rsid w:val="00254DEE"/>
    <w:rsid w:val="00255E51"/>
    <w:rsid w:val="002573AC"/>
    <w:rsid w:val="00262457"/>
    <w:rsid w:val="00262604"/>
    <w:rsid w:val="002633E4"/>
    <w:rsid w:val="00265E57"/>
    <w:rsid w:val="00265E9D"/>
    <w:rsid w:val="00266B38"/>
    <w:rsid w:val="00266FD0"/>
    <w:rsid w:val="00267128"/>
    <w:rsid w:val="00267768"/>
    <w:rsid w:val="00267A77"/>
    <w:rsid w:val="00270C24"/>
    <w:rsid w:val="00272478"/>
    <w:rsid w:val="0027264A"/>
    <w:rsid w:val="00272676"/>
    <w:rsid w:val="00273F9E"/>
    <w:rsid w:val="00275354"/>
    <w:rsid w:val="00276CF6"/>
    <w:rsid w:val="00276DFB"/>
    <w:rsid w:val="0027797C"/>
    <w:rsid w:val="00277FBD"/>
    <w:rsid w:val="002801E5"/>
    <w:rsid w:val="002803D7"/>
    <w:rsid w:val="0028123F"/>
    <w:rsid w:val="00282DAE"/>
    <w:rsid w:val="002830DB"/>
    <w:rsid w:val="002845CA"/>
    <w:rsid w:val="00286712"/>
    <w:rsid w:val="0028700E"/>
    <w:rsid w:val="00287702"/>
    <w:rsid w:val="00287F46"/>
    <w:rsid w:val="00290130"/>
    <w:rsid w:val="002902D3"/>
    <w:rsid w:val="0029032D"/>
    <w:rsid w:val="00290599"/>
    <w:rsid w:val="00291655"/>
    <w:rsid w:val="00292B55"/>
    <w:rsid w:val="00292DE9"/>
    <w:rsid w:val="00293058"/>
    <w:rsid w:val="00295D4C"/>
    <w:rsid w:val="00296874"/>
    <w:rsid w:val="00297269"/>
    <w:rsid w:val="002A0BD7"/>
    <w:rsid w:val="002A0D9C"/>
    <w:rsid w:val="002A0F8A"/>
    <w:rsid w:val="002A1A72"/>
    <w:rsid w:val="002A3350"/>
    <w:rsid w:val="002A4646"/>
    <w:rsid w:val="002A544F"/>
    <w:rsid w:val="002A5D91"/>
    <w:rsid w:val="002A5F47"/>
    <w:rsid w:val="002A79D7"/>
    <w:rsid w:val="002A7EAC"/>
    <w:rsid w:val="002B112C"/>
    <w:rsid w:val="002B1ADB"/>
    <w:rsid w:val="002B1F6F"/>
    <w:rsid w:val="002B2C3A"/>
    <w:rsid w:val="002B413A"/>
    <w:rsid w:val="002B5C9C"/>
    <w:rsid w:val="002B61B5"/>
    <w:rsid w:val="002B667D"/>
    <w:rsid w:val="002B6DCC"/>
    <w:rsid w:val="002B7BE8"/>
    <w:rsid w:val="002C0019"/>
    <w:rsid w:val="002C0D2F"/>
    <w:rsid w:val="002C0F55"/>
    <w:rsid w:val="002C3125"/>
    <w:rsid w:val="002C3335"/>
    <w:rsid w:val="002C3F0B"/>
    <w:rsid w:val="002C5602"/>
    <w:rsid w:val="002C5821"/>
    <w:rsid w:val="002C6940"/>
    <w:rsid w:val="002C7CF4"/>
    <w:rsid w:val="002D019E"/>
    <w:rsid w:val="002D038D"/>
    <w:rsid w:val="002D2354"/>
    <w:rsid w:val="002D39F9"/>
    <w:rsid w:val="002D3CED"/>
    <w:rsid w:val="002D40DC"/>
    <w:rsid w:val="002D4215"/>
    <w:rsid w:val="002D426E"/>
    <w:rsid w:val="002D5A42"/>
    <w:rsid w:val="002D613C"/>
    <w:rsid w:val="002D78D4"/>
    <w:rsid w:val="002D7EB6"/>
    <w:rsid w:val="002E09BA"/>
    <w:rsid w:val="002E2126"/>
    <w:rsid w:val="002E3040"/>
    <w:rsid w:val="002E30E4"/>
    <w:rsid w:val="002E56FE"/>
    <w:rsid w:val="002E5AA7"/>
    <w:rsid w:val="002E678E"/>
    <w:rsid w:val="002E6C14"/>
    <w:rsid w:val="002E7C76"/>
    <w:rsid w:val="002F01E7"/>
    <w:rsid w:val="002F084A"/>
    <w:rsid w:val="002F2067"/>
    <w:rsid w:val="002F3D14"/>
    <w:rsid w:val="002F64AE"/>
    <w:rsid w:val="002F6E96"/>
    <w:rsid w:val="002F7963"/>
    <w:rsid w:val="002F7E22"/>
    <w:rsid w:val="0030012C"/>
    <w:rsid w:val="00303120"/>
    <w:rsid w:val="00303B5A"/>
    <w:rsid w:val="0030481F"/>
    <w:rsid w:val="00304F51"/>
    <w:rsid w:val="003051B7"/>
    <w:rsid w:val="0030581C"/>
    <w:rsid w:val="0030591A"/>
    <w:rsid w:val="00306062"/>
    <w:rsid w:val="003063A4"/>
    <w:rsid w:val="00306B89"/>
    <w:rsid w:val="00307F45"/>
    <w:rsid w:val="003107CB"/>
    <w:rsid w:val="00311A76"/>
    <w:rsid w:val="00311CAD"/>
    <w:rsid w:val="00311D42"/>
    <w:rsid w:val="0031236E"/>
    <w:rsid w:val="0031610F"/>
    <w:rsid w:val="00320A47"/>
    <w:rsid w:val="00320C44"/>
    <w:rsid w:val="00321FCA"/>
    <w:rsid w:val="0032207E"/>
    <w:rsid w:val="003224B1"/>
    <w:rsid w:val="00322CDC"/>
    <w:rsid w:val="00323361"/>
    <w:rsid w:val="003237ED"/>
    <w:rsid w:val="00323ADC"/>
    <w:rsid w:val="003244DD"/>
    <w:rsid w:val="003246FA"/>
    <w:rsid w:val="00324A33"/>
    <w:rsid w:val="00325FD0"/>
    <w:rsid w:val="00326047"/>
    <w:rsid w:val="0032607F"/>
    <w:rsid w:val="00327109"/>
    <w:rsid w:val="0032714E"/>
    <w:rsid w:val="00327EFD"/>
    <w:rsid w:val="003304C3"/>
    <w:rsid w:val="003307D0"/>
    <w:rsid w:val="003309B7"/>
    <w:rsid w:val="00331B1F"/>
    <w:rsid w:val="00333702"/>
    <w:rsid w:val="003341FB"/>
    <w:rsid w:val="003348D4"/>
    <w:rsid w:val="003362D4"/>
    <w:rsid w:val="003370B7"/>
    <w:rsid w:val="0033733A"/>
    <w:rsid w:val="00337965"/>
    <w:rsid w:val="00340CEF"/>
    <w:rsid w:val="00342863"/>
    <w:rsid w:val="0034297A"/>
    <w:rsid w:val="00344232"/>
    <w:rsid w:val="0034588C"/>
    <w:rsid w:val="00345DB5"/>
    <w:rsid w:val="00351224"/>
    <w:rsid w:val="00352068"/>
    <w:rsid w:val="00352681"/>
    <w:rsid w:val="00352D52"/>
    <w:rsid w:val="003534EE"/>
    <w:rsid w:val="003536A2"/>
    <w:rsid w:val="0035405D"/>
    <w:rsid w:val="00354332"/>
    <w:rsid w:val="00354F2E"/>
    <w:rsid w:val="00355212"/>
    <w:rsid w:val="00356291"/>
    <w:rsid w:val="00357356"/>
    <w:rsid w:val="003573BD"/>
    <w:rsid w:val="00360B00"/>
    <w:rsid w:val="00360E43"/>
    <w:rsid w:val="00361262"/>
    <w:rsid w:val="00362BA0"/>
    <w:rsid w:val="00363446"/>
    <w:rsid w:val="00364088"/>
    <w:rsid w:val="00364710"/>
    <w:rsid w:val="00366D8C"/>
    <w:rsid w:val="00366E29"/>
    <w:rsid w:val="0037111D"/>
    <w:rsid w:val="00377688"/>
    <w:rsid w:val="00377E9A"/>
    <w:rsid w:val="00377EBE"/>
    <w:rsid w:val="0038056E"/>
    <w:rsid w:val="0038081A"/>
    <w:rsid w:val="00382EAB"/>
    <w:rsid w:val="00383263"/>
    <w:rsid w:val="0038516F"/>
    <w:rsid w:val="00386457"/>
    <w:rsid w:val="003869DB"/>
    <w:rsid w:val="003875FC"/>
    <w:rsid w:val="0038785B"/>
    <w:rsid w:val="003908ED"/>
    <w:rsid w:val="00391B8C"/>
    <w:rsid w:val="00392942"/>
    <w:rsid w:val="0039409C"/>
    <w:rsid w:val="00394C86"/>
    <w:rsid w:val="00395AB7"/>
    <w:rsid w:val="00395E05"/>
    <w:rsid w:val="00397338"/>
    <w:rsid w:val="00397772"/>
    <w:rsid w:val="003A06B3"/>
    <w:rsid w:val="003A137E"/>
    <w:rsid w:val="003A1B39"/>
    <w:rsid w:val="003A284A"/>
    <w:rsid w:val="003A41DB"/>
    <w:rsid w:val="003A4D54"/>
    <w:rsid w:val="003A568B"/>
    <w:rsid w:val="003A7C0F"/>
    <w:rsid w:val="003B0BC0"/>
    <w:rsid w:val="003B0BE8"/>
    <w:rsid w:val="003B0E35"/>
    <w:rsid w:val="003B1AA0"/>
    <w:rsid w:val="003B3519"/>
    <w:rsid w:val="003B3AE9"/>
    <w:rsid w:val="003B46D9"/>
    <w:rsid w:val="003B4FBA"/>
    <w:rsid w:val="003B5B34"/>
    <w:rsid w:val="003B74E5"/>
    <w:rsid w:val="003B77F6"/>
    <w:rsid w:val="003C069B"/>
    <w:rsid w:val="003C0E7F"/>
    <w:rsid w:val="003C154B"/>
    <w:rsid w:val="003C2B66"/>
    <w:rsid w:val="003C3C45"/>
    <w:rsid w:val="003C3EC4"/>
    <w:rsid w:val="003C4461"/>
    <w:rsid w:val="003C55A2"/>
    <w:rsid w:val="003C5DB2"/>
    <w:rsid w:val="003C6B65"/>
    <w:rsid w:val="003C6EE5"/>
    <w:rsid w:val="003D23BC"/>
    <w:rsid w:val="003D23F6"/>
    <w:rsid w:val="003D288A"/>
    <w:rsid w:val="003D396C"/>
    <w:rsid w:val="003D3A5F"/>
    <w:rsid w:val="003D3C8B"/>
    <w:rsid w:val="003D5ADF"/>
    <w:rsid w:val="003E0478"/>
    <w:rsid w:val="003E08A9"/>
    <w:rsid w:val="003E0B69"/>
    <w:rsid w:val="003E188B"/>
    <w:rsid w:val="003E1940"/>
    <w:rsid w:val="003E2114"/>
    <w:rsid w:val="003E3674"/>
    <w:rsid w:val="003E3FC9"/>
    <w:rsid w:val="003E426B"/>
    <w:rsid w:val="003E45E2"/>
    <w:rsid w:val="003E4E63"/>
    <w:rsid w:val="003E5609"/>
    <w:rsid w:val="003E6F5B"/>
    <w:rsid w:val="003F0296"/>
    <w:rsid w:val="003F060B"/>
    <w:rsid w:val="003F0B6F"/>
    <w:rsid w:val="003F1DFD"/>
    <w:rsid w:val="003F1E1D"/>
    <w:rsid w:val="003F6312"/>
    <w:rsid w:val="003F7C54"/>
    <w:rsid w:val="003F7D2A"/>
    <w:rsid w:val="00402C4F"/>
    <w:rsid w:val="00402CFF"/>
    <w:rsid w:val="00404EDC"/>
    <w:rsid w:val="00404F25"/>
    <w:rsid w:val="0040647B"/>
    <w:rsid w:val="00406D30"/>
    <w:rsid w:val="00407361"/>
    <w:rsid w:val="0040788A"/>
    <w:rsid w:val="00407D45"/>
    <w:rsid w:val="0041047C"/>
    <w:rsid w:val="004208AB"/>
    <w:rsid w:val="0042222B"/>
    <w:rsid w:val="00423440"/>
    <w:rsid w:val="00424630"/>
    <w:rsid w:val="004257F0"/>
    <w:rsid w:val="0042606A"/>
    <w:rsid w:val="00426A7F"/>
    <w:rsid w:val="00427116"/>
    <w:rsid w:val="00430D0A"/>
    <w:rsid w:val="00430E2F"/>
    <w:rsid w:val="00431276"/>
    <w:rsid w:val="0043158B"/>
    <w:rsid w:val="004323F3"/>
    <w:rsid w:val="0043286F"/>
    <w:rsid w:val="0043387C"/>
    <w:rsid w:val="00434B33"/>
    <w:rsid w:val="00434FD2"/>
    <w:rsid w:val="004364DB"/>
    <w:rsid w:val="004371E5"/>
    <w:rsid w:val="00437478"/>
    <w:rsid w:val="004375F1"/>
    <w:rsid w:val="004402F4"/>
    <w:rsid w:val="00440679"/>
    <w:rsid w:val="00441BBE"/>
    <w:rsid w:val="004449E8"/>
    <w:rsid w:val="0044546E"/>
    <w:rsid w:val="00446BD7"/>
    <w:rsid w:val="00451A67"/>
    <w:rsid w:val="004524AD"/>
    <w:rsid w:val="0045254B"/>
    <w:rsid w:val="00454D1C"/>
    <w:rsid w:val="00456237"/>
    <w:rsid w:val="00456617"/>
    <w:rsid w:val="0046111C"/>
    <w:rsid w:val="00461DD0"/>
    <w:rsid w:val="00462D8E"/>
    <w:rsid w:val="00462F6B"/>
    <w:rsid w:val="00463AA8"/>
    <w:rsid w:val="00464006"/>
    <w:rsid w:val="00466A09"/>
    <w:rsid w:val="0046751A"/>
    <w:rsid w:val="00467ECF"/>
    <w:rsid w:val="0047020F"/>
    <w:rsid w:val="00470C6B"/>
    <w:rsid w:val="004775EE"/>
    <w:rsid w:val="00477DFB"/>
    <w:rsid w:val="004835E8"/>
    <w:rsid w:val="004836F6"/>
    <w:rsid w:val="0048457B"/>
    <w:rsid w:val="00485EA0"/>
    <w:rsid w:val="004904F5"/>
    <w:rsid w:val="004913AB"/>
    <w:rsid w:val="0049209B"/>
    <w:rsid w:val="00492FFF"/>
    <w:rsid w:val="00493072"/>
    <w:rsid w:val="0049345C"/>
    <w:rsid w:val="00494137"/>
    <w:rsid w:val="00494F24"/>
    <w:rsid w:val="00495487"/>
    <w:rsid w:val="00495B3B"/>
    <w:rsid w:val="00496F68"/>
    <w:rsid w:val="004976C5"/>
    <w:rsid w:val="0049772C"/>
    <w:rsid w:val="004A0C4C"/>
    <w:rsid w:val="004A1539"/>
    <w:rsid w:val="004A4799"/>
    <w:rsid w:val="004A5A8E"/>
    <w:rsid w:val="004A64F9"/>
    <w:rsid w:val="004B3C4B"/>
    <w:rsid w:val="004B4F4E"/>
    <w:rsid w:val="004B7C4A"/>
    <w:rsid w:val="004C0730"/>
    <w:rsid w:val="004C085B"/>
    <w:rsid w:val="004C2551"/>
    <w:rsid w:val="004C3B09"/>
    <w:rsid w:val="004C4B0E"/>
    <w:rsid w:val="004C5463"/>
    <w:rsid w:val="004C5AFD"/>
    <w:rsid w:val="004C698A"/>
    <w:rsid w:val="004C6F7A"/>
    <w:rsid w:val="004C7AE4"/>
    <w:rsid w:val="004D093F"/>
    <w:rsid w:val="004D0DFD"/>
    <w:rsid w:val="004D158B"/>
    <w:rsid w:val="004D2403"/>
    <w:rsid w:val="004D4602"/>
    <w:rsid w:val="004D5709"/>
    <w:rsid w:val="004D5AD3"/>
    <w:rsid w:val="004D5D6C"/>
    <w:rsid w:val="004D74C6"/>
    <w:rsid w:val="004D7653"/>
    <w:rsid w:val="004E0534"/>
    <w:rsid w:val="004E139E"/>
    <w:rsid w:val="004E1648"/>
    <w:rsid w:val="004E2903"/>
    <w:rsid w:val="004E2C40"/>
    <w:rsid w:val="004E30D0"/>
    <w:rsid w:val="004E4105"/>
    <w:rsid w:val="004E50C2"/>
    <w:rsid w:val="004E50EB"/>
    <w:rsid w:val="004E6401"/>
    <w:rsid w:val="004F1B06"/>
    <w:rsid w:val="004F23AE"/>
    <w:rsid w:val="004F2A9A"/>
    <w:rsid w:val="004F322C"/>
    <w:rsid w:val="004F38B6"/>
    <w:rsid w:val="004F56B2"/>
    <w:rsid w:val="004F57B6"/>
    <w:rsid w:val="004F5EDD"/>
    <w:rsid w:val="004F66D7"/>
    <w:rsid w:val="004F7727"/>
    <w:rsid w:val="0050151E"/>
    <w:rsid w:val="00503DF5"/>
    <w:rsid w:val="005053D9"/>
    <w:rsid w:val="00505414"/>
    <w:rsid w:val="00505754"/>
    <w:rsid w:val="00506DBB"/>
    <w:rsid w:val="00507C73"/>
    <w:rsid w:val="005101B3"/>
    <w:rsid w:val="005112BB"/>
    <w:rsid w:val="005124A0"/>
    <w:rsid w:val="00512CB3"/>
    <w:rsid w:val="005135C5"/>
    <w:rsid w:val="00513F74"/>
    <w:rsid w:val="005158FC"/>
    <w:rsid w:val="005174D3"/>
    <w:rsid w:val="00517D4A"/>
    <w:rsid w:val="005209B2"/>
    <w:rsid w:val="00521349"/>
    <w:rsid w:val="00521982"/>
    <w:rsid w:val="00521A3E"/>
    <w:rsid w:val="00522E2C"/>
    <w:rsid w:val="0052477A"/>
    <w:rsid w:val="0052493C"/>
    <w:rsid w:val="00525BCC"/>
    <w:rsid w:val="005260A5"/>
    <w:rsid w:val="00526781"/>
    <w:rsid w:val="00526B4F"/>
    <w:rsid w:val="00530FD1"/>
    <w:rsid w:val="0053101E"/>
    <w:rsid w:val="00533793"/>
    <w:rsid w:val="00535B58"/>
    <w:rsid w:val="00540343"/>
    <w:rsid w:val="00540EC4"/>
    <w:rsid w:val="00540FAD"/>
    <w:rsid w:val="005422EA"/>
    <w:rsid w:val="00542AF3"/>
    <w:rsid w:val="0054333E"/>
    <w:rsid w:val="00543C42"/>
    <w:rsid w:val="00544EA9"/>
    <w:rsid w:val="00545EDB"/>
    <w:rsid w:val="00547D7C"/>
    <w:rsid w:val="00550A18"/>
    <w:rsid w:val="00552019"/>
    <w:rsid w:val="00556767"/>
    <w:rsid w:val="005608AD"/>
    <w:rsid w:val="00561329"/>
    <w:rsid w:val="005643F5"/>
    <w:rsid w:val="005647C1"/>
    <w:rsid w:val="00564AFC"/>
    <w:rsid w:val="005657BF"/>
    <w:rsid w:val="005664B1"/>
    <w:rsid w:val="00567E6F"/>
    <w:rsid w:val="00572239"/>
    <w:rsid w:val="0057268D"/>
    <w:rsid w:val="0057447D"/>
    <w:rsid w:val="00575702"/>
    <w:rsid w:val="00575EAA"/>
    <w:rsid w:val="005764B6"/>
    <w:rsid w:val="005769A8"/>
    <w:rsid w:val="00577267"/>
    <w:rsid w:val="00580356"/>
    <w:rsid w:val="00580DFF"/>
    <w:rsid w:val="00581107"/>
    <w:rsid w:val="00582573"/>
    <w:rsid w:val="00584E95"/>
    <w:rsid w:val="005854BB"/>
    <w:rsid w:val="0058572E"/>
    <w:rsid w:val="00585CB0"/>
    <w:rsid w:val="00585D48"/>
    <w:rsid w:val="00586DFB"/>
    <w:rsid w:val="0058727E"/>
    <w:rsid w:val="00587E4C"/>
    <w:rsid w:val="00590D82"/>
    <w:rsid w:val="0059152E"/>
    <w:rsid w:val="00593A74"/>
    <w:rsid w:val="005940D9"/>
    <w:rsid w:val="0059776B"/>
    <w:rsid w:val="00597AE1"/>
    <w:rsid w:val="00597E86"/>
    <w:rsid w:val="00597EF4"/>
    <w:rsid w:val="005A2D98"/>
    <w:rsid w:val="005A3964"/>
    <w:rsid w:val="005A41AC"/>
    <w:rsid w:val="005A4619"/>
    <w:rsid w:val="005A6837"/>
    <w:rsid w:val="005A6EFF"/>
    <w:rsid w:val="005A6FC3"/>
    <w:rsid w:val="005B1154"/>
    <w:rsid w:val="005B23BC"/>
    <w:rsid w:val="005B252E"/>
    <w:rsid w:val="005B2B75"/>
    <w:rsid w:val="005B2E20"/>
    <w:rsid w:val="005B5E5A"/>
    <w:rsid w:val="005B6421"/>
    <w:rsid w:val="005B6F42"/>
    <w:rsid w:val="005B7B86"/>
    <w:rsid w:val="005C0162"/>
    <w:rsid w:val="005C0931"/>
    <w:rsid w:val="005C19C9"/>
    <w:rsid w:val="005C1F11"/>
    <w:rsid w:val="005C2067"/>
    <w:rsid w:val="005C31B6"/>
    <w:rsid w:val="005C4585"/>
    <w:rsid w:val="005C5B8F"/>
    <w:rsid w:val="005C6576"/>
    <w:rsid w:val="005C6F41"/>
    <w:rsid w:val="005C7A76"/>
    <w:rsid w:val="005C7F8C"/>
    <w:rsid w:val="005D0092"/>
    <w:rsid w:val="005D09F1"/>
    <w:rsid w:val="005D224F"/>
    <w:rsid w:val="005D3070"/>
    <w:rsid w:val="005D4493"/>
    <w:rsid w:val="005D5143"/>
    <w:rsid w:val="005D598F"/>
    <w:rsid w:val="005E19DB"/>
    <w:rsid w:val="005E3408"/>
    <w:rsid w:val="005E3C45"/>
    <w:rsid w:val="005E4A55"/>
    <w:rsid w:val="005E5524"/>
    <w:rsid w:val="005E554F"/>
    <w:rsid w:val="005E6223"/>
    <w:rsid w:val="005E62F4"/>
    <w:rsid w:val="005F033B"/>
    <w:rsid w:val="005F15D7"/>
    <w:rsid w:val="005F3D86"/>
    <w:rsid w:val="005F4135"/>
    <w:rsid w:val="005F586A"/>
    <w:rsid w:val="005F7DE6"/>
    <w:rsid w:val="006004FF"/>
    <w:rsid w:val="006005AE"/>
    <w:rsid w:val="00603724"/>
    <w:rsid w:val="00605287"/>
    <w:rsid w:val="00605DB0"/>
    <w:rsid w:val="006067E4"/>
    <w:rsid w:val="00606F7C"/>
    <w:rsid w:val="0061178D"/>
    <w:rsid w:val="00612038"/>
    <w:rsid w:val="0061344E"/>
    <w:rsid w:val="006139C6"/>
    <w:rsid w:val="00614A87"/>
    <w:rsid w:val="00614CC5"/>
    <w:rsid w:val="0061666C"/>
    <w:rsid w:val="00616BA1"/>
    <w:rsid w:val="006177D4"/>
    <w:rsid w:val="006201BF"/>
    <w:rsid w:val="006205B6"/>
    <w:rsid w:val="00620980"/>
    <w:rsid w:val="00621AFD"/>
    <w:rsid w:val="00622526"/>
    <w:rsid w:val="006236F7"/>
    <w:rsid w:val="006237C0"/>
    <w:rsid w:val="0062390F"/>
    <w:rsid w:val="00623B8F"/>
    <w:rsid w:val="00625526"/>
    <w:rsid w:val="006256C4"/>
    <w:rsid w:val="00625F8C"/>
    <w:rsid w:val="006266C2"/>
    <w:rsid w:val="006335A8"/>
    <w:rsid w:val="00634632"/>
    <w:rsid w:val="00634830"/>
    <w:rsid w:val="00635DBB"/>
    <w:rsid w:val="00636E5F"/>
    <w:rsid w:val="00640FFC"/>
    <w:rsid w:val="00642F7A"/>
    <w:rsid w:val="00644583"/>
    <w:rsid w:val="006465CD"/>
    <w:rsid w:val="00646966"/>
    <w:rsid w:val="006500FF"/>
    <w:rsid w:val="006504BC"/>
    <w:rsid w:val="0065051D"/>
    <w:rsid w:val="00651388"/>
    <w:rsid w:val="00651FB0"/>
    <w:rsid w:val="006528D3"/>
    <w:rsid w:val="00655447"/>
    <w:rsid w:val="006563F0"/>
    <w:rsid w:val="00656893"/>
    <w:rsid w:val="00656DA7"/>
    <w:rsid w:val="00660A82"/>
    <w:rsid w:val="006648C2"/>
    <w:rsid w:val="00664D28"/>
    <w:rsid w:val="00665A2B"/>
    <w:rsid w:val="00666326"/>
    <w:rsid w:val="00666F4B"/>
    <w:rsid w:val="00667FC5"/>
    <w:rsid w:val="006704DF"/>
    <w:rsid w:val="006708FB"/>
    <w:rsid w:val="0067101D"/>
    <w:rsid w:val="0067254C"/>
    <w:rsid w:val="00672BA5"/>
    <w:rsid w:val="006734B7"/>
    <w:rsid w:val="00674019"/>
    <w:rsid w:val="00674612"/>
    <w:rsid w:val="006748B1"/>
    <w:rsid w:val="006748C8"/>
    <w:rsid w:val="00674D0D"/>
    <w:rsid w:val="00676055"/>
    <w:rsid w:val="006763CE"/>
    <w:rsid w:val="0067744F"/>
    <w:rsid w:val="006778A1"/>
    <w:rsid w:val="00677A0A"/>
    <w:rsid w:val="00677B84"/>
    <w:rsid w:val="00681A36"/>
    <w:rsid w:val="00682249"/>
    <w:rsid w:val="006826E7"/>
    <w:rsid w:val="00682E8C"/>
    <w:rsid w:val="006843BA"/>
    <w:rsid w:val="00684554"/>
    <w:rsid w:val="00684BCC"/>
    <w:rsid w:val="00685865"/>
    <w:rsid w:val="00687531"/>
    <w:rsid w:val="00690880"/>
    <w:rsid w:val="006908CD"/>
    <w:rsid w:val="00691765"/>
    <w:rsid w:val="00691DED"/>
    <w:rsid w:val="00692CD9"/>
    <w:rsid w:val="00693048"/>
    <w:rsid w:val="00695B1C"/>
    <w:rsid w:val="00696C12"/>
    <w:rsid w:val="006970C3"/>
    <w:rsid w:val="006976C8"/>
    <w:rsid w:val="00697AA2"/>
    <w:rsid w:val="006A09CA"/>
    <w:rsid w:val="006A1083"/>
    <w:rsid w:val="006A13D5"/>
    <w:rsid w:val="006A1592"/>
    <w:rsid w:val="006A3FC5"/>
    <w:rsid w:val="006A4CC9"/>
    <w:rsid w:val="006A65E8"/>
    <w:rsid w:val="006A6DA9"/>
    <w:rsid w:val="006B0C53"/>
    <w:rsid w:val="006B0F9A"/>
    <w:rsid w:val="006B229C"/>
    <w:rsid w:val="006B24E7"/>
    <w:rsid w:val="006B69F0"/>
    <w:rsid w:val="006B7E71"/>
    <w:rsid w:val="006C0594"/>
    <w:rsid w:val="006C0CD5"/>
    <w:rsid w:val="006C12C2"/>
    <w:rsid w:val="006C4CE1"/>
    <w:rsid w:val="006C6D8F"/>
    <w:rsid w:val="006D0DF4"/>
    <w:rsid w:val="006D14C7"/>
    <w:rsid w:val="006D2C2A"/>
    <w:rsid w:val="006D33FC"/>
    <w:rsid w:val="006E077D"/>
    <w:rsid w:val="006E0BDC"/>
    <w:rsid w:val="006E4033"/>
    <w:rsid w:val="006E4C7F"/>
    <w:rsid w:val="006E5AC1"/>
    <w:rsid w:val="006F1C73"/>
    <w:rsid w:val="006F29A4"/>
    <w:rsid w:val="006F3151"/>
    <w:rsid w:val="006F3195"/>
    <w:rsid w:val="006F3652"/>
    <w:rsid w:val="006F3780"/>
    <w:rsid w:val="006F6E29"/>
    <w:rsid w:val="006F6FBF"/>
    <w:rsid w:val="006F727F"/>
    <w:rsid w:val="00700928"/>
    <w:rsid w:val="0070131E"/>
    <w:rsid w:val="00701878"/>
    <w:rsid w:val="00702E0E"/>
    <w:rsid w:val="00703B6D"/>
    <w:rsid w:val="00705369"/>
    <w:rsid w:val="00705FE1"/>
    <w:rsid w:val="007062EF"/>
    <w:rsid w:val="00710FC1"/>
    <w:rsid w:val="0071323A"/>
    <w:rsid w:val="007138C8"/>
    <w:rsid w:val="0071397E"/>
    <w:rsid w:val="00715628"/>
    <w:rsid w:val="00715F91"/>
    <w:rsid w:val="0071607F"/>
    <w:rsid w:val="007168E4"/>
    <w:rsid w:val="00725FD0"/>
    <w:rsid w:val="00727349"/>
    <w:rsid w:val="00727C80"/>
    <w:rsid w:val="00730755"/>
    <w:rsid w:val="0073265D"/>
    <w:rsid w:val="007336C5"/>
    <w:rsid w:val="0073420D"/>
    <w:rsid w:val="007347C8"/>
    <w:rsid w:val="00735715"/>
    <w:rsid w:val="007360CD"/>
    <w:rsid w:val="007401AF"/>
    <w:rsid w:val="00740EE1"/>
    <w:rsid w:val="00741004"/>
    <w:rsid w:val="00741878"/>
    <w:rsid w:val="0074195E"/>
    <w:rsid w:val="00742ACE"/>
    <w:rsid w:val="00742F01"/>
    <w:rsid w:val="00742F1C"/>
    <w:rsid w:val="0074369C"/>
    <w:rsid w:val="007460F1"/>
    <w:rsid w:val="00746CA7"/>
    <w:rsid w:val="00747D7C"/>
    <w:rsid w:val="00750AC9"/>
    <w:rsid w:val="00750DB7"/>
    <w:rsid w:val="0075197A"/>
    <w:rsid w:val="00751A9E"/>
    <w:rsid w:val="0075210E"/>
    <w:rsid w:val="007530AB"/>
    <w:rsid w:val="00756661"/>
    <w:rsid w:val="00756CB5"/>
    <w:rsid w:val="00756D04"/>
    <w:rsid w:val="0076101E"/>
    <w:rsid w:val="007616C3"/>
    <w:rsid w:val="00762110"/>
    <w:rsid w:val="007632D7"/>
    <w:rsid w:val="0076354D"/>
    <w:rsid w:val="007636C2"/>
    <w:rsid w:val="0076370E"/>
    <w:rsid w:val="00770116"/>
    <w:rsid w:val="00770FE6"/>
    <w:rsid w:val="007714D0"/>
    <w:rsid w:val="00772DA7"/>
    <w:rsid w:val="00773D70"/>
    <w:rsid w:val="00775107"/>
    <w:rsid w:val="00776933"/>
    <w:rsid w:val="00777720"/>
    <w:rsid w:val="00780FDC"/>
    <w:rsid w:val="007827D1"/>
    <w:rsid w:val="00782B0B"/>
    <w:rsid w:val="00782BE1"/>
    <w:rsid w:val="00783916"/>
    <w:rsid w:val="00783D0C"/>
    <w:rsid w:val="00783D81"/>
    <w:rsid w:val="007855AF"/>
    <w:rsid w:val="00786470"/>
    <w:rsid w:val="00786D64"/>
    <w:rsid w:val="0079041E"/>
    <w:rsid w:val="0079172F"/>
    <w:rsid w:val="00791BE2"/>
    <w:rsid w:val="007924FC"/>
    <w:rsid w:val="007945FD"/>
    <w:rsid w:val="00794DC2"/>
    <w:rsid w:val="007952A1"/>
    <w:rsid w:val="00795378"/>
    <w:rsid w:val="00796625"/>
    <w:rsid w:val="00797974"/>
    <w:rsid w:val="007A0458"/>
    <w:rsid w:val="007A10AE"/>
    <w:rsid w:val="007A1473"/>
    <w:rsid w:val="007A2854"/>
    <w:rsid w:val="007A4370"/>
    <w:rsid w:val="007A56CB"/>
    <w:rsid w:val="007A58FE"/>
    <w:rsid w:val="007A721C"/>
    <w:rsid w:val="007B225D"/>
    <w:rsid w:val="007B23F0"/>
    <w:rsid w:val="007B2A6C"/>
    <w:rsid w:val="007B2E61"/>
    <w:rsid w:val="007B30B9"/>
    <w:rsid w:val="007B45C1"/>
    <w:rsid w:val="007B612B"/>
    <w:rsid w:val="007B6A27"/>
    <w:rsid w:val="007B71EB"/>
    <w:rsid w:val="007B796F"/>
    <w:rsid w:val="007C076B"/>
    <w:rsid w:val="007C10A4"/>
    <w:rsid w:val="007C3B92"/>
    <w:rsid w:val="007C3D0D"/>
    <w:rsid w:val="007C3F19"/>
    <w:rsid w:val="007C42C9"/>
    <w:rsid w:val="007C4CE1"/>
    <w:rsid w:val="007C5CCB"/>
    <w:rsid w:val="007C64B4"/>
    <w:rsid w:val="007C7CA6"/>
    <w:rsid w:val="007D188D"/>
    <w:rsid w:val="007D2B63"/>
    <w:rsid w:val="007D2C8D"/>
    <w:rsid w:val="007D5A1C"/>
    <w:rsid w:val="007D688A"/>
    <w:rsid w:val="007D6AF4"/>
    <w:rsid w:val="007E034E"/>
    <w:rsid w:val="007E0B57"/>
    <w:rsid w:val="007E24E7"/>
    <w:rsid w:val="007E3FD7"/>
    <w:rsid w:val="007E4AD1"/>
    <w:rsid w:val="007E55AB"/>
    <w:rsid w:val="007E6C48"/>
    <w:rsid w:val="007E6DFD"/>
    <w:rsid w:val="007E7488"/>
    <w:rsid w:val="007E75F4"/>
    <w:rsid w:val="007E7B59"/>
    <w:rsid w:val="007E7EC5"/>
    <w:rsid w:val="007F06ED"/>
    <w:rsid w:val="007F3084"/>
    <w:rsid w:val="0080092A"/>
    <w:rsid w:val="008027B0"/>
    <w:rsid w:val="0080462C"/>
    <w:rsid w:val="00804C08"/>
    <w:rsid w:val="0080755F"/>
    <w:rsid w:val="008102F7"/>
    <w:rsid w:val="008103C5"/>
    <w:rsid w:val="0081090F"/>
    <w:rsid w:val="00813213"/>
    <w:rsid w:val="00813502"/>
    <w:rsid w:val="00815A24"/>
    <w:rsid w:val="00817899"/>
    <w:rsid w:val="00820B20"/>
    <w:rsid w:val="00821247"/>
    <w:rsid w:val="00823437"/>
    <w:rsid w:val="00823C11"/>
    <w:rsid w:val="00825BF0"/>
    <w:rsid w:val="0082630A"/>
    <w:rsid w:val="0082647C"/>
    <w:rsid w:val="0082718B"/>
    <w:rsid w:val="00827393"/>
    <w:rsid w:val="00827A8F"/>
    <w:rsid w:val="00831CBA"/>
    <w:rsid w:val="00831DEF"/>
    <w:rsid w:val="00834364"/>
    <w:rsid w:val="00835E6E"/>
    <w:rsid w:val="00836F5E"/>
    <w:rsid w:val="00837AEC"/>
    <w:rsid w:val="00837D9D"/>
    <w:rsid w:val="0084101F"/>
    <w:rsid w:val="00841F95"/>
    <w:rsid w:val="0084481D"/>
    <w:rsid w:val="00845562"/>
    <w:rsid w:val="0084666B"/>
    <w:rsid w:val="00846AEA"/>
    <w:rsid w:val="0084722E"/>
    <w:rsid w:val="008505BA"/>
    <w:rsid w:val="008516FB"/>
    <w:rsid w:val="0085380A"/>
    <w:rsid w:val="00854837"/>
    <w:rsid w:val="0085584F"/>
    <w:rsid w:val="00856B6F"/>
    <w:rsid w:val="00857241"/>
    <w:rsid w:val="00857334"/>
    <w:rsid w:val="00857674"/>
    <w:rsid w:val="00860F00"/>
    <w:rsid w:val="00861C4A"/>
    <w:rsid w:val="0086364A"/>
    <w:rsid w:val="0086697A"/>
    <w:rsid w:val="00867744"/>
    <w:rsid w:val="008679A9"/>
    <w:rsid w:val="00867C92"/>
    <w:rsid w:val="00871206"/>
    <w:rsid w:val="00871F24"/>
    <w:rsid w:val="008732F0"/>
    <w:rsid w:val="00873EE8"/>
    <w:rsid w:val="00876DFE"/>
    <w:rsid w:val="00877D9E"/>
    <w:rsid w:val="00880FED"/>
    <w:rsid w:val="0088215E"/>
    <w:rsid w:val="00882B64"/>
    <w:rsid w:val="00882F91"/>
    <w:rsid w:val="0088394C"/>
    <w:rsid w:val="00883952"/>
    <w:rsid w:val="00884E5A"/>
    <w:rsid w:val="00885134"/>
    <w:rsid w:val="00886B1F"/>
    <w:rsid w:val="00886C44"/>
    <w:rsid w:val="00887F8B"/>
    <w:rsid w:val="00887F90"/>
    <w:rsid w:val="00890855"/>
    <w:rsid w:val="00891114"/>
    <w:rsid w:val="00891D30"/>
    <w:rsid w:val="0089211B"/>
    <w:rsid w:val="008934DB"/>
    <w:rsid w:val="00893639"/>
    <w:rsid w:val="00893A08"/>
    <w:rsid w:val="00893EE6"/>
    <w:rsid w:val="008942C4"/>
    <w:rsid w:val="00895696"/>
    <w:rsid w:val="00895E24"/>
    <w:rsid w:val="00896B1E"/>
    <w:rsid w:val="0089719C"/>
    <w:rsid w:val="008972EA"/>
    <w:rsid w:val="008A2A2D"/>
    <w:rsid w:val="008B1714"/>
    <w:rsid w:val="008B27E6"/>
    <w:rsid w:val="008B2EFB"/>
    <w:rsid w:val="008B45D3"/>
    <w:rsid w:val="008B5AA8"/>
    <w:rsid w:val="008C0ABA"/>
    <w:rsid w:val="008C0DE5"/>
    <w:rsid w:val="008C131E"/>
    <w:rsid w:val="008C161B"/>
    <w:rsid w:val="008C3506"/>
    <w:rsid w:val="008C3DE7"/>
    <w:rsid w:val="008C4191"/>
    <w:rsid w:val="008C49C8"/>
    <w:rsid w:val="008C563F"/>
    <w:rsid w:val="008C5CE9"/>
    <w:rsid w:val="008C7515"/>
    <w:rsid w:val="008D034C"/>
    <w:rsid w:val="008D3141"/>
    <w:rsid w:val="008D647E"/>
    <w:rsid w:val="008D703D"/>
    <w:rsid w:val="008D7A82"/>
    <w:rsid w:val="008E01BC"/>
    <w:rsid w:val="008E0E08"/>
    <w:rsid w:val="008E2087"/>
    <w:rsid w:val="008E2A33"/>
    <w:rsid w:val="008E37F4"/>
    <w:rsid w:val="008E523D"/>
    <w:rsid w:val="008E79EF"/>
    <w:rsid w:val="008F0683"/>
    <w:rsid w:val="008F1445"/>
    <w:rsid w:val="008F615D"/>
    <w:rsid w:val="008F77E6"/>
    <w:rsid w:val="008F7DC4"/>
    <w:rsid w:val="0090115D"/>
    <w:rsid w:val="0090140E"/>
    <w:rsid w:val="00901A12"/>
    <w:rsid w:val="0090262A"/>
    <w:rsid w:val="00903DA7"/>
    <w:rsid w:val="00904DB9"/>
    <w:rsid w:val="0090582B"/>
    <w:rsid w:val="009109BA"/>
    <w:rsid w:val="00912020"/>
    <w:rsid w:val="009143BB"/>
    <w:rsid w:val="00914440"/>
    <w:rsid w:val="00914D4B"/>
    <w:rsid w:val="00916DE7"/>
    <w:rsid w:val="00917064"/>
    <w:rsid w:val="009206B6"/>
    <w:rsid w:val="009212AB"/>
    <w:rsid w:val="0092179F"/>
    <w:rsid w:val="009221F5"/>
    <w:rsid w:val="00922EA0"/>
    <w:rsid w:val="00924DE8"/>
    <w:rsid w:val="00925B98"/>
    <w:rsid w:val="00925F1F"/>
    <w:rsid w:val="00930CBF"/>
    <w:rsid w:val="00931DCC"/>
    <w:rsid w:val="00932FC3"/>
    <w:rsid w:val="00933CE4"/>
    <w:rsid w:val="00935C41"/>
    <w:rsid w:val="00935D15"/>
    <w:rsid w:val="009368B4"/>
    <w:rsid w:val="00937681"/>
    <w:rsid w:val="00940561"/>
    <w:rsid w:val="00940E32"/>
    <w:rsid w:val="00940EDE"/>
    <w:rsid w:val="0094188C"/>
    <w:rsid w:val="009463D7"/>
    <w:rsid w:val="00947FEF"/>
    <w:rsid w:val="00950D40"/>
    <w:rsid w:val="009510EA"/>
    <w:rsid w:val="00952AE7"/>
    <w:rsid w:val="009533D6"/>
    <w:rsid w:val="00954161"/>
    <w:rsid w:val="009546E5"/>
    <w:rsid w:val="009562FA"/>
    <w:rsid w:val="00956771"/>
    <w:rsid w:val="009574EE"/>
    <w:rsid w:val="00957762"/>
    <w:rsid w:val="009602D4"/>
    <w:rsid w:val="00963EB2"/>
    <w:rsid w:val="00964730"/>
    <w:rsid w:val="009656BB"/>
    <w:rsid w:val="00965E88"/>
    <w:rsid w:val="00966948"/>
    <w:rsid w:val="00967B34"/>
    <w:rsid w:val="00967D5B"/>
    <w:rsid w:val="009702C2"/>
    <w:rsid w:val="0097092C"/>
    <w:rsid w:val="00970F8B"/>
    <w:rsid w:val="00971D5A"/>
    <w:rsid w:val="00971F39"/>
    <w:rsid w:val="00972E02"/>
    <w:rsid w:val="00973002"/>
    <w:rsid w:val="009733E8"/>
    <w:rsid w:val="009739B4"/>
    <w:rsid w:val="009747CE"/>
    <w:rsid w:val="0097556F"/>
    <w:rsid w:val="0097557A"/>
    <w:rsid w:val="00976DD1"/>
    <w:rsid w:val="00977DF3"/>
    <w:rsid w:val="009802C4"/>
    <w:rsid w:val="009817A5"/>
    <w:rsid w:val="00982BCE"/>
    <w:rsid w:val="00982E45"/>
    <w:rsid w:val="009839BE"/>
    <w:rsid w:val="00984250"/>
    <w:rsid w:val="00984421"/>
    <w:rsid w:val="00984B8D"/>
    <w:rsid w:val="00985874"/>
    <w:rsid w:val="0098730E"/>
    <w:rsid w:val="009908E4"/>
    <w:rsid w:val="009910BB"/>
    <w:rsid w:val="009925C5"/>
    <w:rsid w:val="00992D85"/>
    <w:rsid w:val="00994159"/>
    <w:rsid w:val="00995588"/>
    <w:rsid w:val="00997715"/>
    <w:rsid w:val="009A0091"/>
    <w:rsid w:val="009A09AD"/>
    <w:rsid w:val="009A27F2"/>
    <w:rsid w:val="009A2E47"/>
    <w:rsid w:val="009A31A4"/>
    <w:rsid w:val="009A56F1"/>
    <w:rsid w:val="009A5B3F"/>
    <w:rsid w:val="009A6B47"/>
    <w:rsid w:val="009A7049"/>
    <w:rsid w:val="009A72B4"/>
    <w:rsid w:val="009A7A1C"/>
    <w:rsid w:val="009B0E71"/>
    <w:rsid w:val="009B1DC1"/>
    <w:rsid w:val="009B2036"/>
    <w:rsid w:val="009B27AD"/>
    <w:rsid w:val="009B459E"/>
    <w:rsid w:val="009B5346"/>
    <w:rsid w:val="009B5577"/>
    <w:rsid w:val="009B756B"/>
    <w:rsid w:val="009C0D96"/>
    <w:rsid w:val="009C25D2"/>
    <w:rsid w:val="009C3D1F"/>
    <w:rsid w:val="009C4332"/>
    <w:rsid w:val="009C43EE"/>
    <w:rsid w:val="009C7224"/>
    <w:rsid w:val="009D0A1A"/>
    <w:rsid w:val="009D2631"/>
    <w:rsid w:val="009D264F"/>
    <w:rsid w:val="009D38DF"/>
    <w:rsid w:val="009D39DB"/>
    <w:rsid w:val="009D6770"/>
    <w:rsid w:val="009D6A57"/>
    <w:rsid w:val="009E0821"/>
    <w:rsid w:val="009E12D4"/>
    <w:rsid w:val="009E17F5"/>
    <w:rsid w:val="009E26AB"/>
    <w:rsid w:val="009E27E5"/>
    <w:rsid w:val="009E2819"/>
    <w:rsid w:val="009E394A"/>
    <w:rsid w:val="009E77EA"/>
    <w:rsid w:val="009F06A4"/>
    <w:rsid w:val="009F0CAF"/>
    <w:rsid w:val="009F467D"/>
    <w:rsid w:val="009F4D15"/>
    <w:rsid w:val="009F5CB7"/>
    <w:rsid w:val="009F6C2A"/>
    <w:rsid w:val="009F72AE"/>
    <w:rsid w:val="009F7C0B"/>
    <w:rsid w:val="00A00834"/>
    <w:rsid w:val="00A0093B"/>
    <w:rsid w:val="00A00F24"/>
    <w:rsid w:val="00A00F32"/>
    <w:rsid w:val="00A01B9B"/>
    <w:rsid w:val="00A0206A"/>
    <w:rsid w:val="00A02D8B"/>
    <w:rsid w:val="00A0332A"/>
    <w:rsid w:val="00A03A08"/>
    <w:rsid w:val="00A0679C"/>
    <w:rsid w:val="00A07D90"/>
    <w:rsid w:val="00A07FA2"/>
    <w:rsid w:val="00A11BF1"/>
    <w:rsid w:val="00A11BF7"/>
    <w:rsid w:val="00A128A3"/>
    <w:rsid w:val="00A132CA"/>
    <w:rsid w:val="00A13EBC"/>
    <w:rsid w:val="00A14BD0"/>
    <w:rsid w:val="00A14DBB"/>
    <w:rsid w:val="00A15518"/>
    <w:rsid w:val="00A15D98"/>
    <w:rsid w:val="00A160B7"/>
    <w:rsid w:val="00A166CE"/>
    <w:rsid w:val="00A1727D"/>
    <w:rsid w:val="00A17AB1"/>
    <w:rsid w:val="00A215A7"/>
    <w:rsid w:val="00A23006"/>
    <w:rsid w:val="00A238D8"/>
    <w:rsid w:val="00A23D24"/>
    <w:rsid w:val="00A240FB"/>
    <w:rsid w:val="00A244C9"/>
    <w:rsid w:val="00A24507"/>
    <w:rsid w:val="00A266E7"/>
    <w:rsid w:val="00A27099"/>
    <w:rsid w:val="00A27ACC"/>
    <w:rsid w:val="00A3000E"/>
    <w:rsid w:val="00A308BD"/>
    <w:rsid w:val="00A30B8F"/>
    <w:rsid w:val="00A31C17"/>
    <w:rsid w:val="00A32DA1"/>
    <w:rsid w:val="00A32F3E"/>
    <w:rsid w:val="00A34FD0"/>
    <w:rsid w:val="00A37AAA"/>
    <w:rsid w:val="00A37FB2"/>
    <w:rsid w:val="00A4082A"/>
    <w:rsid w:val="00A41DF8"/>
    <w:rsid w:val="00A421A9"/>
    <w:rsid w:val="00A428AE"/>
    <w:rsid w:val="00A446F3"/>
    <w:rsid w:val="00A458CD"/>
    <w:rsid w:val="00A461AC"/>
    <w:rsid w:val="00A46344"/>
    <w:rsid w:val="00A46830"/>
    <w:rsid w:val="00A47640"/>
    <w:rsid w:val="00A508C2"/>
    <w:rsid w:val="00A510F6"/>
    <w:rsid w:val="00A51656"/>
    <w:rsid w:val="00A528D9"/>
    <w:rsid w:val="00A535C7"/>
    <w:rsid w:val="00A53823"/>
    <w:rsid w:val="00A5387E"/>
    <w:rsid w:val="00A555C8"/>
    <w:rsid w:val="00A56DD8"/>
    <w:rsid w:val="00A57CBF"/>
    <w:rsid w:val="00A60901"/>
    <w:rsid w:val="00A61145"/>
    <w:rsid w:val="00A620A0"/>
    <w:rsid w:val="00A635A2"/>
    <w:rsid w:val="00A6406B"/>
    <w:rsid w:val="00A64711"/>
    <w:rsid w:val="00A66E45"/>
    <w:rsid w:val="00A70258"/>
    <w:rsid w:val="00A71518"/>
    <w:rsid w:val="00A7229A"/>
    <w:rsid w:val="00A7512E"/>
    <w:rsid w:val="00A7514E"/>
    <w:rsid w:val="00A758D4"/>
    <w:rsid w:val="00A75AE3"/>
    <w:rsid w:val="00A774D2"/>
    <w:rsid w:val="00A77F8B"/>
    <w:rsid w:val="00A81CF6"/>
    <w:rsid w:val="00A81FB2"/>
    <w:rsid w:val="00A82E2F"/>
    <w:rsid w:val="00A834D0"/>
    <w:rsid w:val="00A83E24"/>
    <w:rsid w:val="00A85838"/>
    <w:rsid w:val="00A85C95"/>
    <w:rsid w:val="00A8620D"/>
    <w:rsid w:val="00A86815"/>
    <w:rsid w:val="00A87F39"/>
    <w:rsid w:val="00A905A5"/>
    <w:rsid w:val="00A91477"/>
    <w:rsid w:val="00A91A61"/>
    <w:rsid w:val="00A93547"/>
    <w:rsid w:val="00A94937"/>
    <w:rsid w:val="00A95572"/>
    <w:rsid w:val="00A9557C"/>
    <w:rsid w:val="00A95585"/>
    <w:rsid w:val="00A960DB"/>
    <w:rsid w:val="00A9698B"/>
    <w:rsid w:val="00A96D61"/>
    <w:rsid w:val="00A979CE"/>
    <w:rsid w:val="00A97DD4"/>
    <w:rsid w:val="00AA0529"/>
    <w:rsid w:val="00AA1043"/>
    <w:rsid w:val="00AA13DA"/>
    <w:rsid w:val="00AA2898"/>
    <w:rsid w:val="00AA372B"/>
    <w:rsid w:val="00AA3FDD"/>
    <w:rsid w:val="00AB0817"/>
    <w:rsid w:val="00AB081E"/>
    <w:rsid w:val="00AB23AA"/>
    <w:rsid w:val="00AB2B78"/>
    <w:rsid w:val="00AB2FC9"/>
    <w:rsid w:val="00AB300A"/>
    <w:rsid w:val="00AB4165"/>
    <w:rsid w:val="00AB4645"/>
    <w:rsid w:val="00AB64A2"/>
    <w:rsid w:val="00AB77C7"/>
    <w:rsid w:val="00AC2827"/>
    <w:rsid w:val="00AC327E"/>
    <w:rsid w:val="00AC3366"/>
    <w:rsid w:val="00AC4732"/>
    <w:rsid w:val="00AC54DD"/>
    <w:rsid w:val="00AC5C3A"/>
    <w:rsid w:val="00AC7352"/>
    <w:rsid w:val="00AC7453"/>
    <w:rsid w:val="00AC7B7A"/>
    <w:rsid w:val="00AD190D"/>
    <w:rsid w:val="00AD23EB"/>
    <w:rsid w:val="00AD28AF"/>
    <w:rsid w:val="00AD3220"/>
    <w:rsid w:val="00AD4C01"/>
    <w:rsid w:val="00AD4DAF"/>
    <w:rsid w:val="00AD633E"/>
    <w:rsid w:val="00AD7E39"/>
    <w:rsid w:val="00AE0004"/>
    <w:rsid w:val="00AE0172"/>
    <w:rsid w:val="00AE0722"/>
    <w:rsid w:val="00AE1271"/>
    <w:rsid w:val="00AE1358"/>
    <w:rsid w:val="00AE235C"/>
    <w:rsid w:val="00AE3EEF"/>
    <w:rsid w:val="00AE5678"/>
    <w:rsid w:val="00AE6C91"/>
    <w:rsid w:val="00AE6DAC"/>
    <w:rsid w:val="00AE7A38"/>
    <w:rsid w:val="00AF0BE6"/>
    <w:rsid w:val="00AF0D8E"/>
    <w:rsid w:val="00AF1D78"/>
    <w:rsid w:val="00AF2724"/>
    <w:rsid w:val="00AF2874"/>
    <w:rsid w:val="00AF2EA5"/>
    <w:rsid w:val="00AF48FD"/>
    <w:rsid w:val="00AF6C58"/>
    <w:rsid w:val="00AF6D02"/>
    <w:rsid w:val="00B00489"/>
    <w:rsid w:val="00B04291"/>
    <w:rsid w:val="00B0526C"/>
    <w:rsid w:val="00B058A4"/>
    <w:rsid w:val="00B0597A"/>
    <w:rsid w:val="00B07953"/>
    <w:rsid w:val="00B07F3E"/>
    <w:rsid w:val="00B07FC3"/>
    <w:rsid w:val="00B10A76"/>
    <w:rsid w:val="00B10F8A"/>
    <w:rsid w:val="00B12B40"/>
    <w:rsid w:val="00B138FA"/>
    <w:rsid w:val="00B15181"/>
    <w:rsid w:val="00B15D88"/>
    <w:rsid w:val="00B1651F"/>
    <w:rsid w:val="00B16A38"/>
    <w:rsid w:val="00B21B84"/>
    <w:rsid w:val="00B21F3B"/>
    <w:rsid w:val="00B241D6"/>
    <w:rsid w:val="00B24F87"/>
    <w:rsid w:val="00B25C24"/>
    <w:rsid w:val="00B26B2F"/>
    <w:rsid w:val="00B27337"/>
    <w:rsid w:val="00B27E65"/>
    <w:rsid w:val="00B27F11"/>
    <w:rsid w:val="00B31AF9"/>
    <w:rsid w:val="00B32B14"/>
    <w:rsid w:val="00B32F06"/>
    <w:rsid w:val="00B40056"/>
    <w:rsid w:val="00B4231D"/>
    <w:rsid w:val="00B429EB"/>
    <w:rsid w:val="00B43328"/>
    <w:rsid w:val="00B438FD"/>
    <w:rsid w:val="00B43C60"/>
    <w:rsid w:val="00B445BB"/>
    <w:rsid w:val="00B45599"/>
    <w:rsid w:val="00B45A3D"/>
    <w:rsid w:val="00B45ABE"/>
    <w:rsid w:val="00B46095"/>
    <w:rsid w:val="00B4736F"/>
    <w:rsid w:val="00B47D91"/>
    <w:rsid w:val="00B50759"/>
    <w:rsid w:val="00B50EAA"/>
    <w:rsid w:val="00B51570"/>
    <w:rsid w:val="00B52A8E"/>
    <w:rsid w:val="00B52D82"/>
    <w:rsid w:val="00B568DE"/>
    <w:rsid w:val="00B57198"/>
    <w:rsid w:val="00B577E2"/>
    <w:rsid w:val="00B57958"/>
    <w:rsid w:val="00B616AB"/>
    <w:rsid w:val="00B61780"/>
    <w:rsid w:val="00B61D9F"/>
    <w:rsid w:val="00B62962"/>
    <w:rsid w:val="00B63A29"/>
    <w:rsid w:val="00B64452"/>
    <w:rsid w:val="00B65FAF"/>
    <w:rsid w:val="00B74720"/>
    <w:rsid w:val="00B760AB"/>
    <w:rsid w:val="00B765EE"/>
    <w:rsid w:val="00B8095D"/>
    <w:rsid w:val="00B81941"/>
    <w:rsid w:val="00B8209F"/>
    <w:rsid w:val="00B8230C"/>
    <w:rsid w:val="00B83251"/>
    <w:rsid w:val="00B86FC9"/>
    <w:rsid w:val="00B8700D"/>
    <w:rsid w:val="00B906CB"/>
    <w:rsid w:val="00B90D81"/>
    <w:rsid w:val="00B91CD7"/>
    <w:rsid w:val="00B925C1"/>
    <w:rsid w:val="00B94526"/>
    <w:rsid w:val="00B94894"/>
    <w:rsid w:val="00B95357"/>
    <w:rsid w:val="00BA08E1"/>
    <w:rsid w:val="00BA109B"/>
    <w:rsid w:val="00BA120D"/>
    <w:rsid w:val="00BA155B"/>
    <w:rsid w:val="00BA658A"/>
    <w:rsid w:val="00BA6CED"/>
    <w:rsid w:val="00BA6D25"/>
    <w:rsid w:val="00BA73D8"/>
    <w:rsid w:val="00BB005E"/>
    <w:rsid w:val="00BB22F6"/>
    <w:rsid w:val="00BB25D6"/>
    <w:rsid w:val="00BB3839"/>
    <w:rsid w:val="00BB3F52"/>
    <w:rsid w:val="00BB4589"/>
    <w:rsid w:val="00BB4D09"/>
    <w:rsid w:val="00BC0AF2"/>
    <w:rsid w:val="00BC2808"/>
    <w:rsid w:val="00BC2FEF"/>
    <w:rsid w:val="00BC556A"/>
    <w:rsid w:val="00BC5C12"/>
    <w:rsid w:val="00BC6244"/>
    <w:rsid w:val="00BC7467"/>
    <w:rsid w:val="00BD0270"/>
    <w:rsid w:val="00BD1C0F"/>
    <w:rsid w:val="00BD2098"/>
    <w:rsid w:val="00BD23B2"/>
    <w:rsid w:val="00BD2DE5"/>
    <w:rsid w:val="00BD3CED"/>
    <w:rsid w:val="00BD4BD0"/>
    <w:rsid w:val="00BD4BD4"/>
    <w:rsid w:val="00BD5243"/>
    <w:rsid w:val="00BD55C5"/>
    <w:rsid w:val="00BD5B4E"/>
    <w:rsid w:val="00BD6937"/>
    <w:rsid w:val="00BD6EF1"/>
    <w:rsid w:val="00BE0E1B"/>
    <w:rsid w:val="00BE1925"/>
    <w:rsid w:val="00BE3EFB"/>
    <w:rsid w:val="00BE44D4"/>
    <w:rsid w:val="00BE535B"/>
    <w:rsid w:val="00BE7413"/>
    <w:rsid w:val="00BF21EF"/>
    <w:rsid w:val="00BF29B0"/>
    <w:rsid w:val="00BF2A8A"/>
    <w:rsid w:val="00BF3316"/>
    <w:rsid w:val="00BF3AA7"/>
    <w:rsid w:val="00BF3C48"/>
    <w:rsid w:val="00BF4193"/>
    <w:rsid w:val="00BF4817"/>
    <w:rsid w:val="00BF5887"/>
    <w:rsid w:val="00C013D3"/>
    <w:rsid w:val="00C01691"/>
    <w:rsid w:val="00C01848"/>
    <w:rsid w:val="00C0245A"/>
    <w:rsid w:val="00C0292F"/>
    <w:rsid w:val="00C02C87"/>
    <w:rsid w:val="00C045B9"/>
    <w:rsid w:val="00C04E43"/>
    <w:rsid w:val="00C071AA"/>
    <w:rsid w:val="00C11851"/>
    <w:rsid w:val="00C11B5C"/>
    <w:rsid w:val="00C120BA"/>
    <w:rsid w:val="00C124A0"/>
    <w:rsid w:val="00C12ED9"/>
    <w:rsid w:val="00C1322B"/>
    <w:rsid w:val="00C15B8B"/>
    <w:rsid w:val="00C15F66"/>
    <w:rsid w:val="00C161CA"/>
    <w:rsid w:val="00C16808"/>
    <w:rsid w:val="00C205A9"/>
    <w:rsid w:val="00C23A3A"/>
    <w:rsid w:val="00C255A2"/>
    <w:rsid w:val="00C26D29"/>
    <w:rsid w:val="00C273AC"/>
    <w:rsid w:val="00C35B03"/>
    <w:rsid w:val="00C35D76"/>
    <w:rsid w:val="00C3653A"/>
    <w:rsid w:val="00C37A44"/>
    <w:rsid w:val="00C40219"/>
    <w:rsid w:val="00C40E43"/>
    <w:rsid w:val="00C40E9B"/>
    <w:rsid w:val="00C4413F"/>
    <w:rsid w:val="00C449BC"/>
    <w:rsid w:val="00C44D76"/>
    <w:rsid w:val="00C46399"/>
    <w:rsid w:val="00C46F17"/>
    <w:rsid w:val="00C50663"/>
    <w:rsid w:val="00C50E69"/>
    <w:rsid w:val="00C51116"/>
    <w:rsid w:val="00C54D09"/>
    <w:rsid w:val="00C57894"/>
    <w:rsid w:val="00C6016F"/>
    <w:rsid w:val="00C62A60"/>
    <w:rsid w:val="00C6358C"/>
    <w:rsid w:val="00C63E4E"/>
    <w:rsid w:val="00C64BA7"/>
    <w:rsid w:val="00C65098"/>
    <w:rsid w:val="00C66C09"/>
    <w:rsid w:val="00C70FD7"/>
    <w:rsid w:val="00C73976"/>
    <w:rsid w:val="00C75FCC"/>
    <w:rsid w:val="00C81670"/>
    <w:rsid w:val="00C81836"/>
    <w:rsid w:val="00C839B4"/>
    <w:rsid w:val="00C84B39"/>
    <w:rsid w:val="00C8579B"/>
    <w:rsid w:val="00C910B3"/>
    <w:rsid w:val="00C925C7"/>
    <w:rsid w:val="00C93E9C"/>
    <w:rsid w:val="00C947F5"/>
    <w:rsid w:val="00C9487C"/>
    <w:rsid w:val="00C9522B"/>
    <w:rsid w:val="00C954D1"/>
    <w:rsid w:val="00C961B6"/>
    <w:rsid w:val="00C9716D"/>
    <w:rsid w:val="00CA0593"/>
    <w:rsid w:val="00CA0952"/>
    <w:rsid w:val="00CA2E08"/>
    <w:rsid w:val="00CA3F68"/>
    <w:rsid w:val="00CA4C3E"/>
    <w:rsid w:val="00CA4CF6"/>
    <w:rsid w:val="00CA685A"/>
    <w:rsid w:val="00CA6DB4"/>
    <w:rsid w:val="00CA7BA9"/>
    <w:rsid w:val="00CA7D21"/>
    <w:rsid w:val="00CB0321"/>
    <w:rsid w:val="00CB173A"/>
    <w:rsid w:val="00CB28A7"/>
    <w:rsid w:val="00CB2D2A"/>
    <w:rsid w:val="00CB632D"/>
    <w:rsid w:val="00CB7DB8"/>
    <w:rsid w:val="00CC0327"/>
    <w:rsid w:val="00CC2570"/>
    <w:rsid w:val="00CC3481"/>
    <w:rsid w:val="00CC5049"/>
    <w:rsid w:val="00CC5987"/>
    <w:rsid w:val="00CC6284"/>
    <w:rsid w:val="00CC753E"/>
    <w:rsid w:val="00CD429F"/>
    <w:rsid w:val="00CD7104"/>
    <w:rsid w:val="00CD7402"/>
    <w:rsid w:val="00CD7AAA"/>
    <w:rsid w:val="00CE0D32"/>
    <w:rsid w:val="00CE0F59"/>
    <w:rsid w:val="00CE10A1"/>
    <w:rsid w:val="00CE119A"/>
    <w:rsid w:val="00CE1E1C"/>
    <w:rsid w:val="00CE3022"/>
    <w:rsid w:val="00CE33F5"/>
    <w:rsid w:val="00CE3E19"/>
    <w:rsid w:val="00CE3F24"/>
    <w:rsid w:val="00CE5BC4"/>
    <w:rsid w:val="00CE6688"/>
    <w:rsid w:val="00CE6D44"/>
    <w:rsid w:val="00CE75B2"/>
    <w:rsid w:val="00CE783A"/>
    <w:rsid w:val="00CF09E4"/>
    <w:rsid w:val="00CF0D1B"/>
    <w:rsid w:val="00CF1B2D"/>
    <w:rsid w:val="00CF3292"/>
    <w:rsid w:val="00CF41E4"/>
    <w:rsid w:val="00CF71A0"/>
    <w:rsid w:val="00D0055A"/>
    <w:rsid w:val="00D00FD2"/>
    <w:rsid w:val="00D01511"/>
    <w:rsid w:val="00D02373"/>
    <w:rsid w:val="00D03E49"/>
    <w:rsid w:val="00D042EC"/>
    <w:rsid w:val="00D04BE3"/>
    <w:rsid w:val="00D04CFD"/>
    <w:rsid w:val="00D06ABA"/>
    <w:rsid w:val="00D07ABE"/>
    <w:rsid w:val="00D1026B"/>
    <w:rsid w:val="00D128C7"/>
    <w:rsid w:val="00D12D4B"/>
    <w:rsid w:val="00D1321A"/>
    <w:rsid w:val="00D13256"/>
    <w:rsid w:val="00D145A7"/>
    <w:rsid w:val="00D15651"/>
    <w:rsid w:val="00D17039"/>
    <w:rsid w:val="00D17D2F"/>
    <w:rsid w:val="00D20444"/>
    <w:rsid w:val="00D20480"/>
    <w:rsid w:val="00D2120B"/>
    <w:rsid w:val="00D21BF7"/>
    <w:rsid w:val="00D21DB8"/>
    <w:rsid w:val="00D22DF4"/>
    <w:rsid w:val="00D230E5"/>
    <w:rsid w:val="00D231E8"/>
    <w:rsid w:val="00D23BAF"/>
    <w:rsid w:val="00D24170"/>
    <w:rsid w:val="00D26467"/>
    <w:rsid w:val="00D272F1"/>
    <w:rsid w:val="00D302B4"/>
    <w:rsid w:val="00D30A75"/>
    <w:rsid w:val="00D31BD5"/>
    <w:rsid w:val="00D321CE"/>
    <w:rsid w:val="00D3231A"/>
    <w:rsid w:val="00D327BF"/>
    <w:rsid w:val="00D32AB2"/>
    <w:rsid w:val="00D337F0"/>
    <w:rsid w:val="00D34079"/>
    <w:rsid w:val="00D343D4"/>
    <w:rsid w:val="00D34C5E"/>
    <w:rsid w:val="00D4311E"/>
    <w:rsid w:val="00D4372A"/>
    <w:rsid w:val="00D4514E"/>
    <w:rsid w:val="00D453A1"/>
    <w:rsid w:val="00D475E4"/>
    <w:rsid w:val="00D50E60"/>
    <w:rsid w:val="00D52005"/>
    <w:rsid w:val="00D52EEA"/>
    <w:rsid w:val="00D53891"/>
    <w:rsid w:val="00D53CBC"/>
    <w:rsid w:val="00D54902"/>
    <w:rsid w:val="00D57301"/>
    <w:rsid w:val="00D60285"/>
    <w:rsid w:val="00D60520"/>
    <w:rsid w:val="00D608D5"/>
    <w:rsid w:val="00D61CF4"/>
    <w:rsid w:val="00D638D8"/>
    <w:rsid w:val="00D6565C"/>
    <w:rsid w:val="00D66771"/>
    <w:rsid w:val="00D70C2F"/>
    <w:rsid w:val="00D71A2A"/>
    <w:rsid w:val="00D72228"/>
    <w:rsid w:val="00D72C9E"/>
    <w:rsid w:val="00D72F8C"/>
    <w:rsid w:val="00D73827"/>
    <w:rsid w:val="00D73FC2"/>
    <w:rsid w:val="00D7445F"/>
    <w:rsid w:val="00D75F49"/>
    <w:rsid w:val="00D76A5E"/>
    <w:rsid w:val="00D81CD5"/>
    <w:rsid w:val="00D83EEE"/>
    <w:rsid w:val="00D8502F"/>
    <w:rsid w:val="00D857CE"/>
    <w:rsid w:val="00D85D04"/>
    <w:rsid w:val="00D87983"/>
    <w:rsid w:val="00D90A77"/>
    <w:rsid w:val="00D936E6"/>
    <w:rsid w:val="00D93F43"/>
    <w:rsid w:val="00D948E7"/>
    <w:rsid w:val="00D95C38"/>
    <w:rsid w:val="00D96679"/>
    <w:rsid w:val="00D9673E"/>
    <w:rsid w:val="00DA2A26"/>
    <w:rsid w:val="00DA44D1"/>
    <w:rsid w:val="00DA4EC1"/>
    <w:rsid w:val="00DA569A"/>
    <w:rsid w:val="00DA595E"/>
    <w:rsid w:val="00DA5DAB"/>
    <w:rsid w:val="00DA6E9D"/>
    <w:rsid w:val="00DA71D4"/>
    <w:rsid w:val="00DB0B49"/>
    <w:rsid w:val="00DB1719"/>
    <w:rsid w:val="00DB2226"/>
    <w:rsid w:val="00DB32C9"/>
    <w:rsid w:val="00DB3CB7"/>
    <w:rsid w:val="00DB566F"/>
    <w:rsid w:val="00DB6926"/>
    <w:rsid w:val="00DB6A4A"/>
    <w:rsid w:val="00DC1677"/>
    <w:rsid w:val="00DC1BAB"/>
    <w:rsid w:val="00DC27E6"/>
    <w:rsid w:val="00DC3D12"/>
    <w:rsid w:val="00DC4721"/>
    <w:rsid w:val="00DC5CF0"/>
    <w:rsid w:val="00DC6067"/>
    <w:rsid w:val="00DC7511"/>
    <w:rsid w:val="00DC7AFA"/>
    <w:rsid w:val="00DD09F3"/>
    <w:rsid w:val="00DD15EA"/>
    <w:rsid w:val="00DD1A02"/>
    <w:rsid w:val="00DD3520"/>
    <w:rsid w:val="00DD40C8"/>
    <w:rsid w:val="00DD5037"/>
    <w:rsid w:val="00DD656D"/>
    <w:rsid w:val="00DD6E32"/>
    <w:rsid w:val="00DD6F0D"/>
    <w:rsid w:val="00DD6F1F"/>
    <w:rsid w:val="00DD71B9"/>
    <w:rsid w:val="00DD76F3"/>
    <w:rsid w:val="00DE0643"/>
    <w:rsid w:val="00DE1A7D"/>
    <w:rsid w:val="00DE24EF"/>
    <w:rsid w:val="00DE3A48"/>
    <w:rsid w:val="00DE447F"/>
    <w:rsid w:val="00DE44A0"/>
    <w:rsid w:val="00DE4908"/>
    <w:rsid w:val="00DE66A3"/>
    <w:rsid w:val="00DE69D4"/>
    <w:rsid w:val="00DE6DE6"/>
    <w:rsid w:val="00DE7E40"/>
    <w:rsid w:val="00DF284D"/>
    <w:rsid w:val="00DF35A3"/>
    <w:rsid w:val="00DF4796"/>
    <w:rsid w:val="00DF6A5B"/>
    <w:rsid w:val="00DF777B"/>
    <w:rsid w:val="00E0076D"/>
    <w:rsid w:val="00E00D7B"/>
    <w:rsid w:val="00E016BC"/>
    <w:rsid w:val="00E02D56"/>
    <w:rsid w:val="00E02E6E"/>
    <w:rsid w:val="00E05625"/>
    <w:rsid w:val="00E0572B"/>
    <w:rsid w:val="00E05BCF"/>
    <w:rsid w:val="00E073E7"/>
    <w:rsid w:val="00E10525"/>
    <w:rsid w:val="00E11322"/>
    <w:rsid w:val="00E13A88"/>
    <w:rsid w:val="00E144AE"/>
    <w:rsid w:val="00E14F75"/>
    <w:rsid w:val="00E16610"/>
    <w:rsid w:val="00E21EFF"/>
    <w:rsid w:val="00E22635"/>
    <w:rsid w:val="00E226AC"/>
    <w:rsid w:val="00E23953"/>
    <w:rsid w:val="00E24D11"/>
    <w:rsid w:val="00E24E8C"/>
    <w:rsid w:val="00E259F3"/>
    <w:rsid w:val="00E25A47"/>
    <w:rsid w:val="00E25D9C"/>
    <w:rsid w:val="00E2662E"/>
    <w:rsid w:val="00E326D8"/>
    <w:rsid w:val="00E346D9"/>
    <w:rsid w:val="00E42155"/>
    <w:rsid w:val="00E426AE"/>
    <w:rsid w:val="00E4367F"/>
    <w:rsid w:val="00E45A1E"/>
    <w:rsid w:val="00E46B50"/>
    <w:rsid w:val="00E4700A"/>
    <w:rsid w:val="00E47422"/>
    <w:rsid w:val="00E47711"/>
    <w:rsid w:val="00E50207"/>
    <w:rsid w:val="00E502B9"/>
    <w:rsid w:val="00E511BE"/>
    <w:rsid w:val="00E514BB"/>
    <w:rsid w:val="00E51D04"/>
    <w:rsid w:val="00E51F51"/>
    <w:rsid w:val="00E554BD"/>
    <w:rsid w:val="00E56D12"/>
    <w:rsid w:val="00E57083"/>
    <w:rsid w:val="00E57570"/>
    <w:rsid w:val="00E57D30"/>
    <w:rsid w:val="00E60E3B"/>
    <w:rsid w:val="00E61C57"/>
    <w:rsid w:val="00E621FC"/>
    <w:rsid w:val="00E631EB"/>
    <w:rsid w:val="00E64F1E"/>
    <w:rsid w:val="00E659D9"/>
    <w:rsid w:val="00E66B7E"/>
    <w:rsid w:val="00E6766B"/>
    <w:rsid w:val="00E7078D"/>
    <w:rsid w:val="00E729B3"/>
    <w:rsid w:val="00E73536"/>
    <w:rsid w:val="00E73848"/>
    <w:rsid w:val="00E73AB1"/>
    <w:rsid w:val="00E74CCB"/>
    <w:rsid w:val="00E75360"/>
    <w:rsid w:val="00E758F6"/>
    <w:rsid w:val="00E75A5E"/>
    <w:rsid w:val="00E7626D"/>
    <w:rsid w:val="00E7689B"/>
    <w:rsid w:val="00E77120"/>
    <w:rsid w:val="00E81F7E"/>
    <w:rsid w:val="00E82385"/>
    <w:rsid w:val="00E82B0E"/>
    <w:rsid w:val="00E83650"/>
    <w:rsid w:val="00E847BF"/>
    <w:rsid w:val="00E8617B"/>
    <w:rsid w:val="00E86475"/>
    <w:rsid w:val="00E869F0"/>
    <w:rsid w:val="00E86CDB"/>
    <w:rsid w:val="00E87462"/>
    <w:rsid w:val="00E90E70"/>
    <w:rsid w:val="00E91981"/>
    <w:rsid w:val="00E91E6C"/>
    <w:rsid w:val="00E926C2"/>
    <w:rsid w:val="00E9291A"/>
    <w:rsid w:val="00E93B86"/>
    <w:rsid w:val="00E9458C"/>
    <w:rsid w:val="00EA0F12"/>
    <w:rsid w:val="00EA11D3"/>
    <w:rsid w:val="00EA4490"/>
    <w:rsid w:val="00EA4C6E"/>
    <w:rsid w:val="00EA588B"/>
    <w:rsid w:val="00EA6ECA"/>
    <w:rsid w:val="00EA7F73"/>
    <w:rsid w:val="00EB2213"/>
    <w:rsid w:val="00EB28B0"/>
    <w:rsid w:val="00EB308E"/>
    <w:rsid w:val="00EB3541"/>
    <w:rsid w:val="00EB35F4"/>
    <w:rsid w:val="00EB3F3D"/>
    <w:rsid w:val="00EB41C4"/>
    <w:rsid w:val="00EB4981"/>
    <w:rsid w:val="00EB4A04"/>
    <w:rsid w:val="00EB4E7E"/>
    <w:rsid w:val="00EB69AE"/>
    <w:rsid w:val="00EB7C8B"/>
    <w:rsid w:val="00EC03E4"/>
    <w:rsid w:val="00EC4BB8"/>
    <w:rsid w:val="00EC64AE"/>
    <w:rsid w:val="00EC6B74"/>
    <w:rsid w:val="00EC6E06"/>
    <w:rsid w:val="00EC784D"/>
    <w:rsid w:val="00ED05B5"/>
    <w:rsid w:val="00ED19C4"/>
    <w:rsid w:val="00ED39D5"/>
    <w:rsid w:val="00ED3B7C"/>
    <w:rsid w:val="00ED469F"/>
    <w:rsid w:val="00ED47D6"/>
    <w:rsid w:val="00ED5900"/>
    <w:rsid w:val="00ED5CAA"/>
    <w:rsid w:val="00ED7597"/>
    <w:rsid w:val="00ED7737"/>
    <w:rsid w:val="00ED7A20"/>
    <w:rsid w:val="00ED7CF8"/>
    <w:rsid w:val="00ED7E49"/>
    <w:rsid w:val="00EE0FC4"/>
    <w:rsid w:val="00EE1695"/>
    <w:rsid w:val="00EE253E"/>
    <w:rsid w:val="00EE4DEE"/>
    <w:rsid w:val="00EE54AB"/>
    <w:rsid w:val="00EE5626"/>
    <w:rsid w:val="00EE587F"/>
    <w:rsid w:val="00EE5886"/>
    <w:rsid w:val="00EE645B"/>
    <w:rsid w:val="00EE69AE"/>
    <w:rsid w:val="00EE6BA2"/>
    <w:rsid w:val="00EE7E41"/>
    <w:rsid w:val="00EF1578"/>
    <w:rsid w:val="00EF16E2"/>
    <w:rsid w:val="00EF1BA1"/>
    <w:rsid w:val="00EF1DF3"/>
    <w:rsid w:val="00EF4485"/>
    <w:rsid w:val="00EF6301"/>
    <w:rsid w:val="00EF7515"/>
    <w:rsid w:val="00F019B4"/>
    <w:rsid w:val="00F01FE7"/>
    <w:rsid w:val="00F06594"/>
    <w:rsid w:val="00F06996"/>
    <w:rsid w:val="00F076FC"/>
    <w:rsid w:val="00F1077F"/>
    <w:rsid w:val="00F10811"/>
    <w:rsid w:val="00F1133A"/>
    <w:rsid w:val="00F13E05"/>
    <w:rsid w:val="00F15168"/>
    <w:rsid w:val="00F15460"/>
    <w:rsid w:val="00F166C5"/>
    <w:rsid w:val="00F17FCE"/>
    <w:rsid w:val="00F20AB4"/>
    <w:rsid w:val="00F22844"/>
    <w:rsid w:val="00F2353E"/>
    <w:rsid w:val="00F23D52"/>
    <w:rsid w:val="00F2441E"/>
    <w:rsid w:val="00F24B26"/>
    <w:rsid w:val="00F24E9C"/>
    <w:rsid w:val="00F2610B"/>
    <w:rsid w:val="00F27292"/>
    <w:rsid w:val="00F30595"/>
    <w:rsid w:val="00F30680"/>
    <w:rsid w:val="00F329F5"/>
    <w:rsid w:val="00F336E4"/>
    <w:rsid w:val="00F37690"/>
    <w:rsid w:val="00F41ABA"/>
    <w:rsid w:val="00F465EA"/>
    <w:rsid w:val="00F476B3"/>
    <w:rsid w:val="00F528EB"/>
    <w:rsid w:val="00F552C7"/>
    <w:rsid w:val="00F562DA"/>
    <w:rsid w:val="00F566E2"/>
    <w:rsid w:val="00F5680A"/>
    <w:rsid w:val="00F56CDD"/>
    <w:rsid w:val="00F570F9"/>
    <w:rsid w:val="00F60260"/>
    <w:rsid w:val="00F614C6"/>
    <w:rsid w:val="00F6239F"/>
    <w:rsid w:val="00F62DEC"/>
    <w:rsid w:val="00F62F51"/>
    <w:rsid w:val="00F6315D"/>
    <w:rsid w:val="00F63771"/>
    <w:rsid w:val="00F7069F"/>
    <w:rsid w:val="00F71659"/>
    <w:rsid w:val="00F72364"/>
    <w:rsid w:val="00F7251C"/>
    <w:rsid w:val="00F72701"/>
    <w:rsid w:val="00F7296E"/>
    <w:rsid w:val="00F73F09"/>
    <w:rsid w:val="00F74766"/>
    <w:rsid w:val="00F764DC"/>
    <w:rsid w:val="00F7698F"/>
    <w:rsid w:val="00F81078"/>
    <w:rsid w:val="00F81F87"/>
    <w:rsid w:val="00F82173"/>
    <w:rsid w:val="00F838E8"/>
    <w:rsid w:val="00F83AA6"/>
    <w:rsid w:val="00F83AA9"/>
    <w:rsid w:val="00F84179"/>
    <w:rsid w:val="00F84CEA"/>
    <w:rsid w:val="00F85C8E"/>
    <w:rsid w:val="00F85CA9"/>
    <w:rsid w:val="00F85F4F"/>
    <w:rsid w:val="00F8616D"/>
    <w:rsid w:val="00F8667E"/>
    <w:rsid w:val="00F8669A"/>
    <w:rsid w:val="00F91BFA"/>
    <w:rsid w:val="00F9418D"/>
    <w:rsid w:val="00FA11CE"/>
    <w:rsid w:val="00FA2009"/>
    <w:rsid w:val="00FA28CB"/>
    <w:rsid w:val="00FA4F52"/>
    <w:rsid w:val="00FA55F3"/>
    <w:rsid w:val="00FA58F9"/>
    <w:rsid w:val="00FA5B2D"/>
    <w:rsid w:val="00FA646A"/>
    <w:rsid w:val="00FA6532"/>
    <w:rsid w:val="00FA74A9"/>
    <w:rsid w:val="00FB0733"/>
    <w:rsid w:val="00FB0BD2"/>
    <w:rsid w:val="00FB1FA2"/>
    <w:rsid w:val="00FB277D"/>
    <w:rsid w:val="00FB2932"/>
    <w:rsid w:val="00FB2D02"/>
    <w:rsid w:val="00FB2D37"/>
    <w:rsid w:val="00FB3462"/>
    <w:rsid w:val="00FB509F"/>
    <w:rsid w:val="00FB659A"/>
    <w:rsid w:val="00FB676E"/>
    <w:rsid w:val="00FB777C"/>
    <w:rsid w:val="00FB7E7D"/>
    <w:rsid w:val="00FC0497"/>
    <w:rsid w:val="00FC1504"/>
    <w:rsid w:val="00FC2432"/>
    <w:rsid w:val="00FC2C9C"/>
    <w:rsid w:val="00FC2E83"/>
    <w:rsid w:val="00FC3165"/>
    <w:rsid w:val="00FC3863"/>
    <w:rsid w:val="00FC4C80"/>
    <w:rsid w:val="00FC4DD0"/>
    <w:rsid w:val="00FC5069"/>
    <w:rsid w:val="00FC5236"/>
    <w:rsid w:val="00FC5D9B"/>
    <w:rsid w:val="00FC693D"/>
    <w:rsid w:val="00FD00E0"/>
    <w:rsid w:val="00FD0509"/>
    <w:rsid w:val="00FD1190"/>
    <w:rsid w:val="00FD1B87"/>
    <w:rsid w:val="00FD1F26"/>
    <w:rsid w:val="00FD210A"/>
    <w:rsid w:val="00FD41FB"/>
    <w:rsid w:val="00FD55C4"/>
    <w:rsid w:val="00FD6B2E"/>
    <w:rsid w:val="00FE1C4A"/>
    <w:rsid w:val="00FE5EDF"/>
    <w:rsid w:val="00FE6628"/>
    <w:rsid w:val="00FE6EE5"/>
    <w:rsid w:val="00FF16C6"/>
    <w:rsid w:val="00FF2F11"/>
    <w:rsid w:val="00FF30EF"/>
    <w:rsid w:val="00FF33CE"/>
    <w:rsid w:val="00FF344F"/>
    <w:rsid w:val="00FF3D03"/>
    <w:rsid w:val="00FF3D4C"/>
    <w:rsid w:val="00FF3E50"/>
    <w:rsid w:val="00FF4315"/>
    <w:rsid w:val="00FF4C83"/>
    <w:rsid w:val="00FF6255"/>
    <w:rsid w:val="00FF6D73"/>
    <w:rsid w:val="00FF6F4E"/>
    <w:rsid w:val="02CB7A4E"/>
    <w:rsid w:val="04117FC3"/>
    <w:rsid w:val="04500D64"/>
    <w:rsid w:val="05C03451"/>
    <w:rsid w:val="066B2DD5"/>
    <w:rsid w:val="08AC339C"/>
    <w:rsid w:val="101C774D"/>
    <w:rsid w:val="13E018F0"/>
    <w:rsid w:val="14B8767F"/>
    <w:rsid w:val="15561099"/>
    <w:rsid w:val="170B42B3"/>
    <w:rsid w:val="196250F5"/>
    <w:rsid w:val="197C2C0A"/>
    <w:rsid w:val="1AF2612B"/>
    <w:rsid w:val="20B05402"/>
    <w:rsid w:val="21D63166"/>
    <w:rsid w:val="248F148A"/>
    <w:rsid w:val="28C26704"/>
    <w:rsid w:val="28FF05FE"/>
    <w:rsid w:val="2CD535EF"/>
    <w:rsid w:val="30023805"/>
    <w:rsid w:val="30A67616"/>
    <w:rsid w:val="326663A7"/>
    <w:rsid w:val="361A7057"/>
    <w:rsid w:val="3B880254"/>
    <w:rsid w:val="3C866934"/>
    <w:rsid w:val="40630DA6"/>
    <w:rsid w:val="42AC45CC"/>
    <w:rsid w:val="46D10E8F"/>
    <w:rsid w:val="471E43AF"/>
    <w:rsid w:val="479733E9"/>
    <w:rsid w:val="480B174B"/>
    <w:rsid w:val="48EC58E0"/>
    <w:rsid w:val="493C5080"/>
    <w:rsid w:val="50936D9A"/>
    <w:rsid w:val="521C1BA6"/>
    <w:rsid w:val="5222595C"/>
    <w:rsid w:val="55405614"/>
    <w:rsid w:val="5741581D"/>
    <w:rsid w:val="5BAD632A"/>
    <w:rsid w:val="5D470765"/>
    <w:rsid w:val="5E935FEC"/>
    <w:rsid w:val="612F36B6"/>
    <w:rsid w:val="63161B80"/>
    <w:rsid w:val="66B330AA"/>
    <w:rsid w:val="6B1740D1"/>
    <w:rsid w:val="6D5E55D9"/>
    <w:rsid w:val="6E9C573F"/>
    <w:rsid w:val="6EB251A2"/>
    <w:rsid w:val="6F5330E3"/>
    <w:rsid w:val="71B128BE"/>
    <w:rsid w:val="73FB3C04"/>
    <w:rsid w:val="74021FD1"/>
    <w:rsid w:val="76EC030B"/>
    <w:rsid w:val="79B71039"/>
    <w:rsid w:val="7AE21CA9"/>
    <w:rsid w:val="7BC23278"/>
    <w:rsid w:val="7C67355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200" w:firstLineChars="200"/>
      <w:jc w:val="both"/>
    </w:pPr>
    <w:rPr>
      <w:rFonts w:ascii="Times New Roman" w:hAnsi="Times New Roman" w:eastAsiaTheme="minorEastAsia" w:cstheme="minorBidi"/>
      <w:kern w:val="2"/>
      <w:sz w:val="24"/>
      <w:szCs w:val="22"/>
      <w:lang w:val="en-US" w:eastAsia="zh-CN" w:bidi="ar-SA"/>
    </w:rPr>
  </w:style>
  <w:style w:type="paragraph" w:styleId="2">
    <w:name w:val="heading 1"/>
    <w:basedOn w:val="1"/>
    <w:next w:val="1"/>
    <w:link w:val="36"/>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4"/>
    <w:autoRedefine/>
    <w:unhideWhenUsed/>
    <w:qFormat/>
    <w:uiPriority w:val="9"/>
    <w:pPr>
      <w:keepNext/>
      <w:keepLines/>
      <w:numPr>
        <w:ilvl w:val="0"/>
        <w:numId w:val="1"/>
      </w:numPr>
      <w:ind w:firstLine="0" w:firstLineChars="0"/>
      <w:jc w:val="left"/>
      <w:outlineLvl w:val="1"/>
    </w:pPr>
    <w:rPr>
      <w:rFonts w:eastAsiaTheme="majorEastAsia" w:cstheme="majorBidi"/>
      <w:b/>
      <w:bCs/>
      <w:szCs w:val="32"/>
    </w:rPr>
  </w:style>
  <w:style w:type="paragraph" w:styleId="4">
    <w:name w:val="heading 3"/>
    <w:basedOn w:val="1"/>
    <w:next w:val="1"/>
    <w:link w:val="35"/>
    <w:autoRedefine/>
    <w:unhideWhenUsed/>
    <w:qFormat/>
    <w:uiPriority w:val="99"/>
    <w:pPr>
      <w:keepNext/>
      <w:keepLines/>
      <w:ind w:firstLine="0" w:firstLineChars="0"/>
      <w:outlineLvl w:val="2"/>
    </w:pPr>
    <w:rPr>
      <w:b/>
      <w:bCs/>
      <w:szCs w:val="32"/>
    </w:rPr>
  </w:style>
  <w:style w:type="paragraph" w:styleId="5">
    <w:name w:val="heading 4"/>
    <w:basedOn w:val="1"/>
    <w:next w:val="1"/>
    <w:link w:val="40"/>
    <w:autoRedefine/>
    <w:unhideWhenUsed/>
    <w:qFormat/>
    <w:uiPriority w:val="9"/>
    <w:pPr>
      <w:keepNext/>
      <w:keepLines/>
      <w:spacing w:before="120" w:beforeLines="50" w:after="120" w:afterLines="50" w:line="376" w:lineRule="auto"/>
      <w:ind w:firstLine="0" w:firstLineChars="0"/>
      <w:outlineLvl w:val="3"/>
    </w:pPr>
    <w:rPr>
      <w:rFonts w:eastAsia="宋体" w:cs="Times New Roman"/>
      <w:sz w:val="21"/>
      <w:szCs w:val="21"/>
    </w:rPr>
  </w:style>
  <w:style w:type="paragraph" w:styleId="6">
    <w:name w:val="heading 5"/>
    <w:basedOn w:val="1"/>
    <w:next w:val="1"/>
    <w:link w:val="41"/>
    <w:autoRedefine/>
    <w:unhideWhenUsed/>
    <w:qFormat/>
    <w:uiPriority w:val="9"/>
    <w:pPr>
      <w:keepNext/>
      <w:keepLines/>
      <w:spacing w:before="280" w:after="290" w:line="376" w:lineRule="auto"/>
      <w:outlineLvl w:val="4"/>
    </w:pPr>
    <w:rPr>
      <w:b/>
      <w:bCs/>
      <w:sz w:val="28"/>
      <w:szCs w:val="28"/>
    </w:rPr>
  </w:style>
  <w:style w:type="character" w:default="1" w:styleId="27">
    <w:name w:val="Default Paragraph Font"/>
    <w:semiHidden/>
    <w:unhideWhenUsed/>
    <w:qFormat/>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styleId="7">
    <w:name w:val="toc 7"/>
    <w:basedOn w:val="1"/>
    <w:next w:val="1"/>
    <w:autoRedefine/>
    <w:unhideWhenUsed/>
    <w:qFormat/>
    <w:uiPriority w:val="39"/>
    <w:pPr>
      <w:ind w:left="1440"/>
      <w:jc w:val="left"/>
    </w:pPr>
    <w:rPr>
      <w:rFonts w:asciiTheme="minorHAnsi" w:hAnsiTheme="minorHAnsi" w:cstheme="minorHAnsi"/>
      <w:sz w:val="18"/>
      <w:szCs w:val="18"/>
    </w:rPr>
  </w:style>
  <w:style w:type="paragraph" w:styleId="8">
    <w:name w:val="caption"/>
    <w:basedOn w:val="1"/>
    <w:next w:val="1"/>
    <w:autoRedefine/>
    <w:unhideWhenUsed/>
    <w:qFormat/>
    <w:uiPriority w:val="35"/>
    <w:pPr>
      <w:ind w:firstLine="0" w:firstLineChars="0"/>
      <w:jc w:val="center"/>
    </w:pPr>
    <w:rPr>
      <w:rFonts w:eastAsia="黑体" w:asciiTheme="majorHAnsi" w:hAnsiTheme="majorHAnsi" w:cstheme="majorBidi"/>
      <w:sz w:val="20"/>
      <w:szCs w:val="20"/>
    </w:rPr>
  </w:style>
  <w:style w:type="paragraph" w:styleId="9">
    <w:name w:val="annotation text"/>
    <w:basedOn w:val="1"/>
    <w:link w:val="45"/>
    <w:autoRedefine/>
    <w:unhideWhenUsed/>
    <w:qFormat/>
    <w:uiPriority w:val="99"/>
    <w:pPr>
      <w:ind w:firstLine="422"/>
      <w:jc w:val="left"/>
    </w:pPr>
    <w:rPr>
      <w:sz w:val="28"/>
      <w:szCs w:val="28"/>
    </w:rPr>
  </w:style>
  <w:style w:type="paragraph" w:styleId="10">
    <w:name w:val="toc 5"/>
    <w:basedOn w:val="1"/>
    <w:next w:val="1"/>
    <w:autoRedefine/>
    <w:unhideWhenUsed/>
    <w:qFormat/>
    <w:uiPriority w:val="39"/>
    <w:pPr>
      <w:ind w:left="960"/>
      <w:jc w:val="left"/>
    </w:pPr>
    <w:rPr>
      <w:rFonts w:asciiTheme="minorHAnsi" w:hAnsiTheme="minorHAnsi" w:cstheme="minorHAnsi"/>
      <w:sz w:val="18"/>
      <w:szCs w:val="18"/>
    </w:rPr>
  </w:style>
  <w:style w:type="paragraph" w:styleId="11">
    <w:name w:val="toc 3"/>
    <w:basedOn w:val="1"/>
    <w:next w:val="1"/>
    <w:autoRedefine/>
    <w:unhideWhenUsed/>
    <w:qFormat/>
    <w:uiPriority w:val="39"/>
    <w:pPr>
      <w:ind w:left="480"/>
      <w:jc w:val="left"/>
    </w:pPr>
    <w:rPr>
      <w:rFonts w:asciiTheme="minorHAnsi" w:hAnsiTheme="minorHAnsi" w:cstheme="minorHAnsi"/>
      <w:i/>
      <w:iCs/>
      <w:sz w:val="20"/>
      <w:szCs w:val="20"/>
    </w:rPr>
  </w:style>
  <w:style w:type="paragraph" w:styleId="12">
    <w:name w:val="Plain Text"/>
    <w:basedOn w:val="1"/>
    <w:link w:val="44"/>
    <w:autoRedefine/>
    <w:qFormat/>
    <w:uiPriority w:val="0"/>
    <w:pPr>
      <w:spacing w:line="240" w:lineRule="auto"/>
      <w:ind w:firstLine="0" w:firstLineChars="0"/>
    </w:pPr>
    <w:rPr>
      <w:rFonts w:ascii="宋体" w:hAnsi="Courier New" w:eastAsia="宋体" w:cs="Times New Roman"/>
      <w:sz w:val="21"/>
      <w:szCs w:val="20"/>
    </w:rPr>
  </w:style>
  <w:style w:type="paragraph" w:styleId="13">
    <w:name w:val="toc 8"/>
    <w:basedOn w:val="1"/>
    <w:next w:val="1"/>
    <w:autoRedefine/>
    <w:unhideWhenUsed/>
    <w:qFormat/>
    <w:uiPriority w:val="39"/>
    <w:pPr>
      <w:ind w:left="1680"/>
      <w:jc w:val="left"/>
    </w:pPr>
    <w:rPr>
      <w:rFonts w:asciiTheme="minorHAnsi" w:hAnsiTheme="minorHAnsi" w:cstheme="minorHAnsi"/>
      <w:sz w:val="18"/>
      <w:szCs w:val="18"/>
    </w:rPr>
  </w:style>
  <w:style w:type="paragraph" w:styleId="14">
    <w:name w:val="Date"/>
    <w:basedOn w:val="1"/>
    <w:next w:val="1"/>
    <w:link w:val="43"/>
    <w:autoRedefine/>
    <w:semiHidden/>
    <w:unhideWhenUsed/>
    <w:qFormat/>
    <w:uiPriority w:val="99"/>
    <w:pPr>
      <w:ind w:left="100" w:leftChars="2500"/>
    </w:pPr>
  </w:style>
  <w:style w:type="paragraph" w:styleId="15">
    <w:name w:val="Balloon Text"/>
    <w:basedOn w:val="1"/>
    <w:link w:val="42"/>
    <w:autoRedefine/>
    <w:semiHidden/>
    <w:unhideWhenUsed/>
    <w:qFormat/>
    <w:uiPriority w:val="99"/>
    <w:pPr>
      <w:spacing w:line="240" w:lineRule="auto"/>
    </w:pPr>
    <w:rPr>
      <w:sz w:val="18"/>
      <w:szCs w:val="18"/>
    </w:rPr>
  </w:style>
  <w:style w:type="paragraph" w:styleId="16">
    <w:name w:val="footer"/>
    <w:basedOn w:val="1"/>
    <w:link w:val="33"/>
    <w:autoRedefine/>
    <w:unhideWhenUsed/>
    <w:qFormat/>
    <w:uiPriority w:val="99"/>
    <w:pPr>
      <w:tabs>
        <w:tab w:val="center" w:pos="4153"/>
        <w:tab w:val="right" w:pos="8306"/>
      </w:tabs>
      <w:snapToGrid w:val="0"/>
      <w:jc w:val="left"/>
    </w:pPr>
    <w:rPr>
      <w:sz w:val="18"/>
      <w:szCs w:val="18"/>
    </w:rPr>
  </w:style>
  <w:style w:type="paragraph" w:styleId="17">
    <w:name w:val="header"/>
    <w:basedOn w:val="1"/>
    <w:link w:val="3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unhideWhenUsed/>
    <w:qFormat/>
    <w:uiPriority w:val="39"/>
    <w:pPr>
      <w:spacing w:before="120" w:after="120"/>
      <w:jc w:val="left"/>
    </w:pPr>
    <w:rPr>
      <w:rFonts w:asciiTheme="minorHAnsi" w:hAnsiTheme="minorHAnsi" w:cstheme="minorHAnsi"/>
      <w:b/>
      <w:bCs/>
      <w:caps/>
      <w:sz w:val="20"/>
      <w:szCs w:val="20"/>
    </w:rPr>
  </w:style>
  <w:style w:type="paragraph" w:styleId="19">
    <w:name w:val="toc 4"/>
    <w:basedOn w:val="1"/>
    <w:next w:val="1"/>
    <w:autoRedefine/>
    <w:unhideWhenUsed/>
    <w:qFormat/>
    <w:uiPriority w:val="39"/>
    <w:pPr>
      <w:ind w:left="720"/>
      <w:jc w:val="left"/>
    </w:pPr>
    <w:rPr>
      <w:rFonts w:asciiTheme="minorHAnsi" w:hAnsiTheme="minorHAnsi" w:cstheme="minorHAnsi"/>
      <w:sz w:val="18"/>
      <w:szCs w:val="18"/>
    </w:rPr>
  </w:style>
  <w:style w:type="paragraph" w:styleId="20">
    <w:name w:val="toc 6"/>
    <w:basedOn w:val="1"/>
    <w:next w:val="1"/>
    <w:autoRedefine/>
    <w:unhideWhenUsed/>
    <w:qFormat/>
    <w:uiPriority w:val="39"/>
    <w:pPr>
      <w:ind w:left="1200"/>
      <w:jc w:val="left"/>
    </w:pPr>
    <w:rPr>
      <w:rFonts w:asciiTheme="minorHAnsi" w:hAnsiTheme="minorHAnsi" w:cstheme="minorHAnsi"/>
      <w:sz w:val="18"/>
      <w:szCs w:val="18"/>
    </w:rPr>
  </w:style>
  <w:style w:type="paragraph" w:styleId="21">
    <w:name w:val="toc 2"/>
    <w:basedOn w:val="1"/>
    <w:next w:val="1"/>
    <w:autoRedefine/>
    <w:unhideWhenUsed/>
    <w:qFormat/>
    <w:uiPriority w:val="39"/>
    <w:pPr>
      <w:ind w:left="240"/>
      <w:jc w:val="left"/>
    </w:pPr>
    <w:rPr>
      <w:rFonts w:asciiTheme="minorHAnsi" w:hAnsiTheme="minorHAnsi" w:cstheme="minorHAnsi"/>
      <w:smallCaps/>
      <w:sz w:val="20"/>
      <w:szCs w:val="20"/>
    </w:rPr>
  </w:style>
  <w:style w:type="paragraph" w:styleId="22">
    <w:name w:val="toc 9"/>
    <w:basedOn w:val="1"/>
    <w:next w:val="1"/>
    <w:autoRedefine/>
    <w:unhideWhenUsed/>
    <w:qFormat/>
    <w:uiPriority w:val="39"/>
    <w:pPr>
      <w:ind w:left="1920"/>
      <w:jc w:val="left"/>
    </w:pPr>
    <w:rPr>
      <w:rFonts w:asciiTheme="minorHAnsi" w:hAnsiTheme="minorHAnsi" w:cstheme="minorHAnsi"/>
      <w:sz w:val="18"/>
      <w:szCs w:val="18"/>
    </w:rPr>
  </w:style>
  <w:style w:type="paragraph" w:styleId="23">
    <w:name w:val="Title"/>
    <w:basedOn w:val="1"/>
    <w:next w:val="1"/>
    <w:link w:val="31"/>
    <w:autoRedefine/>
    <w:qFormat/>
    <w:uiPriority w:val="10"/>
    <w:pPr>
      <w:spacing w:before="240" w:after="60"/>
      <w:jc w:val="center"/>
      <w:outlineLvl w:val="0"/>
    </w:pPr>
    <w:rPr>
      <w:rFonts w:asciiTheme="majorHAnsi" w:hAnsiTheme="majorHAnsi" w:eastAsiaTheme="majorEastAsia" w:cstheme="majorBidi"/>
      <w:b/>
      <w:bCs/>
      <w:sz w:val="32"/>
      <w:szCs w:val="32"/>
    </w:rPr>
  </w:style>
  <w:style w:type="paragraph" w:styleId="24">
    <w:name w:val="annotation subject"/>
    <w:basedOn w:val="9"/>
    <w:next w:val="9"/>
    <w:link w:val="46"/>
    <w:autoRedefine/>
    <w:semiHidden/>
    <w:unhideWhenUsed/>
    <w:qFormat/>
    <w:uiPriority w:val="99"/>
    <w:rPr>
      <w:b/>
      <w:bCs/>
    </w:rPr>
  </w:style>
  <w:style w:type="table" w:styleId="26">
    <w:name w:val="Table Grid"/>
    <w:basedOn w:val="2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Hyperlink"/>
    <w:basedOn w:val="27"/>
    <w:autoRedefine/>
    <w:unhideWhenUsed/>
    <w:qFormat/>
    <w:uiPriority w:val="99"/>
    <w:rPr>
      <w:color w:val="0563C1" w:themeColor="hyperlink"/>
      <w:u w:val="single"/>
      <w14:textFill>
        <w14:solidFill>
          <w14:schemeClr w14:val="hlink"/>
        </w14:solidFill>
      </w14:textFill>
    </w:rPr>
  </w:style>
  <w:style w:type="character" w:styleId="29">
    <w:name w:val="annotation reference"/>
    <w:basedOn w:val="27"/>
    <w:autoRedefine/>
    <w:semiHidden/>
    <w:unhideWhenUsed/>
    <w:qFormat/>
    <w:uiPriority w:val="99"/>
    <w:rPr>
      <w:sz w:val="21"/>
      <w:szCs w:val="21"/>
    </w:rPr>
  </w:style>
  <w:style w:type="paragraph" w:styleId="30">
    <w:name w:val="List Paragraph"/>
    <w:basedOn w:val="1"/>
    <w:link w:val="51"/>
    <w:autoRedefine/>
    <w:qFormat/>
    <w:uiPriority w:val="34"/>
    <w:pPr>
      <w:ind w:firstLine="420"/>
    </w:pPr>
  </w:style>
  <w:style w:type="character" w:customStyle="1" w:styleId="31">
    <w:name w:val="标题 字符"/>
    <w:basedOn w:val="27"/>
    <w:link w:val="23"/>
    <w:autoRedefine/>
    <w:qFormat/>
    <w:uiPriority w:val="10"/>
    <w:rPr>
      <w:rFonts w:asciiTheme="majorHAnsi" w:hAnsiTheme="majorHAnsi" w:eastAsiaTheme="majorEastAsia" w:cstheme="majorBidi"/>
      <w:b/>
      <w:bCs/>
      <w:sz w:val="32"/>
      <w:szCs w:val="32"/>
    </w:rPr>
  </w:style>
  <w:style w:type="character" w:customStyle="1" w:styleId="32">
    <w:name w:val="页眉 字符"/>
    <w:basedOn w:val="27"/>
    <w:link w:val="17"/>
    <w:autoRedefine/>
    <w:qFormat/>
    <w:uiPriority w:val="99"/>
    <w:rPr>
      <w:sz w:val="18"/>
      <w:szCs w:val="18"/>
    </w:rPr>
  </w:style>
  <w:style w:type="character" w:customStyle="1" w:styleId="33">
    <w:name w:val="页脚 字符"/>
    <w:basedOn w:val="27"/>
    <w:link w:val="16"/>
    <w:autoRedefine/>
    <w:qFormat/>
    <w:uiPriority w:val="99"/>
    <w:rPr>
      <w:sz w:val="18"/>
      <w:szCs w:val="18"/>
    </w:rPr>
  </w:style>
  <w:style w:type="character" w:customStyle="1" w:styleId="34">
    <w:name w:val="标题 2 字符"/>
    <w:basedOn w:val="27"/>
    <w:link w:val="3"/>
    <w:autoRedefine/>
    <w:qFormat/>
    <w:uiPriority w:val="9"/>
    <w:rPr>
      <w:rFonts w:ascii="Times New Roman" w:hAnsi="Times New Roman" w:eastAsiaTheme="majorEastAsia" w:cstheme="majorBidi"/>
      <w:b/>
      <w:bCs/>
      <w:sz w:val="24"/>
      <w:szCs w:val="32"/>
    </w:rPr>
  </w:style>
  <w:style w:type="character" w:customStyle="1" w:styleId="35">
    <w:name w:val="标题 3 字符"/>
    <w:basedOn w:val="27"/>
    <w:link w:val="4"/>
    <w:autoRedefine/>
    <w:qFormat/>
    <w:uiPriority w:val="99"/>
    <w:rPr>
      <w:rFonts w:ascii="Times New Roman" w:hAnsi="Times New Roman"/>
      <w:b/>
      <w:bCs/>
      <w:sz w:val="24"/>
      <w:szCs w:val="32"/>
    </w:rPr>
  </w:style>
  <w:style w:type="character" w:customStyle="1" w:styleId="36">
    <w:name w:val="标题 1 字符"/>
    <w:basedOn w:val="27"/>
    <w:link w:val="2"/>
    <w:autoRedefine/>
    <w:qFormat/>
    <w:uiPriority w:val="9"/>
    <w:rPr>
      <w:rFonts w:ascii="Times New Roman" w:hAnsi="Times New Roman"/>
      <w:b/>
      <w:bCs/>
      <w:kern w:val="44"/>
      <w:sz w:val="44"/>
      <w:szCs w:val="44"/>
    </w:rPr>
  </w:style>
  <w:style w:type="paragraph" w:customStyle="1" w:styleId="37">
    <w:name w:val="TOC 标题1"/>
    <w:basedOn w:val="2"/>
    <w:next w:val="1"/>
    <w:autoRedefine/>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38">
    <w:name w:val="标准文件_段"/>
    <w:link w:val="39"/>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9">
    <w:name w:val="标准文件_段 Char"/>
    <w:link w:val="38"/>
    <w:autoRedefine/>
    <w:qFormat/>
    <w:uiPriority w:val="0"/>
    <w:rPr>
      <w:rFonts w:ascii="宋体" w:hAnsi="Times New Roman" w:eastAsia="宋体" w:cs="Times New Roman"/>
      <w:kern w:val="0"/>
      <w:szCs w:val="20"/>
    </w:rPr>
  </w:style>
  <w:style w:type="character" w:customStyle="1" w:styleId="40">
    <w:name w:val="标题 4 字符"/>
    <w:basedOn w:val="27"/>
    <w:link w:val="5"/>
    <w:autoRedefine/>
    <w:qFormat/>
    <w:uiPriority w:val="9"/>
    <w:rPr>
      <w:rFonts w:ascii="Times New Roman" w:hAnsi="Times New Roman" w:eastAsia="宋体" w:cs="Times New Roman"/>
      <w:kern w:val="2"/>
      <w:sz w:val="21"/>
      <w:szCs w:val="21"/>
    </w:rPr>
  </w:style>
  <w:style w:type="character" w:customStyle="1" w:styleId="41">
    <w:name w:val="标题 5 字符"/>
    <w:basedOn w:val="27"/>
    <w:link w:val="6"/>
    <w:autoRedefine/>
    <w:qFormat/>
    <w:uiPriority w:val="9"/>
    <w:rPr>
      <w:rFonts w:ascii="Times New Roman" w:hAnsi="Times New Roman"/>
      <w:b/>
      <w:bCs/>
      <w:sz w:val="28"/>
      <w:szCs w:val="28"/>
    </w:rPr>
  </w:style>
  <w:style w:type="character" w:customStyle="1" w:styleId="42">
    <w:name w:val="批注框文本 字符"/>
    <w:basedOn w:val="27"/>
    <w:link w:val="15"/>
    <w:autoRedefine/>
    <w:semiHidden/>
    <w:qFormat/>
    <w:uiPriority w:val="99"/>
    <w:rPr>
      <w:rFonts w:ascii="Times New Roman" w:hAnsi="Times New Roman"/>
      <w:sz w:val="18"/>
      <w:szCs w:val="18"/>
    </w:rPr>
  </w:style>
  <w:style w:type="character" w:customStyle="1" w:styleId="43">
    <w:name w:val="日期 字符"/>
    <w:basedOn w:val="27"/>
    <w:link w:val="14"/>
    <w:autoRedefine/>
    <w:semiHidden/>
    <w:qFormat/>
    <w:uiPriority w:val="99"/>
    <w:rPr>
      <w:rFonts w:ascii="Times New Roman" w:hAnsi="Times New Roman"/>
      <w:sz w:val="24"/>
    </w:rPr>
  </w:style>
  <w:style w:type="character" w:customStyle="1" w:styleId="44">
    <w:name w:val="纯文本 字符"/>
    <w:basedOn w:val="27"/>
    <w:link w:val="12"/>
    <w:autoRedefine/>
    <w:qFormat/>
    <w:uiPriority w:val="0"/>
    <w:rPr>
      <w:rFonts w:ascii="宋体" w:hAnsi="Courier New" w:eastAsia="宋体" w:cs="Times New Roman"/>
      <w:szCs w:val="20"/>
    </w:rPr>
  </w:style>
  <w:style w:type="character" w:customStyle="1" w:styleId="45">
    <w:name w:val="批注文字 字符"/>
    <w:basedOn w:val="27"/>
    <w:link w:val="9"/>
    <w:autoRedefine/>
    <w:qFormat/>
    <w:uiPriority w:val="99"/>
    <w:rPr>
      <w:rFonts w:ascii="Times New Roman" w:hAnsi="Times New Roman"/>
      <w:kern w:val="2"/>
      <w:sz w:val="28"/>
      <w:szCs w:val="28"/>
    </w:rPr>
  </w:style>
  <w:style w:type="character" w:customStyle="1" w:styleId="46">
    <w:name w:val="批注主题 字符"/>
    <w:basedOn w:val="45"/>
    <w:link w:val="24"/>
    <w:autoRedefine/>
    <w:semiHidden/>
    <w:qFormat/>
    <w:uiPriority w:val="99"/>
    <w:rPr>
      <w:rFonts w:ascii="Times New Roman" w:hAnsi="Times New Roman"/>
      <w:b/>
      <w:bCs/>
      <w:kern w:val="2"/>
      <w:sz w:val="24"/>
      <w:szCs w:val="28"/>
    </w:rPr>
  </w:style>
  <w:style w:type="paragraph" w:customStyle="1" w:styleId="47">
    <w:name w:val="修订1"/>
    <w:autoRedefine/>
    <w:hidden/>
    <w:semiHidden/>
    <w:qFormat/>
    <w:uiPriority w:val="99"/>
    <w:rPr>
      <w:rFonts w:ascii="Times New Roman" w:hAnsi="Times New Roman" w:eastAsiaTheme="minorEastAsia" w:cstheme="minorBidi"/>
      <w:kern w:val="2"/>
      <w:sz w:val="24"/>
      <w:szCs w:val="22"/>
      <w:lang w:val="en-US" w:eastAsia="zh-CN" w:bidi="ar-SA"/>
    </w:rPr>
  </w:style>
  <w:style w:type="character" w:styleId="48">
    <w:name w:val="Placeholder Text"/>
    <w:basedOn w:val="27"/>
    <w:autoRedefine/>
    <w:semiHidden/>
    <w:qFormat/>
    <w:uiPriority w:val="99"/>
    <w:rPr>
      <w:color w:val="808080"/>
    </w:rPr>
  </w:style>
  <w:style w:type="paragraph" w:customStyle="1" w:styleId="49">
    <w:name w:val="修订2"/>
    <w:autoRedefine/>
    <w:hidden/>
    <w:semiHidden/>
    <w:qFormat/>
    <w:uiPriority w:val="99"/>
    <w:rPr>
      <w:rFonts w:ascii="Times New Roman" w:hAnsi="Times New Roman" w:eastAsiaTheme="minorEastAsia" w:cstheme="minorBidi"/>
      <w:kern w:val="2"/>
      <w:sz w:val="24"/>
      <w:szCs w:val="22"/>
      <w:lang w:val="en-US" w:eastAsia="zh-CN" w:bidi="ar-SA"/>
    </w:rPr>
  </w:style>
  <w:style w:type="paragraph" w:customStyle="1" w:styleId="50">
    <w:name w:val="修订3"/>
    <w:autoRedefine/>
    <w:hidden/>
    <w:semiHidden/>
    <w:qFormat/>
    <w:uiPriority w:val="99"/>
    <w:rPr>
      <w:rFonts w:ascii="Times New Roman" w:hAnsi="Times New Roman" w:eastAsiaTheme="minorEastAsia" w:cstheme="minorBidi"/>
      <w:kern w:val="2"/>
      <w:sz w:val="24"/>
      <w:szCs w:val="22"/>
      <w:lang w:val="en-US" w:eastAsia="zh-CN" w:bidi="ar-SA"/>
    </w:rPr>
  </w:style>
  <w:style w:type="character" w:customStyle="1" w:styleId="51">
    <w:name w:val="列表段落 字符"/>
    <w:link w:val="30"/>
    <w:autoRedefine/>
    <w:qFormat/>
    <w:uiPriority w:val="34"/>
    <w:rPr>
      <w:rFonts w:ascii="Times New Roman" w:hAnsi="Times New Roman"/>
      <w:kern w:val="2"/>
      <w:sz w:val="24"/>
      <w:szCs w:val="22"/>
    </w:rPr>
  </w:style>
  <w:style w:type="paragraph" w:customStyle="1" w:styleId="52">
    <w:name w:val="修订4"/>
    <w:hidden/>
    <w:semiHidden/>
    <w:qFormat/>
    <w:uiPriority w:val="99"/>
    <w:rPr>
      <w:rFonts w:ascii="Times New Roman" w:hAnsi="Times New Roman" w:eastAsiaTheme="minorEastAsia" w:cstheme="minorBidi"/>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7.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ISO690Nmerical.XSL" StyleName="ISO 690 - 数字引用" Version="1987"/>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92CC56-4066-4C7D-8A1E-C41F12705D8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1291</Words>
  <Characters>1633</Characters>
  <Lines>53</Lines>
  <Paragraphs>15</Paragraphs>
  <TotalTime>2633</TotalTime>
  <ScaleCrop>false</ScaleCrop>
  <LinksUpToDate>false</LinksUpToDate>
  <CharactersWithSpaces>1766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2023-10-07T07:30:00Z</dcterms:created>
  <dc:creator>Administrator</dc:creator>
  <cp:lastModifiedBy>忐忑</cp:lastModifiedBy>
  <cp:lastPrinted>2025-04-03T08:50:00Z</cp:lastPrinted>
  <dcterms:modified xsi:type="dcterms:W3CDTF">2025-10-23T01:22:47Z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E07571F5BE22446CAD7DA32A03641C66_13</vt:lpwstr>
  </property>
  <property fmtid="{D5CDD505-2E9C-101B-9397-08002B2CF9AE}" pid="4" name="KSOTemplateDocerSaveRecord">
    <vt:lpwstr>eyJoZGlkIjoiMjE1MGZmOTRhZjllMGExZDlkZTMzYmYzNTljMTkwODUiLCJ1c2VySWQiOiI0MzYwMTU0NjQifQ==</vt:lpwstr>
  </property>
</Properties>
</file>