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38C6D7">
      <w:pPr>
        <w:pStyle w:val="2"/>
        <w:spacing w:before="42" w:line="249" w:lineRule="auto"/>
        <w:ind w:left="37" w:right="8154" w:hanging="2"/>
        <w:rPr>
          <w:sz w:val="21"/>
          <w:szCs w:val="21"/>
        </w:rPr>
      </w:pPr>
      <w:r>
        <w:rPr>
          <w:rFonts w:ascii="Times New Roman" w:hAnsi="Times New Roman" w:eastAsia="Times New Roman" w:cs="Times New Roman"/>
          <w:spacing w:val="-1"/>
          <w:position w:val="1"/>
          <w:sz w:val="21"/>
          <w:szCs w:val="21"/>
        </w:rPr>
        <w:t>ICS</w:t>
      </w:r>
      <w:r>
        <w:rPr>
          <w:rFonts w:ascii="Times New Roman" w:hAnsi="Times New Roman" w:eastAsia="Times New Roman" w:cs="Times New Roman"/>
          <w:spacing w:val="6"/>
          <w:position w:val="1"/>
          <w:sz w:val="21"/>
          <w:szCs w:val="21"/>
        </w:rPr>
        <w:t xml:space="preserve">     </w:t>
      </w:r>
      <w:r>
        <w:rPr>
          <w:spacing w:val="-1"/>
          <w:sz w:val="21"/>
          <w:szCs w:val="21"/>
        </w:rPr>
        <w:t>03.080.99</w:t>
      </w:r>
      <w:r>
        <w:rPr>
          <w:spacing w:val="3"/>
          <w:sz w:val="21"/>
          <w:szCs w:val="21"/>
        </w:rPr>
        <w:t xml:space="preserve"> </w:t>
      </w:r>
      <w:r>
        <w:rPr>
          <w:rFonts w:ascii="Times New Roman" w:hAnsi="Times New Roman" w:eastAsia="Times New Roman" w:cs="Times New Roman"/>
          <w:spacing w:val="-2"/>
          <w:position w:val="1"/>
          <w:sz w:val="21"/>
          <w:szCs w:val="21"/>
        </w:rPr>
        <w:t>CCS</w:t>
      </w:r>
      <w:r>
        <w:rPr>
          <w:rFonts w:ascii="Times New Roman" w:hAnsi="Times New Roman" w:eastAsia="Times New Roman" w:cs="Times New Roman"/>
          <w:spacing w:val="4"/>
          <w:position w:val="1"/>
          <w:sz w:val="21"/>
          <w:szCs w:val="21"/>
        </w:rPr>
        <w:t xml:space="preserve">  </w:t>
      </w:r>
      <w:r>
        <w:rPr>
          <w:spacing w:val="-2"/>
          <w:sz w:val="21"/>
          <w:szCs w:val="21"/>
        </w:rPr>
        <w:t>A</w:t>
      </w:r>
      <w:r>
        <w:rPr>
          <w:spacing w:val="7"/>
          <w:sz w:val="21"/>
          <w:szCs w:val="21"/>
        </w:rPr>
        <w:t xml:space="preserve"> </w:t>
      </w:r>
      <w:r>
        <w:rPr>
          <w:spacing w:val="-2"/>
          <w:sz w:val="21"/>
          <w:szCs w:val="21"/>
        </w:rPr>
        <w:t>20</w:t>
      </w:r>
    </w:p>
    <w:p w14:paraId="1F8E7043">
      <w:pPr>
        <w:spacing w:before="2" w:line="228" w:lineRule="auto"/>
        <w:ind w:left="6300"/>
        <w:rPr>
          <w:rFonts w:ascii="Times New Roman" w:hAnsi="Times New Roman" w:eastAsia="Times New Roman" w:cs="Times New Roman"/>
          <w:sz w:val="96"/>
          <w:szCs w:val="96"/>
        </w:rPr>
      </w:pPr>
      <w:r>
        <w:rPr>
          <w:rFonts w:ascii="Times New Roman" w:hAnsi="Times New Roman" w:eastAsia="Times New Roman" w:cs="Times New Roman"/>
          <w:position w:val="12"/>
          <w:sz w:val="96"/>
          <w:szCs w:val="96"/>
        </w:rPr>
        <w:drawing>
          <wp:inline distT="0" distB="0" distL="0" distR="0">
            <wp:extent cx="795655" cy="39687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6"/>
                    <a:stretch>
                      <a:fillRect/>
                    </a:stretch>
                  </pic:blipFill>
                  <pic:spPr>
                    <a:xfrm>
                      <a:off x="0" y="0"/>
                      <a:ext cx="796201" cy="397509"/>
                    </a:xfrm>
                    <a:prstGeom prst="rect">
                      <a:avLst/>
                    </a:prstGeom>
                  </pic:spPr>
                </pic:pic>
              </a:graphicData>
            </a:graphic>
          </wp:inline>
        </w:drawing>
      </w:r>
      <w:r>
        <w:rPr>
          <w:rFonts w:ascii="Times New Roman" w:hAnsi="Times New Roman" w:eastAsia="Times New Roman" w:cs="Times New Roman"/>
          <w:b/>
          <w:bCs/>
          <w:spacing w:val="79"/>
          <w:w w:val="128"/>
          <w:sz w:val="96"/>
          <w:szCs w:val="96"/>
        </w:rPr>
        <w:t>34</w:t>
      </w:r>
    </w:p>
    <w:p w14:paraId="2A206689">
      <w:pPr>
        <w:pStyle w:val="2"/>
        <w:spacing w:before="127" w:line="218" w:lineRule="auto"/>
        <w:rPr>
          <w:sz w:val="48"/>
          <w:szCs w:val="48"/>
        </w:rPr>
      </w:pPr>
      <w:r>
        <w:rPr>
          <w:spacing w:val="-20"/>
          <w:sz w:val="48"/>
          <w:szCs w:val="48"/>
        </w:rPr>
        <w:t>安</w:t>
      </w:r>
      <w:r>
        <w:rPr>
          <w:spacing w:val="26"/>
          <w:sz w:val="48"/>
          <w:szCs w:val="48"/>
        </w:rPr>
        <w:t xml:space="preserve">    </w:t>
      </w:r>
      <w:r>
        <w:rPr>
          <w:spacing w:val="-20"/>
          <w:sz w:val="48"/>
          <w:szCs w:val="48"/>
        </w:rPr>
        <w:t>徽</w:t>
      </w:r>
      <w:r>
        <w:rPr>
          <w:spacing w:val="28"/>
          <w:sz w:val="48"/>
          <w:szCs w:val="48"/>
        </w:rPr>
        <w:t xml:space="preserve">    </w:t>
      </w:r>
      <w:r>
        <w:rPr>
          <w:spacing w:val="-20"/>
          <w:sz w:val="48"/>
          <w:szCs w:val="48"/>
        </w:rPr>
        <w:t>省</w:t>
      </w:r>
      <w:r>
        <w:rPr>
          <w:spacing w:val="26"/>
          <w:sz w:val="48"/>
          <w:szCs w:val="48"/>
        </w:rPr>
        <w:t xml:space="preserve">    </w:t>
      </w:r>
      <w:r>
        <w:rPr>
          <w:spacing w:val="-20"/>
          <w:sz w:val="48"/>
          <w:szCs w:val="48"/>
        </w:rPr>
        <w:t>地</w:t>
      </w:r>
      <w:r>
        <w:rPr>
          <w:spacing w:val="29"/>
          <w:sz w:val="48"/>
          <w:szCs w:val="48"/>
        </w:rPr>
        <w:t xml:space="preserve">    </w:t>
      </w:r>
      <w:r>
        <w:rPr>
          <w:spacing w:val="-20"/>
          <w:sz w:val="48"/>
          <w:szCs w:val="48"/>
        </w:rPr>
        <w:t>方</w:t>
      </w:r>
      <w:r>
        <w:rPr>
          <w:spacing w:val="24"/>
          <w:sz w:val="48"/>
          <w:szCs w:val="48"/>
        </w:rPr>
        <w:t xml:space="preserve">    </w:t>
      </w:r>
      <w:r>
        <w:rPr>
          <w:spacing w:val="-20"/>
          <w:sz w:val="48"/>
          <w:szCs w:val="48"/>
        </w:rPr>
        <w:t>标</w:t>
      </w:r>
      <w:r>
        <w:rPr>
          <w:spacing w:val="27"/>
          <w:sz w:val="48"/>
          <w:szCs w:val="48"/>
        </w:rPr>
        <w:t xml:space="preserve">    </w:t>
      </w:r>
      <w:r>
        <w:rPr>
          <w:spacing w:val="-20"/>
          <w:sz w:val="48"/>
          <w:szCs w:val="48"/>
        </w:rPr>
        <w:t>准</w:t>
      </w:r>
    </w:p>
    <w:p w14:paraId="51E92095">
      <w:pPr>
        <w:spacing w:line="267" w:lineRule="auto"/>
        <w:rPr>
          <w:rFonts w:ascii="Arial"/>
          <w:sz w:val="21"/>
        </w:rPr>
      </w:pPr>
    </w:p>
    <w:p w14:paraId="05C13E8D">
      <w:pPr>
        <w:pStyle w:val="2"/>
        <w:spacing w:before="91" w:line="234" w:lineRule="auto"/>
        <w:ind w:left="6990"/>
      </w:pPr>
      <w:r>
        <w:rPr>
          <w:spacing w:val="-1"/>
        </w:rPr>
        <w:t>DB</w:t>
      </w:r>
      <w:r>
        <w:rPr>
          <w:spacing w:val="-60"/>
        </w:rPr>
        <w:t xml:space="preserve"> </w:t>
      </w:r>
      <w:r>
        <w:rPr>
          <w:spacing w:val="-1"/>
        </w:rPr>
        <w:t>XX/T XXXX—XXXX</w:t>
      </w:r>
    </w:p>
    <w:p w14:paraId="583D7A13">
      <w:pPr>
        <w:spacing w:line="246" w:lineRule="auto"/>
        <w:rPr>
          <w:rFonts w:ascii="Arial"/>
          <w:sz w:val="21"/>
        </w:rPr>
      </w:pPr>
    </w:p>
    <w:p w14:paraId="39066007">
      <w:pPr>
        <w:spacing w:line="246" w:lineRule="auto"/>
        <w:rPr>
          <w:rFonts w:ascii="Arial"/>
          <w:sz w:val="21"/>
        </w:rPr>
      </w:pPr>
    </w:p>
    <w:p w14:paraId="3C16DC59">
      <w:pPr>
        <w:spacing w:line="246" w:lineRule="auto"/>
        <w:rPr>
          <w:rFonts w:ascii="Arial"/>
          <w:sz w:val="21"/>
        </w:rPr>
      </w:pPr>
      <w:r>
        <w:pict>
          <v:shape id="_x0000_s1026" o:spid="_x0000_s1026" style="position:absolute;left:0pt;margin-left:4.2pt;margin-top:6.8pt;height:0.75pt;width:481.9pt;z-index:251659264;mso-width-relative:page;mso-height-relative:page;" filled="f" stroked="t" coordsize="9637,15" path="m0,7l9637,7e">
            <v:fill on="f" focussize="0,0"/>
            <v:stroke color="#000000" miterlimit="10"/>
            <v:imagedata o:title=""/>
            <o:lock v:ext="edit"/>
          </v:shape>
        </w:pict>
      </w:r>
    </w:p>
    <w:p w14:paraId="45C0140D">
      <w:pPr>
        <w:spacing w:line="246" w:lineRule="auto"/>
        <w:rPr>
          <w:rFonts w:ascii="Arial"/>
          <w:sz w:val="21"/>
        </w:rPr>
      </w:pPr>
    </w:p>
    <w:p w14:paraId="78E16C24">
      <w:pPr>
        <w:spacing w:line="247" w:lineRule="auto"/>
        <w:rPr>
          <w:rFonts w:ascii="Arial"/>
          <w:sz w:val="21"/>
        </w:rPr>
      </w:pPr>
    </w:p>
    <w:p w14:paraId="4847E9FF">
      <w:pPr>
        <w:spacing w:line="247" w:lineRule="auto"/>
        <w:rPr>
          <w:rFonts w:ascii="Arial"/>
          <w:sz w:val="21"/>
        </w:rPr>
      </w:pPr>
    </w:p>
    <w:p w14:paraId="73C837A9">
      <w:pPr>
        <w:spacing w:line="247" w:lineRule="auto"/>
        <w:rPr>
          <w:rFonts w:ascii="Arial"/>
          <w:sz w:val="21"/>
        </w:rPr>
      </w:pPr>
    </w:p>
    <w:p w14:paraId="707FC924">
      <w:pPr>
        <w:spacing w:line="247" w:lineRule="auto"/>
        <w:rPr>
          <w:rFonts w:ascii="Arial"/>
          <w:sz w:val="21"/>
        </w:rPr>
      </w:pPr>
    </w:p>
    <w:p w14:paraId="0689E66C">
      <w:pPr>
        <w:spacing w:line="247" w:lineRule="auto"/>
        <w:rPr>
          <w:rFonts w:ascii="Arial"/>
          <w:sz w:val="21"/>
        </w:rPr>
      </w:pPr>
    </w:p>
    <w:p w14:paraId="2E109480">
      <w:pPr>
        <w:spacing w:line="247" w:lineRule="auto"/>
        <w:rPr>
          <w:rFonts w:ascii="Arial"/>
          <w:sz w:val="21"/>
        </w:rPr>
      </w:pPr>
    </w:p>
    <w:p w14:paraId="3498802C">
      <w:pPr>
        <w:spacing w:line="247" w:lineRule="auto"/>
        <w:rPr>
          <w:rFonts w:ascii="Arial"/>
          <w:sz w:val="21"/>
        </w:rPr>
      </w:pPr>
    </w:p>
    <w:p w14:paraId="05148B57">
      <w:pPr>
        <w:pStyle w:val="2"/>
        <w:spacing w:before="169" w:line="218" w:lineRule="auto"/>
        <w:ind w:left="1796"/>
        <w:outlineLvl w:val="0"/>
        <w:rPr>
          <w:sz w:val="52"/>
          <w:szCs w:val="52"/>
        </w:rPr>
      </w:pPr>
      <w:r>
        <w:rPr>
          <w:spacing w:val="-2"/>
          <w:sz w:val="52"/>
          <w:szCs w:val="52"/>
        </w:rPr>
        <w:t>科普场馆教育教学过程规范</w:t>
      </w:r>
    </w:p>
    <w:p w14:paraId="33B2A1E6">
      <w:pPr>
        <w:spacing w:line="349" w:lineRule="auto"/>
        <w:rPr>
          <w:rFonts w:ascii="Arial"/>
          <w:sz w:val="21"/>
        </w:rPr>
      </w:pPr>
    </w:p>
    <w:p w14:paraId="25CB40C2">
      <w:pPr>
        <w:spacing w:before="81" w:line="190" w:lineRule="auto"/>
        <w:ind w:left="467"/>
        <w:rPr>
          <w:rFonts w:ascii="Times New Roman" w:hAnsi="Times New Roman" w:eastAsia="Times New Roman" w:cs="Times New Roman"/>
          <w:sz w:val="28"/>
          <w:szCs w:val="28"/>
        </w:rPr>
      </w:pPr>
      <w:r>
        <w:rPr>
          <w:rFonts w:ascii="Times New Roman" w:hAnsi="Times New Roman" w:eastAsia="Times New Roman" w:cs="Times New Roman"/>
          <w:sz w:val="28"/>
          <w:szCs w:val="28"/>
        </w:rPr>
        <w:t>Specification for educational teaching process of</w:t>
      </w:r>
      <w:r>
        <w:rPr>
          <w:rFonts w:ascii="Times New Roman" w:hAnsi="Times New Roman" w:eastAsia="Times New Roman" w:cs="Times New Roman"/>
          <w:spacing w:val="-17"/>
          <w:sz w:val="28"/>
          <w:szCs w:val="28"/>
        </w:rPr>
        <w:t xml:space="preserve"> </w:t>
      </w:r>
      <w:r>
        <w:rPr>
          <w:rFonts w:ascii="Times New Roman" w:hAnsi="Times New Roman" w:eastAsia="Times New Roman" w:cs="Times New Roman"/>
          <w:sz w:val="28"/>
          <w:szCs w:val="28"/>
        </w:rPr>
        <w:t>science popularization</w:t>
      </w:r>
      <w:r>
        <w:rPr>
          <w:rFonts w:ascii="Times New Roman" w:hAnsi="Times New Roman" w:eastAsia="Times New Roman" w:cs="Times New Roman"/>
          <w:spacing w:val="-1"/>
          <w:sz w:val="28"/>
          <w:szCs w:val="28"/>
        </w:rPr>
        <w:t xml:space="preserve"> venues</w:t>
      </w:r>
    </w:p>
    <w:p w14:paraId="51CF3431">
      <w:pPr>
        <w:spacing w:line="266" w:lineRule="auto"/>
        <w:rPr>
          <w:rFonts w:ascii="Arial"/>
          <w:sz w:val="21"/>
        </w:rPr>
      </w:pPr>
    </w:p>
    <w:p w14:paraId="7790B50E">
      <w:pPr>
        <w:spacing w:line="266" w:lineRule="auto"/>
        <w:rPr>
          <w:rFonts w:ascii="Arial"/>
          <w:sz w:val="21"/>
        </w:rPr>
      </w:pPr>
    </w:p>
    <w:p w14:paraId="7AFE5D0D">
      <w:pPr>
        <w:spacing w:line="266" w:lineRule="auto"/>
        <w:rPr>
          <w:rFonts w:ascii="Arial"/>
          <w:sz w:val="21"/>
        </w:rPr>
      </w:pPr>
    </w:p>
    <w:p w14:paraId="07052A0D">
      <w:pPr>
        <w:spacing w:line="266" w:lineRule="auto"/>
        <w:rPr>
          <w:rFonts w:ascii="Arial"/>
          <w:sz w:val="21"/>
        </w:rPr>
      </w:pPr>
    </w:p>
    <w:p w14:paraId="6F95B311">
      <w:pPr>
        <w:spacing w:line="267" w:lineRule="auto"/>
        <w:rPr>
          <w:rFonts w:ascii="Arial"/>
          <w:sz w:val="21"/>
        </w:rPr>
      </w:pPr>
    </w:p>
    <w:p w14:paraId="68350ABD">
      <w:pPr>
        <w:spacing w:line="267" w:lineRule="auto"/>
        <w:rPr>
          <w:rFonts w:ascii="Arial"/>
          <w:sz w:val="21"/>
        </w:rPr>
      </w:pPr>
    </w:p>
    <w:p w14:paraId="183B2C82">
      <w:pPr>
        <w:spacing w:before="78" w:line="220" w:lineRule="auto"/>
        <w:ind w:left="4073"/>
        <w:rPr>
          <w:rFonts w:ascii="宋体" w:hAnsi="宋体" w:eastAsia="宋体" w:cs="宋体"/>
          <w:sz w:val="24"/>
          <w:szCs w:val="24"/>
        </w:rPr>
      </w:pPr>
      <w:r>
        <w:rPr>
          <w:rFonts w:ascii="宋体" w:hAnsi="宋体" w:eastAsia="宋体" w:cs="宋体"/>
          <w:spacing w:val="-4"/>
          <w:sz w:val="24"/>
          <w:szCs w:val="24"/>
        </w:rPr>
        <w:t>（征求意见稿）</w:t>
      </w:r>
    </w:p>
    <w:p w14:paraId="07615325">
      <w:pPr>
        <w:spacing w:before="202" w:line="232" w:lineRule="auto"/>
        <w:ind w:left="3311"/>
        <w:rPr>
          <w:rFonts w:ascii="宋体" w:hAnsi="宋体" w:eastAsia="宋体" w:cs="宋体"/>
          <w:sz w:val="21"/>
          <w:szCs w:val="21"/>
        </w:rPr>
      </w:pPr>
      <w:r>
        <w:rPr>
          <w:rFonts w:ascii="宋体" w:hAnsi="宋体" w:eastAsia="宋体" w:cs="宋体"/>
          <w:spacing w:val="-3"/>
          <w:sz w:val="21"/>
          <w:szCs w:val="21"/>
        </w:rPr>
        <w:t>（本草案完成时间：</w:t>
      </w:r>
      <w:r>
        <w:rPr>
          <w:rFonts w:ascii="Times New Roman" w:hAnsi="Times New Roman" w:eastAsia="Times New Roman" w:cs="Times New Roman"/>
          <w:spacing w:val="-3"/>
          <w:sz w:val="21"/>
          <w:szCs w:val="21"/>
        </w:rPr>
        <w:t xml:space="preserve">2025 </w:t>
      </w:r>
      <w:r>
        <w:rPr>
          <w:rFonts w:ascii="宋体" w:hAnsi="宋体" w:eastAsia="宋体" w:cs="宋体"/>
          <w:spacing w:val="-3"/>
          <w:sz w:val="21"/>
          <w:szCs w:val="21"/>
        </w:rPr>
        <w:t>年</w:t>
      </w:r>
      <w:r>
        <w:rPr>
          <w:rFonts w:ascii="宋体" w:hAnsi="宋体" w:eastAsia="宋体" w:cs="宋体"/>
          <w:spacing w:val="-27"/>
          <w:sz w:val="21"/>
          <w:szCs w:val="21"/>
        </w:rPr>
        <w:t xml:space="preserve"> </w:t>
      </w:r>
      <w:r>
        <w:rPr>
          <w:rFonts w:ascii="Times New Roman" w:hAnsi="Times New Roman" w:eastAsia="Times New Roman" w:cs="Times New Roman"/>
          <w:spacing w:val="-3"/>
          <w:sz w:val="21"/>
          <w:szCs w:val="21"/>
        </w:rPr>
        <w:t>5</w:t>
      </w:r>
      <w:r>
        <w:rPr>
          <w:rFonts w:ascii="Times New Roman" w:hAnsi="Times New Roman" w:eastAsia="Times New Roman" w:cs="Times New Roman"/>
          <w:spacing w:val="14"/>
          <w:sz w:val="21"/>
          <w:szCs w:val="21"/>
        </w:rPr>
        <w:t xml:space="preserve"> </w:t>
      </w:r>
      <w:r>
        <w:rPr>
          <w:rFonts w:ascii="宋体" w:hAnsi="宋体" w:eastAsia="宋体" w:cs="宋体"/>
          <w:spacing w:val="-3"/>
          <w:sz w:val="21"/>
          <w:szCs w:val="21"/>
        </w:rPr>
        <w:t>月）</w:t>
      </w:r>
    </w:p>
    <w:p w14:paraId="6D694DE6">
      <w:pPr>
        <w:spacing w:line="327" w:lineRule="auto"/>
        <w:rPr>
          <w:rFonts w:ascii="Arial"/>
          <w:sz w:val="21"/>
        </w:rPr>
      </w:pPr>
    </w:p>
    <w:p w14:paraId="528981F2">
      <w:pPr>
        <w:spacing w:line="328" w:lineRule="auto"/>
        <w:rPr>
          <w:rFonts w:ascii="Arial"/>
          <w:sz w:val="21"/>
        </w:rPr>
      </w:pPr>
    </w:p>
    <w:p w14:paraId="14A6021D">
      <w:pPr>
        <w:spacing w:before="69" w:line="220" w:lineRule="auto"/>
        <w:ind w:left="1635"/>
        <w:rPr>
          <w:rFonts w:ascii="宋体" w:hAnsi="宋体" w:eastAsia="宋体" w:cs="宋体"/>
          <w:sz w:val="21"/>
          <w:szCs w:val="21"/>
        </w:rPr>
      </w:pPr>
      <w:r>
        <w:rPr>
          <w:rFonts w:ascii="宋体" w:hAnsi="宋体" w:eastAsia="宋体" w:cs="宋体"/>
          <w:b/>
          <w:bCs/>
          <w:sz w:val="21"/>
          <w:szCs w:val="21"/>
        </w:rPr>
        <w:t>在提交反馈意见时，请将您知道的相关专利连同支持性文件一并附上。</w:t>
      </w:r>
    </w:p>
    <w:p w14:paraId="176DF361">
      <w:pPr>
        <w:spacing w:line="260" w:lineRule="auto"/>
        <w:rPr>
          <w:rFonts w:ascii="Arial"/>
          <w:sz w:val="21"/>
        </w:rPr>
      </w:pPr>
    </w:p>
    <w:p w14:paraId="6016D874">
      <w:pPr>
        <w:spacing w:line="260" w:lineRule="auto"/>
        <w:rPr>
          <w:rFonts w:ascii="Arial"/>
          <w:sz w:val="21"/>
        </w:rPr>
      </w:pPr>
    </w:p>
    <w:p w14:paraId="38C0D78F">
      <w:pPr>
        <w:spacing w:line="261" w:lineRule="auto"/>
        <w:rPr>
          <w:rFonts w:ascii="Arial"/>
          <w:sz w:val="21"/>
        </w:rPr>
      </w:pPr>
    </w:p>
    <w:p w14:paraId="46921ADC">
      <w:pPr>
        <w:spacing w:line="261" w:lineRule="auto"/>
        <w:rPr>
          <w:rFonts w:ascii="Arial"/>
          <w:sz w:val="21"/>
        </w:rPr>
      </w:pPr>
    </w:p>
    <w:p w14:paraId="320411EF">
      <w:pPr>
        <w:spacing w:line="261" w:lineRule="auto"/>
        <w:rPr>
          <w:rFonts w:ascii="Arial"/>
          <w:sz w:val="21"/>
        </w:rPr>
      </w:pPr>
    </w:p>
    <w:p w14:paraId="3A91AEA1">
      <w:pPr>
        <w:spacing w:line="261" w:lineRule="auto"/>
        <w:rPr>
          <w:rFonts w:ascii="Arial"/>
          <w:sz w:val="21"/>
        </w:rPr>
      </w:pPr>
    </w:p>
    <w:p w14:paraId="52219CFA">
      <w:pPr>
        <w:spacing w:line="261" w:lineRule="auto"/>
        <w:rPr>
          <w:rFonts w:ascii="Arial"/>
          <w:sz w:val="21"/>
        </w:rPr>
      </w:pPr>
    </w:p>
    <w:p w14:paraId="366FA67A">
      <w:pPr>
        <w:spacing w:line="261" w:lineRule="auto"/>
        <w:rPr>
          <w:rFonts w:ascii="Arial"/>
          <w:sz w:val="21"/>
        </w:rPr>
      </w:pPr>
    </w:p>
    <w:p w14:paraId="59D4D67D">
      <w:pPr>
        <w:spacing w:line="261" w:lineRule="auto"/>
        <w:rPr>
          <w:rFonts w:ascii="Arial"/>
          <w:sz w:val="21"/>
        </w:rPr>
      </w:pPr>
    </w:p>
    <w:p w14:paraId="46F8F2CF">
      <w:pPr>
        <w:spacing w:line="261" w:lineRule="auto"/>
        <w:rPr>
          <w:rFonts w:ascii="Arial"/>
          <w:sz w:val="21"/>
        </w:rPr>
      </w:pPr>
    </w:p>
    <w:p w14:paraId="1AA4FEBC">
      <w:pPr>
        <w:spacing w:line="261" w:lineRule="auto"/>
        <w:rPr>
          <w:rFonts w:ascii="Arial"/>
          <w:sz w:val="21"/>
        </w:rPr>
      </w:pPr>
    </w:p>
    <w:p w14:paraId="7B84AE0E">
      <w:pPr>
        <w:pStyle w:val="2"/>
        <w:spacing w:before="91" w:line="219" w:lineRule="auto"/>
        <w:jc w:val="right"/>
      </w:pPr>
      <w:r>
        <w:rPr>
          <w:spacing w:val="-3"/>
        </w:rPr>
        <w:t>XXXX</w:t>
      </w:r>
      <w:r>
        <w:rPr>
          <w:spacing w:val="-64"/>
        </w:rPr>
        <w:t xml:space="preserve"> </w:t>
      </w:r>
      <w:r>
        <w:rPr>
          <w:spacing w:val="-3"/>
        </w:rPr>
        <w:t>-</w:t>
      </w:r>
      <w:r>
        <w:rPr>
          <w:spacing w:val="-67"/>
        </w:rPr>
        <w:t xml:space="preserve"> </w:t>
      </w:r>
      <w:r>
        <w:rPr>
          <w:spacing w:val="-3"/>
        </w:rPr>
        <w:t>XX</w:t>
      </w:r>
      <w:r>
        <w:rPr>
          <w:spacing w:val="-66"/>
        </w:rPr>
        <w:t xml:space="preserve"> </w:t>
      </w:r>
      <w:r>
        <w:rPr>
          <w:spacing w:val="-3"/>
        </w:rPr>
        <w:t>-</w:t>
      </w:r>
      <w:r>
        <w:rPr>
          <w:spacing w:val="-65"/>
        </w:rPr>
        <w:t xml:space="preserve"> </w:t>
      </w:r>
      <w:r>
        <w:rPr>
          <w:spacing w:val="-3"/>
        </w:rPr>
        <w:t>XX</w:t>
      </w:r>
      <w:r>
        <w:rPr>
          <w:spacing w:val="-56"/>
        </w:rPr>
        <w:t xml:space="preserve"> </w:t>
      </w:r>
      <w:r>
        <w:rPr>
          <w:spacing w:val="-3"/>
        </w:rPr>
        <w:t>发布</w:t>
      </w:r>
      <w:r>
        <w:t xml:space="preserve">                                    </w:t>
      </w:r>
      <w:r>
        <w:rPr>
          <w:spacing w:val="-3"/>
        </w:rPr>
        <w:t>XXXX</w:t>
      </w:r>
      <w:r>
        <w:rPr>
          <w:spacing w:val="-57"/>
        </w:rPr>
        <w:t xml:space="preserve"> </w:t>
      </w:r>
      <w:r>
        <w:rPr>
          <w:spacing w:val="-3"/>
        </w:rPr>
        <w:t>-</w:t>
      </w:r>
      <w:r>
        <w:rPr>
          <w:spacing w:val="-67"/>
        </w:rPr>
        <w:t xml:space="preserve"> </w:t>
      </w:r>
      <w:r>
        <w:rPr>
          <w:spacing w:val="-3"/>
        </w:rPr>
        <w:t>XX</w:t>
      </w:r>
      <w:r>
        <w:rPr>
          <w:spacing w:val="-66"/>
        </w:rPr>
        <w:t xml:space="preserve"> </w:t>
      </w:r>
      <w:r>
        <w:rPr>
          <w:spacing w:val="-3"/>
        </w:rPr>
        <w:t>-</w:t>
      </w:r>
      <w:r>
        <w:rPr>
          <w:spacing w:val="-65"/>
        </w:rPr>
        <w:t xml:space="preserve"> </w:t>
      </w:r>
      <w:r>
        <w:rPr>
          <w:spacing w:val="-3"/>
        </w:rPr>
        <w:t>XX</w:t>
      </w:r>
      <w:r>
        <w:rPr>
          <w:spacing w:val="-50"/>
        </w:rPr>
        <w:t xml:space="preserve"> </w:t>
      </w:r>
      <w:r>
        <w:rPr>
          <w:spacing w:val="-4"/>
        </w:rPr>
        <w:t>实施</w:t>
      </w:r>
    </w:p>
    <w:p w14:paraId="7340D6D0">
      <w:pPr>
        <w:spacing w:line="254" w:lineRule="auto"/>
        <w:rPr>
          <w:rFonts w:ascii="Arial"/>
          <w:sz w:val="21"/>
        </w:rPr>
      </w:pPr>
      <w:r>
        <w:pict>
          <v:shape id="_x0000_s1027" o:spid="_x0000_s1027" style="position:absolute;left:0pt;margin-left:4.15pt;margin-top:1.05pt;height:0.75pt;width:481.9pt;z-index:251660288;mso-width-relative:page;mso-height-relative:page;" filled="f" stroked="t" coordsize="9637,15" path="m0,7l9637,7e">
            <v:fill on="f" focussize="0,0"/>
            <v:stroke color="#000000" miterlimit="10"/>
            <v:imagedata o:title=""/>
            <o:lock v:ext="edit"/>
          </v:shape>
        </w:pict>
      </w:r>
    </w:p>
    <w:p w14:paraId="325363B9">
      <w:pPr>
        <w:spacing w:line="254" w:lineRule="auto"/>
        <w:rPr>
          <w:rFonts w:ascii="Arial"/>
          <w:sz w:val="21"/>
        </w:rPr>
      </w:pPr>
    </w:p>
    <w:p w14:paraId="3128330C">
      <w:pPr>
        <w:spacing w:line="254" w:lineRule="auto"/>
        <w:rPr>
          <w:rFonts w:ascii="Arial"/>
          <w:sz w:val="21"/>
        </w:rPr>
      </w:pPr>
    </w:p>
    <w:p w14:paraId="0DA86F36">
      <w:pPr>
        <w:pStyle w:val="2"/>
        <w:spacing w:before="92" w:line="219" w:lineRule="auto"/>
        <w:ind w:left="2730"/>
      </w:pPr>
      <w:r>
        <w:rPr>
          <w:spacing w:val="-2"/>
        </w:rPr>
        <w:t>安徽省市场监督管理局    发</w:t>
      </w:r>
      <w:r>
        <w:rPr>
          <w:spacing w:val="49"/>
        </w:rPr>
        <w:t xml:space="preserve"> </w:t>
      </w:r>
      <w:r>
        <w:rPr>
          <w:spacing w:val="-2"/>
        </w:rPr>
        <w:t>布</w:t>
      </w:r>
    </w:p>
    <w:p w14:paraId="62B0E215">
      <w:pPr>
        <w:spacing w:line="219" w:lineRule="auto"/>
        <w:sectPr>
          <w:pgSz w:w="11907" w:h="16839"/>
          <w:pgMar w:top="553" w:right="818" w:bottom="0" w:left="1341" w:header="0" w:footer="0" w:gutter="0"/>
          <w:cols w:space="720" w:num="1"/>
        </w:sectPr>
      </w:pPr>
    </w:p>
    <w:p w14:paraId="2E140371">
      <w:pPr>
        <w:pStyle w:val="2"/>
        <w:spacing w:before="301" w:line="224" w:lineRule="auto"/>
        <w:ind w:left="2770"/>
        <w:outlineLvl w:val="0"/>
        <w:rPr>
          <w:sz w:val="31"/>
          <w:szCs w:val="31"/>
        </w:rPr>
      </w:pPr>
      <w:r>
        <w:rPr>
          <w:spacing w:val="8"/>
          <w:sz w:val="31"/>
          <w:szCs w:val="31"/>
        </w:rPr>
        <w:t>科普场馆教育教学过程规范</w:t>
      </w:r>
    </w:p>
    <w:p w14:paraId="29E70BD5">
      <w:pPr>
        <w:spacing w:line="321" w:lineRule="auto"/>
        <w:rPr>
          <w:rFonts w:ascii="Arial"/>
          <w:sz w:val="21"/>
        </w:rPr>
      </w:pPr>
    </w:p>
    <w:p w14:paraId="1BF9ABC7">
      <w:pPr>
        <w:spacing w:line="322" w:lineRule="auto"/>
        <w:rPr>
          <w:rFonts w:ascii="Arial"/>
          <w:sz w:val="21"/>
        </w:rPr>
      </w:pPr>
    </w:p>
    <w:p w14:paraId="4A36685E">
      <w:pPr>
        <w:pStyle w:val="2"/>
        <w:spacing w:before="69" w:line="221" w:lineRule="auto"/>
        <w:ind w:left="19"/>
        <w:outlineLvl w:val="1"/>
        <w:rPr>
          <w:sz w:val="21"/>
          <w:szCs w:val="21"/>
        </w:rPr>
      </w:pPr>
      <w:r>
        <w:rPr>
          <w:spacing w:val="-8"/>
          <w:sz w:val="21"/>
          <w:szCs w:val="21"/>
        </w:rPr>
        <w:t>1</w:t>
      </w:r>
      <w:r>
        <w:rPr>
          <w:spacing w:val="5"/>
          <w:sz w:val="21"/>
          <w:szCs w:val="21"/>
        </w:rPr>
        <w:t xml:space="preserve">  </w:t>
      </w:r>
      <w:r>
        <w:rPr>
          <w:spacing w:val="-8"/>
          <w:sz w:val="21"/>
          <w:szCs w:val="21"/>
        </w:rPr>
        <w:t>范围</w:t>
      </w:r>
    </w:p>
    <w:p w14:paraId="55D94EDF">
      <w:pPr>
        <w:spacing w:line="301" w:lineRule="auto"/>
        <w:rPr>
          <w:rFonts w:ascii="Arial"/>
          <w:sz w:val="21"/>
        </w:rPr>
      </w:pPr>
    </w:p>
    <w:p w14:paraId="691EAA83">
      <w:pPr>
        <w:spacing w:before="69" w:line="220" w:lineRule="auto"/>
        <w:ind w:left="429"/>
        <w:rPr>
          <w:rFonts w:ascii="宋体" w:hAnsi="宋体" w:eastAsia="宋体" w:cs="宋体"/>
          <w:sz w:val="21"/>
          <w:szCs w:val="21"/>
        </w:rPr>
      </w:pPr>
      <w:r>
        <w:rPr>
          <w:rFonts w:ascii="宋体" w:hAnsi="宋体" w:eastAsia="宋体" w:cs="宋体"/>
          <w:spacing w:val="-1"/>
          <w:sz w:val="21"/>
          <w:szCs w:val="21"/>
        </w:rPr>
        <w:t>本文件规定了科普场馆教育教学的基本类型、基本要求、组织与实施过程。</w:t>
      </w:r>
    </w:p>
    <w:p w14:paraId="1BA4204A">
      <w:pPr>
        <w:spacing w:before="61" w:line="220" w:lineRule="auto"/>
        <w:ind w:left="429"/>
        <w:rPr>
          <w:rFonts w:ascii="宋体" w:hAnsi="宋体" w:eastAsia="宋体" w:cs="宋体"/>
          <w:sz w:val="21"/>
          <w:szCs w:val="21"/>
        </w:rPr>
      </w:pPr>
      <w:r>
        <w:rPr>
          <w:rFonts w:ascii="宋体" w:hAnsi="宋体" w:eastAsia="宋体" w:cs="宋体"/>
          <w:spacing w:val="-1"/>
          <w:sz w:val="21"/>
          <w:szCs w:val="21"/>
        </w:rPr>
        <w:t>本文件适用于科普场馆教育教学的组织与实施。</w:t>
      </w:r>
    </w:p>
    <w:p w14:paraId="22C5D8CF">
      <w:pPr>
        <w:spacing w:line="303" w:lineRule="auto"/>
        <w:rPr>
          <w:rFonts w:ascii="Arial"/>
          <w:sz w:val="21"/>
        </w:rPr>
      </w:pPr>
    </w:p>
    <w:p w14:paraId="178E1763">
      <w:pPr>
        <w:pStyle w:val="2"/>
        <w:spacing w:before="68" w:line="220" w:lineRule="auto"/>
        <w:ind w:left="7"/>
        <w:outlineLvl w:val="1"/>
        <w:rPr>
          <w:sz w:val="21"/>
          <w:szCs w:val="21"/>
        </w:rPr>
      </w:pPr>
      <w:r>
        <w:rPr>
          <w:spacing w:val="-1"/>
          <w:sz w:val="21"/>
          <w:szCs w:val="21"/>
        </w:rPr>
        <w:t>2  规范性引用文件</w:t>
      </w:r>
    </w:p>
    <w:p w14:paraId="60FBAE48">
      <w:pPr>
        <w:spacing w:line="305" w:lineRule="auto"/>
        <w:rPr>
          <w:rFonts w:ascii="Arial"/>
          <w:sz w:val="21"/>
        </w:rPr>
      </w:pPr>
    </w:p>
    <w:p w14:paraId="5A824B95">
      <w:pPr>
        <w:spacing w:before="68" w:line="274" w:lineRule="auto"/>
        <w:ind w:left="7" w:right="16" w:firstLine="428"/>
        <w:jc w:val="both"/>
        <w:rPr>
          <w:rFonts w:ascii="宋体" w:hAnsi="宋体" w:eastAsia="宋体" w:cs="宋体"/>
          <w:sz w:val="21"/>
          <w:szCs w:val="21"/>
        </w:rPr>
      </w:pPr>
      <w:r>
        <w:rPr>
          <w:rFonts w:ascii="宋体" w:hAnsi="宋体" w:eastAsia="宋体" w:cs="宋体"/>
          <w:spacing w:val="-6"/>
          <w:sz w:val="21"/>
          <w:szCs w:val="21"/>
        </w:rPr>
        <w:t>下列文件中的内容通过文中的规范性引用而构成本文件必不可少的条款。其中，注日期的引用文件，</w:t>
      </w:r>
      <w:r>
        <w:rPr>
          <w:rFonts w:ascii="宋体" w:hAnsi="宋体" w:eastAsia="宋体" w:cs="宋体"/>
          <w:spacing w:val="-2"/>
          <w:sz w:val="21"/>
          <w:szCs w:val="21"/>
        </w:rPr>
        <w:t>仅该日期对应的版本适用于本文件；不注日期的引用文件，其最新版本（包</w:t>
      </w:r>
      <w:r>
        <w:rPr>
          <w:rFonts w:ascii="宋体" w:hAnsi="宋体" w:eastAsia="宋体" w:cs="宋体"/>
          <w:spacing w:val="-3"/>
          <w:sz w:val="21"/>
          <w:szCs w:val="21"/>
        </w:rPr>
        <w:t>括所有的修改单）适用于本</w:t>
      </w:r>
      <w:r>
        <w:rPr>
          <w:rFonts w:ascii="宋体" w:hAnsi="宋体" w:eastAsia="宋体" w:cs="宋体"/>
          <w:spacing w:val="-8"/>
          <w:sz w:val="21"/>
          <w:szCs w:val="21"/>
        </w:rPr>
        <w:t>文件。</w:t>
      </w:r>
    </w:p>
    <w:p w14:paraId="35DE33AE">
      <w:pPr>
        <w:spacing w:before="1" w:line="219" w:lineRule="auto"/>
        <w:ind w:left="426"/>
        <w:rPr>
          <w:rFonts w:ascii="宋体" w:hAnsi="宋体" w:eastAsia="宋体" w:cs="宋体"/>
          <w:sz w:val="21"/>
          <w:szCs w:val="21"/>
        </w:rPr>
      </w:pPr>
      <w:r>
        <w:rPr>
          <w:rFonts w:ascii="宋体" w:hAnsi="宋体" w:eastAsia="宋体" w:cs="宋体"/>
          <w:spacing w:val="-1"/>
          <w:sz w:val="21"/>
          <w:szCs w:val="21"/>
        </w:rPr>
        <w:t>GB/T 41555 科普服务分类与代码</w:t>
      </w:r>
    </w:p>
    <w:p w14:paraId="329F712B">
      <w:pPr>
        <w:spacing w:before="62" w:line="220" w:lineRule="auto"/>
        <w:ind w:left="426"/>
        <w:rPr>
          <w:rFonts w:ascii="宋体" w:hAnsi="宋体" w:eastAsia="宋体" w:cs="宋体"/>
          <w:sz w:val="21"/>
          <w:szCs w:val="21"/>
        </w:rPr>
      </w:pPr>
      <w:r>
        <w:rPr>
          <w:rFonts w:ascii="宋体" w:hAnsi="宋体" w:eastAsia="宋体" w:cs="宋体"/>
          <w:spacing w:val="-1"/>
          <w:sz w:val="21"/>
          <w:szCs w:val="21"/>
        </w:rPr>
        <w:t>GB/T 43395 线下科普活动基本要求</w:t>
      </w:r>
    </w:p>
    <w:p w14:paraId="14A529ED">
      <w:pPr>
        <w:spacing w:line="303" w:lineRule="auto"/>
        <w:rPr>
          <w:rFonts w:ascii="Arial"/>
          <w:sz w:val="21"/>
        </w:rPr>
      </w:pPr>
    </w:p>
    <w:p w14:paraId="1B8E31E4">
      <w:pPr>
        <w:pStyle w:val="2"/>
        <w:spacing w:before="69" w:line="221" w:lineRule="auto"/>
        <w:ind w:left="8"/>
        <w:outlineLvl w:val="1"/>
        <w:rPr>
          <w:sz w:val="21"/>
          <w:szCs w:val="21"/>
        </w:rPr>
      </w:pPr>
      <w:r>
        <w:rPr>
          <w:spacing w:val="-1"/>
          <w:sz w:val="21"/>
          <w:szCs w:val="21"/>
        </w:rPr>
        <w:t>3  术语和定义</w:t>
      </w:r>
    </w:p>
    <w:p w14:paraId="54D62E89">
      <w:pPr>
        <w:spacing w:line="302" w:lineRule="auto"/>
        <w:rPr>
          <w:rFonts w:ascii="Arial"/>
          <w:sz w:val="21"/>
        </w:rPr>
      </w:pPr>
    </w:p>
    <w:p w14:paraId="56507CB3">
      <w:pPr>
        <w:spacing w:before="69" w:line="220" w:lineRule="auto"/>
        <w:ind w:left="435"/>
        <w:rPr>
          <w:rFonts w:ascii="宋体" w:hAnsi="宋体" w:eastAsia="宋体" w:cs="宋体"/>
          <w:sz w:val="21"/>
          <w:szCs w:val="21"/>
        </w:rPr>
      </w:pPr>
      <w:r>
        <w:rPr>
          <w:rFonts w:ascii="宋体" w:hAnsi="宋体" w:eastAsia="宋体" w:cs="宋体"/>
          <w:spacing w:val="-3"/>
          <w:sz w:val="21"/>
          <w:szCs w:val="21"/>
        </w:rPr>
        <w:t>下列术语和定义适用于本文件。</w:t>
      </w:r>
    </w:p>
    <w:p w14:paraId="5D4B3BBC">
      <w:pPr>
        <w:spacing w:line="303" w:lineRule="auto"/>
        <w:rPr>
          <w:rFonts w:ascii="Arial"/>
          <w:sz w:val="21"/>
        </w:rPr>
      </w:pPr>
    </w:p>
    <w:p w14:paraId="76CCC659">
      <w:pPr>
        <w:pStyle w:val="2"/>
        <w:spacing w:before="69" w:line="212" w:lineRule="auto"/>
        <w:ind w:left="4"/>
        <w:outlineLvl w:val="2"/>
        <w:rPr>
          <w:sz w:val="21"/>
          <w:szCs w:val="21"/>
        </w:rPr>
      </w:pPr>
      <w:r>
        <w:rPr>
          <w:rFonts w:ascii="Arial" w:hAnsi="Arial" w:eastAsia="Arial" w:cs="Arial"/>
          <w:spacing w:val="-5"/>
          <w:position w:val="2"/>
          <w:sz w:val="21"/>
          <w:szCs w:val="21"/>
        </w:rPr>
        <w:t>3.</w:t>
      </w:r>
      <w:r>
        <w:rPr>
          <w:rFonts w:ascii="Arial" w:hAnsi="Arial" w:eastAsia="Arial" w:cs="Arial"/>
          <w:spacing w:val="41"/>
          <w:position w:val="2"/>
          <w:sz w:val="21"/>
          <w:szCs w:val="21"/>
        </w:rPr>
        <w:t xml:space="preserve"> </w:t>
      </w:r>
      <w:r>
        <w:rPr>
          <w:rFonts w:ascii="Arial" w:hAnsi="Arial" w:eastAsia="Arial" w:cs="Arial"/>
          <w:spacing w:val="-5"/>
          <w:position w:val="2"/>
          <w:sz w:val="21"/>
          <w:szCs w:val="21"/>
        </w:rPr>
        <w:t>1</w:t>
      </w:r>
      <w:r>
        <w:rPr>
          <w:rFonts w:ascii="Arial" w:hAnsi="Arial" w:eastAsia="Arial" w:cs="Arial"/>
          <w:spacing w:val="5"/>
          <w:position w:val="2"/>
          <w:sz w:val="21"/>
          <w:szCs w:val="21"/>
        </w:rPr>
        <w:t xml:space="preserve">    </w:t>
      </w:r>
      <w:r>
        <w:rPr>
          <w:spacing w:val="-5"/>
          <w:sz w:val="21"/>
          <w:szCs w:val="21"/>
        </w:rPr>
        <w:t>科普 science</w:t>
      </w:r>
      <w:r>
        <w:rPr>
          <w:spacing w:val="12"/>
          <w:sz w:val="21"/>
          <w:szCs w:val="21"/>
        </w:rPr>
        <w:t xml:space="preserve"> </w:t>
      </w:r>
      <w:r>
        <w:rPr>
          <w:spacing w:val="-5"/>
          <w:sz w:val="21"/>
          <w:szCs w:val="21"/>
        </w:rPr>
        <w:t>popularization</w:t>
      </w:r>
    </w:p>
    <w:p w14:paraId="38BCF6DF">
      <w:pPr>
        <w:spacing w:before="67" w:line="274" w:lineRule="auto"/>
        <w:ind w:left="8" w:right="77" w:firstLine="419"/>
        <w:rPr>
          <w:rFonts w:ascii="宋体" w:hAnsi="宋体" w:eastAsia="宋体" w:cs="宋体"/>
          <w:sz w:val="21"/>
          <w:szCs w:val="21"/>
        </w:rPr>
      </w:pPr>
      <w:r>
        <w:rPr>
          <w:rFonts w:ascii="宋体" w:hAnsi="宋体" w:eastAsia="宋体" w:cs="宋体"/>
          <w:spacing w:val="-2"/>
          <w:sz w:val="21"/>
          <w:szCs w:val="21"/>
        </w:rPr>
        <w:t>采取公众易于理解、接受、参与的方式，普及科技知识、倡</w:t>
      </w:r>
      <w:r>
        <w:rPr>
          <w:rFonts w:ascii="宋体" w:hAnsi="宋体" w:eastAsia="宋体" w:cs="宋体"/>
          <w:spacing w:val="-3"/>
          <w:sz w:val="21"/>
          <w:szCs w:val="21"/>
        </w:rPr>
        <w:t>导科学方法、传播科学思想、弘扬科学</w:t>
      </w:r>
      <w:r>
        <w:rPr>
          <w:rFonts w:ascii="宋体" w:hAnsi="宋体" w:eastAsia="宋体" w:cs="宋体"/>
          <w:spacing w:val="-1"/>
          <w:sz w:val="21"/>
          <w:szCs w:val="21"/>
        </w:rPr>
        <w:t>精神的活动。</w:t>
      </w:r>
    </w:p>
    <w:p w14:paraId="57F1747C">
      <w:pPr>
        <w:spacing w:line="220" w:lineRule="auto"/>
        <w:ind w:left="461"/>
        <w:rPr>
          <w:rFonts w:ascii="宋体" w:hAnsi="宋体" w:eastAsia="宋体" w:cs="宋体"/>
          <w:sz w:val="21"/>
          <w:szCs w:val="21"/>
        </w:rPr>
      </w:pPr>
      <w:r>
        <w:rPr>
          <w:rFonts w:ascii="宋体" w:hAnsi="宋体" w:eastAsia="宋体" w:cs="宋体"/>
          <w:spacing w:val="-2"/>
          <w:sz w:val="21"/>
          <w:szCs w:val="21"/>
        </w:rPr>
        <w:t>[来源：GB/T 32844，2.1]</w:t>
      </w:r>
    </w:p>
    <w:p w14:paraId="192F932A">
      <w:pPr>
        <w:pStyle w:val="2"/>
        <w:spacing w:before="61" w:line="212" w:lineRule="auto"/>
        <w:ind w:left="4"/>
        <w:outlineLvl w:val="2"/>
        <w:rPr>
          <w:sz w:val="21"/>
          <w:szCs w:val="21"/>
        </w:rPr>
      </w:pPr>
      <w:r>
        <w:rPr>
          <w:rFonts w:ascii="Arial" w:hAnsi="Arial" w:eastAsia="Arial" w:cs="Arial"/>
          <w:spacing w:val="-2"/>
          <w:position w:val="2"/>
          <w:sz w:val="21"/>
          <w:szCs w:val="21"/>
        </w:rPr>
        <w:t xml:space="preserve">3. 2    </w:t>
      </w:r>
      <w:r>
        <w:rPr>
          <w:spacing w:val="-2"/>
          <w:sz w:val="21"/>
          <w:szCs w:val="21"/>
        </w:rPr>
        <w:t>科普场馆 science popularization</w:t>
      </w:r>
      <w:r>
        <w:rPr>
          <w:spacing w:val="20"/>
          <w:sz w:val="21"/>
          <w:szCs w:val="21"/>
        </w:rPr>
        <w:t xml:space="preserve"> </w:t>
      </w:r>
      <w:r>
        <w:rPr>
          <w:spacing w:val="-2"/>
          <w:sz w:val="21"/>
          <w:szCs w:val="21"/>
        </w:rPr>
        <w:t>venue</w:t>
      </w:r>
    </w:p>
    <w:p w14:paraId="3B67391C">
      <w:pPr>
        <w:spacing w:before="67" w:line="274" w:lineRule="auto"/>
        <w:ind w:left="8" w:right="74" w:firstLine="445"/>
        <w:jc w:val="both"/>
        <w:rPr>
          <w:rFonts w:ascii="宋体" w:hAnsi="宋体" w:eastAsia="宋体" w:cs="宋体"/>
          <w:sz w:val="21"/>
          <w:szCs w:val="21"/>
        </w:rPr>
      </w:pPr>
      <w:r>
        <w:rPr>
          <w:rFonts w:ascii="宋体" w:hAnsi="宋体" w:eastAsia="宋体" w:cs="宋体"/>
          <w:spacing w:val="-3"/>
          <w:sz w:val="21"/>
          <w:szCs w:val="21"/>
        </w:rPr>
        <w:t>由政府、企事业单位或其他社会组织建立，以建筑物及附属物作为科普展示、教育、传播场地，采</w:t>
      </w:r>
      <w:r>
        <w:rPr>
          <w:rFonts w:ascii="宋体" w:hAnsi="宋体" w:eastAsia="宋体" w:cs="宋体"/>
          <w:spacing w:val="-2"/>
          <w:sz w:val="21"/>
          <w:szCs w:val="21"/>
        </w:rPr>
        <w:t>取实物展示、情景模拟等形象化手段，向公众普及科技知识、倡导科学方</w:t>
      </w:r>
      <w:r>
        <w:rPr>
          <w:rFonts w:ascii="宋体" w:hAnsi="宋体" w:eastAsia="宋体" w:cs="宋体"/>
          <w:spacing w:val="-3"/>
          <w:sz w:val="21"/>
          <w:szCs w:val="21"/>
        </w:rPr>
        <w:t>法、传播科学思想、弘扬科学</w:t>
      </w:r>
      <w:r>
        <w:rPr>
          <w:rFonts w:ascii="宋体" w:hAnsi="宋体" w:eastAsia="宋体" w:cs="宋体"/>
          <w:spacing w:val="-1"/>
          <w:sz w:val="21"/>
          <w:szCs w:val="21"/>
        </w:rPr>
        <w:t>精神的场所。</w:t>
      </w:r>
    </w:p>
    <w:p w14:paraId="0C7BC497">
      <w:pPr>
        <w:pStyle w:val="2"/>
        <w:spacing w:before="1" w:line="211" w:lineRule="auto"/>
        <w:ind w:left="4"/>
        <w:outlineLvl w:val="2"/>
        <w:rPr>
          <w:sz w:val="21"/>
          <w:szCs w:val="21"/>
        </w:rPr>
      </w:pPr>
      <w:r>
        <w:rPr>
          <w:rFonts w:ascii="Arial" w:hAnsi="Arial" w:eastAsia="Arial" w:cs="Arial"/>
          <w:spacing w:val="-1"/>
          <w:position w:val="2"/>
          <w:sz w:val="21"/>
          <w:szCs w:val="21"/>
        </w:rPr>
        <w:t xml:space="preserve">3. 3    </w:t>
      </w:r>
      <w:r>
        <w:rPr>
          <w:spacing w:val="-1"/>
          <w:sz w:val="21"/>
          <w:szCs w:val="21"/>
        </w:rPr>
        <w:t>科普教育教学过程 education and teaching process of</w:t>
      </w:r>
      <w:r>
        <w:rPr>
          <w:spacing w:val="13"/>
          <w:sz w:val="21"/>
          <w:szCs w:val="21"/>
        </w:rPr>
        <w:t xml:space="preserve"> </w:t>
      </w:r>
      <w:r>
        <w:rPr>
          <w:spacing w:val="-1"/>
          <w:sz w:val="21"/>
          <w:szCs w:val="21"/>
        </w:rPr>
        <w:t>science popularizat</w:t>
      </w:r>
      <w:r>
        <w:rPr>
          <w:spacing w:val="-2"/>
          <w:sz w:val="21"/>
          <w:szCs w:val="21"/>
        </w:rPr>
        <w:t>ion</w:t>
      </w:r>
    </w:p>
    <w:p w14:paraId="1C192ADC">
      <w:pPr>
        <w:spacing w:before="66" w:line="276" w:lineRule="auto"/>
        <w:ind w:left="8" w:firstLine="420"/>
        <w:rPr>
          <w:rFonts w:ascii="宋体" w:hAnsi="宋体" w:eastAsia="宋体" w:cs="宋体"/>
          <w:sz w:val="21"/>
          <w:szCs w:val="21"/>
        </w:rPr>
      </w:pPr>
      <w:r>
        <w:rPr>
          <w:rFonts w:ascii="宋体" w:hAnsi="宋体" w:eastAsia="宋体" w:cs="宋体"/>
          <w:spacing w:val="-1"/>
          <w:sz w:val="21"/>
          <w:szCs w:val="21"/>
        </w:rPr>
        <w:t>科普教育教学项目的组织与实施，包括项目策划、项目执行、项目评估等环节，与科普课程开发、科普课程资源供给同属于科普服务的教育类范畴。</w:t>
      </w:r>
    </w:p>
    <w:p w14:paraId="06472707">
      <w:pPr>
        <w:pStyle w:val="2"/>
        <w:spacing w:before="308" w:line="219" w:lineRule="auto"/>
        <w:ind w:left="3"/>
        <w:rPr>
          <w:sz w:val="21"/>
          <w:szCs w:val="21"/>
        </w:rPr>
      </w:pPr>
      <w:r>
        <w:rPr>
          <w:sz w:val="21"/>
          <w:szCs w:val="21"/>
        </w:rPr>
        <w:t>4  基本类型</w:t>
      </w:r>
    </w:p>
    <w:p w14:paraId="01CB0E8E">
      <w:pPr>
        <w:spacing w:line="304" w:lineRule="auto"/>
        <w:rPr>
          <w:rFonts w:ascii="Arial"/>
          <w:sz w:val="21"/>
        </w:rPr>
      </w:pPr>
    </w:p>
    <w:p w14:paraId="6B1EA37D">
      <w:pPr>
        <w:pStyle w:val="2"/>
        <w:spacing w:before="69" w:line="219" w:lineRule="auto"/>
        <w:outlineLvl w:val="2"/>
        <w:rPr>
          <w:sz w:val="21"/>
          <w:szCs w:val="21"/>
        </w:rPr>
      </w:pPr>
      <w:r>
        <w:rPr>
          <w:rFonts w:ascii="Arial" w:hAnsi="Arial" w:eastAsia="Arial" w:cs="Arial"/>
          <w:spacing w:val="-2"/>
          <w:position w:val="2"/>
          <w:sz w:val="16"/>
          <w:szCs w:val="16"/>
        </w:rPr>
        <w:t>4,</w:t>
      </w:r>
      <w:r>
        <w:rPr>
          <w:rFonts w:ascii="Arial" w:hAnsi="Arial" w:eastAsia="Arial" w:cs="Arial"/>
          <w:spacing w:val="33"/>
          <w:position w:val="2"/>
          <w:sz w:val="16"/>
          <w:szCs w:val="16"/>
        </w:rPr>
        <w:t xml:space="preserve"> </w:t>
      </w:r>
      <w:r>
        <w:rPr>
          <w:rFonts w:ascii="Arial" w:hAnsi="Arial" w:eastAsia="Arial" w:cs="Arial"/>
          <w:spacing w:val="-2"/>
          <w:position w:val="2"/>
          <w:sz w:val="16"/>
          <w:szCs w:val="16"/>
        </w:rPr>
        <w:t>1</w:t>
      </w:r>
      <w:r>
        <w:rPr>
          <w:rFonts w:ascii="Arial" w:hAnsi="Arial" w:eastAsia="Arial" w:cs="Arial"/>
          <w:spacing w:val="7"/>
          <w:position w:val="2"/>
          <w:sz w:val="16"/>
          <w:szCs w:val="16"/>
        </w:rPr>
        <w:t xml:space="preserve">     </w:t>
      </w:r>
      <w:r>
        <w:rPr>
          <w:spacing w:val="-2"/>
          <w:sz w:val="21"/>
          <w:szCs w:val="21"/>
        </w:rPr>
        <w:t>讲授类科普教育教学过程</w:t>
      </w:r>
    </w:p>
    <w:p w14:paraId="3DC6EA75">
      <w:pPr>
        <w:spacing w:before="220" w:line="220" w:lineRule="auto"/>
        <w:ind w:left="452"/>
        <w:rPr>
          <w:rFonts w:ascii="宋体" w:hAnsi="宋体" w:eastAsia="宋体" w:cs="宋体"/>
          <w:sz w:val="21"/>
          <w:szCs w:val="21"/>
        </w:rPr>
      </w:pPr>
      <w:r>
        <w:rPr>
          <w:rFonts w:ascii="宋体" w:hAnsi="宋体" w:eastAsia="宋体" w:cs="宋体"/>
          <w:spacing w:val="-1"/>
          <w:sz w:val="21"/>
          <w:szCs w:val="21"/>
        </w:rPr>
        <w:t>以讲述、讲座、讲解等形式为主，为公众提供科普教育、教学的组织与实施。</w:t>
      </w:r>
    </w:p>
    <w:p w14:paraId="0CF33A85">
      <w:pPr>
        <w:pStyle w:val="2"/>
        <w:spacing w:before="218" w:line="206" w:lineRule="auto"/>
        <w:outlineLvl w:val="2"/>
        <w:rPr>
          <w:sz w:val="21"/>
          <w:szCs w:val="21"/>
        </w:rPr>
      </w:pPr>
      <w:r>
        <w:rPr>
          <w:rFonts w:ascii="Arial" w:hAnsi="Arial" w:eastAsia="Arial" w:cs="Arial"/>
          <w:spacing w:val="-1"/>
          <w:position w:val="2"/>
          <w:sz w:val="22"/>
          <w:szCs w:val="22"/>
        </w:rPr>
        <w:t>4.2</w:t>
      </w:r>
      <w:r>
        <w:rPr>
          <w:rFonts w:ascii="Arial" w:hAnsi="Arial" w:eastAsia="Arial" w:cs="Arial"/>
          <w:spacing w:val="18"/>
          <w:position w:val="2"/>
          <w:sz w:val="22"/>
          <w:szCs w:val="22"/>
        </w:rPr>
        <w:t xml:space="preserve">   </w:t>
      </w:r>
      <w:r>
        <w:rPr>
          <w:spacing w:val="-1"/>
          <w:sz w:val="21"/>
          <w:szCs w:val="21"/>
        </w:rPr>
        <w:t>实验类科普教育教学过程</w:t>
      </w:r>
    </w:p>
    <w:p w14:paraId="5F51E03E">
      <w:pPr>
        <w:spacing w:before="218" w:line="278" w:lineRule="auto"/>
        <w:ind w:left="8" w:right="74" w:firstLine="444"/>
        <w:rPr>
          <w:rFonts w:ascii="宋体" w:hAnsi="宋体" w:eastAsia="宋体" w:cs="宋体"/>
          <w:sz w:val="21"/>
          <w:szCs w:val="21"/>
        </w:rPr>
      </w:pPr>
      <w:r>
        <w:rPr>
          <w:rFonts w:ascii="宋体" w:hAnsi="宋体" w:eastAsia="宋体" w:cs="宋体"/>
          <w:spacing w:val="-3"/>
          <w:sz w:val="21"/>
          <w:szCs w:val="21"/>
        </w:rPr>
        <w:t>以现</w:t>
      </w:r>
      <w:r>
        <w:rPr>
          <w:rFonts w:hint="eastAsia" w:ascii="宋体" w:hAnsi="宋体" w:eastAsia="宋体" w:cs="宋体"/>
          <w:spacing w:val="-3"/>
          <w:sz w:val="21"/>
          <w:szCs w:val="21"/>
          <w:lang w:val="en-US" w:eastAsia="zh-CN"/>
        </w:rPr>
        <w:t>场</w:t>
      </w:r>
      <w:bookmarkStart w:id="0" w:name="_GoBack"/>
      <w:bookmarkEnd w:id="0"/>
      <w:r>
        <w:rPr>
          <w:rFonts w:ascii="宋体" w:hAnsi="宋体" w:eastAsia="宋体" w:cs="宋体"/>
          <w:spacing w:val="-3"/>
          <w:sz w:val="21"/>
          <w:szCs w:val="21"/>
        </w:rPr>
        <w:t>引导、任务引导、知识启发、动手实验等形式为主，为公众提供科普教育、教学的组织与实</w:t>
      </w:r>
      <w:r>
        <w:rPr>
          <w:rFonts w:ascii="宋体" w:hAnsi="宋体" w:eastAsia="宋体" w:cs="宋体"/>
          <w:spacing w:val="-10"/>
          <w:sz w:val="21"/>
          <w:szCs w:val="21"/>
        </w:rPr>
        <w:t>施。</w:t>
      </w:r>
    </w:p>
    <w:p w14:paraId="6CA202C2">
      <w:pPr>
        <w:pStyle w:val="2"/>
        <w:spacing w:before="148" w:line="219" w:lineRule="auto"/>
        <w:rPr>
          <w:sz w:val="21"/>
          <w:szCs w:val="21"/>
        </w:rPr>
      </w:pPr>
      <w:r>
        <w:rPr>
          <w:rFonts w:ascii="Arial" w:hAnsi="Arial" w:eastAsia="Arial" w:cs="Arial"/>
          <w:spacing w:val="1"/>
          <w:position w:val="2"/>
          <w:sz w:val="16"/>
          <w:szCs w:val="16"/>
        </w:rPr>
        <w:t>4.</w:t>
      </w:r>
      <w:r>
        <w:rPr>
          <w:rFonts w:ascii="Arial" w:hAnsi="Arial" w:eastAsia="Arial" w:cs="Arial"/>
          <w:spacing w:val="21"/>
          <w:position w:val="2"/>
          <w:sz w:val="16"/>
          <w:szCs w:val="16"/>
        </w:rPr>
        <w:t xml:space="preserve"> </w:t>
      </w:r>
      <w:r>
        <w:rPr>
          <w:rFonts w:ascii="Arial" w:hAnsi="Arial" w:eastAsia="Arial" w:cs="Arial"/>
          <w:spacing w:val="1"/>
          <w:position w:val="2"/>
          <w:sz w:val="16"/>
          <w:szCs w:val="16"/>
        </w:rPr>
        <w:t xml:space="preserve">3     </w:t>
      </w:r>
      <w:r>
        <w:rPr>
          <w:spacing w:val="1"/>
          <w:sz w:val="21"/>
          <w:szCs w:val="21"/>
        </w:rPr>
        <w:t>竞赛类科普教育教学过程</w:t>
      </w:r>
    </w:p>
    <w:p w14:paraId="6C4CED4A">
      <w:pPr>
        <w:spacing w:line="219" w:lineRule="auto"/>
        <w:rPr>
          <w:sz w:val="21"/>
          <w:szCs w:val="21"/>
        </w:rPr>
        <w:sectPr>
          <w:headerReference r:id="rId5" w:type="default"/>
          <w:footerReference r:id="rId6" w:type="default"/>
          <w:pgSz w:w="11907" w:h="16839"/>
          <w:pgMar w:top="1716" w:right="1054" w:bottom="1340" w:left="1418" w:header="1391" w:footer="1105" w:gutter="0"/>
          <w:cols w:space="720" w:num="1"/>
        </w:sectPr>
      </w:pPr>
    </w:p>
    <w:p w14:paraId="7A789D86">
      <w:pPr>
        <w:spacing w:before="262" w:line="220" w:lineRule="auto"/>
        <w:ind w:left="454"/>
        <w:rPr>
          <w:rFonts w:ascii="宋体" w:hAnsi="宋体" w:eastAsia="宋体" w:cs="宋体"/>
          <w:sz w:val="21"/>
          <w:szCs w:val="21"/>
        </w:rPr>
      </w:pPr>
      <w:r>
        <w:rPr>
          <w:rFonts w:ascii="宋体" w:hAnsi="宋体" w:eastAsia="宋体" w:cs="宋体"/>
          <w:spacing w:val="-1"/>
          <w:sz w:val="21"/>
          <w:szCs w:val="21"/>
        </w:rPr>
        <w:t>以科技创新活动和科技竞赛等形式，为公众提供科普教育、教学</w:t>
      </w:r>
      <w:r>
        <w:rPr>
          <w:rFonts w:ascii="宋体" w:hAnsi="宋体" w:eastAsia="宋体" w:cs="宋体"/>
          <w:spacing w:val="-2"/>
          <w:sz w:val="21"/>
          <w:szCs w:val="21"/>
        </w:rPr>
        <w:t>的组织与实施。</w:t>
      </w:r>
    </w:p>
    <w:p w14:paraId="68DF3F4A">
      <w:pPr>
        <w:pStyle w:val="2"/>
        <w:spacing w:before="218" w:line="206" w:lineRule="auto"/>
        <w:ind w:left="2"/>
        <w:outlineLvl w:val="2"/>
        <w:rPr>
          <w:sz w:val="21"/>
          <w:szCs w:val="21"/>
        </w:rPr>
      </w:pPr>
      <w:r>
        <w:rPr>
          <w:rFonts w:ascii="Arial" w:hAnsi="Arial" w:eastAsia="Arial" w:cs="Arial"/>
          <w:position w:val="2"/>
          <w:sz w:val="22"/>
          <w:szCs w:val="22"/>
        </w:rPr>
        <w:t>4,4</w:t>
      </w:r>
      <w:r>
        <w:rPr>
          <w:rFonts w:ascii="Arial" w:hAnsi="Arial" w:eastAsia="Arial" w:cs="Arial"/>
          <w:spacing w:val="13"/>
          <w:position w:val="2"/>
          <w:sz w:val="22"/>
          <w:szCs w:val="22"/>
        </w:rPr>
        <w:t xml:space="preserve">   </w:t>
      </w:r>
      <w:r>
        <w:rPr>
          <w:sz w:val="21"/>
          <w:szCs w:val="21"/>
        </w:rPr>
        <w:t>展览类科普教育教学过程</w:t>
      </w:r>
    </w:p>
    <w:p w14:paraId="1656416F">
      <w:pPr>
        <w:spacing w:before="218" w:line="220" w:lineRule="auto"/>
        <w:ind w:left="454"/>
        <w:rPr>
          <w:rFonts w:ascii="宋体" w:hAnsi="宋体" w:eastAsia="宋体" w:cs="宋体"/>
          <w:sz w:val="21"/>
          <w:szCs w:val="21"/>
        </w:rPr>
      </w:pPr>
      <w:r>
        <w:rPr>
          <w:rFonts w:ascii="宋体" w:hAnsi="宋体" w:eastAsia="宋体" w:cs="宋体"/>
          <w:spacing w:val="-2"/>
          <w:sz w:val="21"/>
          <w:szCs w:val="21"/>
        </w:rPr>
        <w:t>以展览资源为主，为公众提供科普教育、教学的组织与实施。</w:t>
      </w:r>
    </w:p>
    <w:p w14:paraId="04E1633C">
      <w:pPr>
        <w:pStyle w:val="2"/>
        <w:spacing w:before="218" w:line="215" w:lineRule="auto"/>
        <w:outlineLvl w:val="2"/>
        <w:rPr>
          <w:sz w:val="21"/>
          <w:szCs w:val="21"/>
        </w:rPr>
      </w:pPr>
      <w:r>
        <w:rPr>
          <w:rFonts w:ascii="Arial" w:hAnsi="Arial" w:eastAsia="Arial" w:cs="Arial"/>
          <w:position w:val="1"/>
          <w:sz w:val="22"/>
          <w:szCs w:val="22"/>
        </w:rPr>
        <w:t>4.5</w:t>
      </w:r>
      <w:r>
        <w:rPr>
          <w:rFonts w:ascii="Arial" w:hAnsi="Arial" w:eastAsia="Arial" w:cs="Arial"/>
          <w:spacing w:val="14"/>
          <w:position w:val="1"/>
          <w:sz w:val="22"/>
          <w:szCs w:val="22"/>
        </w:rPr>
        <w:t xml:space="preserve">   </w:t>
      </w:r>
      <w:r>
        <w:rPr>
          <w:sz w:val="21"/>
          <w:szCs w:val="21"/>
        </w:rPr>
        <w:t>训练类科普教育教学过程</w:t>
      </w:r>
    </w:p>
    <w:p w14:paraId="24EA0B0F">
      <w:pPr>
        <w:spacing w:before="218" w:line="220" w:lineRule="auto"/>
        <w:ind w:left="454"/>
        <w:rPr>
          <w:rFonts w:ascii="宋体" w:hAnsi="宋体" w:eastAsia="宋体" w:cs="宋体"/>
          <w:sz w:val="21"/>
          <w:szCs w:val="21"/>
        </w:rPr>
      </w:pPr>
      <w:r>
        <w:rPr>
          <w:rFonts w:ascii="宋体" w:hAnsi="宋体" w:eastAsia="宋体" w:cs="宋体"/>
          <w:spacing w:val="-1"/>
          <w:sz w:val="21"/>
          <w:szCs w:val="21"/>
        </w:rPr>
        <w:t>以科学素质训练活动为主，为公众提供科普教</w:t>
      </w:r>
      <w:r>
        <w:rPr>
          <w:rFonts w:ascii="宋体" w:hAnsi="宋体" w:eastAsia="宋体" w:cs="宋体"/>
          <w:spacing w:val="-2"/>
          <w:sz w:val="21"/>
          <w:szCs w:val="21"/>
        </w:rPr>
        <w:t>育、教学的组织与实施。</w:t>
      </w:r>
    </w:p>
    <w:p w14:paraId="77CB7A94">
      <w:pPr>
        <w:pStyle w:val="2"/>
        <w:spacing w:before="218" w:line="215" w:lineRule="auto"/>
        <w:outlineLvl w:val="2"/>
        <w:rPr>
          <w:sz w:val="21"/>
          <w:szCs w:val="21"/>
        </w:rPr>
      </w:pPr>
      <w:r>
        <w:rPr>
          <w:rFonts w:ascii="Arial" w:hAnsi="Arial" w:eastAsia="Arial" w:cs="Arial"/>
          <w:position w:val="1"/>
          <w:sz w:val="22"/>
          <w:szCs w:val="22"/>
        </w:rPr>
        <w:t>4.6</w:t>
      </w:r>
      <w:r>
        <w:rPr>
          <w:rFonts w:ascii="Arial" w:hAnsi="Arial" w:eastAsia="Arial" w:cs="Arial"/>
          <w:spacing w:val="14"/>
          <w:position w:val="1"/>
          <w:sz w:val="22"/>
          <w:szCs w:val="22"/>
        </w:rPr>
        <w:t xml:space="preserve">   </w:t>
      </w:r>
      <w:r>
        <w:rPr>
          <w:sz w:val="21"/>
          <w:szCs w:val="21"/>
        </w:rPr>
        <w:t>其他类科普教育教学过程</w:t>
      </w:r>
    </w:p>
    <w:p w14:paraId="5DB38BAC">
      <w:pPr>
        <w:spacing w:before="219" w:line="276" w:lineRule="auto"/>
        <w:ind w:left="10" w:right="74" w:firstLine="422"/>
        <w:rPr>
          <w:rFonts w:ascii="宋体" w:hAnsi="宋体" w:eastAsia="宋体" w:cs="宋体"/>
          <w:sz w:val="21"/>
          <w:szCs w:val="21"/>
        </w:rPr>
      </w:pPr>
      <w:r>
        <w:rPr>
          <w:rFonts w:ascii="宋体" w:hAnsi="宋体" w:eastAsia="宋体" w:cs="宋体"/>
          <w:spacing w:val="-2"/>
          <w:sz w:val="21"/>
          <w:szCs w:val="21"/>
        </w:rPr>
        <w:t>上述分类中未包含的科普教育活动的组织与实施，包括但不</w:t>
      </w:r>
      <w:r>
        <w:rPr>
          <w:rFonts w:ascii="宋体" w:hAnsi="宋体" w:eastAsia="宋体" w:cs="宋体"/>
          <w:spacing w:val="-3"/>
          <w:sz w:val="21"/>
          <w:szCs w:val="21"/>
        </w:rPr>
        <w:t>限于表演、研学、手工、绘画、沙龙及</w:t>
      </w:r>
      <w:r>
        <w:rPr>
          <w:rFonts w:ascii="宋体" w:hAnsi="宋体" w:eastAsia="宋体" w:cs="宋体"/>
          <w:spacing w:val="-2"/>
          <w:sz w:val="21"/>
          <w:szCs w:val="21"/>
        </w:rPr>
        <w:t>诸多形式相结合的模块化组合。</w:t>
      </w:r>
    </w:p>
    <w:p w14:paraId="1B0B092E">
      <w:pPr>
        <w:pStyle w:val="2"/>
        <w:spacing w:before="308" w:line="221" w:lineRule="auto"/>
        <w:ind w:left="6"/>
        <w:outlineLvl w:val="1"/>
        <w:rPr>
          <w:sz w:val="21"/>
          <w:szCs w:val="21"/>
        </w:rPr>
      </w:pPr>
      <w:r>
        <w:rPr>
          <w:spacing w:val="-1"/>
          <w:sz w:val="21"/>
          <w:szCs w:val="21"/>
        </w:rPr>
        <w:t>5  基本要求</w:t>
      </w:r>
    </w:p>
    <w:p w14:paraId="3790CDC9">
      <w:pPr>
        <w:spacing w:line="303" w:lineRule="auto"/>
        <w:rPr>
          <w:rFonts w:ascii="Arial"/>
          <w:sz w:val="21"/>
        </w:rPr>
      </w:pPr>
    </w:p>
    <w:p w14:paraId="249A923E">
      <w:pPr>
        <w:spacing w:before="69" w:line="215" w:lineRule="auto"/>
        <w:rPr>
          <w:rFonts w:ascii="宋体" w:hAnsi="宋体" w:eastAsia="宋体" w:cs="宋体"/>
          <w:sz w:val="21"/>
          <w:szCs w:val="21"/>
        </w:rPr>
      </w:pPr>
      <w:r>
        <w:rPr>
          <w:rFonts w:ascii="Arial" w:hAnsi="Arial" w:eastAsia="Arial" w:cs="Arial"/>
          <w:spacing w:val="-2"/>
          <w:position w:val="2"/>
          <w:sz w:val="21"/>
          <w:szCs w:val="21"/>
        </w:rPr>
        <w:t xml:space="preserve">5. 1    </w:t>
      </w:r>
      <w:r>
        <w:rPr>
          <w:rFonts w:ascii="宋体" w:hAnsi="宋体" w:eastAsia="宋体" w:cs="宋体"/>
          <w:spacing w:val="-2"/>
          <w:sz w:val="21"/>
          <w:szCs w:val="21"/>
        </w:rPr>
        <w:t>应坚持以人为本，提高公民科学素</w:t>
      </w:r>
      <w:r>
        <w:rPr>
          <w:rFonts w:ascii="宋体" w:hAnsi="宋体" w:eastAsia="宋体" w:cs="宋体"/>
          <w:spacing w:val="-3"/>
          <w:sz w:val="21"/>
          <w:szCs w:val="21"/>
        </w:rPr>
        <w:t>质。</w:t>
      </w:r>
    </w:p>
    <w:p w14:paraId="49837477">
      <w:pPr>
        <w:spacing w:before="62" w:line="215" w:lineRule="auto"/>
        <w:ind w:left="3"/>
        <w:rPr>
          <w:rFonts w:ascii="宋体" w:hAnsi="宋体" w:eastAsia="宋体" w:cs="宋体"/>
          <w:sz w:val="21"/>
          <w:szCs w:val="21"/>
        </w:rPr>
      </w:pPr>
      <w:r>
        <w:rPr>
          <w:rFonts w:ascii="Arial" w:hAnsi="Arial" w:eastAsia="Arial" w:cs="Arial"/>
          <w:position w:val="2"/>
          <w:sz w:val="21"/>
          <w:szCs w:val="21"/>
        </w:rPr>
        <w:t>5.2</w:t>
      </w:r>
      <w:r>
        <w:rPr>
          <w:rFonts w:ascii="Arial" w:hAnsi="Arial" w:eastAsia="Arial" w:cs="Arial"/>
          <w:spacing w:val="21"/>
          <w:w w:val="101"/>
          <w:position w:val="2"/>
          <w:sz w:val="21"/>
          <w:szCs w:val="21"/>
        </w:rPr>
        <w:t xml:space="preserve">   </w:t>
      </w:r>
      <w:r>
        <w:rPr>
          <w:rFonts w:ascii="宋体" w:hAnsi="宋体" w:eastAsia="宋体" w:cs="宋体"/>
          <w:sz w:val="21"/>
          <w:szCs w:val="21"/>
        </w:rPr>
        <w:t>应根据受众群体的特点、科普资源供给与科普需求关系，选择和设计恰当的活动内容和形式。</w:t>
      </w:r>
    </w:p>
    <w:p w14:paraId="47546D0E">
      <w:pPr>
        <w:spacing w:before="62" w:line="207" w:lineRule="auto"/>
        <w:ind w:left="3"/>
        <w:rPr>
          <w:rFonts w:ascii="宋体" w:hAnsi="宋体" w:eastAsia="宋体" w:cs="宋体"/>
          <w:sz w:val="21"/>
          <w:szCs w:val="21"/>
        </w:rPr>
      </w:pPr>
      <w:r>
        <w:rPr>
          <w:rFonts w:ascii="Arial" w:hAnsi="Arial" w:eastAsia="Arial" w:cs="Arial"/>
          <w:spacing w:val="1"/>
          <w:position w:val="2"/>
          <w:sz w:val="22"/>
          <w:szCs w:val="22"/>
        </w:rPr>
        <w:t xml:space="preserve">5.3   </w:t>
      </w:r>
      <w:r>
        <w:rPr>
          <w:rFonts w:ascii="宋体" w:hAnsi="宋体" w:eastAsia="宋体" w:cs="宋体"/>
          <w:spacing w:val="1"/>
          <w:sz w:val="21"/>
          <w:szCs w:val="21"/>
        </w:rPr>
        <w:t>应配备科普老师、教育场地、设施设备及专项经费。</w:t>
      </w:r>
    </w:p>
    <w:p w14:paraId="42D88D54">
      <w:pPr>
        <w:spacing w:before="63" w:line="215" w:lineRule="auto"/>
        <w:rPr>
          <w:rFonts w:ascii="宋体" w:hAnsi="宋体" w:eastAsia="宋体" w:cs="宋体"/>
          <w:sz w:val="21"/>
          <w:szCs w:val="21"/>
        </w:rPr>
      </w:pPr>
      <w:r>
        <w:rPr>
          <w:rFonts w:ascii="Arial" w:hAnsi="Arial" w:eastAsia="Arial" w:cs="Arial"/>
          <w:position w:val="2"/>
          <w:sz w:val="21"/>
          <w:szCs w:val="21"/>
        </w:rPr>
        <w:t xml:space="preserve">5. 4   </w:t>
      </w:r>
      <w:r>
        <w:rPr>
          <w:rFonts w:ascii="宋体" w:hAnsi="宋体" w:eastAsia="宋体" w:cs="宋体"/>
          <w:sz w:val="21"/>
          <w:szCs w:val="21"/>
        </w:rPr>
        <w:t>应制定满足科普场馆教育教学要求的安全预案，明确安全责任。</w:t>
      </w:r>
    </w:p>
    <w:p w14:paraId="01D9E2D4">
      <w:pPr>
        <w:spacing w:before="61" w:line="215" w:lineRule="auto"/>
        <w:ind w:left="2"/>
        <w:rPr>
          <w:rFonts w:ascii="宋体" w:hAnsi="宋体" w:eastAsia="宋体" w:cs="宋体"/>
          <w:sz w:val="21"/>
          <w:szCs w:val="21"/>
        </w:rPr>
      </w:pPr>
      <w:r>
        <w:rPr>
          <w:rFonts w:ascii="Arial" w:hAnsi="Arial" w:eastAsia="Arial" w:cs="Arial"/>
          <w:spacing w:val="-1"/>
          <w:position w:val="2"/>
          <w:sz w:val="21"/>
          <w:szCs w:val="21"/>
        </w:rPr>
        <w:t>5.5</w:t>
      </w:r>
      <w:r>
        <w:rPr>
          <w:rFonts w:ascii="Arial" w:hAnsi="Arial" w:eastAsia="Arial" w:cs="Arial"/>
          <w:spacing w:val="19"/>
          <w:w w:val="101"/>
          <w:position w:val="2"/>
          <w:sz w:val="21"/>
          <w:szCs w:val="21"/>
        </w:rPr>
        <w:t xml:space="preserve">   </w:t>
      </w:r>
      <w:r>
        <w:rPr>
          <w:rFonts w:ascii="宋体" w:hAnsi="宋体" w:eastAsia="宋体" w:cs="宋体"/>
          <w:spacing w:val="-1"/>
          <w:sz w:val="21"/>
          <w:szCs w:val="21"/>
        </w:rPr>
        <w:t>应建立科普教育教学评估机制。</w:t>
      </w:r>
    </w:p>
    <w:p w14:paraId="174A9CF6">
      <w:pPr>
        <w:spacing w:before="63" w:line="207" w:lineRule="auto"/>
        <w:ind w:left="3"/>
        <w:rPr>
          <w:rFonts w:ascii="宋体" w:hAnsi="宋体" w:eastAsia="宋体" w:cs="宋体"/>
          <w:sz w:val="21"/>
          <w:szCs w:val="21"/>
        </w:rPr>
      </w:pPr>
      <w:r>
        <w:rPr>
          <w:rFonts w:ascii="Arial" w:hAnsi="Arial" w:eastAsia="Arial" w:cs="Arial"/>
          <w:spacing w:val="1"/>
          <w:position w:val="2"/>
          <w:sz w:val="22"/>
          <w:szCs w:val="22"/>
        </w:rPr>
        <w:t xml:space="preserve">5.6   </w:t>
      </w:r>
      <w:r>
        <w:rPr>
          <w:rFonts w:ascii="宋体" w:hAnsi="宋体" w:eastAsia="宋体" w:cs="宋体"/>
          <w:spacing w:val="1"/>
          <w:sz w:val="21"/>
          <w:szCs w:val="21"/>
        </w:rPr>
        <w:t>应对科普老师进行岗前培训，科普老师应具有科普理论和专业工作能力。</w:t>
      </w:r>
    </w:p>
    <w:p w14:paraId="426D16CF">
      <w:pPr>
        <w:spacing w:before="63" w:line="215" w:lineRule="auto"/>
        <w:ind w:left="2"/>
        <w:rPr>
          <w:rFonts w:ascii="宋体" w:hAnsi="宋体" w:eastAsia="宋体" w:cs="宋体"/>
          <w:sz w:val="21"/>
          <w:szCs w:val="21"/>
        </w:rPr>
      </w:pPr>
      <w:r>
        <w:rPr>
          <w:rFonts w:ascii="Arial" w:hAnsi="Arial" w:eastAsia="Arial" w:cs="Arial"/>
          <w:spacing w:val="-2"/>
          <w:position w:val="2"/>
          <w:sz w:val="21"/>
          <w:szCs w:val="21"/>
        </w:rPr>
        <w:t>5. 7</w:t>
      </w:r>
      <w:r>
        <w:rPr>
          <w:rFonts w:ascii="Arial" w:hAnsi="Arial" w:eastAsia="Arial" w:cs="Arial"/>
          <w:spacing w:val="17"/>
          <w:w w:val="101"/>
          <w:position w:val="2"/>
          <w:sz w:val="21"/>
          <w:szCs w:val="21"/>
        </w:rPr>
        <w:t xml:space="preserve">   </w:t>
      </w:r>
      <w:r>
        <w:rPr>
          <w:rFonts w:ascii="宋体" w:hAnsi="宋体" w:eastAsia="宋体" w:cs="宋体"/>
          <w:spacing w:val="-2"/>
          <w:sz w:val="21"/>
          <w:szCs w:val="21"/>
        </w:rPr>
        <w:t>应公示科普教育教学的所涉内容、时间、场所、收费标准等。</w:t>
      </w:r>
    </w:p>
    <w:p w14:paraId="4DFA58AF">
      <w:pPr>
        <w:spacing w:before="62" w:line="215" w:lineRule="auto"/>
        <w:ind w:left="3"/>
        <w:rPr>
          <w:rFonts w:ascii="宋体" w:hAnsi="宋体" w:eastAsia="宋体" w:cs="宋体"/>
          <w:sz w:val="21"/>
          <w:szCs w:val="21"/>
        </w:rPr>
      </w:pPr>
      <w:r>
        <w:rPr>
          <w:rFonts w:ascii="Arial" w:hAnsi="Arial" w:eastAsia="Arial" w:cs="Arial"/>
          <w:position w:val="2"/>
          <w:sz w:val="21"/>
          <w:szCs w:val="21"/>
        </w:rPr>
        <w:t>5.8</w:t>
      </w:r>
      <w:r>
        <w:rPr>
          <w:rFonts w:ascii="Arial" w:hAnsi="Arial" w:eastAsia="Arial" w:cs="Arial"/>
          <w:spacing w:val="20"/>
          <w:w w:val="101"/>
          <w:position w:val="2"/>
          <w:sz w:val="21"/>
          <w:szCs w:val="21"/>
        </w:rPr>
        <w:t xml:space="preserve">   </w:t>
      </w:r>
      <w:r>
        <w:rPr>
          <w:rFonts w:ascii="宋体" w:hAnsi="宋体" w:eastAsia="宋体" w:cs="宋体"/>
          <w:sz w:val="21"/>
          <w:szCs w:val="21"/>
        </w:rPr>
        <w:t>应做好科普教育教学过程相关资料的档案管理。</w:t>
      </w:r>
    </w:p>
    <w:p w14:paraId="6782D96D">
      <w:pPr>
        <w:spacing w:before="62" w:line="245" w:lineRule="auto"/>
        <w:ind w:left="17" w:hanging="14"/>
        <w:rPr>
          <w:rFonts w:ascii="宋体" w:hAnsi="宋体" w:eastAsia="宋体" w:cs="宋体"/>
          <w:sz w:val="21"/>
          <w:szCs w:val="21"/>
        </w:rPr>
      </w:pPr>
      <w:r>
        <w:rPr>
          <w:rFonts w:ascii="Arial" w:hAnsi="Arial" w:eastAsia="Arial" w:cs="Arial"/>
          <w:position w:val="2"/>
          <w:sz w:val="21"/>
          <w:szCs w:val="21"/>
        </w:rPr>
        <w:t>5.9</w:t>
      </w:r>
      <w:r>
        <w:rPr>
          <w:rFonts w:ascii="Arial" w:hAnsi="Arial" w:eastAsia="Arial" w:cs="Arial"/>
          <w:spacing w:val="23"/>
          <w:position w:val="2"/>
          <w:sz w:val="21"/>
          <w:szCs w:val="21"/>
        </w:rPr>
        <w:t xml:space="preserve">   </w:t>
      </w:r>
      <w:r>
        <w:rPr>
          <w:rFonts w:ascii="宋体" w:hAnsi="宋体" w:eastAsia="宋体" w:cs="宋体"/>
          <w:sz w:val="21"/>
          <w:szCs w:val="21"/>
        </w:rPr>
        <w:t>科普场馆科普教育教学合作项目，应对合作的机构资质进行核实，与合作方签订服务协议和安全</w:t>
      </w:r>
      <w:r>
        <w:rPr>
          <w:rFonts w:ascii="宋体" w:hAnsi="宋体" w:eastAsia="宋体" w:cs="宋体"/>
          <w:spacing w:val="-1"/>
          <w:sz w:val="21"/>
          <w:szCs w:val="21"/>
        </w:rPr>
        <w:t>责任书，明确责任与义务关系，机构应取得相应业务经营资质并连续三年无安全事故和重大质量投诉。</w:t>
      </w:r>
    </w:p>
    <w:p w14:paraId="0C8A2ABC">
      <w:pPr>
        <w:spacing w:before="63" w:line="215" w:lineRule="auto"/>
        <w:ind w:left="3"/>
        <w:rPr>
          <w:rFonts w:ascii="宋体" w:hAnsi="宋体" w:eastAsia="宋体" w:cs="宋体"/>
          <w:sz w:val="21"/>
          <w:szCs w:val="21"/>
        </w:rPr>
      </w:pPr>
      <w:r>
        <w:rPr>
          <w:rFonts w:ascii="Arial" w:hAnsi="Arial" w:eastAsia="Arial" w:cs="Arial"/>
          <w:position w:val="2"/>
          <w:sz w:val="21"/>
          <w:szCs w:val="21"/>
        </w:rPr>
        <w:t>5.10</w:t>
      </w:r>
      <w:r>
        <w:rPr>
          <w:rFonts w:ascii="Arial" w:hAnsi="Arial" w:eastAsia="Arial" w:cs="Arial"/>
          <w:spacing w:val="17"/>
          <w:position w:val="2"/>
          <w:sz w:val="21"/>
          <w:szCs w:val="21"/>
        </w:rPr>
        <w:t xml:space="preserve">   </w:t>
      </w:r>
      <w:r>
        <w:rPr>
          <w:rFonts w:ascii="宋体" w:hAnsi="宋体" w:eastAsia="宋体" w:cs="宋体"/>
          <w:sz w:val="21"/>
          <w:szCs w:val="21"/>
        </w:rPr>
        <w:t>可采用数字技术建立教育教学项目资源库，推出线上科普服务。</w:t>
      </w:r>
    </w:p>
    <w:p w14:paraId="792CE635">
      <w:pPr>
        <w:spacing w:line="303" w:lineRule="auto"/>
        <w:rPr>
          <w:rFonts w:ascii="Arial"/>
          <w:sz w:val="21"/>
        </w:rPr>
      </w:pPr>
    </w:p>
    <w:p w14:paraId="755AFEFA">
      <w:pPr>
        <w:pStyle w:val="2"/>
        <w:spacing w:before="69" w:line="220" w:lineRule="auto"/>
        <w:ind w:left="10"/>
        <w:rPr>
          <w:sz w:val="21"/>
          <w:szCs w:val="21"/>
        </w:rPr>
      </w:pPr>
      <w:r>
        <w:rPr>
          <w:spacing w:val="-1"/>
          <w:sz w:val="21"/>
          <w:szCs w:val="21"/>
        </w:rPr>
        <w:t>6  组织与实施过程</w:t>
      </w:r>
    </w:p>
    <w:p w14:paraId="650A5E9A">
      <w:pPr>
        <w:spacing w:line="303" w:lineRule="auto"/>
        <w:rPr>
          <w:rFonts w:ascii="Arial"/>
          <w:sz w:val="21"/>
        </w:rPr>
      </w:pPr>
    </w:p>
    <w:p w14:paraId="58116338">
      <w:pPr>
        <w:pStyle w:val="2"/>
        <w:spacing w:before="68" w:line="220" w:lineRule="auto"/>
        <w:ind w:left="4"/>
        <w:rPr>
          <w:sz w:val="21"/>
          <w:szCs w:val="21"/>
        </w:rPr>
      </w:pPr>
      <w:r>
        <w:rPr>
          <w:rFonts w:ascii="Arial" w:hAnsi="Arial" w:eastAsia="Arial" w:cs="Arial"/>
          <w:spacing w:val="-5"/>
          <w:position w:val="1"/>
          <w:sz w:val="17"/>
          <w:szCs w:val="17"/>
        </w:rPr>
        <w:t>6.</w:t>
      </w:r>
      <w:r>
        <w:rPr>
          <w:rFonts w:ascii="Arial" w:hAnsi="Arial" w:eastAsia="Arial" w:cs="Arial"/>
          <w:spacing w:val="23"/>
          <w:position w:val="1"/>
          <w:sz w:val="17"/>
          <w:szCs w:val="17"/>
        </w:rPr>
        <w:t xml:space="preserve"> </w:t>
      </w:r>
      <w:r>
        <w:rPr>
          <w:rFonts w:ascii="Arial" w:hAnsi="Arial" w:eastAsia="Arial" w:cs="Arial"/>
          <w:spacing w:val="-5"/>
          <w:position w:val="1"/>
          <w:sz w:val="17"/>
          <w:szCs w:val="17"/>
        </w:rPr>
        <w:t>1</w:t>
      </w:r>
      <w:r>
        <w:rPr>
          <w:rFonts w:ascii="Arial" w:hAnsi="Arial" w:eastAsia="Arial" w:cs="Arial"/>
          <w:spacing w:val="3"/>
          <w:position w:val="1"/>
          <w:sz w:val="17"/>
          <w:szCs w:val="17"/>
        </w:rPr>
        <w:t xml:space="preserve">     </w:t>
      </w:r>
      <w:r>
        <w:rPr>
          <w:spacing w:val="-5"/>
          <w:sz w:val="21"/>
          <w:szCs w:val="21"/>
        </w:rPr>
        <w:t>项目策划</w:t>
      </w:r>
    </w:p>
    <w:p w14:paraId="752C0BED">
      <w:pPr>
        <w:pStyle w:val="2"/>
        <w:spacing w:before="219" w:line="219" w:lineRule="auto"/>
        <w:ind w:left="10"/>
        <w:outlineLvl w:val="3"/>
        <w:rPr>
          <w:sz w:val="21"/>
          <w:szCs w:val="21"/>
        </w:rPr>
      </w:pPr>
      <w:r>
        <w:rPr>
          <w:spacing w:val="-1"/>
          <w:sz w:val="21"/>
          <w:szCs w:val="21"/>
        </w:rPr>
        <w:t>6.1.1  项目策划流程</w:t>
      </w:r>
    </w:p>
    <w:p w14:paraId="2B3025B7">
      <w:pPr>
        <w:pStyle w:val="2"/>
        <w:spacing w:before="218" w:line="220" w:lineRule="auto"/>
        <w:ind w:left="10"/>
        <w:rPr>
          <w:rFonts w:ascii="宋体" w:hAnsi="宋体" w:eastAsia="宋体" w:cs="宋体"/>
          <w:sz w:val="21"/>
          <w:szCs w:val="21"/>
        </w:rPr>
      </w:pPr>
      <w:r>
        <w:rPr>
          <w:sz w:val="21"/>
          <w:szCs w:val="21"/>
        </w:rPr>
        <w:t xml:space="preserve">6.1.1.1  </w:t>
      </w:r>
      <w:r>
        <w:rPr>
          <w:rFonts w:ascii="宋体" w:hAnsi="宋体" w:eastAsia="宋体" w:cs="宋体"/>
          <w:sz w:val="21"/>
          <w:szCs w:val="21"/>
        </w:rPr>
        <w:t>应开展调研，搜集、把握受众需求，整理科普教育教学项目所需信</w:t>
      </w:r>
      <w:r>
        <w:rPr>
          <w:rFonts w:ascii="宋体" w:hAnsi="宋体" w:eastAsia="宋体" w:cs="宋体"/>
          <w:spacing w:val="-1"/>
          <w:sz w:val="21"/>
          <w:szCs w:val="21"/>
        </w:rPr>
        <w:t>息。</w:t>
      </w:r>
    </w:p>
    <w:p w14:paraId="5EDF4D19">
      <w:pPr>
        <w:pStyle w:val="2"/>
        <w:spacing w:before="62" w:line="220" w:lineRule="auto"/>
        <w:ind w:left="10"/>
        <w:rPr>
          <w:rFonts w:ascii="宋体" w:hAnsi="宋体" w:eastAsia="宋体" w:cs="宋体"/>
          <w:sz w:val="21"/>
          <w:szCs w:val="21"/>
        </w:rPr>
      </w:pPr>
      <w:r>
        <w:rPr>
          <w:sz w:val="21"/>
          <w:szCs w:val="21"/>
        </w:rPr>
        <w:t xml:space="preserve">6.1.1.2  </w:t>
      </w:r>
      <w:r>
        <w:rPr>
          <w:rFonts w:ascii="宋体" w:hAnsi="宋体" w:eastAsia="宋体" w:cs="宋体"/>
          <w:sz w:val="21"/>
          <w:szCs w:val="21"/>
        </w:rPr>
        <w:t>应根据科普场馆资源与受众类型，设计教育教学的类型与形式。</w:t>
      </w:r>
    </w:p>
    <w:p w14:paraId="28F3E8DC">
      <w:pPr>
        <w:pStyle w:val="2"/>
        <w:spacing w:before="61" w:line="256" w:lineRule="auto"/>
        <w:ind w:left="11" w:right="74" w:hanging="1"/>
        <w:rPr>
          <w:rFonts w:ascii="宋体" w:hAnsi="宋体" w:eastAsia="宋体" w:cs="宋体"/>
          <w:sz w:val="21"/>
          <w:szCs w:val="21"/>
        </w:rPr>
      </w:pPr>
      <w:r>
        <w:rPr>
          <w:sz w:val="21"/>
          <w:szCs w:val="21"/>
        </w:rPr>
        <w:t xml:space="preserve">6.1.1.3  </w:t>
      </w:r>
      <w:r>
        <w:rPr>
          <w:rFonts w:ascii="宋体" w:hAnsi="宋体" w:eastAsia="宋体" w:cs="宋体"/>
          <w:sz w:val="21"/>
          <w:szCs w:val="21"/>
        </w:rPr>
        <w:t>应根据筹备情况，提交科普教育教学活动的项目申请，涵盖活动主题、活动目标与形式、活</w:t>
      </w:r>
      <w:r>
        <w:rPr>
          <w:rFonts w:ascii="宋体" w:hAnsi="宋体" w:eastAsia="宋体" w:cs="宋体"/>
          <w:spacing w:val="-2"/>
          <w:sz w:val="21"/>
          <w:szCs w:val="21"/>
        </w:rPr>
        <w:t>动对象与人数、活动时间与地点、物资准备、资金预算、人员安排、</w:t>
      </w:r>
      <w:r>
        <w:rPr>
          <w:rFonts w:ascii="宋体" w:hAnsi="宋体" w:eastAsia="宋体" w:cs="宋体"/>
          <w:spacing w:val="-3"/>
          <w:sz w:val="21"/>
          <w:szCs w:val="21"/>
        </w:rPr>
        <w:t>筹备进度安排、现场实施环节、风</w:t>
      </w:r>
      <w:r>
        <w:rPr>
          <w:rFonts w:ascii="宋体" w:hAnsi="宋体" w:eastAsia="宋体" w:cs="宋体"/>
          <w:spacing w:val="-1"/>
          <w:sz w:val="21"/>
          <w:szCs w:val="21"/>
        </w:rPr>
        <w:t>险防控与应急处理、效果评价等。</w:t>
      </w:r>
    </w:p>
    <w:p w14:paraId="2682E395">
      <w:pPr>
        <w:pStyle w:val="2"/>
        <w:spacing w:before="63" w:line="248" w:lineRule="auto"/>
        <w:ind w:left="14" w:right="74" w:hanging="4"/>
        <w:rPr>
          <w:rFonts w:ascii="宋体" w:hAnsi="宋体" w:eastAsia="宋体" w:cs="宋体"/>
          <w:sz w:val="21"/>
          <w:szCs w:val="21"/>
        </w:rPr>
      </w:pPr>
      <w:r>
        <w:rPr>
          <w:sz w:val="21"/>
          <w:szCs w:val="21"/>
        </w:rPr>
        <w:t xml:space="preserve">6.1.1.4  </w:t>
      </w:r>
      <w:r>
        <w:rPr>
          <w:rFonts w:ascii="宋体" w:hAnsi="宋体" w:eastAsia="宋体" w:cs="宋体"/>
          <w:sz w:val="21"/>
          <w:szCs w:val="21"/>
        </w:rPr>
        <w:t>应设计、撰写、制作教育教学内容（课件、教案、脚本、主持词、剧本、解说词等）并经相</w:t>
      </w:r>
      <w:r>
        <w:rPr>
          <w:rFonts w:ascii="宋体" w:hAnsi="宋体" w:eastAsia="宋体" w:cs="宋体"/>
          <w:spacing w:val="-2"/>
          <w:sz w:val="21"/>
          <w:szCs w:val="21"/>
        </w:rPr>
        <w:t>关专家审核。</w:t>
      </w:r>
    </w:p>
    <w:p w14:paraId="2409702F">
      <w:pPr>
        <w:pStyle w:val="2"/>
        <w:spacing w:before="216" w:line="220" w:lineRule="auto"/>
        <w:ind w:left="10"/>
        <w:outlineLvl w:val="3"/>
        <w:rPr>
          <w:sz w:val="21"/>
          <w:szCs w:val="21"/>
        </w:rPr>
      </w:pPr>
      <w:r>
        <w:rPr>
          <w:spacing w:val="-1"/>
          <w:sz w:val="21"/>
          <w:szCs w:val="21"/>
        </w:rPr>
        <w:t>6.1.2  项目策划要求</w:t>
      </w:r>
    </w:p>
    <w:p w14:paraId="637CF505">
      <w:pPr>
        <w:pStyle w:val="2"/>
        <w:spacing w:before="218" w:line="220" w:lineRule="auto"/>
        <w:ind w:left="10"/>
        <w:rPr>
          <w:rFonts w:ascii="宋体" w:hAnsi="宋体" w:eastAsia="宋体" w:cs="宋体"/>
          <w:sz w:val="21"/>
          <w:szCs w:val="21"/>
        </w:rPr>
      </w:pPr>
      <w:r>
        <w:rPr>
          <w:sz w:val="21"/>
          <w:szCs w:val="21"/>
        </w:rPr>
        <w:t xml:space="preserve">6.1.2.1  </w:t>
      </w:r>
      <w:r>
        <w:rPr>
          <w:rFonts w:ascii="宋体" w:hAnsi="宋体" w:eastAsia="宋体" w:cs="宋体"/>
          <w:sz w:val="21"/>
          <w:szCs w:val="21"/>
        </w:rPr>
        <w:t>应符合思想性、政治性、安全性、科学性、操</w:t>
      </w:r>
      <w:r>
        <w:rPr>
          <w:rFonts w:ascii="宋体" w:hAnsi="宋体" w:eastAsia="宋体" w:cs="宋体"/>
          <w:spacing w:val="-1"/>
          <w:sz w:val="21"/>
          <w:szCs w:val="21"/>
        </w:rPr>
        <w:t>作性。</w:t>
      </w:r>
    </w:p>
    <w:p w14:paraId="01EC977D">
      <w:pPr>
        <w:pStyle w:val="2"/>
        <w:spacing w:before="62" w:line="220" w:lineRule="auto"/>
        <w:ind w:left="10"/>
        <w:rPr>
          <w:rFonts w:ascii="宋体" w:hAnsi="宋体" w:eastAsia="宋体" w:cs="宋体"/>
          <w:sz w:val="21"/>
          <w:szCs w:val="21"/>
        </w:rPr>
      </w:pPr>
      <w:r>
        <w:rPr>
          <w:sz w:val="21"/>
          <w:szCs w:val="21"/>
        </w:rPr>
        <w:t xml:space="preserve">6.1.2.2  </w:t>
      </w:r>
      <w:r>
        <w:rPr>
          <w:rFonts w:ascii="宋体" w:hAnsi="宋体" w:eastAsia="宋体" w:cs="宋体"/>
          <w:sz w:val="21"/>
          <w:szCs w:val="21"/>
        </w:rPr>
        <w:t>应体现与科普场馆内容定位的关</w:t>
      </w:r>
      <w:r>
        <w:rPr>
          <w:rFonts w:ascii="宋体" w:hAnsi="宋体" w:eastAsia="宋体" w:cs="宋体"/>
          <w:spacing w:val="-1"/>
          <w:sz w:val="21"/>
          <w:szCs w:val="21"/>
        </w:rPr>
        <w:t>联性。</w:t>
      </w:r>
    </w:p>
    <w:p w14:paraId="3761707B">
      <w:pPr>
        <w:spacing w:line="220" w:lineRule="auto"/>
        <w:rPr>
          <w:rFonts w:ascii="宋体" w:hAnsi="宋体" w:eastAsia="宋体" w:cs="宋体"/>
          <w:sz w:val="21"/>
          <w:szCs w:val="21"/>
        </w:rPr>
        <w:sectPr>
          <w:headerReference r:id="rId7" w:type="default"/>
          <w:footerReference r:id="rId8" w:type="default"/>
          <w:pgSz w:w="11907" w:h="16839"/>
          <w:pgMar w:top="1716" w:right="1054" w:bottom="1340" w:left="1416" w:header="1391" w:footer="1105" w:gutter="0"/>
          <w:cols w:space="720" w:num="1"/>
        </w:sectPr>
      </w:pPr>
    </w:p>
    <w:p w14:paraId="37964476">
      <w:pPr>
        <w:pStyle w:val="2"/>
        <w:spacing w:before="262" w:line="247" w:lineRule="auto"/>
        <w:ind w:left="3" w:hanging="2"/>
        <w:rPr>
          <w:rFonts w:ascii="宋体" w:hAnsi="宋体" w:eastAsia="宋体" w:cs="宋体"/>
          <w:sz w:val="21"/>
          <w:szCs w:val="21"/>
        </w:rPr>
      </w:pPr>
      <w:r>
        <w:rPr>
          <w:sz w:val="21"/>
          <w:szCs w:val="21"/>
        </w:rPr>
        <w:t xml:space="preserve">6.1.2.3  </w:t>
      </w:r>
      <w:r>
        <w:rPr>
          <w:rFonts w:ascii="宋体" w:hAnsi="宋体" w:eastAsia="宋体" w:cs="宋体"/>
          <w:sz w:val="21"/>
          <w:szCs w:val="21"/>
        </w:rPr>
        <w:t>应根据科普场馆的社会教育职能和全民科学素质提升行动的需要，确定教育的三维目标：知</w:t>
      </w:r>
      <w:r>
        <w:rPr>
          <w:rFonts w:ascii="宋体" w:hAnsi="宋体" w:eastAsia="宋体" w:cs="宋体"/>
          <w:spacing w:val="-7"/>
          <w:sz w:val="21"/>
          <w:szCs w:val="21"/>
        </w:rPr>
        <w:t>识与技能、过程与方法、情感态度与价值观，培养服务对象发现问题、提出问题、分析解决问题的能力。</w:t>
      </w:r>
    </w:p>
    <w:p w14:paraId="6EA24F7E">
      <w:pPr>
        <w:pStyle w:val="2"/>
        <w:spacing w:before="62" w:line="221" w:lineRule="auto"/>
        <w:ind w:left="1"/>
        <w:rPr>
          <w:rFonts w:ascii="宋体" w:hAnsi="宋体" w:eastAsia="宋体" w:cs="宋体"/>
          <w:sz w:val="21"/>
          <w:szCs w:val="21"/>
        </w:rPr>
      </w:pPr>
      <w:r>
        <w:rPr>
          <w:spacing w:val="-1"/>
          <w:sz w:val="21"/>
          <w:szCs w:val="21"/>
        </w:rPr>
        <w:t xml:space="preserve">6.1.2.4  </w:t>
      </w:r>
      <w:r>
        <w:rPr>
          <w:rFonts w:ascii="宋体" w:hAnsi="宋体" w:eastAsia="宋体" w:cs="宋体"/>
          <w:spacing w:val="-1"/>
          <w:sz w:val="21"/>
          <w:szCs w:val="21"/>
        </w:rPr>
        <w:t>策划方案应符合</w:t>
      </w:r>
      <w:r>
        <w:rPr>
          <w:rFonts w:ascii="宋体" w:hAnsi="宋体" w:eastAsia="宋体" w:cs="宋体"/>
          <w:spacing w:val="-46"/>
          <w:sz w:val="21"/>
          <w:szCs w:val="21"/>
        </w:rPr>
        <w:t xml:space="preserve"> </w:t>
      </w:r>
      <w:r>
        <w:rPr>
          <w:rFonts w:ascii="宋体" w:hAnsi="宋体" w:eastAsia="宋体" w:cs="宋体"/>
          <w:spacing w:val="-1"/>
          <w:sz w:val="21"/>
          <w:szCs w:val="21"/>
        </w:rPr>
        <w:t>GB/T 43395-2023</w:t>
      </w:r>
      <w:r>
        <w:rPr>
          <w:rFonts w:ascii="宋体" w:hAnsi="宋体" w:eastAsia="宋体" w:cs="宋体"/>
          <w:spacing w:val="-27"/>
          <w:sz w:val="21"/>
          <w:szCs w:val="21"/>
        </w:rPr>
        <w:t xml:space="preserve"> </w:t>
      </w:r>
      <w:r>
        <w:rPr>
          <w:rFonts w:ascii="宋体" w:hAnsi="宋体" w:eastAsia="宋体" w:cs="宋体"/>
          <w:spacing w:val="-1"/>
          <w:sz w:val="21"/>
          <w:szCs w:val="21"/>
        </w:rPr>
        <w:t>的相关要求。</w:t>
      </w:r>
    </w:p>
    <w:p w14:paraId="1645E3D6">
      <w:pPr>
        <w:pStyle w:val="2"/>
        <w:spacing w:before="217" w:line="213" w:lineRule="auto"/>
        <w:outlineLvl w:val="2"/>
        <w:rPr>
          <w:sz w:val="21"/>
          <w:szCs w:val="21"/>
        </w:rPr>
      </w:pPr>
      <w:r>
        <w:rPr>
          <w:rFonts w:ascii="Arial" w:hAnsi="Arial" w:eastAsia="Arial" w:cs="Arial"/>
          <w:position w:val="1"/>
          <w:sz w:val="21"/>
          <w:szCs w:val="21"/>
        </w:rPr>
        <w:t>6.2</w:t>
      </w:r>
      <w:r>
        <w:rPr>
          <w:rFonts w:ascii="Arial" w:hAnsi="Arial" w:eastAsia="Arial" w:cs="Arial"/>
          <w:spacing w:val="18"/>
          <w:position w:val="1"/>
          <w:sz w:val="21"/>
          <w:szCs w:val="21"/>
        </w:rPr>
        <w:t xml:space="preserve">   </w:t>
      </w:r>
      <w:r>
        <w:rPr>
          <w:position w:val="-1"/>
          <w:sz w:val="21"/>
          <w:szCs w:val="21"/>
        </w:rPr>
        <w:t>项目执行</w:t>
      </w:r>
    </w:p>
    <w:p w14:paraId="1A724879">
      <w:pPr>
        <w:pStyle w:val="2"/>
        <w:spacing w:before="220" w:line="218" w:lineRule="auto"/>
        <w:ind w:left="1"/>
        <w:outlineLvl w:val="3"/>
        <w:rPr>
          <w:sz w:val="21"/>
          <w:szCs w:val="21"/>
        </w:rPr>
      </w:pPr>
      <w:r>
        <w:rPr>
          <w:spacing w:val="-1"/>
          <w:sz w:val="21"/>
          <w:szCs w:val="21"/>
        </w:rPr>
        <w:t>6.2.1  项目执行流程</w:t>
      </w:r>
    </w:p>
    <w:p w14:paraId="2CA1C772">
      <w:pPr>
        <w:pStyle w:val="2"/>
        <w:spacing w:before="220" w:line="219" w:lineRule="auto"/>
        <w:ind w:left="1"/>
        <w:outlineLvl w:val="4"/>
        <w:rPr>
          <w:sz w:val="21"/>
          <w:szCs w:val="21"/>
        </w:rPr>
      </w:pPr>
      <w:r>
        <w:rPr>
          <w:spacing w:val="-1"/>
          <w:sz w:val="21"/>
          <w:szCs w:val="21"/>
        </w:rPr>
        <w:t>6.2.1.1  讲授类科普教育教学</w:t>
      </w:r>
    </w:p>
    <w:p w14:paraId="5A909110">
      <w:pPr>
        <w:spacing w:before="218" w:line="220" w:lineRule="auto"/>
        <w:ind w:left="869"/>
        <w:rPr>
          <w:rFonts w:ascii="宋体" w:hAnsi="宋体" w:eastAsia="宋体" w:cs="宋体"/>
          <w:sz w:val="21"/>
          <w:szCs w:val="21"/>
        </w:rPr>
      </w:pPr>
      <w:r>
        <w:rPr>
          <w:rFonts w:ascii="宋体" w:hAnsi="宋体" w:eastAsia="宋体" w:cs="宋体"/>
          <w:spacing w:val="-1"/>
          <w:sz w:val="21"/>
          <w:szCs w:val="21"/>
        </w:rPr>
        <w:t>1)  应做好组织招募、场地布置、设备调试等前</w:t>
      </w:r>
      <w:r>
        <w:rPr>
          <w:rFonts w:ascii="宋体" w:hAnsi="宋体" w:eastAsia="宋体" w:cs="宋体"/>
          <w:spacing w:val="-2"/>
          <w:sz w:val="21"/>
          <w:szCs w:val="21"/>
        </w:rPr>
        <w:t>期准备工作。</w:t>
      </w:r>
    </w:p>
    <w:p w14:paraId="5BA6B5C4">
      <w:pPr>
        <w:spacing w:before="62" w:line="219" w:lineRule="auto"/>
        <w:ind w:left="856"/>
        <w:rPr>
          <w:rFonts w:ascii="宋体" w:hAnsi="宋体" w:eastAsia="宋体" w:cs="宋体"/>
          <w:sz w:val="21"/>
          <w:szCs w:val="21"/>
        </w:rPr>
      </w:pPr>
      <w:r>
        <w:rPr>
          <w:rFonts w:ascii="宋体" w:hAnsi="宋体" w:eastAsia="宋体" w:cs="宋体"/>
          <w:spacing w:val="-1"/>
          <w:sz w:val="21"/>
          <w:szCs w:val="21"/>
        </w:rPr>
        <w:t>2)  应提前告知注意事项。</w:t>
      </w:r>
    </w:p>
    <w:p w14:paraId="64F0639A">
      <w:pPr>
        <w:spacing w:before="62" w:line="248" w:lineRule="auto"/>
        <w:ind w:left="1278" w:hanging="420"/>
        <w:rPr>
          <w:rFonts w:ascii="宋体" w:hAnsi="宋体" w:eastAsia="宋体" w:cs="宋体"/>
          <w:sz w:val="21"/>
          <w:szCs w:val="21"/>
        </w:rPr>
      </w:pPr>
      <w:r>
        <w:rPr>
          <w:rFonts w:ascii="宋体" w:hAnsi="宋体" w:eastAsia="宋体" w:cs="宋体"/>
          <w:spacing w:val="-3"/>
          <w:sz w:val="21"/>
          <w:szCs w:val="21"/>
        </w:rPr>
        <w:t>3)  宜创设问题情境，通过模拟演示等方法调动受众兴趣，借助现代化教学手段，以比较、举</w:t>
      </w:r>
      <w:r>
        <w:rPr>
          <w:rFonts w:ascii="宋体" w:hAnsi="宋体" w:eastAsia="宋体" w:cs="宋体"/>
          <w:spacing w:val="-1"/>
          <w:sz w:val="21"/>
          <w:szCs w:val="21"/>
        </w:rPr>
        <w:t>例等方式展开有效讲授。</w:t>
      </w:r>
    </w:p>
    <w:p w14:paraId="0A4C563A">
      <w:pPr>
        <w:spacing w:before="60" w:line="221" w:lineRule="auto"/>
        <w:ind w:left="853"/>
        <w:rPr>
          <w:rFonts w:ascii="宋体" w:hAnsi="宋体" w:eastAsia="宋体" w:cs="宋体"/>
          <w:sz w:val="21"/>
          <w:szCs w:val="21"/>
        </w:rPr>
      </w:pPr>
      <w:r>
        <w:rPr>
          <w:rFonts w:ascii="宋体" w:hAnsi="宋体" w:eastAsia="宋体" w:cs="宋体"/>
          <w:spacing w:val="-2"/>
          <w:sz w:val="21"/>
          <w:szCs w:val="21"/>
        </w:rPr>
        <w:t>4)  应适时引导调整受众学习状态。</w:t>
      </w:r>
    </w:p>
    <w:p w14:paraId="1C074FEB">
      <w:pPr>
        <w:spacing w:before="61" w:line="221" w:lineRule="auto"/>
        <w:ind w:left="858"/>
        <w:rPr>
          <w:rFonts w:ascii="宋体" w:hAnsi="宋体" w:eastAsia="宋体" w:cs="宋体"/>
          <w:sz w:val="21"/>
          <w:szCs w:val="21"/>
        </w:rPr>
      </w:pPr>
      <w:r>
        <w:rPr>
          <w:rFonts w:ascii="宋体" w:hAnsi="宋体" w:eastAsia="宋体" w:cs="宋体"/>
          <w:spacing w:val="-1"/>
          <w:sz w:val="21"/>
          <w:szCs w:val="21"/>
        </w:rPr>
        <w:t>5)  应在教育教学结束时作出归纳与总结。</w:t>
      </w:r>
    </w:p>
    <w:p w14:paraId="4FBE2D77">
      <w:pPr>
        <w:spacing w:before="60" w:line="221" w:lineRule="auto"/>
        <w:ind w:left="855"/>
        <w:rPr>
          <w:rFonts w:ascii="宋体" w:hAnsi="宋体" w:eastAsia="宋体" w:cs="宋体"/>
          <w:sz w:val="21"/>
          <w:szCs w:val="21"/>
        </w:rPr>
      </w:pPr>
      <w:r>
        <w:rPr>
          <w:rFonts w:ascii="宋体" w:hAnsi="宋体" w:eastAsia="宋体" w:cs="宋体"/>
          <w:sz w:val="21"/>
          <w:szCs w:val="21"/>
        </w:rPr>
        <w:t>6)  应发放反馈单并组织填写与回收。</w:t>
      </w:r>
    </w:p>
    <w:p w14:paraId="742B9001">
      <w:pPr>
        <w:pStyle w:val="2"/>
        <w:spacing w:before="218" w:line="219" w:lineRule="auto"/>
        <w:ind w:left="1"/>
        <w:outlineLvl w:val="4"/>
        <w:rPr>
          <w:sz w:val="21"/>
          <w:szCs w:val="21"/>
        </w:rPr>
      </w:pPr>
      <w:r>
        <w:rPr>
          <w:spacing w:val="-1"/>
          <w:sz w:val="21"/>
          <w:szCs w:val="21"/>
        </w:rPr>
        <w:t>6.2.1.2  实验类科普教育教学</w:t>
      </w:r>
    </w:p>
    <w:p w14:paraId="4BB1DB06">
      <w:pPr>
        <w:spacing w:before="218" w:line="220" w:lineRule="auto"/>
        <w:ind w:left="869"/>
        <w:rPr>
          <w:rFonts w:ascii="宋体" w:hAnsi="宋体" w:eastAsia="宋体" w:cs="宋体"/>
          <w:sz w:val="21"/>
          <w:szCs w:val="21"/>
        </w:rPr>
      </w:pPr>
      <w:r>
        <w:rPr>
          <w:rFonts w:ascii="宋体" w:hAnsi="宋体" w:eastAsia="宋体" w:cs="宋体"/>
          <w:spacing w:val="-1"/>
          <w:sz w:val="21"/>
          <w:szCs w:val="21"/>
        </w:rPr>
        <w:t>1） 应做好组织招募、场地布置、实验器材调试等前期准</w:t>
      </w:r>
      <w:r>
        <w:rPr>
          <w:rFonts w:ascii="宋体" w:hAnsi="宋体" w:eastAsia="宋体" w:cs="宋体"/>
          <w:spacing w:val="-2"/>
          <w:sz w:val="21"/>
          <w:szCs w:val="21"/>
        </w:rPr>
        <w:t>备工作。</w:t>
      </w:r>
    </w:p>
    <w:p w14:paraId="5F74B184">
      <w:pPr>
        <w:spacing w:before="62" w:line="219" w:lineRule="auto"/>
        <w:ind w:left="856"/>
        <w:rPr>
          <w:rFonts w:ascii="宋体" w:hAnsi="宋体" w:eastAsia="宋体" w:cs="宋体"/>
          <w:sz w:val="21"/>
          <w:szCs w:val="21"/>
        </w:rPr>
      </w:pPr>
      <w:r>
        <w:rPr>
          <w:rFonts w:ascii="宋体" w:hAnsi="宋体" w:eastAsia="宋体" w:cs="宋体"/>
          <w:spacing w:val="-1"/>
          <w:sz w:val="21"/>
          <w:szCs w:val="21"/>
        </w:rPr>
        <w:t>2） 应提前告知注意事项。</w:t>
      </w:r>
    </w:p>
    <w:p w14:paraId="769696E9">
      <w:pPr>
        <w:spacing w:before="64" w:line="247" w:lineRule="auto"/>
        <w:ind w:left="1272" w:right="2" w:hanging="414"/>
        <w:rPr>
          <w:rFonts w:ascii="宋体" w:hAnsi="宋体" w:eastAsia="宋体" w:cs="宋体"/>
          <w:sz w:val="21"/>
          <w:szCs w:val="21"/>
        </w:rPr>
      </w:pPr>
      <w:r>
        <w:rPr>
          <w:rFonts w:ascii="宋体" w:hAnsi="宋体" w:eastAsia="宋体" w:cs="宋体"/>
          <w:sz w:val="21"/>
          <w:szCs w:val="21"/>
        </w:rPr>
        <w:t>3） 应表明实验/任务的逻辑顺序，遵循科学探究的一般过程</w:t>
      </w:r>
      <w:r>
        <w:rPr>
          <w:rFonts w:ascii="宋体" w:hAnsi="宋体" w:eastAsia="宋体" w:cs="宋体"/>
          <w:spacing w:val="-1"/>
          <w:sz w:val="21"/>
          <w:szCs w:val="21"/>
        </w:rPr>
        <w:t>：提出问题、作出假设、设计实验、操作验证、得出结论、分析总结、拓展迁移。</w:t>
      </w:r>
    </w:p>
    <w:p w14:paraId="5D134F94">
      <w:pPr>
        <w:spacing w:before="61" w:line="220" w:lineRule="auto"/>
        <w:ind w:left="853"/>
        <w:rPr>
          <w:rFonts w:ascii="宋体" w:hAnsi="宋体" w:eastAsia="宋体" w:cs="宋体"/>
          <w:sz w:val="21"/>
          <w:szCs w:val="21"/>
        </w:rPr>
      </w:pPr>
      <w:r>
        <w:rPr>
          <w:rFonts w:ascii="宋体" w:hAnsi="宋体" w:eastAsia="宋体" w:cs="宋体"/>
          <w:sz w:val="21"/>
          <w:szCs w:val="21"/>
        </w:rPr>
        <w:t>4） 应介绍实验相关知识点和操作步骤，引导</w:t>
      </w:r>
      <w:r>
        <w:rPr>
          <w:rFonts w:ascii="宋体" w:hAnsi="宋体" w:eastAsia="宋体" w:cs="宋体"/>
          <w:spacing w:val="-1"/>
          <w:sz w:val="21"/>
          <w:szCs w:val="21"/>
        </w:rPr>
        <w:t>探究。</w:t>
      </w:r>
    </w:p>
    <w:p w14:paraId="1670E8A3">
      <w:pPr>
        <w:spacing w:before="61" w:line="221" w:lineRule="auto"/>
        <w:ind w:left="858"/>
        <w:rPr>
          <w:rFonts w:ascii="宋体" w:hAnsi="宋体" w:eastAsia="宋体" w:cs="宋体"/>
          <w:sz w:val="21"/>
          <w:szCs w:val="21"/>
        </w:rPr>
      </w:pPr>
      <w:r>
        <w:rPr>
          <w:rFonts w:ascii="宋体" w:hAnsi="宋体" w:eastAsia="宋体" w:cs="宋体"/>
          <w:spacing w:val="-2"/>
          <w:sz w:val="21"/>
          <w:szCs w:val="21"/>
        </w:rPr>
        <w:t>5） 应示范演练关键性步骤，指导实验操作。</w:t>
      </w:r>
    </w:p>
    <w:p w14:paraId="643BE5A1">
      <w:pPr>
        <w:spacing w:before="61" w:line="221" w:lineRule="auto"/>
        <w:ind w:left="855"/>
        <w:rPr>
          <w:rFonts w:ascii="宋体" w:hAnsi="宋体" w:eastAsia="宋体" w:cs="宋体"/>
          <w:sz w:val="21"/>
          <w:szCs w:val="21"/>
        </w:rPr>
      </w:pPr>
      <w:r>
        <w:rPr>
          <w:rFonts w:ascii="宋体" w:hAnsi="宋体" w:eastAsia="宋体" w:cs="宋体"/>
          <w:spacing w:val="-1"/>
          <w:sz w:val="21"/>
          <w:szCs w:val="21"/>
        </w:rPr>
        <w:t>6） 应对实验原理进行解释说明，做知识启发引导。</w:t>
      </w:r>
    </w:p>
    <w:p w14:paraId="0E08D3E9">
      <w:pPr>
        <w:spacing w:before="61" w:line="221" w:lineRule="auto"/>
        <w:ind w:left="859"/>
        <w:rPr>
          <w:rFonts w:ascii="宋体" w:hAnsi="宋体" w:eastAsia="宋体" w:cs="宋体"/>
          <w:sz w:val="21"/>
          <w:szCs w:val="21"/>
        </w:rPr>
      </w:pPr>
      <w:r>
        <w:rPr>
          <w:rFonts w:ascii="宋体" w:hAnsi="宋体" w:eastAsia="宋体" w:cs="宋体"/>
          <w:spacing w:val="-1"/>
          <w:sz w:val="21"/>
          <w:szCs w:val="21"/>
        </w:rPr>
        <w:t>7） 应发放反馈单并组织填写与回收。</w:t>
      </w:r>
    </w:p>
    <w:p w14:paraId="3DF68EE6">
      <w:pPr>
        <w:spacing w:before="61" w:line="220" w:lineRule="auto"/>
        <w:ind w:left="854"/>
        <w:rPr>
          <w:rFonts w:ascii="宋体" w:hAnsi="宋体" w:eastAsia="宋体" w:cs="宋体"/>
          <w:sz w:val="21"/>
          <w:szCs w:val="21"/>
        </w:rPr>
      </w:pPr>
      <w:r>
        <w:rPr>
          <w:rFonts w:ascii="宋体" w:hAnsi="宋体" w:eastAsia="宋体" w:cs="宋体"/>
          <w:spacing w:val="-2"/>
          <w:sz w:val="21"/>
          <w:szCs w:val="21"/>
        </w:rPr>
        <w:t>8） 应做好教具、实验器材的收纳。</w:t>
      </w:r>
    </w:p>
    <w:p w14:paraId="57FBE67F">
      <w:pPr>
        <w:pStyle w:val="2"/>
        <w:spacing w:before="218" w:line="219" w:lineRule="auto"/>
        <w:ind w:left="1"/>
        <w:outlineLvl w:val="4"/>
        <w:rPr>
          <w:sz w:val="21"/>
          <w:szCs w:val="21"/>
        </w:rPr>
      </w:pPr>
      <w:r>
        <w:rPr>
          <w:spacing w:val="-1"/>
          <w:sz w:val="21"/>
          <w:szCs w:val="21"/>
        </w:rPr>
        <w:t>6.2.1.3  竞赛类科普教育教学</w:t>
      </w:r>
    </w:p>
    <w:p w14:paraId="179C1AA7">
      <w:pPr>
        <w:spacing w:before="218" w:line="221" w:lineRule="auto"/>
        <w:ind w:left="869"/>
        <w:rPr>
          <w:rFonts w:ascii="宋体" w:hAnsi="宋体" w:eastAsia="宋体" w:cs="宋体"/>
          <w:sz w:val="21"/>
          <w:szCs w:val="21"/>
        </w:rPr>
      </w:pPr>
      <w:r>
        <w:rPr>
          <w:rFonts w:ascii="宋体" w:hAnsi="宋体" w:eastAsia="宋体" w:cs="宋体"/>
          <w:spacing w:val="-1"/>
          <w:sz w:val="21"/>
          <w:szCs w:val="21"/>
        </w:rPr>
        <w:t>1） 应印发通知，组织参赛选手报名，整</w:t>
      </w:r>
      <w:r>
        <w:rPr>
          <w:rFonts w:ascii="宋体" w:hAnsi="宋体" w:eastAsia="宋体" w:cs="宋体"/>
          <w:spacing w:val="-2"/>
          <w:sz w:val="21"/>
          <w:szCs w:val="21"/>
        </w:rPr>
        <w:t>理汇总报名信息。</w:t>
      </w:r>
    </w:p>
    <w:p w14:paraId="67E7C4B2">
      <w:pPr>
        <w:spacing w:before="61" w:line="220" w:lineRule="auto"/>
        <w:ind w:left="856"/>
        <w:rPr>
          <w:rFonts w:ascii="宋体" w:hAnsi="宋体" w:eastAsia="宋体" w:cs="宋体"/>
          <w:sz w:val="21"/>
          <w:szCs w:val="21"/>
        </w:rPr>
      </w:pPr>
      <w:r>
        <w:rPr>
          <w:rFonts w:ascii="宋体" w:hAnsi="宋体" w:eastAsia="宋体" w:cs="宋体"/>
          <w:spacing w:val="-1"/>
          <w:sz w:val="21"/>
          <w:szCs w:val="21"/>
        </w:rPr>
        <w:t>2） 应协调活动场地，做好场地布置和安排，确定评比方式。</w:t>
      </w:r>
    </w:p>
    <w:p w14:paraId="167F6FFF">
      <w:pPr>
        <w:spacing w:before="62" w:line="221" w:lineRule="auto"/>
        <w:ind w:left="858"/>
        <w:rPr>
          <w:rFonts w:ascii="宋体" w:hAnsi="宋体" w:eastAsia="宋体" w:cs="宋体"/>
          <w:sz w:val="21"/>
          <w:szCs w:val="21"/>
        </w:rPr>
      </w:pPr>
      <w:r>
        <w:rPr>
          <w:rFonts w:ascii="宋体" w:hAnsi="宋体" w:eastAsia="宋体" w:cs="宋体"/>
          <w:spacing w:val="-1"/>
          <w:sz w:val="21"/>
          <w:szCs w:val="21"/>
        </w:rPr>
        <w:t>3） 应协调专家评委，确定评分标准和评分细则。</w:t>
      </w:r>
    </w:p>
    <w:p w14:paraId="032EAF88">
      <w:pPr>
        <w:spacing w:before="60" w:line="221" w:lineRule="auto"/>
        <w:ind w:left="853"/>
        <w:rPr>
          <w:rFonts w:ascii="宋体" w:hAnsi="宋体" w:eastAsia="宋体" w:cs="宋体"/>
          <w:sz w:val="21"/>
          <w:szCs w:val="21"/>
        </w:rPr>
      </w:pPr>
      <w:r>
        <w:rPr>
          <w:rFonts w:ascii="宋体" w:hAnsi="宋体" w:eastAsia="宋体" w:cs="宋体"/>
          <w:sz w:val="21"/>
          <w:szCs w:val="21"/>
        </w:rPr>
        <w:t>4） 应做好竞赛现场组织协调，确保现场</w:t>
      </w:r>
      <w:r>
        <w:rPr>
          <w:rFonts w:ascii="宋体" w:hAnsi="宋体" w:eastAsia="宋体" w:cs="宋体"/>
          <w:spacing w:val="-1"/>
          <w:sz w:val="21"/>
          <w:szCs w:val="21"/>
        </w:rPr>
        <w:t>秩序。</w:t>
      </w:r>
    </w:p>
    <w:p w14:paraId="110A1135">
      <w:pPr>
        <w:spacing w:before="61" w:line="220" w:lineRule="auto"/>
        <w:ind w:left="858"/>
        <w:rPr>
          <w:rFonts w:ascii="宋体" w:hAnsi="宋体" w:eastAsia="宋体" w:cs="宋体"/>
          <w:sz w:val="21"/>
          <w:szCs w:val="21"/>
        </w:rPr>
      </w:pPr>
      <w:r>
        <w:rPr>
          <w:rFonts w:ascii="宋体" w:hAnsi="宋体" w:eastAsia="宋体" w:cs="宋体"/>
          <w:spacing w:val="-2"/>
          <w:sz w:val="21"/>
          <w:szCs w:val="21"/>
        </w:rPr>
        <w:t>5） 应做好名次评定，颁发荣誉。</w:t>
      </w:r>
    </w:p>
    <w:p w14:paraId="53FFFEA1">
      <w:pPr>
        <w:spacing w:before="62" w:line="220" w:lineRule="auto"/>
        <w:ind w:left="855"/>
        <w:rPr>
          <w:rFonts w:ascii="宋体" w:hAnsi="宋体" w:eastAsia="宋体" w:cs="宋体"/>
          <w:sz w:val="21"/>
          <w:szCs w:val="21"/>
        </w:rPr>
      </w:pPr>
      <w:r>
        <w:rPr>
          <w:rFonts w:ascii="宋体" w:hAnsi="宋体" w:eastAsia="宋体" w:cs="宋体"/>
          <w:spacing w:val="-2"/>
          <w:sz w:val="21"/>
          <w:szCs w:val="21"/>
        </w:rPr>
        <w:t>6） 应做好宣传和推介。</w:t>
      </w:r>
    </w:p>
    <w:p w14:paraId="223D42FC">
      <w:pPr>
        <w:pStyle w:val="2"/>
        <w:spacing w:before="218" w:line="219" w:lineRule="auto"/>
        <w:ind w:left="1"/>
        <w:outlineLvl w:val="4"/>
        <w:rPr>
          <w:sz w:val="21"/>
          <w:szCs w:val="21"/>
        </w:rPr>
      </w:pPr>
      <w:r>
        <w:rPr>
          <w:spacing w:val="-1"/>
          <w:sz w:val="21"/>
          <w:szCs w:val="21"/>
        </w:rPr>
        <w:t>6.2.1.4  展览类科普教育教学</w:t>
      </w:r>
    </w:p>
    <w:p w14:paraId="1B6ABAB4">
      <w:pPr>
        <w:spacing w:before="219" w:line="221" w:lineRule="auto"/>
        <w:ind w:left="869"/>
        <w:rPr>
          <w:rFonts w:ascii="宋体" w:hAnsi="宋体" w:eastAsia="宋体" w:cs="宋体"/>
          <w:sz w:val="21"/>
          <w:szCs w:val="21"/>
        </w:rPr>
      </w:pPr>
      <w:r>
        <w:rPr>
          <w:rFonts w:ascii="宋体" w:hAnsi="宋体" w:eastAsia="宋体" w:cs="宋体"/>
          <w:spacing w:val="-2"/>
          <w:sz w:val="21"/>
          <w:szCs w:val="21"/>
        </w:rPr>
        <w:t>1） 应做好组织招募、展线考察、安保协调等前期准备工作。</w:t>
      </w:r>
    </w:p>
    <w:p w14:paraId="231254CA">
      <w:pPr>
        <w:spacing w:before="61" w:line="219" w:lineRule="auto"/>
        <w:ind w:left="856"/>
        <w:rPr>
          <w:rFonts w:ascii="宋体" w:hAnsi="宋体" w:eastAsia="宋体" w:cs="宋体"/>
          <w:sz w:val="21"/>
          <w:szCs w:val="21"/>
        </w:rPr>
      </w:pPr>
      <w:r>
        <w:rPr>
          <w:rFonts w:ascii="宋体" w:hAnsi="宋体" w:eastAsia="宋体" w:cs="宋体"/>
          <w:spacing w:val="-1"/>
          <w:sz w:val="21"/>
          <w:szCs w:val="21"/>
        </w:rPr>
        <w:t>2） 应提前告知注意事项，概述所涉环节。</w:t>
      </w:r>
    </w:p>
    <w:p w14:paraId="05307D37">
      <w:pPr>
        <w:spacing w:before="62" w:line="221" w:lineRule="auto"/>
        <w:ind w:left="858"/>
        <w:rPr>
          <w:rFonts w:ascii="宋体" w:hAnsi="宋体" w:eastAsia="宋体" w:cs="宋体"/>
          <w:sz w:val="21"/>
          <w:szCs w:val="21"/>
        </w:rPr>
      </w:pPr>
      <w:r>
        <w:rPr>
          <w:rFonts w:ascii="宋体" w:hAnsi="宋体" w:eastAsia="宋体" w:cs="宋体"/>
          <w:spacing w:val="-1"/>
          <w:sz w:val="21"/>
          <w:szCs w:val="21"/>
        </w:rPr>
        <w:t>3） 应按展线路径展开教育教学，突出展览主题。</w:t>
      </w:r>
    </w:p>
    <w:p w14:paraId="2F707D7F">
      <w:pPr>
        <w:spacing w:before="61" w:line="219" w:lineRule="auto"/>
        <w:ind w:left="853"/>
        <w:rPr>
          <w:rFonts w:ascii="宋体" w:hAnsi="宋体" w:eastAsia="宋体" w:cs="宋体"/>
          <w:sz w:val="21"/>
          <w:szCs w:val="21"/>
        </w:rPr>
      </w:pPr>
      <w:r>
        <w:rPr>
          <w:rFonts w:ascii="宋体" w:hAnsi="宋体" w:eastAsia="宋体" w:cs="宋体"/>
          <w:spacing w:val="-1"/>
          <w:sz w:val="21"/>
          <w:szCs w:val="21"/>
        </w:rPr>
        <w:t>4） 应引导了解展览资源内容，激发情感态度价值观，引发共鸣。</w:t>
      </w:r>
    </w:p>
    <w:p w14:paraId="0A3696E0">
      <w:pPr>
        <w:spacing w:before="63" w:line="221" w:lineRule="auto"/>
        <w:ind w:left="858"/>
        <w:rPr>
          <w:rFonts w:ascii="宋体" w:hAnsi="宋体" w:eastAsia="宋体" w:cs="宋体"/>
          <w:sz w:val="21"/>
          <w:szCs w:val="21"/>
        </w:rPr>
      </w:pPr>
      <w:r>
        <w:rPr>
          <w:rFonts w:ascii="宋体" w:hAnsi="宋体" w:eastAsia="宋体" w:cs="宋体"/>
          <w:spacing w:val="-1"/>
          <w:sz w:val="21"/>
          <w:szCs w:val="21"/>
        </w:rPr>
        <w:t>5） 应引导分流，确保教育教学有序进行。</w:t>
      </w:r>
    </w:p>
    <w:p w14:paraId="42CB0F45">
      <w:pPr>
        <w:spacing w:before="60" w:line="221" w:lineRule="auto"/>
        <w:ind w:left="855"/>
        <w:rPr>
          <w:rFonts w:ascii="宋体" w:hAnsi="宋体" w:eastAsia="宋体" w:cs="宋体"/>
          <w:sz w:val="21"/>
          <w:szCs w:val="21"/>
        </w:rPr>
      </w:pPr>
      <w:r>
        <w:rPr>
          <w:rFonts w:ascii="宋体" w:hAnsi="宋体" w:eastAsia="宋体" w:cs="宋体"/>
          <w:spacing w:val="-1"/>
          <w:sz w:val="21"/>
          <w:szCs w:val="21"/>
        </w:rPr>
        <w:t>6） 应结合展览资源内容，展开教育教学延伸。</w:t>
      </w:r>
    </w:p>
    <w:p w14:paraId="14A8FE03">
      <w:pPr>
        <w:spacing w:before="61" w:line="221" w:lineRule="auto"/>
        <w:ind w:left="859"/>
        <w:rPr>
          <w:rFonts w:ascii="宋体" w:hAnsi="宋体" w:eastAsia="宋体" w:cs="宋体"/>
          <w:sz w:val="21"/>
          <w:szCs w:val="21"/>
        </w:rPr>
      </w:pPr>
      <w:r>
        <w:rPr>
          <w:rFonts w:ascii="宋体" w:hAnsi="宋体" w:eastAsia="宋体" w:cs="宋体"/>
          <w:spacing w:val="-1"/>
          <w:sz w:val="21"/>
          <w:szCs w:val="21"/>
        </w:rPr>
        <w:t>7） 宜利用展览文创产品，辅助教育教学。</w:t>
      </w:r>
    </w:p>
    <w:p w14:paraId="300F147A">
      <w:pPr>
        <w:spacing w:line="221" w:lineRule="auto"/>
        <w:rPr>
          <w:rFonts w:ascii="宋体" w:hAnsi="宋体" w:eastAsia="宋体" w:cs="宋体"/>
          <w:sz w:val="21"/>
          <w:szCs w:val="21"/>
        </w:rPr>
        <w:sectPr>
          <w:headerReference r:id="rId9" w:type="default"/>
          <w:footerReference r:id="rId10" w:type="default"/>
          <w:pgSz w:w="11907" w:h="16839"/>
          <w:pgMar w:top="1716" w:right="1128" w:bottom="1340" w:left="1424" w:header="1391" w:footer="1106" w:gutter="0"/>
          <w:cols w:space="720" w:num="1"/>
        </w:sectPr>
      </w:pPr>
    </w:p>
    <w:p w14:paraId="4E1C4D60">
      <w:pPr>
        <w:spacing w:before="262" w:line="221" w:lineRule="auto"/>
        <w:ind w:left="854"/>
        <w:rPr>
          <w:rFonts w:ascii="宋体" w:hAnsi="宋体" w:eastAsia="宋体" w:cs="宋体"/>
          <w:sz w:val="21"/>
          <w:szCs w:val="21"/>
        </w:rPr>
      </w:pPr>
      <w:r>
        <w:rPr>
          <w:rFonts w:ascii="宋体" w:hAnsi="宋体" w:eastAsia="宋体" w:cs="宋体"/>
          <w:spacing w:val="-1"/>
          <w:sz w:val="21"/>
          <w:szCs w:val="21"/>
        </w:rPr>
        <w:t>8） 应发放反馈单并组织填写与回收。</w:t>
      </w:r>
    </w:p>
    <w:p w14:paraId="582263CE">
      <w:pPr>
        <w:pStyle w:val="2"/>
        <w:spacing w:before="217" w:line="219" w:lineRule="auto"/>
        <w:ind w:left="1"/>
        <w:outlineLvl w:val="4"/>
        <w:rPr>
          <w:sz w:val="21"/>
          <w:szCs w:val="21"/>
        </w:rPr>
      </w:pPr>
      <w:r>
        <w:rPr>
          <w:spacing w:val="-1"/>
          <w:sz w:val="21"/>
          <w:szCs w:val="21"/>
        </w:rPr>
        <w:t>6.2.1.5  训练类科普教育教学</w:t>
      </w:r>
    </w:p>
    <w:p w14:paraId="7CA7ED5E">
      <w:pPr>
        <w:spacing w:before="218" w:line="221" w:lineRule="auto"/>
        <w:ind w:left="869"/>
        <w:rPr>
          <w:rFonts w:ascii="宋体" w:hAnsi="宋体" w:eastAsia="宋体" w:cs="宋体"/>
          <w:sz w:val="21"/>
          <w:szCs w:val="21"/>
        </w:rPr>
      </w:pPr>
      <w:r>
        <w:rPr>
          <w:rFonts w:ascii="宋体" w:hAnsi="宋体" w:eastAsia="宋体" w:cs="宋体"/>
          <w:spacing w:val="-2"/>
          <w:sz w:val="21"/>
          <w:szCs w:val="21"/>
        </w:rPr>
        <w:t>1） 应做好组织招募、安保协调、设备调试等前期准备工作。</w:t>
      </w:r>
    </w:p>
    <w:p w14:paraId="28C0E891">
      <w:pPr>
        <w:spacing w:before="61" w:line="219" w:lineRule="auto"/>
        <w:ind w:left="856"/>
        <w:rPr>
          <w:rFonts w:ascii="宋体" w:hAnsi="宋体" w:eastAsia="宋体" w:cs="宋体"/>
          <w:sz w:val="21"/>
          <w:szCs w:val="21"/>
        </w:rPr>
      </w:pPr>
      <w:r>
        <w:rPr>
          <w:rFonts w:ascii="宋体" w:hAnsi="宋体" w:eastAsia="宋体" w:cs="宋体"/>
          <w:spacing w:val="-1"/>
          <w:sz w:val="21"/>
          <w:szCs w:val="21"/>
        </w:rPr>
        <w:t>2） 应提前告知注意事项。</w:t>
      </w:r>
    </w:p>
    <w:p w14:paraId="64E03CA4">
      <w:pPr>
        <w:spacing w:before="62" w:line="221" w:lineRule="auto"/>
        <w:ind w:left="858"/>
        <w:rPr>
          <w:rFonts w:ascii="宋体" w:hAnsi="宋体" w:eastAsia="宋体" w:cs="宋体"/>
          <w:sz w:val="21"/>
          <w:szCs w:val="21"/>
        </w:rPr>
      </w:pPr>
      <w:r>
        <w:rPr>
          <w:rFonts w:ascii="宋体" w:hAnsi="宋体" w:eastAsia="宋体" w:cs="宋体"/>
          <w:spacing w:val="-1"/>
          <w:sz w:val="21"/>
          <w:szCs w:val="21"/>
        </w:rPr>
        <w:t>3） 宜进行分组，有序推进教育教学。</w:t>
      </w:r>
    </w:p>
    <w:p w14:paraId="7BE7D64B">
      <w:pPr>
        <w:spacing w:before="60" w:line="221" w:lineRule="auto"/>
        <w:ind w:left="853"/>
        <w:rPr>
          <w:rFonts w:ascii="宋体" w:hAnsi="宋体" w:eastAsia="宋体" w:cs="宋体"/>
          <w:sz w:val="21"/>
          <w:szCs w:val="21"/>
        </w:rPr>
      </w:pPr>
      <w:r>
        <w:rPr>
          <w:rFonts w:ascii="宋体" w:hAnsi="宋体" w:eastAsia="宋体" w:cs="宋体"/>
          <w:sz w:val="21"/>
          <w:szCs w:val="21"/>
        </w:rPr>
        <w:t>4） 应先进行基础知识铺垫，后实施现场</w:t>
      </w:r>
      <w:r>
        <w:rPr>
          <w:rFonts w:ascii="宋体" w:hAnsi="宋体" w:eastAsia="宋体" w:cs="宋体"/>
          <w:spacing w:val="-1"/>
          <w:sz w:val="21"/>
          <w:szCs w:val="21"/>
        </w:rPr>
        <w:t>训练。</w:t>
      </w:r>
    </w:p>
    <w:p w14:paraId="7E27C16D">
      <w:pPr>
        <w:spacing w:before="60" w:line="221" w:lineRule="auto"/>
        <w:ind w:left="858"/>
        <w:rPr>
          <w:rFonts w:ascii="宋体" w:hAnsi="宋体" w:eastAsia="宋体" w:cs="宋体"/>
          <w:sz w:val="21"/>
          <w:szCs w:val="21"/>
        </w:rPr>
      </w:pPr>
      <w:r>
        <w:rPr>
          <w:rFonts w:ascii="宋体" w:hAnsi="宋体" w:eastAsia="宋体" w:cs="宋体"/>
          <w:spacing w:val="-1"/>
          <w:sz w:val="21"/>
          <w:szCs w:val="21"/>
        </w:rPr>
        <w:t>5） 应发放反馈单并组织填写与回收。</w:t>
      </w:r>
    </w:p>
    <w:p w14:paraId="238DF1FA">
      <w:pPr>
        <w:pStyle w:val="2"/>
        <w:spacing w:before="217" w:line="219" w:lineRule="auto"/>
        <w:ind w:left="1"/>
        <w:outlineLvl w:val="4"/>
        <w:rPr>
          <w:sz w:val="21"/>
          <w:szCs w:val="21"/>
        </w:rPr>
      </w:pPr>
      <w:r>
        <w:rPr>
          <w:spacing w:val="-1"/>
          <w:sz w:val="21"/>
          <w:szCs w:val="21"/>
        </w:rPr>
        <w:t>6.2.1.6  其他类科普教育教学</w:t>
      </w:r>
    </w:p>
    <w:p w14:paraId="0FDE8D63">
      <w:pPr>
        <w:spacing w:before="219" w:line="220" w:lineRule="auto"/>
        <w:ind w:left="857"/>
        <w:rPr>
          <w:rFonts w:ascii="宋体" w:hAnsi="宋体" w:eastAsia="宋体" w:cs="宋体"/>
          <w:sz w:val="21"/>
          <w:szCs w:val="21"/>
        </w:rPr>
      </w:pPr>
      <w:r>
        <w:rPr>
          <w:rFonts w:ascii="宋体" w:hAnsi="宋体" w:eastAsia="宋体" w:cs="宋体"/>
          <w:spacing w:val="-1"/>
          <w:sz w:val="21"/>
          <w:szCs w:val="21"/>
        </w:rPr>
        <w:t>1)</w:t>
      </w:r>
      <w:r>
        <w:rPr>
          <w:rFonts w:ascii="宋体" w:hAnsi="宋体" w:eastAsia="宋体" w:cs="宋体"/>
          <w:spacing w:val="56"/>
          <w:sz w:val="21"/>
          <w:szCs w:val="21"/>
        </w:rPr>
        <w:t xml:space="preserve"> </w:t>
      </w:r>
      <w:r>
        <w:rPr>
          <w:rFonts w:ascii="宋体" w:hAnsi="宋体" w:eastAsia="宋体" w:cs="宋体"/>
          <w:spacing w:val="-1"/>
          <w:sz w:val="21"/>
          <w:szCs w:val="21"/>
        </w:rPr>
        <w:t>组织相关工作人员召开碰头会议，明确职能分工、注意事项等。</w:t>
      </w:r>
    </w:p>
    <w:p w14:paraId="6F354685">
      <w:pPr>
        <w:spacing w:before="62" w:line="220" w:lineRule="auto"/>
        <w:ind w:left="844"/>
        <w:rPr>
          <w:rFonts w:ascii="宋体" w:hAnsi="宋体" w:eastAsia="宋体" w:cs="宋体"/>
          <w:sz w:val="21"/>
          <w:szCs w:val="21"/>
        </w:rPr>
      </w:pPr>
      <w:r>
        <w:rPr>
          <w:rFonts w:ascii="宋体" w:hAnsi="宋体" w:eastAsia="宋体" w:cs="宋体"/>
          <w:sz w:val="21"/>
          <w:szCs w:val="21"/>
        </w:rPr>
        <w:t>2)</w:t>
      </w:r>
      <w:r>
        <w:rPr>
          <w:rFonts w:ascii="宋体" w:hAnsi="宋体" w:eastAsia="宋体" w:cs="宋体"/>
          <w:spacing w:val="51"/>
          <w:sz w:val="21"/>
          <w:szCs w:val="21"/>
        </w:rPr>
        <w:t xml:space="preserve"> </w:t>
      </w:r>
      <w:r>
        <w:rPr>
          <w:rFonts w:ascii="宋体" w:hAnsi="宋体" w:eastAsia="宋体" w:cs="宋体"/>
          <w:sz w:val="21"/>
          <w:szCs w:val="21"/>
        </w:rPr>
        <w:t>采购相关教具、物料，做好设备调试、场地布置</w:t>
      </w:r>
      <w:r>
        <w:rPr>
          <w:rFonts w:ascii="宋体" w:hAnsi="宋体" w:eastAsia="宋体" w:cs="宋体"/>
          <w:spacing w:val="-1"/>
          <w:sz w:val="21"/>
          <w:szCs w:val="21"/>
        </w:rPr>
        <w:t>、安全检查等准备工作。</w:t>
      </w:r>
    </w:p>
    <w:p w14:paraId="3B3D4527">
      <w:pPr>
        <w:spacing w:before="62" w:line="220" w:lineRule="auto"/>
        <w:ind w:left="846"/>
        <w:rPr>
          <w:rFonts w:ascii="宋体" w:hAnsi="宋体" w:eastAsia="宋体" w:cs="宋体"/>
          <w:sz w:val="21"/>
          <w:szCs w:val="21"/>
        </w:rPr>
      </w:pPr>
      <w:r>
        <w:rPr>
          <w:rFonts w:ascii="宋体" w:hAnsi="宋体" w:eastAsia="宋体" w:cs="宋体"/>
          <w:spacing w:val="-2"/>
          <w:sz w:val="21"/>
          <w:szCs w:val="21"/>
        </w:rPr>
        <w:t>3)</w:t>
      </w:r>
      <w:r>
        <w:rPr>
          <w:rFonts w:ascii="宋体" w:hAnsi="宋体" w:eastAsia="宋体" w:cs="宋体"/>
          <w:spacing w:val="61"/>
          <w:sz w:val="21"/>
          <w:szCs w:val="21"/>
        </w:rPr>
        <w:t xml:space="preserve"> </w:t>
      </w:r>
      <w:r>
        <w:rPr>
          <w:rFonts w:ascii="宋体" w:hAnsi="宋体" w:eastAsia="宋体" w:cs="宋体"/>
          <w:spacing w:val="-2"/>
          <w:sz w:val="21"/>
          <w:szCs w:val="21"/>
        </w:rPr>
        <w:t>根据既定方案、剧本、脚本等开展活动。</w:t>
      </w:r>
    </w:p>
    <w:p w14:paraId="077DA1AB">
      <w:pPr>
        <w:spacing w:before="62" w:line="219" w:lineRule="auto"/>
        <w:jc w:val="right"/>
        <w:rPr>
          <w:rFonts w:ascii="宋体" w:hAnsi="宋体" w:eastAsia="宋体" w:cs="宋体"/>
          <w:sz w:val="21"/>
          <w:szCs w:val="21"/>
        </w:rPr>
      </w:pPr>
      <w:r>
        <w:rPr>
          <w:rFonts w:ascii="宋体" w:hAnsi="宋体" w:eastAsia="宋体" w:cs="宋体"/>
          <w:spacing w:val="-7"/>
          <w:sz w:val="21"/>
          <w:szCs w:val="21"/>
        </w:rPr>
        <w:t>4)</w:t>
      </w:r>
      <w:r>
        <w:rPr>
          <w:rFonts w:ascii="宋体" w:hAnsi="宋体" w:eastAsia="宋体" w:cs="宋体"/>
          <w:spacing w:val="58"/>
          <w:sz w:val="21"/>
          <w:szCs w:val="21"/>
        </w:rPr>
        <w:t xml:space="preserve"> </w:t>
      </w:r>
      <w:r>
        <w:rPr>
          <w:rFonts w:ascii="宋体" w:hAnsi="宋体" w:eastAsia="宋体" w:cs="宋体"/>
          <w:spacing w:val="-7"/>
          <w:sz w:val="21"/>
          <w:szCs w:val="21"/>
        </w:rPr>
        <w:t>组织服务对象评价该场次教育教学表现，完成人员疏散、教具整理、场地清理等收尾工作。</w:t>
      </w:r>
    </w:p>
    <w:p w14:paraId="19753376">
      <w:pPr>
        <w:pStyle w:val="2"/>
        <w:spacing w:before="218" w:line="218" w:lineRule="auto"/>
        <w:ind w:left="1"/>
        <w:outlineLvl w:val="3"/>
        <w:rPr>
          <w:sz w:val="21"/>
          <w:szCs w:val="21"/>
        </w:rPr>
      </w:pPr>
      <w:r>
        <w:rPr>
          <w:spacing w:val="-1"/>
          <w:sz w:val="21"/>
          <w:szCs w:val="21"/>
        </w:rPr>
        <w:t>6.2.2  项目执行要求</w:t>
      </w:r>
    </w:p>
    <w:p w14:paraId="0F437A40">
      <w:pPr>
        <w:pStyle w:val="2"/>
        <w:spacing w:before="220" w:line="221" w:lineRule="auto"/>
        <w:ind w:left="1"/>
        <w:rPr>
          <w:rFonts w:ascii="宋体" w:hAnsi="宋体" w:eastAsia="宋体" w:cs="宋体"/>
          <w:sz w:val="21"/>
          <w:szCs w:val="21"/>
        </w:rPr>
      </w:pPr>
      <w:r>
        <w:rPr>
          <w:spacing w:val="-1"/>
          <w:sz w:val="21"/>
          <w:szCs w:val="21"/>
        </w:rPr>
        <w:t xml:space="preserve">6.2.2.1  </w:t>
      </w:r>
      <w:r>
        <w:rPr>
          <w:rFonts w:ascii="宋体" w:hAnsi="宋体" w:eastAsia="宋体" w:cs="宋体"/>
          <w:spacing w:val="-1"/>
          <w:sz w:val="21"/>
          <w:szCs w:val="21"/>
        </w:rPr>
        <w:t>应按照审定方案执行。</w:t>
      </w:r>
    </w:p>
    <w:p w14:paraId="6F0C82C5">
      <w:pPr>
        <w:pStyle w:val="2"/>
        <w:spacing w:before="61" w:line="221" w:lineRule="auto"/>
        <w:ind w:left="1"/>
        <w:rPr>
          <w:rFonts w:ascii="宋体" w:hAnsi="宋体" w:eastAsia="宋体" w:cs="宋体"/>
          <w:sz w:val="21"/>
          <w:szCs w:val="21"/>
        </w:rPr>
      </w:pPr>
      <w:r>
        <w:rPr>
          <w:sz w:val="21"/>
          <w:szCs w:val="21"/>
        </w:rPr>
        <w:t xml:space="preserve">6.2.2.2  </w:t>
      </w:r>
      <w:r>
        <w:rPr>
          <w:rFonts w:ascii="宋体" w:hAnsi="宋体" w:eastAsia="宋体" w:cs="宋体"/>
          <w:sz w:val="21"/>
          <w:szCs w:val="21"/>
        </w:rPr>
        <w:t>情境应与教育主题和内容相关联，且符合受众的认知特</w:t>
      </w:r>
      <w:r>
        <w:rPr>
          <w:rFonts w:ascii="宋体" w:hAnsi="宋体" w:eastAsia="宋体" w:cs="宋体"/>
          <w:spacing w:val="-1"/>
          <w:sz w:val="21"/>
          <w:szCs w:val="21"/>
        </w:rPr>
        <w:t>点。</w:t>
      </w:r>
    </w:p>
    <w:p w14:paraId="22DC1E62">
      <w:pPr>
        <w:pStyle w:val="2"/>
        <w:spacing w:before="61" w:line="220" w:lineRule="auto"/>
        <w:ind w:left="1"/>
        <w:rPr>
          <w:rFonts w:ascii="宋体" w:hAnsi="宋体" w:eastAsia="宋体" w:cs="宋体"/>
          <w:sz w:val="21"/>
          <w:szCs w:val="21"/>
        </w:rPr>
      </w:pPr>
      <w:r>
        <w:rPr>
          <w:sz w:val="21"/>
          <w:szCs w:val="21"/>
        </w:rPr>
        <w:t xml:space="preserve">6.2.2.3  </w:t>
      </w:r>
      <w:r>
        <w:rPr>
          <w:rFonts w:ascii="宋体" w:hAnsi="宋体" w:eastAsia="宋体" w:cs="宋体"/>
          <w:sz w:val="21"/>
          <w:szCs w:val="21"/>
        </w:rPr>
        <w:t>应遵循直观性、动静交替等教育</w:t>
      </w:r>
      <w:r>
        <w:rPr>
          <w:rFonts w:ascii="宋体" w:hAnsi="宋体" w:eastAsia="宋体" w:cs="宋体"/>
          <w:spacing w:val="-1"/>
          <w:sz w:val="21"/>
          <w:szCs w:val="21"/>
        </w:rPr>
        <w:t>原则。</w:t>
      </w:r>
    </w:p>
    <w:p w14:paraId="6F408595">
      <w:pPr>
        <w:pStyle w:val="2"/>
        <w:spacing w:before="61" w:line="248" w:lineRule="auto"/>
        <w:ind w:left="3" w:right="47" w:hanging="2"/>
        <w:rPr>
          <w:rFonts w:ascii="宋体" w:hAnsi="宋体" w:eastAsia="宋体" w:cs="宋体"/>
          <w:sz w:val="21"/>
          <w:szCs w:val="21"/>
        </w:rPr>
      </w:pPr>
      <w:r>
        <w:rPr>
          <w:spacing w:val="-5"/>
          <w:sz w:val="21"/>
          <w:szCs w:val="21"/>
        </w:rPr>
        <w:t xml:space="preserve">6.2.2.4  </w:t>
      </w:r>
      <w:r>
        <w:rPr>
          <w:rFonts w:ascii="宋体" w:hAnsi="宋体" w:eastAsia="宋体" w:cs="宋体"/>
          <w:spacing w:val="-5"/>
          <w:sz w:val="21"/>
          <w:szCs w:val="21"/>
        </w:rPr>
        <w:t>教学方式和方法应具有启发性，激发受众学习兴趣，采用提问、小组竞赛、实物操作等</w:t>
      </w:r>
      <w:r>
        <w:rPr>
          <w:rFonts w:ascii="宋体" w:hAnsi="宋体" w:eastAsia="宋体" w:cs="宋体"/>
          <w:spacing w:val="-6"/>
          <w:sz w:val="21"/>
          <w:szCs w:val="21"/>
        </w:rPr>
        <w:t>方式，</w:t>
      </w:r>
      <w:r>
        <w:rPr>
          <w:rFonts w:ascii="宋体" w:hAnsi="宋体" w:eastAsia="宋体" w:cs="宋体"/>
          <w:spacing w:val="-1"/>
          <w:sz w:val="21"/>
          <w:szCs w:val="21"/>
        </w:rPr>
        <w:t>调动学习者积极性和主动性。</w:t>
      </w:r>
    </w:p>
    <w:p w14:paraId="067AE10D">
      <w:pPr>
        <w:pStyle w:val="2"/>
        <w:spacing w:before="60" w:line="221" w:lineRule="auto"/>
        <w:ind w:left="1"/>
        <w:rPr>
          <w:rFonts w:ascii="宋体" w:hAnsi="宋体" w:eastAsia="宋体" w:cs="宋体"/>
          <w:sz w:val="21"/>
          <w:szCs w:val="21"/>
        </w:rPr>
      </w:pPr>
      <w:r>
        <w:rPr>
          <w:sz w:val="21"/>
          <w:szCs w:val="21"/>
        </w:rPr>
        <w:t xml:space="preserve">6.2.2.5  </w:t>
      </w:r>
      <w:r>
        <w:rPr>
          <w:rFonts w:ascii="宋体" w:hAnsi="宋体" w:eastAsia="宋体" w:cs="宋体"/>
          <w:sz w:val="21"/>
          <w:szCs w:val="21"/>
        </w:rPr>
        <w:t>突发事件发生时，项目负责人应及时处置，并向上级汇报。</w:t>
      </w:r>
    </w:p>
    <w:p w14:paraId="3D256D26">
      <w:pPr>
        <w:pStyle w:val="2"/>
        <w:spacing w:before="61" w:line="221" w:lineRule="auto"/>
        <w:ind w:left="1"/>
        <w:rPr>
          <w:rFonts w:ascii="宋体" w:hAnsi="宋体" w:eastAsia="宋体" w:cs="宋体"/>
          <w:sz w:val="21"/>
          <w:szCs w:val="21"/>
        </w:rPr>
      </w:pPr>
      <w:r>
        <w:rPr>
          <w:spacing w:val="-1"/>
          <w:sz w:val="21"/>
          <w:szCs w:val="21"/>
        </w:rPr>
        <w:t xml:space="preserve">6.2.2.6  </w:t>
      </w:r>
      <w:r>
        <w:rPr>
          <w:rFonts w:ascii="宋体" w:hAnsi="宋体" w:eastAsia="宋体" w:cs="宋体"/>
          <w:spacing w:val="-1"/>
          <w:sz w:val="21"/>
          <w:szCs w:val="21"/>
        </w:rPr>
        <w:t>应做好过程的影像记录。</w:t>
      </w:r>
    </w:p>
    <w:p w14:paraId="5D72C422">
      <w:pPr>
        <w:pStyle w:val="2"/>
        <w:spacing w:before="61" w:line="221" w:lineRule="auto"/>
        <w:ind w:left="1"/>
        <w:rPr>
          <w:rFonts w:ascii="宋体" w:hAnsi="宋体" w:eastAsia="宋体" w:cs="宋体"/>
          <w:sz w:val="21"/>
          <w:szCs w:val="21"/>
        </w:rPr>
      </w:pPr>
      <w:r>
        <w:rPr>
          <w:spacing w:val="-1"/>
          <w:sz w:val="21"/>
          <w:szCs w:val="21"/>
        </w:rPr>
        <w:t xml:space="preserve">6.2.2.7  </w:t>
      </w:r>
      <w:r>
        <w:rPr>
          <w:rFonts w:ascii="宋体" w:hAnsi="宋体" w:eastAsia="宋体" w:cs="宋体"/>
          <w:spacing w:val="-1"/>
          <w:sz w:val="21"/>
          <w:szCs w:val="21"/>
        </w:rPr>
        <w:t>应做好档案归纳工作。</w:t>
      </w:r>
    </w:p>
    <w:p w14:paraId="0F4AB862">
      <w:pPr>
        <w:pStyle w:val="2"/>
        <w:spacing w:before="217" w:line="215" w:lineRule="auto"/>
        <w:outlineLvl w:val="2"/>
        <w:rPr>
          <w:sz w:val="21"/>
          <w:szCs w:val="21"/>
        </w:rPr>
      </w:pPr>
      <w:r>
        <w:rPr>
          <w:rFonts w:ascii="Arial" w:hAnsi="Arial" w:eastAsia="Arial" w:cs="Arial"/>
          <w:position w:val="1"/>
          <w:sz w:val="21"/>
          <w:szCs w:val="21"/>
        </w:rPr>
        <w:t>6.3</w:t>
      </w:r>
      <w:r>
        <w:rPr>
          <w:rFonts w:ascii="Arial" w:hAnsi="Arial" w:eastAsia="Arial" w:cs="Arial"/>
          <w:spacing w:val="17"/>
          <w:w w:val="101"/>
          <w:position w:val="1"/>
          <w:sz w:val="21"/>
          <w:szCs w:val="21"/>
        </w:rPr>
        <w:t xml:space="preserve">   </w:t>
      </w:r>
      <w:r>
        <w:rPr>
          <w:position w:val="-1"/>
          <w:sz w:val="21"/>
          <w:szCs w:val="21"/>
        </w:rPr>
        <w:t>项目评估</w:t>
      </w:r>
    </w:p>
    <w:p w14:paraId="68C6ECFC">
      <w:pPr>
        <w:pStyle w:val="2"/>
        <w:spacing w:before="218" w:line="219" w:lineRule="auto"/>
        <w:ind w:left="1"/>
        <w:outlineLvl w:val="3"/>
        <w:rPr>
          <w:sz w:val="21"/>
          <w:szCs w:val="21"/>
        </w:rPr>
      </w:pPr>
      <w:r>
        <w:rPr>
          <w:spacing w:val="-1"/>
          <w:sz w:val="21"/>
          <w:szCs w:val="21"/>
        </w:rPr>
        <w:t>6.3.1  项目评估流程</w:t>
      </w:r>
    </w:p>
    <w:p w14:paraId="58E94020">
      <w:pPr>
        <w:pStyle w:val="2"/>
        <w:spacing w:before="220" w:line="247" w:lineRule="auto"/>
        <w:ind w:left="5" w:hanging="4"/>
        <w:rPr>
          <w:rFonts w:ascii="宋体" w:hAnsi="宋体" w:eastAsia="宋体" w:cs="宋体"/>
          <w:sz w:val="21"/>
          <w:szCs w:val="21"/>
        </w:rPr>
      </w:pPr>
      <w:r>
        <w:rPr>
          <w:sz w:val="21"/>
          <w:szCs w:val="21"/>
        </w:rPr>
        <w:t xml:space="preserve">6.3.1.1  </w:t>
      </w:r>
      <w:r>
        <w:rPr>
          <w:rFonts w:ascii="宋体" w:hAnsi="宋体" w:eastAsia="宋体" w:cs="宋体"/>
          <w:sz w:val="21"/>
          <w:szCs w:val="21"/>
        </w:rPr>
        <w:t>应准备评估材料并提交（总结报告、策划方案、影像资料、新闻宣发等</w:t>
      </w:r>
      <w:r>
        <w:rPr>
          <w:rFonts w:ascii="宋体" w:hAnsi="宋体" w:eastAsia="宋体" w:cs="宋体"/>
          <w:spacing w:val="3"/>
          <w:sz w:val="21"/>
          <w:szCs w:val="21"/>
        </w:rPr>
        <w:t>），</w:t>
      </w:r>
      <w:r>
        <w:rPr>
          <w:rFonts w:ascii="宋体" w:hAnsi="宋体" w:eastAsia="宋体" w:cs="宋体"/>
          <w:sz w:val="21"/>
          <w:szCs w:val="21"/>
        </w:rPr>
        <w:t>活动总结的</w:t>
      </w:r>
      <w:r>
        <w:rPr>
          <w:rFonts w:ascii="宋体" w:hAnsi="宋体" w:eastAsia="宋体" w:cs="宋体"/>
          <w:spacing w:val="-1"/>
          <w:sz w:val="21"/>
          <w:szCs w:val="21"/>
        </w:rPr>
        <w:t>内容</w:t>
      </w:r>
      <w:r>
        <w:rPr>
          <w:rFonts w:ascii="宋体" w:hAnsi="宋体" w:eastAsia="宋体" w:cs="宋体"/>
          <w:sz w:val="21"/>
          <w:szCs w:val="21"/>
        </w:rPr>
        <w:t>一般包括但不限于活动内容、主要成绩、经验提炼、存在问题、预防和纠</w:t>
      </w:r>
      <w:r>
        <w:rPr>
          <w:rFonts w:ascii="宋体" w:hAnsi="宋体" w:eastAsia="宋体" w:cs="宋体"/>
          <w:spacing w:val="-1"/>
          <w:sz w:val="21"/>
          <w:szCs w:val="21"/>
        </w:rPr>
        <w:t>正措施等。</w:t>
      </w:r>
    </w:p>
    <w:p w14:paraId="147911A8">
      <w:pPr>
        <w:pStyle w:val="2"/>
        <w:spacing w:before="61" w:line="256" w:lineRule="auto"/>
        <w:ind w:left="1" w:right="2"/>
        <w:rPr>
          <w:rFonts w:ascii="宋体" w:hAnsi="宋体" w:eastAsia="宋体" w:cs="宋体"/>
          <w:sz w:val="21"/>
          <w:szCs w:val="21"/>
        </w:rPr>
      </w:pPr>
      <w:r>
        <w:rPr>
          <w:sz w:val="21"/>
          <w:szCs w:val="21"/>
        </w:rPr>
        <w:t xml:space="preserve">6.3.1.2  </w:t>
      </w:r>
      <w:r>
        <w:rPr>
          <w:rFonts w:ascii="宋体" w:hAnsi="宋体" w:eastAsia="宋体" w:cs="宋体"/>
          <w:sz w:val="21"/>
          <w:szCs w:val="21"/>
        </w:rPr>
        <w:t>应审查评估材料，对项目实施的过程、内容、方式、效果等进行质量评估，以判定项目是否</w:t>
      </w:r>
      <w:r>
        <w:rPr>
          <w:rFonts w:ascii="宋体" w:hAnsi="宋体" w:eastAsia="宋体" w:cs="宋体"/>
          <w:spacing w:val="-2"/>
          <w:sz w:val="21"/>
          <w:szCs w:val="21"/>
        </w:rPr>
        <w:t>达成既定目标，满足公众的科普需求。评估重点一般包括当次活动产生的效</w:t>
      </w:r>
      <w:r>
        <w:rPr>
          <w:rFonts w:ascii="宋体" w:hAnsi="宋体" w:eastAsia="宋体" w:cs="宋体"/>
          <w:spacing w:val="-3"/>
          <w:sz w:val="21"/>
          <w:szCs w:val="21"/>
        </w:rPr>
        <w:t>果，并可根据实际需求追溯</w:t>
      </w:r>
      <w:r>
        <w:rPr>
          <w:rFonts w:ascii="宋体" w:hAnsi="宋体" w:eastAsia="宋体" w:cs="宋体"/>
          <w:sz w:val="21"/>
          <w:szCs w:val="21"/>
        </w:rPr>
        <w:t>到项目的策划、筹备、实施等环节，进行项目过程的评</w:t>
      </w:r>
      <w:r>
        <w:rPr>
          <w:rFonts w:ascii="宋体" w:hAnsi="宋体" w:eastAsia="宋体" w:cs="宋体"/>
          <w:spacing w:val="-1"/>
          <w:sz w:val="21"/>
          <w:szCs w:val="21"/>
        </w:rPr>
        <w:t>估。</w:t>
      </w:r>
    </w:p>
    <w:p w14:paraId="67D01F27">
      <w:pPr>
        <w:pStyle w:val="2"/>
        <w:spacing w:before="64" w:line="247" w:lineRule="auto"/>
        <w:ind w:left="9" w:right="31" w:hanging="8"/>
        <w:rPr>
          <w:rFonts w:ascii="宋体" w:hAnsi="宋体" w:eastAsia="宋体" w:cs="宋体"/>
          <w:sz w:val="21"/>
          <w:szCs w:val="21"/>
        </w:rPr>
      </w:pPr>
      <w:r>
        <w:rPr>
          <w:spacing w:val="-5"/>
          <w:sz w:val="21"/>
          <w:szCs w:val="21"/>
        </w:rPr>
        <w:t xml:space="preserve">6.3.1.3  </w:t>
      </w:r>
      <w:r>
        <w:rPr>
          <w:rFonts w:ascii="宋体" w:hAnsi="宋体" w:eastAsia="宋体" w:cs="宋体"/>
          <w:spacing w:val="-5"/>
          <w:sz w:val="21"/>
          <w:szCs w:val="21"/>
        </w:rPr>
        <w:t>应梳理汇总满意度评价、质量评价结果，分析存在的问题及产生问题的原因，明确改进目标、</w:t>
      </w:r>
      <w:r>
        <w:rPr>
          <w:rFonts w:ascii="宋体" w:hAnsi="宋体" w:eastAsia="宋体" w:cs="宋体"/>
          <w:spacing w:val="-1"/>
          <w:sz w:val="21"/>
          <w:szCs w:val="21"/>
        </w:rPr>
        <w:t>改进措施和改进时限，对教学内容、组织实施、教学形式、教学流程等方面持续改进。</w:t>
      </w:r>
    </w:p>
    <w:p w14:paraId="6C4F00B0">
      <w:pPr>
        <w:pStyle w:val="2"/>
        <w:spacing w:before="216" w:line="220" w:lineRule="auto"/>
        <w:ind w:left="1"/>
        <w:outlineLvl w:val="3"/>
        <w:rPr>
          <w:sz w:val="21"/>
          <w:szCs w:val="21"/>
        </w:rPr>
      </w:pPr>
      <w:r>
        <w:rPr>
          <w:spacing w:val="-1"/>
          <w:sz w:val="21"/>
          <w:szCs w:val="21"/>
        </w:rPr>
        <w:t>6.3.2  项目评估要求</w:t>
      </w:r>
    </w:p>
    <w:p w14:paraId="0F6ED967">
      <w:pPr>
        <w:pStyle w:val="2"/>
        <w:spacing w:before="219" w:line="219" w:lineRule="auto"/>
        <w:ind w:left="1"/>
        <w:rPr>
          <w:rFonts w:ascii="宋体" w:hAnsi="宋体" w:eastAsia="宋体" w:cs="宋体"/>
          <w:sz w:val="21"/>
          <w:szCs w:val="21"/>
        </w:rPr>
      </w:pPr>
      <w:r>
        <w:rPr>
          <w:sz w:val="21"/>
          <w:szCs w:val="21"/>
        </w:rPr>
        <w:t xml:space="preserve">6.3.2.1  </w:t>
      </w:r>
      <w:r>
        <w:rPr>
          <w:rFonts w:ascii="宋体" w:hAnsi="宋体" w:eastAsia="宋体" w:cs="宋体"/>
          <w:sz w:val="21"/>
          <w:szCs w:val="21"/>
        </w:rPr>
        <w:t>应建立组织服务管理体系、科普项目质量</w:t>
      </w:r>
      <w:r>
        <w:rPr>
          <w:rFonts w:ascii="宋体" w:hAnsi="宋体" w:eastAsia="宋体" w:cs="宋体"/>
          <w:spacing w:val="-1"/>
          <w:sz w:val="21"/>
          <w:szCs w:val="21"/>
        </w:rPr>
        <w:t>评价管理机制等，开展项目质量评估。</w:t>
      </w:r>
    </w:p>
    <w:p w14:paraId="348C5D75">
      <w:pPr>
        <w:pStyle w:val="2"/>
        <w:spacing w:before="62" w:line="221" w:lineRule="auto"/>
        <w:ind w:left="1"/>
        <w:rPr>
          <w:rFonts w:ascii="宋体" w:hAnsi="宋体" w:eastAsia="宋体" w:cs="宋体"/>
          <w:sz w:val="21"/>
          <w:szCs w:val="21"/>
        </w:rPr>
      </w:pPr>
      <w:r>
        <w:rPr>
          <w:spacing w:val="-1"/>
          <w:sz w:val="21"/>
          <w:szCs w:val="21"/>
        </w:rPr>
        <w:t xml:space="preserve">6.3.2.2  </w:t>
      </w:r>
      <w:r>
        <w:rPr>
          <w:rFonts w:ascii="宋体" w:hAnsi="宋体" w:eastAsia="宋体" w:cs="宋体"/>
          <w:spacing w:val="-1"/>
          <w:sz w:val="21"/>
          <w:szCs w:val="21"/>
        </w:rPr>
        <w:t>应建立完善的意见反馈体系，及时处理相关投诉和建议。</w:t>
      </w:r>
    </w:p>
    <w:p w14:paraId="138764C9">
      <w:pPr>
        <w:pStyle w:val="2"/>
        <w:spacing w:before="61" w:line="220" w:lineRule="auto"/>
        <w:ind w:left="1"/>
        <w:rPr>
          <w:rFonts w:ascii="宋体" w:hAnsi="宋体" w:eastAsia="宋体" w:cs="宋体"/>
          <w:sz w:val="21"/>
          <w:szCs w:val="21"/>
        </w:rPr>
      </w:pPr>
      <w:r>
        <w:rPr>
          <w:sz w:val="21"/>
          <w:szCs w:val="21"/>
        </w:rPr>
        <w:t xml:space="preserve">6.3.2.3  </w:t>
      </w:r>
      <w:r>
        <w:rPr>
          <w:rFonts w:ascii="宋体" w:hAnsi="宋体" w:eastAsia="宋体" w:cs="宋体"/>
          <w:sz w:val="21"/>
          <w:szCs w:val="21"/>
        </w:rPr>
        <w:t>坚持科学规范、客观公正、廉洁高效</w:t>
      </w:r>
      <w:r>
        <w:rPr>
          <w:rFonts w:ascii="宋体" w:hAnsi="宋体" w:eastAsia="宋体" w:cs="宋体"/>
          <w:spacing w:val="-1"/>
          <w:sz w:val="21"/>
          <w:szCs w:val="21"/>
        </w:rPr>
        <w:t>的原则。</w:t>
      </w:r>
    </w:p>
    <w:p w14:paraId="7FD97EB8">
      <w:pPr>
        <w:pStyle w:val="2"/>
        <w:spacing w:before="62" w:line="219" w:lineRule="auto"/>
        <w:ind w:left="1"/>
        <w:rPr>
          <w:rFonts w:ascii="宋体" w:hAnsi="宋体" w:eastAsia="宋体" w:cs="宋体"/>
          <w:sz w:val="21"/>
          <w:szCs w:val="21"/>
        </w:rPr>
      </w:pPr>
      <w:r>
        <w:rPr>
          <w:sz w:val="21"/>
          <w:szCs w:val="21"/>
        </w:rPr>
        <w:t xml:space="preserve">6.3.2.4  </w:t>
      </w:r>
      <w:r>
        <w:rPr>
          <w:rFonts w:ascii="宋体" w:hAnsi="宋体" w:eastAsia="宋体" w:cs="宋体"/>
          <w:sz w:val="21"/>
          <w:szCs w:val="21"/>
        </w:rPr>
        <w:t>应接受监督，保证项目评估结果客观</w:t>
      </w:r>
      <w:r>
        <w:rPr>
          <w:rFonts w:ascii="宋体" w:hAnsi="宋体" w:eastAsia="宋体" w:cs="宋体"/>
          <w:spacing w:val="-1"/>
          <w:sz w:val="21"/>
          <w:szCs w:val="21"/>
        </w:rPr>
        <w:t>、公平。</w:t>
      </w:r>
    </w:p>
    <w:p w14:paraId="46426C17">
      <w:pPr>
        <w:pStyle w:val="2"/>
        <w:spacing w:before="63" w:line="219" w:lineRule="auto"/>
        <w:ind w:left="1"/>
        <w:rPr>
          <w:rFonts w:ascii="宋体" w:hAnsi="宋体" w:eastAsia="宋体" w:cs="宋体"/>
          <w:sz w:val="21"/>
          <w:szCs w:val="21"/>
        </w:rPr>
      </w:pPr>
      <w:r>
        <w:rPr>
          <w:spacing w:val="-1"/>
          <w:sz w:val="21"/>
          <w:szCs w:val="21"/>
        </w:rPr>
        <w:t xml:space="preserve">6.3.2.5  </w:t>
      </w:r>
      <w:r>
        <w:rPr>
          <w:rFonts w:ascii="宋体" w:hAnsi="宋体" w:eastAsia="宋体" w:cs="宋体"/>
          <w:spacing w:val="-1"/>
          <w:sz w:val="21"/>
          <w:szCs w:val="21"/>
        </w:rPr>
        <w:t>应包括但不限于自我评价、受众反馈评价等。</w:t>
      </w:r>
    </w:p>
    <w:p w14:paraId="3491EB09">
      <w:pPr>
        <w:pStyle w:val="2"/>
        <w:spacing w:before="63" w:line="220" w:lineRule="auto"/>
        <w:ind w:left="1"/>
        <w:rPr>
          <w:rFonts w:ascii="宋体" w:hAnsi="宋体" w:eastAsia="宋体" w:cs="宋体"/>
          <w:sz w:val="21"/>
          <w:szCs w:val="21"/>
        </w:rPr>
      </w:pPr>
      <w:r>
        <w:rPr>
          <w:spacing w:val="-1"/>
          <w:sz w:val="21"/>
          <w:szCs w:val="21"/>
        </w:rPr>
        <w:t xml:space="preserve">6.3.2.6  </w:t>
      </w:r>
      <w:r>
        <w:rPr>
          <w:rFonts w:ascii="宋体" w:hAnsi="宋体" w:eastAsia="宋体" w:cs="宋体"/>
          <w:spacing w:val="-1"/>
          <w:sz w:val="21"/>
          <w:szCs w:val="21"/>
        </w:rPr>
        <w:t>应考虑项目的操作性、推广性和效益性。</w:t>
      </w:r>
    </w:p>
    <w:p w14:paraId="4CFB0B02">
      <w:pPr>
        <w:spacing w:line="220" w:lineRule="auto"/>
        <w:rPr>
          <w:rFonts w:ascii="宋体" w:hAnsi="宋体" w:eastAsia="宋体" w:cs="宋体"/>
          <w:sz w:val="21"/>
          <w:szCs w:val="21"/>
        </w:rPr>
        <w:sectPr>
          <w:headerReference r:id="rId11" w:type="default"/>
          <w:footerReference r:id="rId12" w:type="default"/>
          <w:pgSz w:w="11907" w:h="16839"/>
          <w:pgMar w:top="1716" w:right="1128" w:bottom="1340" w:left="1424" w:header="1391" w:footer="1105" w:gutter="0"/>
          <w:cols w:space="720" w:num="1"/>
        </w:sectPr>
      </w:pPr>
    </w:p>
    <w:p w14:paraId="715B9B0A">
      <w:pPr>
        <w:pStyle w:val="2"/>
        <w:spacing w:before="262" w:line="219" w:lineRule="auto"/>
        <w:rPr>
          <w:rFonts w:ascii="宋体" w:hAnsi="宋体" w:eastAsia="宋体" w:cs="宋体"/>
          <w:sz w:val="21"/>
          <w:szCs w:val="21"/>
        </w:rPr>
      </w:pPr>
      <w:r>
        <w:rPr>
          <w:sz w:val="21"/>
          <w:szCs w:val="21"/>
        </w:rPr>
        <w:t xml:space="preserve">6.3.2.7  </w:t>
      </w:r>
      <w:r>
        <w:rPr>
          <w:rFonts w:ascii="宋体" w:hAnsi="宋体" w:eastAsia="宋体" w:cs="宋体"/>
          <w:sz w:val="21"/>
          <w:szCs w:val="21"/>
        </w:rPr>
        <w:t>评估一般以会议方式进行，会议评估视情况又可采取审阅材料或汇报答辩形</w:t>
      </w:r>
      <w:r>
        <w:rPr>
          <w:rFonts w:ascii="宋体" w:hAnsi="宋体" w:eastAsia="宋体" w:cs="宋体"/>
          <w:spacing w:val="-1"/>
          <w:sz w:val="21"/>
          <w:szCs w:val="21"/>
        </w:rPr>
        <w:t>式。</w:t>
      </w:r>
    </w:p>
    <w:p w14:paraId="6AB964BF">
      <w:pPr>
        <w:pStyle w:val="2"/>
        <w:spacing w:before="62" w:line="219" w:lineRule="auto"/>
        <w:outlineLvl w:val="4"/>
        <w:rPr>
          <w:rFonts w:ascii="宋体" w:hAnsi="宋体" w:eastAsia="宋体" w:cs="宋体"/>
          <w:sz w:val="21"/>
          <w:szCs w:val="21"/>
        </w:rPr>
      </w:pPr>
      <w:r>
        <w:rPr>
          <w:sz w:val="21"/>
          <w:szCs w:val="21"/>
        </w:rPr>
        <w:t xml:space="preserve">6.3.2.8  </w:t>
      </w:r>
      <w:r>
        <w:rPr>
          <w:rFonts w:ascii="宋体" w:hAnsi="宋体" w:eastAsia="宋体" w:cs="宋体"/>
          <w:sz w:val="21"/>
          <w:szCs w:val="21"/>
        </w:rPr>
        <w:t>评估结果应及时反馈给</w:t>
      </w:r>
      <w:r>
        <w:rPr>
          <w:rFonts w:ascii="宋体" w:hAnsi="宋体" w:eastAsia="宋体" w:cs="宋体"/>
          <w:spacing w:val="-1"/>
          <w:sz w:val="21"/>
          <w:szCs w:val="21"/>
        </w:rPr>
        <w:t>项目负责人及参与人员，并归档入库。</w:t>
      </w:r>
    </w:p>
    <w:sectPr>
      <w:headerReference r:id="rId13" w:type="default"/>
      <w:footerReference r:id="rId14" w:type="default"/>
      <w:pgSz w:w="11907" w:h="16839"/>
      <w:pgMar w:top="1716" w:right="1128" w:bottom="1340" w:left="1426" w:header="1391" w:footer="110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5005C">
    <w:pPr>
      <w:spacing w:line="230" w:lineRule="auto"/>
      <w:ind w:left="9058"/>
      <w:rPr>
        <w:rFonts w:ascii="宋体" w:hAnsi="宋体" w:eastAsia="宋体" w:cs="宋体"/>
        <w:sz w:val="18"/>
        <w:szCs w:val="18"/>
      </w:rPr>
    </w:pPr>
    <w:r>
      <w:rPr>
        <w:rFonts w:ascii="宋体" w:hAnsi="宋体" w:eastAsia="宋体" w:cs="宋体"/>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49BE1">
    <w:pPr>
      <w:spacing w:line="230" w:lineRule="auto"/>
      <w:ind w:left="9049"/>
      <w:rPr>
        <w:rFonts w:ascii="宋体" w:hAnsi="宋体" w:eastAsia="宋体" w:cs="宋体"/>
        <w:sz w:val="18"/>
        <w:szCs w:val="18"/>
      </w:rPr>
    </w:pPr>
    <w:r>
      <w:rPr>
        <w:rFonts w:ascii="宋体" w:hAnsi="宋体" w:eastAsia="宋体" w:cs="宋体"/>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B56CE">
    <w:pPr>
      <w:spacing w:line="229" w:lineRule="auto"/>
      <w:ind w:left="9042"/>
      <w:rPr>
        <w:rFonts w:ascii="宋体" w:hAnsi="宋体" w:eastAsia="宋体" w:cs="宋体"/>
        <w:sz w:val="18"/>
        <w:szCs w:val="18"/>
      </w:rPr>
    </w:pPr>
    <w:r>
      <w:rPr>
        <w:rFonts w:ascii="宋体" w:hAnsi="宋体" w:eastAsia="宋体" w:cs="宋体"/>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797D4">
    <w:pPr>
      <w:spacing w:line="230" w:lineRule="auto"/>
      <w:ind w:left="9037"/>
      <w:rPr>
        <w:rFonts w:ascii="宋体" w:hAnsi="宋体" w:eastAsia="宋体" w:cs="宋体"/>
        <w:sz w:val="18"/>
        <w:szCs w:val="18"/>
      </w:rPr>
    </w:pPr>
    <w:r>
      <w:rPr>
        <w:rFonts w:ascii="宋体" w:hAnsi="宋体" w:eastAsia="宋体" w:cs="宋体"/>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78476">
    <w:pPr>
      <w:spacing w:line="229" w:lineRule="auto"/>
      <w:ind w:left="9040"/>
      <w:rPr>
        <w:rFonts w:ascii="宋体" w:hAnsi="宋体" w:eastAsia="宋体" w:cs="宋体"/>
        <w:sz w:val="18"/>
        <w:szCs w:val="18"/>
      </w:rPr>
    </w:pPr>
    <w:r>
      <w:rPr>
        <w:rFonts w:ascii="宋体" w:hAnsi="宋体" w:eastAsia="宋体" w:cs="宋体"/>
        <w:sz w:val="18"/>
        <w:szCs w:val="18"/>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FE1C1">
    <w:pPr>
      <w:pStyle w:val="2"/>
      <w:spacing w:before="56" w:line="227" w:lineRule="auto"/>
      <w:ind w:left="7475"/>
      <w:rPr>
        <w:sz w:val="21"/>
        <w:szCs w:val="21"/>
      </w:rPr>
    </w:pPr>
    <w:r>
      <w:rPr>
        <w:spacing w:val="-1"/>
        <w:sz w:val="21"/>
        <w:szCs w:val="21"/>
      </w:rPr>
      <w:t>DB XX/T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D1E3D">
    <w:pPr>
      <w:pStyle w:val="2"/>
      <w:spacing w:before="56" w:line="227" w:lineRule="auto"/>
      <w:ind w:left="7477"/>
      <w:rPr>
        <w:sz w:val="21"/>
        <w:szCs w:val="21"/>
      </w:rPr>
    </w:pPr>
    <w:r>
      <w:rPr>
        <w:spacing w:val="-1"/>
        <w:sz w:val="21"/>
        <w:szCs w:val="21"/>
      </w:rPr>
      <w:t>DB XX/T 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5457A">
    <w:pPr>
      <w:pStyle w:val="2"/>
      <w:spacing w:before="56" w:line="227" w:lineRule="auto"/>
      <w:jc w:val="right"/>
      <w:rPr>
        <w:sz w:val="21"/>
        <w:szCs w:val="21"/>
      </w:rPr>
    </w:pPr>
    <w:r>
      <w:rPr>
        <w:spacing w:val="-1"/>
        <w:sz w:val="21"/>
        <w:szCs w:val="21"/>
      </w:rPr>
      <w:t>DB XX/T XXXX—XXXX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4FE6C">
    <w:pPr>
      <w:pStyle w:val="2"/>
      <w:spacing w:before="56" w:line="227" w:lineRule="auto"/>
      <w:jc w:val="right"/>
      <w:rPr>
        <w:sz w:val="21"/>
        <w:szCs w:val="21"/>
      </w:rPr>
    </w:pPr>
    <w:r>
      <w:rPr>
        <w:spacing w:val="-1"/>
        <w:sz w:val="21"/>
        <w:szCs w:val="21"/>
      </w:rPr>
      <w:t>DB XX/T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4E0EB">
    <w:pPr>
      <w:pStyle w:val="2"/>
      <w:spacing w:before="56" w:line="227" w:lineRule="auto"/>
      <w:jc w:val="right"/>
      <w:rPr>
        <w:sz w:val="21"/>
        <w:szCs w:val="21"/>
      </w:rPr>
    </w:pPr>
    <w:r>
      <w:rPr>
        <w:spacing w:val="-1"/>
        <w:sz w:val="21"/>
        <w:szCs w:val="21"/>
      </w:rPr>
      <w:t>DB XX/T XXXX—XXXX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49642B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3191</Words>
  <Characters>3673</Characters>
  <TotalTime>0</TotalTime>
  <ScaleCrop>false</ScaleCrop>
  <LinksUpToDate>false</LinksUpToDate>
  <CharactersWithSpaces>4006</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2025-10-29T14:23:00Z</dcterms:created>
  <dc:creator>Lenovo</dc:creator>
  <cp:lastModifiedBy>忐忑</cp:lastModifiedBy>
  <dcterms:modified xsi:type="dcterms:W3CDTF">2025-11-12T08:09:40Z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2025-11-04T08:34:40Z</vt:filetime>
  </property>
  <property fmtid="{D5CDD505-2E9C-101B-9397-08002B2CF9AE}" pid="4" name="KSOTemplateDocerSaveRecord">
    <vt:lpwstr>eyJoZGlkIjoiMjE1MGZmOTRhZjllMGExZDlkZTMzYmYzNTljMTkwODUiLCJ1c2VySWQiOiI0MzYwMTU0NjQifQ==</vt:lpwstr>
  </property>
  <property fmtid="{D5CDD505-2E9C-101B-9397-08002B2CF9AE}" pid="5" name="KSOProductBuildVer">
    <vt:lpwstr>2052-12.1.0.23542</vt:lpwstr>
  </property>
  <property fmtid="{D5CDD505-2E9C-101B-9397-08002B2CF9AE}" pid="6" name="ICV">
    <vt:lpwstr>255CE851135641D9B14DD3B2063B6843_12</vt:lpwstr>
  </property>
</Properties>
</file>