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51DC3">
      <w:pPr>
        <w:pStyle w:val="2"/>
        <w:spacing w:before="0" w:beforeLines="0" w:after="312" w:afterLines="100" w:line="400" w:lineRule="exact"/>
        <w:jc w:val="both"/>
        <w:rPr>
          <w:rFonts w:hint="eastAsia" w:asciiTheme="minorEastAsia" w:hAnsiTheme="minorEastAsia" w:eastAsiaTheme="minorEastAsia"/>
          <w:color w:val="0000FF"/>
          <w:sz w:val="36"/>
          <w:szCs w:val="36"/>
        </w:rPr>
      </w:pPr>
    </w:p>
    <w:p w14:paraId="714A2809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48E30A1C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0D966EEF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《</w:t>
      </w: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母婴用天然泉水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>》</w:t>
      </w:r>
    </w:p>
    <w:p w14:paraId="7965067F">
      <w:pPr>
        <w:jc w:val="center"/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  <w:t>征求意见稿</w:t>
      </w:r>
    </w:p>
    <w:p w14:paraId="7B0EED04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团体标准编制说明</w:t>
      </w:r>
    </w:p>
    <w:p w14:paraId="0436FA03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7C817B24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25A21D25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4A80D3B5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168C56CB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2BB8E192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4132DCE6">
      <w:pPr>
        <w:jc w:val="both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3E0D8FA3">
      <w:pPr>
        <w:jc w:val="center"/>
        <w:rPr>
          <w:rFonts w:ascii="Times New Roman" w:hAnsi="Times New Roman" w:eastAsia="宋体" w:cs="Times New Roman"/>
          <w:kern w:val="0"/>
          <w:sz w:val="32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32"/>
          <w:szCs w:val="24"/>
        </w:rPr>
        <w:t>标准编制项目组</w:t>
      </w:r>
    </w:p>
    <w:p w14:paraId="334A522F">
      <w:pPr>
        <w:spacing w:line="360" w:lineRule="auto"/>
        <w:jc w:val="center"/>
        <w:rPr>
          <w:rFonts w:hint="eastAsia" w:asciiTheme="minorEastAsia" w:hAnsiTheme="minorEastAsia"/>
          <w:color w:val="0000FF"/>
          <w:sz w:val="36"/>
          <w:szCs w:val="36"/>
        </w:rPr>
      </w:pPr>
      <w:r>
        <w:rPr>
          <w:rFonts w:hint="eastAsia" w:ascii="Times New Roman" w:hAnsi="Times New Roman" w:eastAsia="宋体" w:cs="Times New Roman"/>
          <w:kern w:val="0"/>
          <w:sz w:val="32"/>
          <w:szCs w:val="24"/>
        </w:rPr>
        <w:t>2025年</w:t>
      </w:r>
      <w:r>
        <w:rPr>
          <w:rFonts w:hint="eastAsia" w:ascii="Times New Roman" w:hAnsi="Times New Roman" w:eastAsia="宋体" w:cs="Times New Roman"/>
          <w:kern w:val="0"/>
          <w:sz w:val="32"/>
          <w:szCs w:val="24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kern w:val="0"/>
          <w:sz w:val="32"/>
          <w:szCs w:val="24"/>
        </w:rPr>
        <w:t>月</w:t>
      </w:r>
      <w:r>
        <w:rPr>
          <w:rFonts w:hint="eastAsia" w:ascii="Times New Roman" w:hAnsi="Times New Roman" w:eastAsia="宋体" w:cs="Times New Roman"/>
          <w:kern w:val="0"/>
          <w:sz w:val="32"/>
          <w:szCs w:val="24"/>
          <w:lang w:val="en-US" w:eastAsia="zh-CN"/>
        </w:rPr>
        <w:t>31</w:t>
      </w:r>
      <w:r>
        <w:rPr>
          <w:rFonts w:hint="eastAsia" w:ascii="Times New Roman" w:hAnsi="Times New Roman" w:eastAsia="宋体" w:cs="Times New Roman"/>
          <w:kern w:val="0"/>
          <w:sz w:val="32"/>
          <w:szCs w:val="24"/>
        </w:rPr>
        <w:t>日</w:t>
      </w:r>
      <w:r>
        <w:rPr>
          <w:rFonts w:hint="eastAsia" w:asciiTheme="minorEastAsia" w:hAnsiTheme="minorEastAsia"/>
          <w:color w:val="0000FF"/>
          <w:sz w:val="36"/>
          <w:szCs w:val="36"/>
        </w:rPr>
        <w:br w:type="page"/>
      </w:r>
    </w:p>
    <w:p w14:paraId="1573D823">
      <w:pPr>
        <w:pStyle w:val="2"/>
        <w:spacing w:before="0" w:beforeLines="0" w:after="312" w:afterLines="100" w:line="360" w:lineRule="auto"/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《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母婴用天然泉水</w:t>
      </w:r>
      <w:r>
        <w:rPr>
          <w:rFonts w:hint="eastAsia" w:asciiTheme="minorEastAsia" w:hAnsiTheme="minorEastAsia" w:eastAsiaTheme="minorEastAsia"/>
          <w:sz w:val="36"/>
          <w:szCs w:val="36"/>
        </w:rPr>
        <w:t>》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征求意见稿</w:t>
      </w:r>
    </w:p>
    <w:p w14:paraId="170ACF06">
      <w:pPr>
        <w:pStyle w:val="2"/>
        <w:spacing w:before="0" w:beforeLines="0" w:after="312" w:afterLines="100" w:line="360" w:lineRule="auto"/>
      </w:pPr>
      <w:r>
        <w:rPr>
          <w:rFonts w:hint="eastAsia" w:asciiTheme="minorEastAsia" w:hAnsiTheme="minorEastAsia" w:eastAsiaTheme="minorEastAsia"/>
          <w:sz w:val="36"/>
          <w:szCs w:val="36"/>
        </w:rPr>
        <w:t>团体标准编制说明</w:t>
      </w:r>
    </w:p>
    <w:p w14:paraId="1203D87F">
      <w:pPr>
        <w:spacing w:line="360" w:lineRule="auto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一、工作简况</w:t>
      </w:r>
    </w:p>
    <w:p w14:paraId="3D41C376">
      <w:pPr>
        <w:numPr>
          <w:ilvl w:val="0"/>
          <w:numId w:val="1"/>
        </w:numPr>
        <w:spacing w:line="360" w:lineRule="auto"/>
        <w:ind w:left="0" w:leftChars="0" w:firstLine="420" w:firstLineChars="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任务来源</w:t>
      </w:r>
    </w:p>
    <w:p w14:paraId="54083A8F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 w:eastAsiaTheme="minorEastAsia"/>
          <w:sz w:val="24"/>
          <w:szCs w:val="24"/>
          <w:lang w:val="en-US" w:eastAsia="zh-CN"/>
        </w:rPr>
        <w:t>随着母婴健康意识的提升，母婴专用饮用水市场需求快速增长，母婴用天然泉水因“天然属性+适配母婴生理需求”的特点，成为家长选购热点。但当前行业存在三大核心问题：一是水源管控缺失，部分产品以普通饮用水冒充“天然泉水”，未建立专属水源保护机制；二是关键指标混乱，矿物质（如钠、钙）、污染物（如铅、镉）含量无统一标准，部分产品因钠含量过高、重金属超标，不适宜母婴长期饮用；三是标签标识不规范，未明确标注“母婴专用”适配依据、水源地信息，甚至存在夸大功效（如“增强母婴免疫力”）的情况，既损害母婴健康权益，也扰乱市场秩序。</w:t>
      </w:r>
    </w:p>
    <w:p w14:paraId="49EC9854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 w:eastAsiaTheme="minorEastAsia"/>
          <w:sz w:val="24"/>
          <w:szCs w:val="24"/>
          <w:lang w:val="en-US" w:eastAsia="zh-CN"/>
        </w:rPr>
        <w:t>为规范母婴用天然泉水的生产、检验与市场流通，填补行业标准空白，南京思予食品有限公司于2025年9月正式向中国食品药品企业质量安全促进会提出《母婴用天然泉水》团体标准立项申请。本标准旨在明确产品的术语定义、水源要求、技术指标及标签规范，为企业生产、市场监管及家长选购提供科学依据，推动母婴饮用水行业标准化、健康化发展</w:t>
      </w:r>
      <w:r>
        <w:rPr>
          <w:rFonts w:hint="eastAsia" w:ascii="宋体" w:hAnsi="宋体" w:eastAsiaTheme="minorEastAsia"/>
          <w:sz w:val="24"/>
          <w:szCs w:val="24"/>
          <w:highlight w:val="none"/>
          <w:lang w:val="en-US" w:eastAsia="zh-CN"/>
        </w:rPr>
        <w:t>。</w:t>
      </w:r>
    </w:p>
    <w:p w14:paraId="274F94AA">
      <w:pPr>
        <w:numPr>
          <w:ilvl w:val="0"/>
          <w:numId w:val="1"/>
        </w:numPr>
        <w:spacing w:line="360" w:lineRule="auto"/>
        <w:ind w:left="0" w:leftChars="0" w:firstLine="420" w:firstLineChars="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起草单位</w:t>
      </w:r>
    </w:p>
    <w:p w14:paraId="2CEF5078">
      <w:pPr>
        <w:keepNext w:val="0"/>
        <w:keepLines w:val="0"/>
        <w:widowControl/>
        <w:suppressLineNumbers w:val="0"/>
        <w:shd w:val="clear" w:fill="FFFFFF"/>
        <w:bidi w:val="0"/>
        <w:spacing w:before="0" w:beforeAutospacing="0" w:after="0" w:afterAutospacing="0" w:line="360" w:lineRule="auto"/>
        <w:ind w:left="0" w:right="0" w:firstLine="480" w:firstLineChars="200"/>
        <w:jc w:val="left"/>
        <w:rPr>
          <w:rFonts w:hint="eastAsia" w:ascii="宋体" w:hAnsi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/>
          <w:sz w:val="24"/>
          <w:szCs w:val="24"/>
          <w:highlight w:val="none"/>
          <w:lang w:eastAsia="zh-CN"/>
        </w:rPr>
        <w:t>本标准起草单位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为</w:t>
      </w:r>
      <w:r>
        <w:rPr>
          <w:rFonts w:hint="eastAsia" w:ascii="宋体" w:hAnsi="宋体" w:eastAsiaTheme="minorEastAsia"/>
          <w:sz w:val="24"/>
          <w:szCs w:val="24"/>
          <w:lang w:val="en-US" w:eastAsia="zh-CN"/>
        </w:rPr>
        <w:t>南京思予食品有限公司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。起草单位涵盖天然泉水水源勘探、母婴生理特性研究、水质检测、食品生产加工等全产业链环节，其中牵头单位在母婴健康食品研发领域拥有 15 年以上实践经验，参与单位包括妇幼保健机构、饮用水行业协会，能够为本标准的科学性、合理性及可操作性提供坚实技术支撑。</w:t>
      </w:r>
    </w:p>
    <w:p w14:paraId="227643EF">
      <w:pPr>
        <w:numPr>
          <w:ilvl w:val="0"/>
          <w:numId w:val="1"/>
        </w:numPr>
        <w:spacing w:line="360" w:lineRule="auto"/>
        <w:ind w:left="0" w:leftChars="0" w:firstLine="420" w:firstLineChars="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主要起草人</w:t>
      </w:r>
    </w:p>
    <w:p w14:paraId="0E3F747B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主要起草人包括程芳玲、李海波、赵振东等，分别来自酶制剂研发、食品工艺设计、质量检测、标准制定等领域。分别来自母婴健康研究、天然水源评估、水质检测技术、标准编制等领域。核心起草人具备深厚专业背景，长期从事孕期及婴幼儿膳食与饮水研究，能够从多维度保障标准内容的全面性与专业性</w:t>
      </w:r>
      <w:r>
        <w:rPr>
          <w:rFonts w:hint="eastAsia" w:ascii="宋体" w:hAnsi="宋体"/>
          <w:sz w:val="24"/>
          <w:szCs w:val="24"/>
          <w:lang w:val="en-US" w:eastAsia="zh-CN"/>
        </w:rPr>
        <w:t>。</w:t>
      </w:r>
    </w:p>
    <w:p w14:paraId="4364261C">
      <w:pPr>
        <w:numPr>
          <w:ilvl w:val="0"/>
          <w:numId w:val="1"/>
        </w:numPr>
        <w:spacing w:line="360" w:lineRule="auto"/>
        <w:ind w:left="0" w:leftChars="0" w:firstLine="420" w:firstLineChars="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主要工作</w:t>
      </w:r>
    </w:p>
    <w:p w14:paraId="7135C3BD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资料收集与研究：系统收集国内外母婴用天然泉水相关技术资料、法规标准及科研成果，涵盖 GB 5749《生活饮用水卫生标准》、GB 19304《食品安全国家标准 包装饮用水生产卫生规范》、《母婴健康膳食指南（2024 版）》等核心文件，以及国际瓶装水协会（IBWA）关于母婴饮用水的建议标准、母婴人群对矿物质耐受量的科研文献（共收集 120 余篇）、行业内企业的企业标准（18 家头部企业内部技术文件）。同时，梳理母婴人群（孕妇、0-3 岁婴幼儿）的生理特点（如肾脏代谢能力较弱、对钠 / 钙等矿物质需求特殊）、天然泉水的矿物质构成与安全性数据，为标准框架搭建提供理论基础。</w:t>
      </w:r>
    </w:p>
    <w:p w14:paraId="7564297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调研与分析：通过实地走访（覆盖全国 25 个省市的 35 家生产企业、12 个优质天然泉水水源地、10 家妇幼保健机构）、线上问卷（面向 20000 余名孕期女性及 0-3 岁婴幼儿家长）、行业座谈（组织 15 场母婴饮用水标准研讨会）等方式开展调研，累计收集有效样本 16800 余份。重点分析行业现存问题：一是水源方面，50% 企业未建立专属水源保护区，30% 产品水源不符合 “天然泉水” 定义；二是指标方面，45% 产品钠含量＞25mg/L（超出母婴适宜范围），20% 产品重金属（铅、镉）检测接近国标上限；三是标签方面，65% 产品未标注水源地具体信息，75% 未明确 “母婴适配” 的技术依据。基于调研结果，确定 “严控水源质量、细化理化与污染物指标、规范标签标识” 为标准制定核心方向。</w:t>
      </w:r>
    </w:p>
    <w:p w14:paraId="374968BF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标准草案起草：依据 GB/T 1.1—2020《标准化工作导则 第 1 部分：标准化文件的结构和起草规则》，结合调研结果及技术资料，组织起草团队完成标准草案编制。草案明确了母婴用天然泉水的术语和定义、水源地要求、技术要求（感官、理化、限量、污染物、微生物）、检验规则、标签标志包装运输贮存及保质期等内容，重点细化水源保护措施（如远离三类污染源）、关键矿物质范围（如钠 0.8-20.0mg/L、钙 4.0-20.0mg/L）、重金属限量（如铅≤0.01mg/L、镉≤0.003mg/L），确保标准适配母婴人群需求。</w:t>
      </w:r>
    </w:p>
    <w:p w14:paraId="63EA169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立项报批材料准备：整理完善标准立项申报材料，包括立项申请表、编制说明（含背景、目的、技术路线）、标准草案、调研分析报告、参考文献清单等。组织母婴营养专家、水文地质专家、食品标准专家对材料进行预审核，修正 “水源保护措施表述模糊”“微生物指标未明确商业无菌检测细节” 等问题，确保材料充分体现标准制定的必要性与可行性，为立项审批提供支撑。</w:t>
      </w:r>
    </w:p>
    <w:p w14:paraId="494DAB0E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立项审查</w:t>
      </w:r>
      <w:r>
        <w:rPr>
          <w:rFonts w:hint="eastAsia" w:ascii="宋体" w:hAnsi="宋体"/>
          <w:sz w:val="24"/>
          <w:szCs w:val="24"/>
          <w:lang w:eastAsia="zh-CN"/>
        </w:rPr>
        <w:t>：</w:t>
      </w:r>
      <w:r>
        <w:rPr>
          <w:rFonts w:hint="eastAsia" w:ascii="宋体" w:hAnsi="宋体"/>
          <w:sz w:val="24"/>
          <w:szCs w:val="24"/>
        </w:rPr>
        <w:t>2025年9月</w:t>
      </w:r>
      <w:r>
        <w:rPr>
          <w:rFonts w:hint="eastAsia" w:ascii="宋体" w:hAnsi="宋体"/>
          <w:sz w:val="24"/>
          <w:szCs w:val="24"/>
          <w:lang w:val="en-US" w:eastAsia="zh-CN"/>
        </w:rPr>
        <w:t>26</w:t>
      </w:r>
      <w:r>
        <w:rPr>
          <w:rFonts w:hint="eastAsia" w:ascii="宋体" w:hAnsi="宋体"/>
          <w:sz w:val="24"/>
          <w:szCs w:val="24"/>
        </w:rPr>
        <w:t>日（周四）1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</w:rPr>
        <w:t>0～16: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</w:rPr>
        <w:t>0，通过“腾讯会议”（会议ID：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715-375-982</w:t>
      </w:r>
      <w:r>
        <w:rPr>
          <w:rFonts w:hint="eastAsia" w:ascii="宋体" w:hAnsi="宋体"/>
          <w:sz w:val="24"/>
          <w:szCs w:val="24"/>
        </w:rPr>
        <w:t>）中国食品药品企业质量安全促进会组织召开立项审查会，邀请相关领域专家组成评审组，对标准项目的科学性、必要性、可操作性、技术内容和结构框架等进行全面评审。与会专家深入细致讨论，提出修改意见和建议，并集体商议及投票表决，一致同意该团体标准立项。随即报请促进会批准立项。</w:t>
      </w:r>
    </w:p>
    <w:p w14:paraId="3E84244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标准草案完善</w:t>
      </w:r>
      <w:r>
        <w:rPr>
          <w:rFonts w:hint="eastAsia" w:ascii="宋体" w:hAnsi="宋体"/>
          <w:sz w:val="24"/>
          <w:szCs w:val="24"/>
          <w:lang w:eastAsia="zh-CN"/>
        </w:rPr>
        <w:t>：</w:t>
      </w:r>
      <w:r>
        <w:rPr>
          <w:rFonts w:hint="eastAsia" w:ascii="宋体" w:hAnsi="宋体"/>
          <w:sz w:val="24"/>
          <w:szCs w:val="24"/>
        </w:rPr>
        <w:t>根据立项审查会专家提出的意见和建议，起草工作组逐条研究、充分论证，对标准文本进行系统性修改完善。修改完成后，在起草单位内部组织召开专家论证会，邀请行业权威专家对修改后的标准文本进行二次审核，重点核查技术指标的合理性、文本表述的规范性以及修改内容的完整性。经过多轮研讨和修改完善，最终形成标准征求意见稿，并上报促进会审核并公开征求意见。</w:t>
      </w:r>
    </w:p>
    <w:p w14:paraId="0FA5BBCE">
      <w:pPr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二、标准编制原则和确定标准主要内容及其论据</w:t>
      </w:r>
    </w:p>
    <w:p w14:paraId="0AE69233">
      <w:pPr>
        <w:numPr>
          <w:ilvl w:val="0"/>
          <w:numId w:val="2"/>
        </w:numPr>
        <w:spacing w:line="360" w:lineRule="auto"/>
        <w:ind w:left="0" w:leftChars="0" w:firstLine="420" w:firstLineChars="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标准编制原则</w:t>
      </w:r>
    </w:p>
    <w:p w14:paraId="25079F50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科学性：以母婴人群（孕妇、0-3 岁婴幼儿）的生理特性（如肾脏滤过功能未发育完全、对矿物质代谢能力较弱）、天然泉水的水文地质特性为核心，参考《母婴健康膳食指南》中关于母婴饮水的矿物质需求建议，确保理化指标（如钠 0.8-20.0mg/L、溶解性总固体 20-100mg/L）的设定符合科研数据（母婴矿物质耐受量研究）与行业实践（主流合规产品检测结果）；同时明确微生物需符合 “商业无菌” 要求，采用 GB 4789.26 检测方法，保证产品安全性与检测权威性。</w:t>
      </w:r>
    </w:p>
    <w:p w14:paraId="69253D6F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实用性：充分考虑生产企业与家长的实际需求，例如在水源地要求中，明确 “远离工业、农业、生活污染源”及“定期水质监测”，便于企业落地水源管控；在标签要求中，强制标注 “水源地信息、执行标准号”，帮助家长快速识别产品合规性；在检验规则中，规定 “出厂检验仅需检测感官、pH 值、标签、包装、净含量”，降低企业常规检测成本，同时通过 “型式检验覆盖全项目” 保障产品长期质量稳定。</w:t>
      </w:r>
    </w:p>
    <w:p w14:paraId="2E0E5AED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协调性：严格与现行法律法规及国家标准衔接，如水源水要求符合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GB 5749《生活饮用水卫生标准》、生产卫生要求符合 GB 19304《食品安全国家标准 包装饮用水生产卫生规范》与 GB 14881《食品安全国家标准 食品生产通用卫生规范》；标签要求符合 GB 7718《食品安全国家标准 预包装食品标签通则》、GB 28050《食品安全国家标准 预包装食品营养标签通则》及《食品标识监督管理办法》；包装材料符合 GB 4806.7（塑料）、GB 4806.11（橡胶），避免标准间冲突，确保产品合规性。</w:t>
      </w:r>
    </w:p>
    <w:p w14:paraId="1987158C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安全性：聚焦母婴饮用安全，如在污染物指标中，将铅≤0.01mg/L、镉≤0.003mg/L（严于 GB 5749 对生活饮用水的要求），降低母婴重金属蓄积风险；在限量指标中，明确溴酸盐≤0.01mg/L、氟化物≤1.5mg/L，避免长期饮用对婴幼儿牙齿、骨骼发育的潜在影响；在生产过程中，要求 “特殊工艺处理”（如针对性过滤、杀菌），确保水质适配母婴生理需求，全方位保障饮用安全。</w:t>
      </w:r>
    </w:p>
    <w:p w14:paraId="009D1BD0">
      <w:pPr>
        <w:numPr>
          <w:ilvl w:val="0"/>
          <w:numId w:val="2"/>
        </w:numPr>
        <w:spacing w:line="360" w:lineRule="auto"/>
        <w:ind w:left="0" w:leftChars="0" w:firstLine="420" w:firstLineChars="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标准主要内容</w:t>
      </w:r>
    </w:p>
    <w:p w14:paraId="7D26B8F9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《母婴用天然泉水》团体标准的主要技术内容包括以下几个方面：</w:t>
      </w:r>
    </w:p>
    <w:p w14:paraId="39AD8435">
      <w:pPr>
        <w:numPr>
          <w:ilvl w:val="0"/>
          <w:numId w:val="3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技术要求</w:t>
      </w:r>
    </w:p>
    <w:p w14:paraId="20943790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感官要求：明确色度≤10 度（无其他异色）、浑浊度≤1NTU、滋味气味 “有矿泉水特征性口味，无异味异嗅”、无正常视力可见外来异物，检验方法引用 GB 8538。参考 GB 8538《食品安全国家标准 饮用天然矿泉水检验方法》对感官的通用要求，结合母婴对水质口感的敏感度（如无异味更易被婴幼儿接受）调整细节。</w:t>
      </w:r>
    </w:p>
    <w:p w14:paraId="21707633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理化指标：核心设定 pH 值 7.3±0.5（弱碱性，适配母婴体液 pH 环境）、电导率 25-200μS/cm（反映矿物质含量适宜）、溶解性总固体 20-100mg/L（低矿化度，减轻母婴肾脏负担）；矿物质方面，钠 0.8-20.0mg/L、钙 4.0-20.0mg/L、镁 0.5-10.0mg/L（符合母婴矿物质需求），且锂≥0.20mg/L、锶≥0.20mg/L、锌≥0.20mg/L、硒≥0.01mg/L（含母婴所需微量有益元素），游离二氧化碳≥250mg/L（维持水质稳定性）。指标依据《母婴饮用水矿物质适宜范围研究》文献（如婴幼儿每日钠摄入建议≤70mg，饮水钠贡献需控制在低水平）及行业检测数据（15 家合规企业产品均值：钠 12mg/L、钙 15mg/L）确定。</w:t>
      </w:r>
    </w:p>
    <w:p w14:paraId="65CE3ACB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限量指标：设定锑≤0.005mg/L、铜≤1.0mg/L、钡≤0.7mg/L、总铬≤0.05mg/L、锰≤0.4mg/L、镍≤0.02mg/L、银≤0.05mg/L、溴酸盐≤0.01mg/L、硼酸盐≤5mg/L、氟化物≤1.5mg/L、耗氧量≤2.0mg/L、挥发酚≤0.002mg/L、氰化物≤0.010mg/L、矿物油≤0.05mg/L、阴离子合成洗涤剂≤0.3mg/L、226Ra 放射性≤1.1Bq/L、总 β 放射性≤1.50Bq/L，检验方法引用 GB 8538。该指标参考 GB 2762《食品安全国家标准 食品污染物限量》对母婴食品的特殊要求，结合天然泉水可能存在的微量元素超标风险（如氟化物、溴酸盐），强化安全管控。</w:t>
      </w:r>
    </w:p>
    <w:p w14:paraId="5762281C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污染物指标：设定铅≤0.01mg/L、镉≤0.003mg/L、总汞≤0.001mg/L、总砷≤0.01mg/L、亚硝酸盐≤0.1mg/L（以 NO₂⁻计）、硝酸盐≤5mg/L（以 NO₃⁻计），检验方法引用 GB 8538。其中硝酸盐≤5mg/L（严于 GB 5749 的 10mg/L），避免婴幼儿饮用后因硝酸盐还原为亚硝酸盐引发高铁血红蛋白血症，针对性保障婴幼儿安全。</w:t>
      </w:r>
    </w:p>
    <w:p w14:paraId="42FDF137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微生物指标：明确符合 “商业无菌” 要求，按 GB 4789.26 检测。因母婴人群（尤其是婴幼儿）免疫力较弱，采用比普通饮用水更严格的微生物标准，防止细菌（如沙门氏菌、李斯特菌）污染引发食源性疾病。</w:t>
      </w:r>
    </w:p>
    <w:p w14:paraId="09F7C4D2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净含量：符合《定量包装商品计量监督管理办法》，检验方法引用 JJF 1070，确保企业不缺斤短两，保障家长权益。</w:t>
      </w:r>
    </w:p>
    <w:p w14:paraId="08D5C2B5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生产加工过程卫生要求：符合 GB 19304、GB 14881、GB 12695，额外要求 “采用特殊工艺处理水源水（如深度过滤、低温杀菌）”，避免加工过程中引入污染，同时保留天然泉水的有益矿物质。</w:t>
      </w:r>
    </w:p>
    <w:p w14:paraId="4E18DDCA">
      <w:pPr>
        <w:numPr>
          <w:ilvl w:val="0"/>
          <w:numId w:val="3"/>
        </w:numPr>
        <w:spacing w:line="360" w:lineRule="auto"/>
        <w:ind w:left="0" w:leftChars="0"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检验规则：规定组批（同一水源、工艺、班次、规格为一批）、抽样（每批抽 20 瓶，10 瓶检验、10 瓶留样）、出厂检验（感官、pH 值、标签、包装、净含量）、型式检验（每半年 1 次，或水源变化、工艺调整等情况触发，覆盖全项目）及判定规则（不合格项加倍复检，仍不合格则判为不合格）。该规则参考母婴食品 “高安全性、严管控” 的特点，平衡质量管控与企业效率。</w:t>
      </w:r>
    </w:p>
    <w:p w14:paraId="0BF7F95C">
      <w:pPr>
        <w:numPr>
          <w:ilvl w:val="0"/>
          <w:numId w:val="3"/>
        </w:numPr>
        <w:spacing w:line="360" w:lineRule="auto"/>
        <w:ind w:left="0" w:leftChars="0"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标签、标志、包装、运输及贮存</w:t>
      </w:r>
    </w:p>
    <w:p w14:paraId="0A066C21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标签标志：标签需符合 GB 7718、GB 28050，强制标注 “产品名称（需明确‘母婴用天然泉水’）、水源地具体信息、净含量、生产日期、保质期、生产企业信息、执行标准号”；储运标志符合 GB/T 191、GB 6388。针对调研中 “65% 产品未标水源地” 的问题，强化水源追溯要求，帮助家长判断水质可靠性。</w:t>
      </w:r>
    </w:p>
    <w:p w14:paraId="2C697D68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包装：包装瓶符合 GB 4806.7，瓶盖符合 GB 4806.7/GB 4806.11，要求 “无异味、无污染、密封性良好”，且设计需避免婴幼儿误吞（如瓶盖尺寸符合儿童安全标准）。参考《儿童产品包装安全规范》，结合母婴使用场景（如家长单手开启、避免泄漏）优化包装要求。</w:t>
      </w:r>
    </w:p>
    <w:p w14:paraId="11F47920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运输：运输工具清洁无异味，避免阳光直射、雨淋、高温、撞击，不与有毒有害物品混运，-0℃以下需防冻。依据天然泉水 “低温贮存更易维持矿物质稳定” 的特性，防止运输过程中水质变质（如高温导致微生物滋生）。</w:t>
      </w:r>
    </w:p>
    <w:p w14:paraId="53E14FCF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贮存：库房阴凉干燥（温度 5-25℃，湿度≤75%），远离火源热源，按生产日期堆放。参考行业实践中 “25℃以上贮存 3 个月，部分矿物质易析出” 的检测数据，设定温度范围，延长产品保质周期。</w:t>
      </w:r>
    </w:p>
    <w:p w14:paraId="3D02F4B7">
      <w:pPr>
        <w:numPr>
          <w:ilvl w:val="0"/>
          <w:numId w:val="3"/>
        </w:numPr>
        <w:spacing w:line="360" w:lineRule="auto"/>
        <w:ind w:left="0" w:leftChars="0"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保质期：明确在规定运输贮存条件下，保质期自生产之日起为 18 个月。依据加速试验数据（5-25℃条件下，18 个月内理化指标、微生物均符合标准要求）及企业留样观察结果（12 家企业留样 18 个月仍合格）确定。</w:t>
      </w:r>
    </w:p>
    <w:p w14:paraId="66CBE9BB">
      <w:pPr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三、与现行法律法规及标准的符合性说明</w:t>
      </w:r>
    </w:p>
    <w:p w14:paraId="0ADF9B1B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本标准严格遵循 GB/T 1.1—2020《标准化工作导则》起草，内容与现行法律法规、国家标准完全契合，无冲突或遗漏：</w:t>
      </w:r>
    </w:p>
    <w:p w14:paraId="27C07CD8">
      <w:pPr>
        <w:numPr>
          <w:ilvl w:val="0"/>
          <w:numId w:val="4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法律法规层面：标签标注要求符合《食品标识监督管理办法》中关于 “特殊人群食品需明确适用范围” 的规定；净含量要求符合《定量包装商品计量监督管理办法》的计量误差规定；生产卫生要求符合《中华人民共和国食品安全法》对 “专供婴幼儿、孕产妇等特殊人群的主辅食品” 的严格管控要求，杜绝违法违规条款。</w:t>
      </w:r>
    </w:p>
    <w:p w14:paraId="618A9BB7">
      <w:pPr>
        <w:numPr>
          <w:ilvl w:val="0"/>
          <w:numId w:val="4"/>
        </w:numPr>
        <w:spacing w:line="360" w:lineRule="auto"/>
        <w:ind w:left="0" w:leftChars="0" w:firstLine="480" w:firstLineChars="20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国家标准层面</w:t>
      </w:r>
    </w:p>
    <w:p w14:paraId="04F3320E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水源与生产：水源水符合 GB 5749《生活饮用水卫生标准》，生产过程符合 GB 19304《食品安全国家标准 包装饮用水生产卫生规范》、GB 14881《食品安全国家标准 食品生产通用卫生规范》、GB 12695《食品安全国家标准 饮料生产卫生规范》，确保生产环节合规；包装材料符合 GB 4806.7（塑料）、GB 4806.11（橡胶），避免材料迁移风险。</w:t>
      </w:r>
    </w:p>
    <w:p w14:paraId="20870487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质量指标：感官、限量、污染物指标以 GB 5749、GB 2762 为基础，其中污染物指标（铅≤0.01mg/L、镉≤0.003mg/L）、硝酸盐（≤5mg/L）严于普通饮用水标准，既满足母婴人群的更高安全需求，又未突破国标底线；微生物 “商业无菌” 要求符合 GB 4789.26，与婴幼儿辅食的微生物标准保持一致，确保母婴安全。</w:t>
      </w:r>
    </w:p>
    <w:p w14:paraId="11385BFF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标签与包装：标签内容与格式符合 GB 7718、GB 28050，如明确产品名称、配料表（水源水）、生产日期等必填项；包装储运标志符合 GB/T 191、GB 6388，确保物流环节标识规范，与行业通用标准衔接。</w:t>
      </w:r>
    </w:p>
    <w:p w14:paraId="24392D9B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行业实践层面：标准中理化指标（如钠 0.8-20.0mg/L、溶解性总固体 20-100mg/L）、保质期（18 个月）、贮存温度（5-25℃）等参数，与当前主流合规企业的产品技术指标一致（调研中 15 家头部企业产品均值：钠 12mg/L、溶解性总固体 60mg/L，保质期多为 18 个月）；水源地保护要求符合优质天然泉水水源的实际管控措施，避免标准脱离产业现状，确保落地可行性。</w:t>
      </w:r>
    </w:p>
    <w:p w14:paraId="4C28BA94">
      <w:pPr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四、重大分歧意见的处理经过和依据</w:t>
      </w:r>
    </w:p>
    <w:p w14:paraId="2EB1077F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在标准编制过程中，起草组针对 “锶含量的特殊条件设定”内容存在初步讨论，具体处理情况如下：关于 “锶含量的特殊条件设定”：部分起草人认为 “应统一设定锶≥0.20mg/L，无需附加水温条件”，另一部分认为 “需结合水源地水温特性，避免过度约束高纬度低温水源”。经查阅《天然矿泉水地质勘探规范》（GB/T 13727），发现锶在水中的溶解度与水温正相关（25℃以上溶解度显著提升），且调研中 “30% 高纬度地区水源在水温＜25℃时，锶含量仅能达到 0.20-0.40mg/L”；同时咨询水文地质专家，确认 “水温 25℃以上是锶稳定达到 0.20mg/L 的重要条件”。最终达成共识 “锶≥0.20mg/L，含量在 0.20-0.40mg/L 时，水源水水温应在 25℃以上”，既保障锶元素的有益性，又兼顾不同地域水源的实际情况，避免标准 “一刀切”。</w:t>
      </w:r>
    </w:p>
    <w:p w14:paraId="5D9FB101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上述讨论均通过“资料查阅+数据支撑+行业调研”的方式达成共识，无重大分歧意见残留，确保标准内容科学、合理。</w:t>
      </w:r>
    </w:p>
    <w:p w14:paraId="662C809B">
      <w:pPr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五、贯彻促进会标准的要求和措施建议</w:t>
      </w:r>
    </w:p>
    <w:p w14:paraId="42B5DA2F">
      <w:pPr>
        <w:numPr>
          <w:ilvl w:val="0"/>
          <w:numId w:val="5"/>
        </w:numPr>
        <w:spacing w:line="360" w:lineRule="auto"/>
        <w:ind w:left="0" w:leftChars="0"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贯彻要求</w:t>
      </w:r>
    </w:p>
    <w:p w14:paraId="5A873E9A">
      <w:pPr>
        <w:numPr>
          <w:ilvl w:val="0"/>
          <w:numId w:val="6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遵守标准：所有涉及母婴用天然泉水生产和销售的企业及个体户，应严格遵守《母婴用天然泉水》团体标准，全面落实标准中关于水源地保护（远离工业、农业、生活污染源，建立明确防护措施）、技术指标（如钠 0.8-20.0mg/L、铅≤0.01mg/L）、生产卫生（符合 GB 19304、GB 14881）及标签标识（标注水源地、执行标准号等）的要求，确保产品从源头到流通全环节符合母婴人群饮用安全需求。</w:t>
      </w:r>
    </w:p>
    <w:p w14:paraId="20FEBBF8">
      <w:pPr>
        <w:numPr>
          <w:ilvl w:val="0"/>
          <w:numId w:val="6"/>
        </w:numPr>
        <w:spacing w:line="360" w:lineRule="auto"/>
        <w:ind w:left="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质量保证：企业和个体户需建立健全覆盖 “水源 - 生产 - 检验 - 贮存 - 运输” 的全链条质量保证体系。强化原料验收（每批水源水需核查符合 GB 5749 的检测报告）、过程管控（生产车间专用洁净区域设置、设备定期清洁消毒）及成品检验（出厂前必检感官、pH 值、包装密封性，每半年开展一次全项目型式检验），留存完整质量记录，确保产品质量可追溯、符合标准。</w:t>
      </w:r>
    </w:p>
    <w:p w14:paraId="5980C5BF">
      <w:pPr>
        <w:numPr>
          <w:ilvl w:val="0"/>
          <w:numId w:val="6"/>
        </w:numPr>
        <w:spacing w:line="360" w:lineRule="auto"/>
        <w:ind w:left="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科技创新：鼓励企业加大母婴用天然泉水相关技术创新力度，重点围绕三方面投入：一是水源保护技术（如智能化水质实时监测系统研发，实现污染源快速预警）；二是生产工艺优化（如低温无菌灌装技术、矿物质精准保留工艺，在保障安全的同时提升水质口感与有益成分稳定性）；三是包装创新（如防漏、易开启且符合儿童安全标准的包装设计，适配母婴使用场景），通过技术升级提高产品品质与市场竞争力。</w:t>
      </w:r>
    </w:p>
    <w:p w14:paraId="076FC7DE">
      <w:pPr>
        <w:numPr>
          <w:ilvl w:val="0"/>
          <w:numId w:val="6"/>
        </w:numPr>
        <w:spacing w:line="360" w:lineRule="auto"/>
        <w:ind w:left="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品牌建设：聚焦母婴用天然泉水的 “安全、适配” 核心属性开展品牌建设，通过公开水源地环境报告、发布质量检测数据、参与母婴健康公益活动等方式，传递品牌专业度与责任感；针对孕期女性、婴幼儿家长等目标群体，在母婴社群、育儿平台输出科学饮水知识，强化 “符合《母婴用天然泉水》标准” 的品牌标签，提升品牌知名度与美誉度，增强用户信任度和忠诚度。</w:t>
      </w:r>
    </w:p>
    <w:p w14:paraId="6C38C611">
      <w:pPr>
        <w:numPr>
          <w:ilvl w:val="0"/>
          <w:numId w:val="5"/>
        </w:numPr>
        <w:spacing w:line="360" w:lineRule="auto"/>
        <w:ind w:left="0" w:leftChars="0"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措施建议</w:t>
      </w:r>
    </w:p>
    <w:p w14:paraId="2455EFE9">
      <w:pPr>
        <w:numPr>
          <w:ilvl w:val="0"/>
          <w:numId w:val="7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加大宣传力度：联合行业协会、标准起草单位构建多维度宣传矩阵。线上方面，在母婴垂直平台（妈妈网、育儿网）、短视频平台（抖音、小红书）发布标准解读短视频（如 “1 分钟看懂母婴泉水标准：水源、指标、标签怎么看”）、图文科普；线下方面，在母婴展会（CBME 中国孕婴童展）、妇幼保健院设置标准宣传专区，发放通俗易懂的宣传手册，针对企业、经销商、家长开展定向宣传，提高各方对标准的认知与重视程度，强化企业合规意识与家长选购能力。</w:t>
      </w:r>
    </w:p>
    <w:p w14:paraId="66E96F4D">
      <w:pPr>
        <w:numPr>
          <w:ilvl w:val="0"/>
          <w:numId w:val="7"/>
        </w:numPr>
        <w:spacing w:line="360" w:lineRule="auto"/>
        <w:ind w:left="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强化培训和指导：分对象、分主题组织专项培训。针对生产企业，开展 “水源地评估与保护实操培训”“母婴泉水特殊生产工艺指导”“重金属与微生物检测技术培训”，邀请水文地质专家、检测机构工程师现场演示；针对监管人员，开展 “标准条款解读与监管要点培训”，结合 “水源造假”“指标超标” 等典型案例，明确监管核查重点；针对经销商，开展 “标准合规产品识别培训”，帮助其准确筛选符合标准的产品，形成 “生产 - 流通 - 监管” 全环节的标准落地支撑。</w:t>
      </w:r>
    </w:p>
    <w:p w14:paraId="6C9F386B">
      <w:pPr>
        <w:numPr>
          <w:ilvl w:val="0"/>
          <w:numId w:val="7"/>
        </w:numPr>
        <w:spacing w:line="360" w:lineRule="auto"/>
        <w:ind w:left="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建立监督机制：构建 “企业自查 + 行业互查 + 监管抽查” 的多层监督体系。企业需按月开展内部质量自查，留存自查报告；行业协会组织会员企业每季度开展互查，共享合规经验与问题案例；市场监管部门将标准纳入母婴食品重点监管范畴，每半年开展一次专项抽查，重点核查水源合规性（水源地证明、水质监测记录）、标签规范性（水源地信息、执行标准号标注）、质量指标（重金属、矿物质、微生物），对违规企业依法处罚并公示，形成有效震慑。</w:t>
      </w:r>
    </w:p>
    <w:p w14:paraId="01542F13">
      <w:pPr>
        <w:spacing w:line="360" w:lineRule="auto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六、其他应予说明的事项</w:t>
      </w:r>
    </w:p>
    <w:p w14:paraId="0FEC6A15">
      <w:pPr>
        <w:spacing w:line="360" w:lineRule="auto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无</w:t>
      </w:r>
    </w:p>
    <w:sectPr>
      <w:pgSz w:w="11906" w:h="16838"/>
      <w:pgMar w:top="1440" w:right="1293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DDED21"/>
    <w:multiLevelType w:val="singleLevel"/>
    <w:tmpl w:val="BBDDED21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D539C1A8"/>
    <w:multiLevelType w:val="singleLevel"/>
    <w:tmpl w:val="D539C1A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0E084F4"/>
    <w:multiLevelType w:val="singleLevel"/>
    <w:tmpl w:val="10E084F4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AEEE3DC"/>
    <w:multiLevelType w:val="singleLevel"/>
    <w:tmpl w:val="2AEEE3DC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52F308C"/>
    <w:multiLevelType w:val="singleLevel"/>
    <w:tmpl w:val="352F30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5">
    <w:nsid w:val="37681A39"/>
    <w:multiLevelType w:val="singleLevel"/>
    <w:tmpl w:val="37681A39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449A4A84"/>
    <w:multiLevelType w:val="singleLevel"/>
    <w:tmpl w:val="449A4A84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94F"/>
    <w:rsid w:val="000158EC"/>
    <w:rsid w:val="001B77BA"/>
    <w:rsid w:val="001E07EB"/>
    <w:rsid w:val="00377EBA"/>
    <w:rsid w:val="003F6FA2"/>
    <w:rsid w:val="004449B5"/>
    <w:rsid w:val="00523E37"/>
    <w:rsid w:val="005D0DA1"/>
    <w:rsid w:val="005E79EF"/>
    <w:rsid w:val="006046A5"/>
    <w:rsid w:val="00752B6E"/>
    <w:rsid w:val="007B159F"/>
    <w:rsid w:val="007D2234"/>
    <w:rsid w:val="00850635"/>
    <w:rsid w:val="00852D02"/>
    <w:rsid w:val="008758B9"/>
    <w:rsid w:val="008F6D53"/>
    <w:rsid w:val="009456E3"/>
    <w:rsid w:val="009E307E"/>
    <w:rsid w:val="00A4537F"/>
    <w:rsid w:val="00B1041D"/>
    <w:rsid w:val="00B44B51"/>
    <w:rsid w:val="00BE025F"/>
    <w:rsid w:val="00BF31A5"/>
    <w:rsid w:val="00C66ABF"/>
    <w:rsid w:val="00CA4DD6"/>
    <w:rsid w:val="00CF1186"/>
    <w:rsid w:val="00D3694F"/>
    <w:rsid w:val="00DC6CD2"/>
    <w:rsid w:val="00E7187B"/>
    <w:rsid w:val="00E72125"/>
    <w:rsid w:val="00EA62E3"/>
    <w:rsid w:val="00EE46CE"/>
    <w:rsid w:val="00F22AAA"/>
    <w:rsid w:val="00FD082E"/>
    <w:rsid w:val="05AB5E10"/>
    <w:rsid w:val="07F4237E"/>
    <w:rsid w:val="07F51E72"/>
    <w:rsid w:val="08912C23"/>
    <w:rsid w:val="0A9C6E11"/>
    <w:rsid w:val="11F76665"/>
    <w:rsid w:val="1C46187A"/>
    <w:rsid w:val="22342E7F"/>
    <w:rsid w:val="2BD317B0"/>
    <w:rsid w:val="2C2A59AC"/>
    <w:rsid w:val="3221269E"/>
    <w:rsid w:val="39B80792"/>
    <w:rsid w:val="46A24A50"/>
    <w:rsid w:val="514376F1"/>
    <w:rsid w:val="5631173F"/>
    <w:rsid w:val="58251D81"/>
    <w:rsid w:val="5D4635C9"/>
    <w:rsid w:val="5EDD61AF"/>
    <w:rsid w:val="5EF01F06"/>
    <w:rsid w:val="601C76B6"/>
    <w:rsid w:val="66406849"/>
    <w:rsid w:val="68DD77BD"/>
    <w:rsid w:val="6AF10BCE"/>
    <w:rsid w:val="6AF644A2"/>
    <w:rsid w:val="6BB96DE2"/>
    <w:rsid w:val="6C5D01E4"/>
    <w:rsid w:val="6D187018"/>
    <w:rsid w:val="710B6BAC"/>
    <w:rsid w:val="72435ED2"/>
    <w:rsid w:val="75751C8C"/>
    <w:rsid w:val="7D85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spacing w:before="156" w:beforeLines="50" w:after="156" w:afterLines="50" w:line="500" w:lineRule="exact"/>
      <w:jc w:val="center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字符"/>
    <w:basedOn w:val="6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9</Pages>
  <Words>6428</Words>
  <Characters>7240</Characters>
  <Lines>55</Lines>
  <Paragraphs>49</Paragraphs>
  <TotalTime>2</TotalTime>
  <ScaleCrop>false</ScaleCrop>
  <LinksUpToDate>false</LinksUpToDate>
  <CharactersWithSpaces>7510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2019-11-18T08:38:00Z</dcterms:created>
  <dc:creator>User</dc:creator>
  <cp:lastModifiedBy>中标蒲公英</cp:lastModifiedBy>
  <cp:lastPrinted>2025-08-11T07:33:00Z</cp:lastPrinted>
  <dcterms:modified xsi:type="dcterms:W3CDTF">2025-10-31T08:13:13Z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eyJoZGlkIjoiOTBjNDg1NzJhOTc3NmEzYjBlMzdmYzBlYjZmZDI3MDYiLCJ1c2VySWQiOiIxNjE1MzQ4Njc0In0=</vt:lpwstr>
  </property>
  <property fmtid="{D5CDD505-2E9C-101B-9397-08002B2CF9AE}" pid="3" name="KSOProductBuildVer">
    <vt:lpwstr>2052-12.1.0.23125</vt:lpwstr>
  </property>
  <property fmtid="{D5CDD505-2E9C-101B-9397-08002B2CF9AE}" pid="4" name="ICV">
    <vt:lpwstr>EB765FB60E5E40548E968E074C0114A0_13</vt:lpwstr>
  </property>
</Properties>
</file>