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342D30" w14:paraId="5FC15B8C" w14:textId="77777777">
        <w:tc>
          <w:tcPr>
            <w:tcW w:w="509" w:type="dxa"/>
          </w:tcPr>
          <w:p w14:paraId="044E3FDA" w14:textId="77777777" w:rsidR="00342D30"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48F45082" w14:textId="77777777" w:rsidR="00342D30"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 xml:space="preserve"> 65.020.20</w:t>
            </w:r>
            <w:r>
              <w:rPr>
                <w:rFonts w:ascii="黑体" w:eastAsia="黑体" w:hAnsi="黑体"/>
                <w:sz w:val="21"/>
                <w:szCs w:val="21"/>
              </w:rPr>
              <w:t>     </w:t>
            </w:r>
            <w:r>
              <w:rPr>
                <w:rFonts w:ascii="黑体" w:eastAsia="黑体" w:hAnsi="黑体"/>
                <w:sz w:val="21"/>
                <w:szCs w:val="21"/>
              </w:rPr>
              <w:fldChar w:fldCharType="end"/>
            </w:r>
            <w:bookmarkEnd w:id="0"/>
          </w:p>
        </w:tc>
      </w:tr>
      <w:tr w:rsidR="00342D30" w14:paraId="4210B32E" w14:textId="77777777">
        <w:tc>
          <w:tcPr>
            <w:tcW w:w="509" w:type="dxa"/>
          </w:tcPr>
          <w:p w14:paraId="17E1FF46" w14:textId="77777777" w:rsidR="00342D30"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540AEC1B" w14:textId="77777777" w:rsidR="00342D30"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1"/>
          </w:p>
        </w:tc>
      </w:tr>
    </w:tbl>
    <w:tbl>
      <w:tblPr>
        <w:tblStyle w:val="affff8"/>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342D30" w14:paraId="2171D0A1" w14:textId="77777777">
        <w:tc>
          <w:tcPr>
            <w:tcW w:w="6407" w:type="dxa"/>
          </w:tcPr>
          <w:p w14:paraId="15B6D0B8" w14:textId="77777777" w:rsidR="00342D30" w:rsidRDefault="00000000">
            <w:pPr>
              <w:pStyle w:val="afffff0"/>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6A4DA063" wp14:editId="3F0ED533">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54</w:t>
            </w:r>
            <w:r>
              <w:fldChar w:fldCharType="end"/>
            </w:r>
            <w:bookmarkEnd w:id="3"/>
          </w:p>
        </w:tc>
      </w:tr>
    </w:tbl>
    <w:p w14:paraId="265D634B" w14:textId="77777777" w:rsidR="00342D30" w:rsidRDefault="00000000">
      <w:pPr>
        <w:pStyle w:val="afffff1"/>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西藏自治区</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67B6ED90" w14:textId="77777777" w:rsidR="00342D30" w:rsidRDefault="00000000">
      <w:pPr>
        <w:pStyle w:val="affffffffff3"/>
        <w:framePr w:wrap="auto"/>
        <w:rPr>
          <w:lang w:val="fr-FR"/>
        </w:rPr>
      </w:pPr>
      <w:r>
        <w:rPr>
          <w:rFonts w:ascii="Times New Roman"/>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54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lang w:val="fr-FR"/>
        </w:rPr>
        <w:t>2</w:t>
      </w:r>
      <w:r>
        <w:rPr>
          <w:rFonts w:hint="eastAsia"/>
        </w:rPr>
        <w:t>025</w:t>
      </w:r>
      <w:r>
        <w:fldChar w:fldCharType="end"/>
      </w:r>
      <w:bookmarkEnd w:id="7"/>
    </w:p>
    <w:p w14:paraId="6FC4ABCA" w14:textId="77777777" w:rsidR="00342D30" w:rsidRDefault="00000000">
      <w:pPr>
        <w:pStyle w:val="affffffffff4"/>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66FF5599" w14:textId="77777777" w:rsidR="00342D30"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3715DA32" wp14:editId="5C6093BE">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C83BA1A" w14:textId="77777777" w:rsidR="00342D30" w:rsidRDefault="00342D30">
      <w:pPr>
        <w:pStyle w:val="afffff1"/>
        <w:framePr w:w="9639" w:h="6976" w:hRule="exact" w:hSpace="0" w:vSpace="0" w:wrap="around" w:hAnchor="page" w:y="6408"/>
        <w:jc w:val="center"/>
        <w:rPr>
          <w:rFonts w:ascii="黑体" w:eastAsia="黑体" w:hAnsi="黑体" w:hint="eastAsia"/>
          <w:b w:val="0"/>
          <w:bCs w:val="0"/>
          <w:w w:val="100"/>
        </w:rPr>
      </w:pPr>
    </w:p>
    <w:p w14:paraId="3BB7954E" w14:textId="55867ECA" w:rsidR="00342D30" w:rsidRDefault="00000000">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D306B1">
        <w:rPr>
          <w:rFonts w:hint="eastAsia"/>
        </w:rPr>
        <w:t>菜用豌豆栽培技术规程</w:t>
      </w:r>
      <w:r>
        <w:fldChar w:fldCharType="end"/>
      </w:r>
      <w:bookmarkEnd w:id="9"/>
    </w:p>
    <w:p w14:paraId="0CE7A1BD" w14:textId="77777777" w:rsidR="00342D30" w:rsidRDefault="00342D30">
      <w:pPr>
        <w:framePr w:w="9639" w:h="6974" w:hRule="exact" w:wrap="around" w:vAnchor="page" w:hAnchor="page" w:x="1419" w:y="6408" w:anchorLock="1"/>
        <w:ind w:left="-1418"/>
      </w:pPr>
    </w:p>
    <w:p w14:paraId="2D347F51" w14:textId="77777777" w:rsidR="00342D30" w:rsidRDefault="00000000">
      <w:pPr>
        <w:pStyle w:val="afffffff9"/>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     </w:t>
      </w:r>
      <w:r>
        <w:rPr>
          <w:rFonts w:eastAsia="黑体"/>
          <w:szCs w:val="28"/>
        </w:rPr>
        <w:fldChar w:fldCharType="end"/>
      </w:r>
      <w:bookmarkEnd w:id="10"/>
    </w:p>
    <w:p w14:paraId="52050DFB" w14:textId="77777777" w:rsidR="00342D30" w:rsidRDefault="00342D30">
      <w:pPr>
        <w:framePr w:w="9639" w:h="6974" w:hRule="exact" w:wrap="around" w:vAnchor="page" w:hAnchor="page" w:x="1419" w:y="6408" w:anchorLock="1"/>
        <w:spacing w:line="760" w:lineRule="exact"/>
        <w:ind w:left="-1418"/>
      </w:pPr>
    </w:p>
    <w:p w14:paraId="26F641EF" w14:textId="77777777" w:rsidR="00342D30" w:rsidRDefault="00342D30">
      <w:pPr>
        <w:pStyle w:val="afffffff9"/>
        <w:framePr w:w="9639" w:h="6974" w:hRule="exact" w:wrap="around" w:vAnchor="page" w:hAnchor="page" w:x="1419" w:y="6408" w:anchorLock="1"/>
        <w:textAlignment w:val="bottom"/>
        <w:rPr>
          <w:rFonts w:eastAsia="黑体"/>
          <w:szCs w:val="28"/>
        </w:rPr>
      </w:pPr>
    </w:p>
    <w:p w14:paraId="504C28F1" w14:textId="77777777" w:rsidR="00342D30" w:rsidRDefault="00000000">
      <w:pPr>
        <w:pStyle w:val="afffffff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14CB8B75" w14:textId="77777777" w:rsidR="00342D30" w:rsidRDefault="00000000">
      <w:pPr>
        <w:pStyle w:val="afffffff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（本草案完成时间：</w:t>
      </w:r>
      <w:r>
        <w:rPr>
          <w:rFonts w:hint="eastAsia"/>
          <w:sz w:val="21"/>
          <w:szCs w:val="28"/>
        </w:rPr>
        <w:t>2025</w:t>
      </w:r>
      <w:r>
        <w:rPr>
          <w:rFonts w:hint="eastAsia"/>
          <w:sz w:val="21"/>
          <w:szCs w:val="28"/>
        </w:rPr>
        <w:t>年</w:t>
      </w:r>
      <w:r>
        <w:rPr>
          <w:rFonts w:hint="eastAsia"/>
          <w:sz w:val="21"/>
          <w:szCs w:val="28"/>
        </w:rPr>
        <w:t>11</w:t>
      </w:r>
      <w:r>
        <w:rPr>
          <w:rFonts w:hint="eastAsia"/>
          <w:sz w:val="21"/>
          <w:szCs w:val="28"/>
        </w:rPr>
        <w:t>月</w:t>
      </w:r>
      <w:r>
        <w:rPr>
          <w:rFonts w:hint="eastAsia"/>
          <w:sz w:val="21"/>
          <w:szCs w:val="28"/>
        </w:rPr>
        <w:t>14</w:t>
      </w:r>
      <w:r>
        <w:rPr>
          <w:rFonts w:hint="eastAsia"/>
          <w:sz w:val="21"/>
          <w:szCs w:val="28"/>
        </w:rPr>
        <w:t>日</w:t>
      </w:r>
      <w:r>
        <w:rPr>
          <w:sz w:val="21"/>
          <w:szCs w:val="28"/>
        </w:rPr>
        <w:t>）</w:t>
      </w:r>
      <w:r>
        <w:rPr>
          <w:sz w:val="21"/>
          <w:szCs w:val="28"/>
        </w:rPr>
        <w:fldChar w:fldCharType="end"/>
      </w:r>
      <w:bookmarkEnd w:id="12"/>
    </w:p>
    <w:p w14:paraId="5FB1BC2D" w14:textId="77777777" w:rsidR="00342D30" w:rsidRDefault="00000000">
      <w:pPr>
        <w:pStyle w:val="afffffff9"/>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408CFEC9" w14:textId="77777777" w:rsidR="00342D30" w:rsidRDefault="00000000">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hint="eastAsia"/>
        </w:rPr>
        <w:t>2025</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7C174932" w14:textId="77777777" w:rsidR="00342D30" w:rsidRDefault="00000000">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245FFDC0" w14:textId="77777777" w:rsidR="00342D30" w:rsidRDefault="00000000">
      <w:pPr>
        <w:pStyle w:val="affffffff9"/>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西藏自治区市场监督管理局</w:t>
      </w:r>
      <w:r>
        <w:rPr>
          <w:rFonts w:hAnsi="黑体"/>
          <w:w w:val="100"/>
          <w:sz w:val="28"/>
        </w:rPr>
        <w:fldChar w:fldCharType="end"/>
      </w:r>
      <w:bookmarkEnd w:id="20"/>
      <w:r>
        <w:rPr>
          <w:rFonts w:ascii="Times New Roman"/>
          <w:w w:val="100"/>
          <w:sz w:val="28"/>
        </w:rPr>
        <w:t>  </w:t>
      </w:r>
      <w:r>
        <w:rPr>
          <w:rStyle w:val="afffffffffffa"/>
          <w:rFonts w:hAnsi="黑体" w:hint="eastAsia"/>
          <w:position w:val="0"/>
        </w:rPr>
        <w:t>发</w:t>
      </w:r>
      <w:r>
        <w:rPr>
          <w:rStyle w:val="afffffffffffa"/>
          <w:rFonts w:hAnsi="黑体" w:hint="eastAsia"/>
          <w:spacing w:val="0"/>
          <w:position w:val="0"/>
        </w:rPr>
        <w:t>布</w:t>
      </w:r>
    </w:p>
    <w:p w14:paraId="11966886" w14:textId="77777777" w:rsidR="00342D30" w:rsidRDefault="00000000">
      <w:pPr>
        <w:rPr>
          <w:rFonts w:ascii="宋体" w:hAnsi="宋体" w:hint="eastAsia"/>
          <w:sz w:val="28"/>
          <w:szCs w:val="28"/>
        </w:rPr>
        <w:sectPr w:rsidR="00342D30">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0010C93A" wp14:editId="1F046A73">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23491E1" w14:textId="77777777" w:rsidR="00342D30" w:rsidRDefault="00000000">
      <w:pPr>
        <w:pStyle w:val="affffffb"/>
        <w:spacing w:after="468"/>
      </w:pPr>
      <w:bookmarkStart w:id="21" w:name="BookMark1"/>
      <w:bookmarkStart w:id="22" w:name="_Toc21586"/>
      <w:bookmarkStart w:id="23" w:name="_Toc7696"/>
      <w:r>
        <w:rPr>
          <w:rFonts w:hint="eastAsia"/>
          <w:spacing w:val="320"/>
        </w:rPr>
        <w:lastRenderedPageBreak/>
        <w:t>目</w:t>
      </w:r>
      <w:r>
        <w:rPr>
          <w:rFonts w:hint="eastAsia"/>
        </w:rPr>
        <w:t>次</w:t>
      </w:r>
    </w:p>
    <w:p w14:paraId="45CD3D3B" w14:textId="77777777" w:rsidR="00342D30" w:rsidRDefault="00000000">
      <w:pPr>
        <w:pStyle w:val="TOC1"/>
        <w:tabs>
          <w:tab w:val="right" w:leader="dot" w:pos="9354"/>
        </w:tabs>
      </w:pPr>
      <w:r>
        <w:rPr>
          <w:rFonts w:hint="eastAsia"/>
        </w:rPr>
        <w:fldChar w:fldCharType="begin"/>
      </w:r>
      <w:r>
        <w:rPr>
          <w:rFonts w:hint="eastAsia"/>
        </w:rPr>
        <w:instrText>TOC \o "1-1" \t "标准文件_一级条标题,2,标准文件_附录一级条标题,2," \h</w:instrText>
      </w:r>
      <w:r>
        <w:rPr>
          <w:rFonts w:hint="eastAsia"/>
        </w:rPr>
        <w:fldChar w:fldCharType="separate"/>
      </w:r>
      <w:hyperlink w:anchor="_Toc5542" w:history="1">
        <w:r>
          <w:rPr>
            <w:rFonts w:hint="eastAsia"/>
            <w:spacing w:val="320"/>
          </w:rPr>
          <w:t>前</w:t>
        </w:r>
        <w:r>
          <w:rPr>
            <w:rFonts w:hint="eastAsia"/>
          </w:rPr>
          <w:t>言</w:t>
        </w:r>
        <w:r>
          <w:tab/>
        </w:r>
        <w:r>
          <w:fldChar w:fldCharType="begin"/>
        </w:r>
        <w:r>
          <w:instrText xml:space="preserve"> PAGEREF _Toc5542 \h </w:instrText>
        </w:r>
        <w:r>
          <w:fldChar w:fldCharType="separate"/>
        </w:r>
        <w:r>
          <w:t>II</w:t>
        </w:r>
        <w:r>
          <w:fldChar w:fldCharType="end"/>
        </w:r>
      </w:hyperlink>
    </w:p>
    <w:p w14:paraId="6DB2C7C3" w14:textId="77777777" w:rsidR="00342D30" w:rsidRDefault="00000000">
      <w:pPr>
        <w:pStyle w:val="TOC1"/>
        <w:tabs>
          <w:tab w:val="right" w:leader="dot" w:pos="9354"/>
        </w:tabs>
      </w:pPr>
      <w:hyperlink w:anchor="_Toc10647" w:history="1">
        <w:r>
          <w:rPr>
            <w:rFonts w:ascii="黑体" w:eastAsia="黑体" w:hint="eastAsia"/>
          </w:rPr>
          <w:t xml:space="preserve">1 </w:t>
        </w:r>
        <w:r>
          <w:rPr>
            <w:rFonts w:hint="eastAsia"/>
          </w:rPr>
          <w:t>范围</w:t>
        </w:r>
        <w:r>
          <w:tab/>
        </w:r>
        <w:r>
          <w:fldChar w:fldCharType="begin"/>
        </w:r>
        <w:r>
          <w:instrText xml:space="preserve"> PAGEREF _Toc10647 \h </w:instrText>
        </w:r>
        <w:r>
          <w:fldChar w:fldCharType="separate"/>
        </w:r>
        <w:r>
          <w:t>4</w:t>
        </w:r>
        <w:r>
          <w:fldChar w:fldCharType="end"/>
        </w:r>
      </w:hyperlink>
    </w:p>
    <w:p w14:paraId="7EA6810B" w14:textId="77777777" w:rsidR="00342D30" w:rsidRDefault="00000000">
      <w:pPr>
        <w:pStyle w:val="TOC1"/>
        <w:tabs>
          <w:tab w:val="right" w:leader="dot" w:pos="9354"/>
        </w:tabs>
      </w:pPr>
      <w:hyperlink w:anchor="_Toc27365" w:history="1">
        <w:r>
          <w:rPr>
            <w:rFonts w:ascii="黑体" w:eastAsia="黑体" w:hint="eastAsia"/>
          </w:rPr>
          <w:t xml:space="preserve">2 </w:t>
        </w:r>
        <w:r>
          <w:rPr>
            <w:rFonts w:hint="eastAsia"/>
          </w:rPr>
          <w:t>规范性引用文件</w:t>
        </w:r>
        <w:r>
          <w:tab/>
        </w:r>
        <w:r>
          <w:fldChar w:fldCharType="begin"/>
        </w:r>
        <w:r>
          <w:instrText xml:space="preserve"> PAGEREF _Toc27365 \h </w:instrText>
        </w:r>
        <w:r>
          <w:fldChar w:fldCharType="separate"/>
        </w:r>
        <w:r>
          <w:t>4</w:t>
        </w:r>
        <w:r>
          <w:fldChar w:fldCharType="end"/>
        </w:r>
      </w:hyperlink>
    </w:p>
    <w:p w14:paraId="54B170EA" w14:textId="77777777" w:rsidR="00342D30" w:rsidRDefault="00000000">
      <w:pPr>
        <w:pStyle w:val="TOC1"/>
        <w:tabs>
          <w:tab w:val="right" w:leader="dot" w:pos="9354"/>
        </w:tabs>
      </w:pPr>
      <w:hyperlink w:anchor="_Toc30921" w:history="1">
        <w:r>
          <w:rPr>
            <w:rFonts w:ascii="黑体" w:eastAsia="黑体" w:hint="eastAsia"/>
          </w:rPr>
          <w:t xml:space="preserve">3 </w:t>
        </w:r>
        <w:r>
          <w:rPr>
            <w:rFonts w:hint="eastAsia"/>
          </w:rPr>
          <w:t>术语和定义</w:t>
        </w:r>
        <w:r>
          <w:tab/>
        </w:r>
        <w:r>
          <w:fldChar w:fldCharType="begin"/>
        </w:r>
        <w:r>
          <w:instrText xml:space="preserve"> PAGEREF _Toc30921 \h </w:instrText>
        </w:r>
        <w:r>
          <w:fldChar w:fldCharType="separate"/>
        </w:r>
        <w:r>
          <w:t>4</w:t>
        </w:r>
        <w:r>
          <w:fldChar w:fldCharType="end"/>
        </w:r>
      </w:hyperlink>
    </w:p>
    <w:p w14:paraId="3645ACD5" w14:textId="77777777" w:rsidR="00342D30" w:rsidRDefault="00000000">
      <w:pPr>
        <w:pStyle w:val="TOC1"/>
        <w:tabs>
          <w:tab w:val="right" w:leader="dot" w:pos="9354"/>
        </w:tabs>
      </w:pPr>
      <w:hyperlink w:anchor="_Toc2556" w:history="1">
        <w:r>
          <w:rPr>
            <w:rFonts w:ascii="黑体" w:eastAsia="黑体" w:hint="eastAsia"/>
          </w:rPr>
          <w:t xml:space="preserve">4 </w:t>
        </w:r>
        <w:r>
          <w:rPr>
            <w:rFonts w:hint="eastAsia"/>
          </w:rPr>
          <w:t>环境条件</w:t>
        </w:r>
        <w:r>
          <w:tab/>
        </w:r>
        <w:r>
          <w:fldChar w:fldCharType="begin"/>
        </w:r>
        <w:r>
          <w:instrText xml:space="preserve"> PAGEREF _Toc2556 \h </w:instrText>
        </w:r>
        <w:r>
          <w:fldChar w:fldCharType="separate"/>
        </w:r>
        <w:r>
          <w:t>4</w:t>
        </w:r>
        <w:r>
          <w:fldChar w:fldCharType="end"/>
        </w:r>
      </w:hyperlink>
    </w:p>
    <w:p w14:paraId="2A042978" w14:textId="77777777" w:rsidR="00342D30" w:rsidRDefault="00000000">
      <w:pPr>
        <w:pStyle w:val="TOC1"/>
        <w:tabs>
          <w:tab w:val="right" w:leader="dot" w:pos="9354"/>
        </w:tabs>
      </w:pPr>
      <w:hyperlink w:anchor="_Toc2626" w:history="1">
        <w:r>
          <w:rPr>
            <w:rFonts w:ascii="黑体" w:eastAsia="黑体" w:hint="eastAsia"/>
          </w:rPr>
          <w:t xml:space="preserve">5 </w:t>
        </w:r>
        <w:r>
          <w:rPr>
            <w:rFonts w:hint="eastAsia"/>
          </w:rPr>
          <w:t>栽培管理</w:t>
        </w:r>
        <w:r>
          <w:tab/>
        </w:r>
        <w:r>
          <w:fldChar w:fldCharType="begin"/>
        </w:r>
        <w:r>
          <w:instrText xml:space="preserve"> PAGEREF _Toc2626 \h </w:instrText>
        </w:r>
        <w:r>
          <w:fldChar w:fldCharType="separate"/>
        </w:r>
        <w:r>
          <w:t>5</w:t>
        </w:r>
        <w:r>
          <w:fldChar w:fldCharType="end"/>
        </w:r>
      </w:hyperlink>
    </w:p>
    <w:p w14:paraId="7CB79C02" w14:textId="77777777" w:rsidR="00342D30" w:rsidRDefault="00000000">
      <w:pPr>
        <w:pStyle w:val="TOC1"/>
        <w:tabs>
          <w:tab w:val="right" w:leader="dot" w:pos="9354"/>
        </w:tabs>
      </w:pPr>
      <w:hyperlink w:anchor="_Toc27103" w:history="1">
        <w:r>
          <w:rPr>
            <w:rFonts w:ascii="黑体" w:eastAsia="黑体" w:hint="eastAsia"/>
          </w:rPr>
          <w:t xml:space="preserve">6 </w:t>
        </w:r>
        <w:r>
          <w:rPr>
            <w:rFonts w:hint="eastAsia"/>
          </w:rPr>
          <w:t>病虫草害防控</w:t>
        </w:r>
        <w:r>
          <w:tab/>
        </w:r>
        <w:r>
          <w:fldChar w:fldCharType="begin"/>
        </w:r>
        <w:r>
          <w:instrText xml:space="preserve"> PAGEREF _Toc27103 \h </w:instrText>
        </w:r>
        <w:r>
          <w:fldChar w:fldCharType="separate"/>
        </w:r>
        <w:r>
          <w:t>6</w:t>
        </w:r>
        <w:r>
          <w:fldChar w:fldCharType="end"/>
        </w:r>
      </w:hyperlink>
    </w:p>
    <w:p w14:paraId="2AE8FA81" w14:textId="77777777" w:rsidR="00342D30" w:rsidRDefault="00000000">
      <w:pPr>
        <w:pStyle w:val="TOC1"/>
        <w:tabs>
          <w:tab w:val="right" w:leader="dot" w:pos="9354"/>
        </w:tabs>
      </w:pPr>
      <w:hyperlink w:anchor="_Toc30832" w:history="1">
        <w:r>
          <w:rPr>
            <w:rFonts w:ascii="黑体" w:eastAsia="黑体" w:hint="eastAsia"/>
          </w:rPr>
          <w:t xml:space="preserve">7 </w:t>
        </w:r>
        <w:r>
          <w:rPr>
            <w:rFonts w:hint="eastAsia"/>
          </w:rPr>
          <w:t>采摘收获</w:t>
        </w:r>
        <w:r>
          <w:tab/>
        </w:r>
        <w:r>
          <w:fldChar w:fldCharType="begin"/>
        </w:r>
        <w:r>
          <w:instrText xml:space="preserve"> PAGEREF _Toc30832 \h </w:instrText>
        </w:r>
        <w:r>
          <w:fldChar w:fldCharType="separate"/>
        </w:r>
        <w:r>
          <w:t>6</w:t>
        </w:r>
        <w:r>
          <w:fldChar w:fldCharType="end"/>
        </w:r>
      </w:hyperlink>
    </w:p>
    <w:p w14:paraId="46DEF16B" w14:textId="77777777" w:rsidR="00342D30" w:rsidRDefault="00000000">
      <w:pPr>
        <w:pStyle w:val="TOC1"/>
        <w:tabs>
          <w:tab w:val="right" w:leader="dot" w:pos="9354"/>
        </w:tabs>
      </w:pPr>
      <w:hyperlink w:anchor="_Toc3398" w:history="1">
        <w:r>
          <w:rPr>
            <w:rFonts w:ascii="黑体" w:eastAsia="黑体" w:hint="eastAsia"/>
          </w:rPr>
          <w:t xml:space="preserve">8 </w:t>
        </w:r>
        <w:r>
          <w:rPr>
            <w:rFonts w:hint="eastAsia"/>
          </w:rPr>
          <w:t>运输贮藏</w:t>
        </w:r>
        <w:r>
          <w:tab/>
        </w:r>
        <w:r>
          <w:fldChar w:fldCharType="begin"/>
        </w:r>
        <w:r>
          <w:instrText xml:space="preserve"> PAGEREF _Toc3398 \h </w:instrText>
        </w:r>
        <w:r>
          <w:fldChar w:fldCharType="separate"/>
        </w:r>
        <w:r>
          <w:t>6</w:t>
        </w:r>
        <w:r>
          <w:fldChar w:fldCharType="end"/>
        </w:r>
      </w:hyperlink>
    </w:p>
    <w:p w14:paraId="71E06571" w14:textId="77777777" w:rsidR="00342D30" w:rsidRDefault="00000000">
      <w:pPr>
        <w:pStyle w:val="TOC1"/>
        <w:tabs>
          <w:tab w:val="right" w:leader="dot" w:pos="9354"/>
        </w:tabs>
      </w:pPr>
      <w:hyperlink w:anchor="_Toc25385" w:history="1">
        <w:r>
          <w:rPr>
            <w:rFonts w:hint="eastAsia"/>
            <w:spacing w:val="100"/>
          </w:rPr>
          <w:t xml:space="preserve">附录A </w:t>
        </w:r>
        <w:r>
          <w:t xml:space="preserve"> </w:t>
        </w:r>
        <w:r>
          <w:rPr>
            <w:rFonts w:hint="eastAsia"/>
          </w:rPr>
          <w:t>（规范性） 推荐使用菜用豌豆品种</w:t>
        </w:r>
        <w:r>
          <w:tab/>
        </w:r>
        <w:r>
          <w:fldChar w:fldCharType="begin"/>
        </w:r>
        <w:r>
          <w:instrText xml:space="preserve"> PAGEREF _Toc25385 \h </w:instrText>
        </w:r>
        <w:r>
          <w:fldChar w:fldCharType="separate"/>
        </w:r>
        <w:r>
          <w:t>7</w:t>
        </w:r>
        <w:r>
          <w:fldChar w:fldCharType="end"/>
        </w:r>
      </w:hyperlink>
    </w:p>
    <w:p w14:paraId="48A09C82" w14:textId="77777777" w:rsidR="00342D30" w:rsidRDefault="00000000">
      <w:pPr>
        <w:pStyle w:val="TOC1"/>
        <w:tabs>
          <w:tab w:val="right" w:leader="dot" w:pos="9354"/>
        </w:tabs>
      </w:pPr>
      <w:hyperlink w:anchor="_Toc9822" w:history="1">
        <w:r>
          <w:rPr>
            <w:rFonts w:hint="eastAsia"/>
            <w:spacing w:val="100"/>
          </w:rPr>
          <w:t xml:space="preserve">附录B </w:t>
        </w:r>
        <w:r>
          <w:t xml:space="preserve"> </w:t>
        </w:r>
        <w:r>
          <w:rPr>
            <w:rFonts w:hint="eastAsia"/>
          </w:rPr>
          <w:t>（规范性） 菜用豌豆主要病虫害防治</w:t>
        </w:r>
        <w:r>
          <w:tab/>
        </w:r>
        <w:r>
          <w:fldChar w:fldCharType="begin"/>
        </w:r>
        <w:r>
          <w:instrText xml:space="preserve"> PAGEREF _Toc9822 \h </w:instrText>
        </w:r>
        <w:r>
          <w:fldChar w:fldCharType="separate"/>
        </w:r>
        <w:r>
          <w:t>9</w:t>
        </w:r>
        <w:r>
          <w:fldChar w:fldCharType="end"/>
        </w:r>
      </w:hyperlink>
    </w:p>
    <w:p w14:paraId="54A0F5D3" w14:textId="77777777" w:rsidR="00342D30" w:rsidRDefault="00000000">
      <w:pPr>
        <w:pStyle w:val="affffffb"/>
        <w:spacing w:after="468"/>
        <w:sectPr w:rsidR="00342D30">
          <w:headerReference w:type="default" r:id="rId14"/>
          <w:footerReference w:type="default" r:id="rId15"/>
          <w:pgSz w:w="11906" w:h="16838"/>
          <w:pgMar w:top="1928" w:right="1134" w:bottom="1134" w:left="1134" w:header="1418" w:footer="1134" w:gutter="284"/>
          <w:pgNumType w:fmt="upperRoman" w:start="1"/>
          <w:cols w:space="425"/>
          <w:formProt w:val="0"/>
          <w:docGrid w:type="lines" w:linePitch="312"/>
        </w:sectPr>
      </w:pPr>
      <w:r>
        <w:rPr>
          <w:rFonts w:hint="eastAsia"/>
        </w:rPr>
        <w:fldChar w:fldCharType="end"/>
      </w:r>
    </w:p>
    <w:p w14:paraId="3E038E3F" w14:textId="77777777" w:rsidR="00342D30" w:rsidRDefault="00000000">
      <w:pPr>
        <w:pStyle w:val="a6"/>
        <w:spacing w:before="560" w:after="468"/>
      </w:pPr>
      <w:bookmarkStart w:id="24" w:name="_Toc5542"/>
      <w:bookmarkStart w:id="25" w:name="BookMark2"/>
      <w:bookmarkEnd w:id="21"/>
      <w:r>
        <w:rPr>
          <w:rFonts w:hint="eastAsia"/>
          <w:spacing w:val="320"/>
        </w:rPr>
        <w:lastRenderedPageBreak/>
        <w:t>前</w:t>
      </w:r>
      <w:r>
        <w:rPr>
          <w:rFonts w:hint="eastAsia"/>
        </w:rPr>
        <w:t>言</w:t>
      </w:r>
      <w:bookmarkEnd w:id="22"/>
      <w:bookmarkEnd w:id="23"/>
      <w:bookmarkEnd w:id="24"/>
    </w:p>
    <w:p w14:paraId="2974E4A0" w14:textId="77777777" w:rsidR="00342D30" w:rsidRDefault="00000000">
      <w:pPr>
        <w:pStyle w:val="afffff6"/>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14:paraId="04738A85" w14:textId="77777777" w:rsidR="00342D30" w:rsidRDefault="00000000">
      <w:pPr>
        <w:pStyle w:val="affff5"/>
        <w:widowControl/>
        <w:autoSpaceDE w:val="0"/>
        <w:autoSpaceDN w:val="0"/>
        <w:adjustRightInd/>
        <w:spacing w:line="240" w:lineRule="auto"/>
        <w:ind w:firstLineChars="200" w:firstLine="420"/>
        <w:rPr>
          <w:rFonts w:ascii="Times New Roman" w:hAnsi="Times New Roman"/>
        </w:rPr>
      </w:pPr>
      <w:r>
        <w:rPr>
          <w:rFonts w:ascii="Times New Roman" w:hAnsi="Times New Roman" w:hint="eastAsia"/>
          <w:kern w:val="0"/>
          <w:sz w:val="21"/>
          <w:szCs w:val="20"/>
          <w:lang w:bidi="ar"/>
        </w:rPr>
        <w:t>本文件由西藏自治农业农村</w:t>
      </w:r>
      <w:r>
        <w:rPr>
          <w:rFonts w:ascii="Times New Roman" w:hAnsi="Times New Roman" w:hint="eastAsia"/>
          <w:color w:val="000000"/>
          <w:kern w:val="0"/>
          <w:sz w:val="21"/>
          <w:szCs w:val="20"/>
          <w:lang w:bidi="ar"/>
        </w:rPr>
        <w:t>标准化技术委员会</w:t>
      </w:r>
      <w:r>
        <w:rPr>
          <w:rFonts w:ascii="Times New Roman" w:hAnsi="Times New Roman" w:hint="eastAsia"/>
          <w:kern w:val="0"/>
          <w:sz w:val="21"/>
          <w:szCs w:val="20"/>
          <w:lang w:bidi="ar"/>
        </w:rPr>
        <w:t>提出并归口。</w:t>
      </w:r>
    </w:p>
    <w:p w14:paraId="5F95D33A" w14:textId="77777777" w:rsidR="00342D30" w:rsidRDefault="00000000">
      <w:pPr>
        <w:pStyle w:val="affff5"/>
        <w:widowControl/>
        <w:autoSpaceDE w:val="0"/>
        <w:autoSpaceDN w:val="0"/>
        <w:adjustRightInd/>
        <w:spacing w:line="240" w:lineRule="auto"/>
        <w:ind w:firstLineChars="200" w:firstLine="420"/>
        <w:rPr>
          <w:rFonts w:ascii="Times New Roman" w:hAnsi="Times New Roman"/>
        </w:rPr>
      </w:pPr>
      <w:r>
        <w:rPr>
          <w:rFonts w:ascii="Times New Roman" w:hAnsi="Times New Roman" w:hint="eastAsia"/>
          <w:kern w:val="0"/>
          <w:sz w:val="21"/>
          <w:szCs w:val="20"/>
          <w:lang w:bidi="ar"/>
        </w:rPr>
        <w:t>本文件起草单位：西藏自治区农牧科学院农业研究所，西藏自治区农牧科学院草业科学研究所、拉萨市农技推广中心。</w:t>
      </w:r>
    </w:p>
    <w:p w14:paraId="11D539C8" w14:textId="77777777" w:rsidR="00342D30" w:rsidRDefault="00000000">
      <w:pPr>
        <w:pStyle w:val="affff5"/>
        <w:widowControl/>
        <w:autoSpaceDE w:val="0"/>
        <w:autoSpaceDN w:val="0"/>
        <w:adjustRightInd/>
        <w:spacing w:line="240" w:lineRule="auto"/>
        <w:ind w:firstLineChars="200" w:firstLine="420"/>
        <w:rPr>
          <w:rFonts w:ascii="Times New Roman" w:hAnsi="Times New Roman"/>
        </w:rPr>
      </w:pPr>
      <w:r>
        <w:rPr>
          <w:rFonts w:ascii="Times New Roman" w:hAnsi="Times New Roman" w:hint="eastAsia"/>
          <w:kern w:val="0"/>
          <w:sz w:val="21"/>
          <w:szCs w:val="20"/>
          <w:lang w:bidi="ar"/>
        </w:rPr>
        <w:t>本文件主要起草人：高小丽、杨文才、尼玛次仁、陈若欣、廖文华、黄海皎、王改花。</w:t>
      </w:r>
    </w:p>
    <w:p w14:paraId="3C165BBD" w14:textId="77777777" w:rsidR="00342D30" w:rsidRDefault="00000000">
      <w:pPr>
        <w:pStyle w:val="affff5"/>
        <w:widowControl/>
        <w:autoSpaceDE w:val="0"/>
        <w:autoSpaceDN w:val="0"/>
        <w:adjustRightInd/>
        <w:spacing w:line="240" w:lineRule="auto"/>
        <w:ind w:firstLineChars="200" w:firstLine="420"/>
        <w:rPr>
          <w:rFonts w:ascii="Times New Roman" w:hAnsi="Times New Roman"/>
        </w:rPr>
      </w:pPr>
      <w:r>
        <w:rPr>
          <w:rFonts w:ascii="Times New Roman" w:hAnsi="Times New Roman" w:hint="eastAsia"/>
          <w:kern w:val="0"/>
          <w:sz w:val="21"/>
          <w:szCs w:val="20"/>
          <w:lang w:bidi="ar"/>
        </w:rPr>
        <w:t>本文件为首次制定。</w:t>
      </w:r>
    </w:p>
    <w:p w14:paraId="40CA3056" w14:textId="77777777" w:rsidR="00342D30" w:rsidRDefault="00342D30">
      <w:pPr>
        <w:pStyle w:val="afffff6"/>
        <w:ind w:firstLineChars="0" w:firstLine="0"/>
      </w:pPr>
    </w:p>
    <w:p w14:paraId="27AD2271" w14:textId="77777777" w:rsidR="00342D30" w:rsidRDefault="00342D30">
      <w:pPr>
        <w:pStyle w:val="afffff6"/>
        <w:ind w:firstLineChars="0" w:firstLine="0"/>
      </w:pPr>
    </w:p>
    <w:p w14:paraId="380F22AA" w14:textId="77777777" w:rsidR="00342D30" w:rsidRDefault="00342D30">
      <w:pPr>
        <w:pStyle w:val="afffff6"/>
        <w:ind w:firstLine="420"/>
      </w:pPr>
    </w:p>
    <w:p w14:paraId="37B1B6E4" w14:textId="77777777" w:rsidR="00342D30" w:rsidRDefault="00342D30">
      <w:pPr>
        <w:pStyle w:val="afffff6"/>
        <w:ind w:firstLine="420"/>
      </w:pPr>
    </w:p>
    <w:p w14:paraId="37C20838" w14:textId="77777777" w:rsidR="00342D30" w:rsidRDefault="00342D30">
      <w:pPr>
        <w:pStyle w:val="afffff6"/>
        <w:ind w:firstLine="420"/>
      </w:pPr>
    </w:p>
    <w:p w14:paraId="29C21972" w14:textId="77777777" w:rsidR="00342D30" w:rsidRDefault="00342D30">
      <w:pPr>
        <w:pStyle w:val="afffff6"/>
        <w:ind w:firstLine="420"/>
      </w:pPr>
    </w:p>
    <w:p w14:paraId="165700BC" w14:textId="77777777" w:rsidR="00342D30" w:rsidRDefault="00342D30">
      <w:pPr>
        <w:pStyle w:val="afffff6"/>
        <w:ind w:firstLine="420"/>
      </w:pPr>
    </w:p>
    <w:p w14:paraId="22C3E95E" w14:textId="77777777" w:rsidR="00342D30" w:rsidRDefault="00342D30">
      <w:pPr>
        <w:pStyle w:val="afffff6"/>
        <w:ind w:firstLine="420"/>
      </w:pPr>
    </w:p>
    <w:p w14:paraId="50DC700C" w14:textId="77777777" w:rsidR="00342D30" w:rsidRDefault="00342D30">
      <w:pPr>
        <w:pStyle w:val="afffff6"/>
        <w:ind w:firstLine="420"/>
      </w:pPr>
    </w:p>
    <w:p w14:paraId="33C35F57" w14:textId="77777777" w:rsidR="00342D30" w:rsidRDefault="00342D30">
      <w:pPr>
        <w:pStyle w:val="afffff6"/>
        <w:ind w:firstLine="420"/>
      </w:pPr>
    </w:p>
    <w:p w14:paraId="692D646B" w14:textId="77777777" w:rsidR="00342D30" w:rsidRDefault="00342D30">
      <w:pPr>
        <w:pStyle w:val="afffff6"/>
        <w:ind w:firstLine="420"/>
      </w:pPr>
    </w:p>
    <w:p w14:paraId="0D725895" w14:textId="77777777" w:rsidR="00342D30" w:rsidRDefault="00342D30">
      <w:pPr>
        <w:pStyle w:val="afffff6"/>
        <w:ind w:firstLine="420"/>
      </w:pPr>
    </w:p>
    <w:p w14:paraId="76BCFB55" w14:textId="77777777" w:rsidR="00342D30" w:rsidRDefault="00342D30">
      <w:pPr>
        <w:pStyle w:val="afffff6"/>
        <w:ind w:firstLine="420"/>
      </w:pPr>
    </w:p>
    <w:p w14:paraId="4B02D65A" w14:textId="77777777" w:rsidR="00342D30" w:rsidRDefault="00342D30">
      <w:pPr>
        <w:pStyle w:val="afffff6"/>
        <w:ind w:firstLine="420"/>
      </w:pPr>
    </w:p>
    <w:p w14:paraId="46E618E1" w14:textId="77777777" w:rsidR="00342D30" w:rsidRDefault="00342D30">
      <w:pPr>
        <w:pStyle w:val="afffff6"/>
        <w:ind w:firstLine="420"/>
      </w:pPr>
    </w:p>
    <w:p w14:paraId="045555F2" w14:textId="77777777" w:rsidR="00342D30" w:rsidRDefault="00342D30">
      <w:pPr>
        <w:pStyle w:val="afffff6"/>
        <w:ind w:firstLine="420"/>
      </w:pPr>
    </w:p>
    <w:p w14:paraId="58CECF19" w14:textId="77777777" w:rsidR="00342D30" w:rsidRDefault="00342D30">
      <w:pPr>
        <w:pStyle w:val="afffff6"/>
        <w:ind w:firstLine="420"/>
      </w:pPr>
    </w:p>
    <w:p w14:paraId="10EBD60A" w14:textId="77777777" w:rsidR="00342D30" w:rsidRDefault="00342D30">
      <w:pPr>
        <w:pStyle w:val="afffff6"/>
        <w:ind w:firstLine="420"/>
      </w:pPr>
    </w:p>
    <w:p w14:paraId="427EFCF3" w14:textId="77777777" w:rsidR="00342D30" w:rsidRDefault="00342D30">
      <w:pPr>
        <w:pStyle w:val="afffff6"/>
        <w:ind w:firstLine="420"/>
      </w:pPr>
    </w:p>
    <w:p w14:paraId="1CBABC6A" w14:textId="77777777" w:rsidR="00342D30" w:rsidRDefault="00342D30">
      <w:pPr>
        <w:pStyle w:val="afffff6"/>
        <w:ind w:firstLine="420"/>
      </w:pPr>
    </w:p>
    <w:p w14:paraId="42DAE295" w14:textId="77777777" w:rsidR="00342D30" w:rsidRDefault="00342D30">
      <w:pPr>
        <w:pStyle w:val="afffff6"/>
        <w:ind w:firstLine="420"/>
      </w:pPr>
    </w:p>
    <w:p w14:paraId="6233512F" w14:textId="77777777" w:rsidR="00342D30" w:rsidRDefault="00342D30">
      <w:pPr>
        <w:pStyle w:val="afffff6"/>
        <w:ind w:firstLine="420"/>
      </w:pPr>
    </w:p>
    <w:p w14:paraId="65BE56DB" w14:textId="77777777" w:rsidR="00342D30" w:rsidRDefault="00342D30">
      <w:pPr>
        <w:pStyle w:val="afffff6"/>
        <w:ind w:firstLine="420"/>
      </w:pPr>
    </w:p>
    <w:p w14:paraId="52170725" w14:textId="77777777" w:rsidR="00342D30" w:rsidRDefault="00342D30">
      <w:pPr>
        <w:pStyle w:val="afffff6"/>
        <w:ind w:firstLine="420"/>
      </w:pPr>
    </w:p>
    <w:p w14:paraId="5879EC62" w14:textId="77777777" w:rsidR="00342D30" w:rsidRDefault="00342D30">
      <w:pPr>
        <w:pStyle w:val="afffff6"/>
        <w:ind w:firstLine="420"/>
      </w:pPr>
    </w:p>
    <w:p w14:paraId="586E528D" w14:textId="77777777" w:rsidR="00342D30" w:rsidRDefault="00342D30">
      <w:pPr>
        <w:pStyle w:val="afffff6"/>
        <w:ind w:firstLine="420"/>
      </w:pPr>
    </w:p>
    <w:p w14:paraId="1B61DB18" w14:textId="77777777" w:rsidR="00342D30" w:rsidRDefault="00342D30">
      <w:pPr>
        <w:pStyle w:val="afffff6"/>
        <w:ind w:firstLine="420"/>
      </w:pPr>
    </w:p>
    <w:p w14:paraId="141EE277" w14:textId="77777777" w:rsidR="00342D30" w:rsidRDefault="00342D30">
      <w:pPr>
        <w:pStyle w:val="afffff6"/>
        <w:ind w:firstLine="420"/>
      </w:pPr>
    </w:p>
    <w:p w14:paraId="7FE2B24A" w14:textId="77777777" w:rsidR="00342D30" w:rsidRDefault="00342D30">
      <w:pPr>
        <w:pStyle w:val="afffff6"/>
        <w:ind w:firstLine="420"/>
      </w:pPr>
    </w:p>
    <w:p w14:paraId="36DEB087" w14:textId="77777777" w:rsidR="00342D30" w:rsidRDefault="00342D30">
      <w:pPr>
        <w:pStyle w:val="afffff6"/>
        <w:ind w:firstLine="420"/>
      </w:pPr>
    </w:p>
    <w:p w14:paraId="1826F766" w14:textId="77777777" w:rsidR="00342D30" w:rsidRDefault="00342D30">
      <w:pPr>
        <w:pStyle w:val="afffff6"/>
        <w:ind w:firstLine="420"/>
      </w:pPr>
    </w:p>
    <w:p w14:paraId="29EDBB0E" w14:textId="77777777" w:rsidR="00342D30" w:rsidRDefault="00342D30">
      <w:pPr>
        <w:pStyle w:val="afffff6"/>
        <w:ind w:firstLine="420"/>
      </w:pPr>
    </w:p>
    <w:p w14:paraId="202DC801" w14:textId="77777777" w:rsidR="00342D30" w:rsidRDefault="00342D30">
      <w:pPr>
        <w:pStyle w:val="afffff6"/>
        <w:ind w:firstLine="420"/>
        <w:sectPr w:rsidR="00342D30">
          <w:pgSz w:w="11906" w:h="16838"/>
          <w:pgMar w:top="1928" w:right="1134" w:bottom="1134" w:left="1134" w:header="1418" w:footer="1134" w:gutter="284"/>
          <w:pgNumType w:fmt="upperRoman"/>
          <w:cols w:space="425"/>
          <w:formProt w:val="0"/>
          <w:docGrid w:type="lines" w:linePitch="312"/>
        </w:sectPr>
      </w:pPr>
    </w:p>
    <w:p w14:paraId="175E7F85" w14:textId="77777777" w:rsidR="00342D30" w:rsidRDefault="00342D30">
      <w:pPr>
        <w:spacing w:line="20" w:lineRule="exact"/>
        <w:jc w:val="center"/>
        <w:rPr>
          <w:rFonts w:ascii="黑体" w:eastAsia="黑体" w:hAnsi="黑体" w:hint="eastAsia"/>
          <w:sz w:val="32"/>
          <w:szCs w:val="32"/>
        </w:rPr>
      </w:pPr>
      <w:bookmarkStart w:id="26" w:name="BookMark4"/>
      <w:bookmarkEnd w:id="25"/>
    </w:p>
    <w:p w14:paraId="1F4ECACA" w14:textId="77777777" w:rsidR="00342D30" w:rsidRDefault="00342D30">
      <w:pPr>
        <w:spacing w:line="20" w:lineRule="exact"/>
        <w:jc w:val="center"/>
        <w:rPr>
          <w:rFonts w:ascii="黑体" w:eastAsia="黑体" w:hAnsi="黑体" w:hint="eastAsia"/>
          <w:sz w:val="32"/>
          <w:szCs w:val="32"/>
        </w:rPr>
      </w:pPr>
    </w:p>
    <w:bookmarkStart w:id="27" w:name="NEW_STAND_NAME" w:displacedByCustomXml="next"/>
    <w:sdt>
      <w:sdtPr>
        <w:tag w:val="NEW_STAND_NAME"/>
        <w:id w:val="595910757"/>
        <w:lock w:val="sdtLocked"/>
        <w:placeholder>
          <w:docPart w:val="44A38090058141E5BCF867FEE79180DC"/>
        </w:placeholder>
      </w:sdtPr>
      <w:sdtContent>
        <w:p w14:paraId="3B9FBBC9" w14:textId="506ACE10" w:rsidR="00342D30" w:rsidRDefault="00000000" w:rsidP="00D306B1">
          <w:pPr>
            <w:pStyle w:val="afffffffff9"/>
            <w:spacing w:beforeLines="1" w:before="3" w:afterLines="220" w:after="686"/>
            <w:rPr>
              <w:rFonts w:hint="eastAsia"/>
            </w:rPr>
          </w:pPr>
          <w:r>
            <w:rPr>
              <w:rFonts w:hint="eastAsia"/>
            </w:rPr>
            <w:t>菜用豌豆栽培技术规程</w:t>
          </w:r>
        </w:p>
      </w:sdtContent>
    </w:sdt>
    <w:p w14:paraId="79F3F2F2" w14:textId="77777777" w:rsidR="00342D30" w:rsidRDefault="00000000">
      <w:pPr>
        <w:pStyle w:val="affc"/>
        <w:spacing w:before="312" w:after="312"/>
      </w:pPr>
      <w:bookmarkStart w:id="28" w:name="_Toc10647"/>
      <w:bookmarkStart w:id="29" w:name="_Toc17233325"/>
      <w:bookmarkStart w:id="30" w:name="_Toc2156"/>
      <w:bookmarkStart w:id="31" w:name="_Toc24884218"/>
      <w:bookmarkStart w:id="32" w:name="_Toc24884211"/>
      <w:bookmarkStart w:id="33" w:name="_Toc26986771"/>
      <w:bookmarkStart w:id="34" w:name="_Toc17233333"/>
      <w:bookmarkStart w:id="35" w:name="_Toc97191423"/>
      <w:bookmarkStart w:id="36" w:name="_Toc26718930"/>
      <w:bookmarkStart w:id="37" w:name="_Toc26986530"/>
      <w:bookmarkStart w:id="38" w:name="_Toc26648465"/>
      <w:bookmarkStart w:id="39" w:name="_Toc17035"/>
      <w:bookmarkEnd w:id="27"/>
      <w:r>
        <w:rPr>
          <w:rFonts w:hint="eastAsia"/>
        </w:rPr>
        <w:t>范围</w:t>
      </w:r>
      <w:bookmarkEnd w:id="28"/>
      <w:bookmarkEnd w:id="29"/>
      <w:bookmarkEnd w:id="30"/>
      <w:bookmarkEnd w:id="31"/>
      <w:bookmarkEnd w:id="32"/>
      <w:bookmarkEnd w:id="33"/>
      <w:bookmarkEnd w:id="34"/>
      <w:bookmarkEnd w:id="35"/>
      <w:bookmarkEnd w:id="36"/>
      <w:bookmarkEnd w:id="37"/>
      <w:bookmarkEnd w:id="38"/>
      <w:bookmarkEnd w:id="39"/>
    </w:p>
    <w:p w14:paraId="1EBC2175" w14:textId="77777777" w:rsidR="00342D30" w:rsidRDefault="00000000">
      <w:pPr>
        <w:pStyle w:val="affff5"/>
        <w:widowControl/>
        <w:autoSpaceDE w:val="0"/>
        <w:autoSpaceDN w:val="0"/>
        <w:adjustRightInd/>
        <w:spacing w:line="240" w:lineRule="auto"/>
        <w:ind w:firstLineChars="200" w:firstLine="420"/>
        <w:rPr>
          <w:rFonts w:ascii="Times New Roman" w:hAnsi="Times New Roman"/>
        </w:rPr>
      </w:pPr>
      <w:bookmarkStart w:id="40" w:name="_Toc24884219"/>
      <w:bookmarkStart w:id="41" w:name="_Toc17233326"/>
      <w:bookmarkStart w:id="42" w:name="_Toc17233334"/>
      <w:bookmarkStart w:id="43" w:name="_Toc24884212"/>
      <w:bookmarkStart w:id="44" w:name="_Toc26648466"/>
      <w:r>
        <w:rPr>
          <w:rFonts w:ascii="Times New Roman" w:hAnsi="Times New Roman" w:hint="eastAsia"/>
          <w:kern w:val="0"/>
          <w:sz w:val="21"/>
          <w:szCs w:val="20"/>
          <w:lang w:bidi="ar"/>
        </w:rPr>
        <w:t>本文件规定了</w:t>
      </w:r>
      <w:bookmarkStart w:id="45" w:name="_Hlk153467782"/>
      <w:r>
        <w:rPr>
          <w:rFonts w:ascii="Times New Roman" w:hAnsi="Times New Roman" w:hint="eastAsia"/>
          <w:kern w:val="0"/>
          <w:sz w:val="21"/>
          <w:szCs w:val="20"/>
          <w:lang w:bidi="ar"/>
        </w:rPr>
        <w:t>菜用豌豆的产地环境、生产管理措施、病虫害防治、采摘收获等内容</w:t>
      </w:r>
    </w:p>
    <w:p w14:paraId="325C3C94" w14:textId="77777777" w:rsidR="00342D30" w:rsidRDefault="00000000">
      <w:pPr>
        <w:pStyle w:val="affff5"/>
        <w:widowControl/>
        <w:autoSpaceDE w:val="0"/>
        <w:autoSpaceDN w:val="0"/>
        <w:adjustRightInd/>
        <w:spacing w:line="240" w:lineRule="auto"/>
        <w:ind w:firstLineChars="200" w:firstLine="420"/>
      </w:pPr>
      <w:r>
        <w:rPr>
          <w:rFonts w:ascii="Times New Roman" w:hAnsi="Times New Roman" w:hint="eastAsia"/>
          <w:kern w:val="0"/>
          <w:sz w:val="21"/>
          <w:szCs w:val="20"/>
          <w:lang w:bidi="ar"/>
        </w:rPr>
        <w:t>本文件适用于海拔</w:t>
      </w:r>
      <w:r>
        <w:rPr>
          <w:rFonts w:ascii="Times New Roman" w:hAnsi="Times New Roman" w:hint="eastAsia"/>
          <w:kern w:val="0"/>
          <w:sz w:val="21"/>
          <w:szCs w:val="20"/>
          <w:lang w:bidi="ar"/>
        </w:rPr>
        <w:t>3600m</w:t>
      </w:r>
      <w:r>
        <w:rPr>
          <w:rFonts w:ascii="Times New Roman" w:hAnsi="Times New Roman" w:hint="eastAsia"/>
          <w:kern w:val="0"/>
          <w:sz w:val="21"/>
          <w:szCs w:val="20"/>
          <w:lang w:bidi="ar"/>
        </w:rPr>
        <w:t>及以下河谷农区露天菜用豌豆的生产。</w:t>
      </w:r>
      <w:bookmarkEnd w:id="45"/>
    </w:p>
    <w:p w14:paraId="178CC0A7" w14:textId="77777777" w:rsidR="00342D30" w:rsidRDefault="00000000">
      <w:pPr>
        <w:pStyle w:val="affc"/>
        <w:spacing w:before="312" w:after="312"/>
      </w:pPr>
      <w:bookmarkStart w:id="46" w:name="_Toc26986531"/>
      <w:bookmarkStart w:id="47" w:name="_Toc12794"/>
      <w:bookmarkStart w:id="48" w:name="_Toc26986772"/>
      <w:bookmarkStart w:id="49" w:name="_Toc26718931"/>
      <w:bookmarkStart w:id="50" w:name="_Toc97191424"/>
      <w:bookmarkStart w:id="51" w:name="_Toc27365"/>
      <w:bookmarkStart w:id="52" w:name="_Toc6640"/>
      <w:r>
        <w:rPr>
          <w:rFonts w:hint="eastAsia"/>
        </w:rPr>
        <w:t>规范性引用文件</w:t>
      </w:r>
      <w:bookmarkEnd w:id="40"/>
      <w:bookmarkEnd w:id="41"/>
      <w:bookmarkEnd w:id="42"/>
      <w:bookmarkEnd w:id="43"/>
      <w:bookmarkEnd w:id="44"/>
      <w:bookmarkEnd w:id="46"/>
      <w:bookmarkEnd w:id="47"/>
      <w:bookmarkEnd w:id="48"/>
      <w:bookmarkEnd w:id="49"/>
      <w:bookmarkEnd w:id="50"/>
      <w:bookmarkEnd w:id="51"/>
      <w:bookmarkEnd w:id="52"/>
      <w:r>
        <w:rPr>
          <w:rFonts w:hint="eastAsia"/>
        </w:rPr>
        <w:t xml:space="preserve"> </w:t>
      </w:r>
    </w:p>
    <w:sdt>
      <w:sdtPr>
        <w:rPr>
          <w:rFonts w:hint="eastAsia"/>
        </w:rPr>
        <w:id w:val="715848253"/>
        <w:placeholder>
          <w:docPart w:val="83ACEA082902419DAEC754314F0D250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0DC773B4" w14:textId="77777777" w:rsidR="00342D30" w:rsidRDefault="00000000">
          <w:pPr>
            <w:pStyle w:val="af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7AE7A3C" w14:textId="77777777" w:rsidR="00342D30" w:rsidRDefault="00000000">
      <w:pPr>
        <w:widowControl/>
        <w:tabs>
          <w:tab w:val="right" w:leader="dot" w:pos="9298"/>
        </w:tabs>
        <w:autoSpaceDE w:val="0"/>
        <w:autoSpaceDN w:val="0"/>
        <w:ind w:firstLineChars="200" w:firstLine="420"/>
        <w:rPr>
          <w:rFonts w:ascii="Times New Roman" w:hAnsi="Times New Roman"/>
          <w:kern w:val="0"/>
          <w:szCs w:val="20"/>
        </w:rPr>
      </w:pPr>
      <w:r>
        <w:rPr>
          <w:rFonts w:ascii="Times New Roman" w:hAnsi="Times New Roman"/>
          <w:kern w:val="0"/>
          <w:szCs w:val="20"/>
          <w:lang w:bidi="ar"/>
        </w:rPr>
        <w:t>GB/T  8321(</w:t>
      </w:r>
      <w:r>
        <w:rPr>
          <w:rFonts w:ascii="Times New Roman" w:hAnsi="Times New Roman" w:cs="宋体" w:hint="eastAsia"/>
          <w:kern w:val="0"/>
          <w:szCs w:val="20"/>
          <w:lang w:bidi="ar"/>
        </w:rPr>
        <w:t>所有部分</w:t>
      </w:r>
      <w:r>
        <w:rPr>
          <w:rFonts w:ascii="Times New Roman" w:hAnsi="Times New Roman"/>
          <w:kern w:val="0"/>
          <w:szCs w:val="20"/>
          <w:lang w:bidi="ar"/>
        </w:rPr>
        <w:t xml:space="preserve">)       </w:t>
      </w:r>
      <w:r>
        <w:rPr>
          <w:rFonts w:ascii="Times New Roman" w:hAnsi="Times New Roman" w:hint="eastAsia"/>
          <w:kern w:val="0"/>
          <w:szCs w:val="20"/>
          <w:lang w:bidi="ar"/>
        </w:rPr>
        <w:t xml:space="preserve">  </w:t>
      </w:r>
      <w:r>
        <w:rPr>
          <w:rFonts w:ascii="Times New Roman" w:hAnsi="Times New Roman" w:cs="宋体" w:hint="eastAsia"/>
          <w:kern w:val="0"/>
          <w:szCs w:val="20"/>
          <w:lang w:bidi="ar"/>
        </w:rPr>
        <w:t>农药合理使用准则</w:t>
      </w:r>
    </w:p>
    <w:p w14:paraId="3B943254" w14:textId="77777777" w:rsidR="00342D30" w:rsidRDefault="00000000">
      <w:pPr>
        <w:widowControl/>
        <w:tabs>
          <w:tab w:val="center" w:pos="4201"/>
          <w:tab w:val="right" w:leader="dot" w:pos="9298"/>
        </w:tabs>
        <w:autoSpaceDE w:val="0"/>
        <w:autoSpaceDN w:val="0"/>
        <w:ind w:firstLineChars="200" w:firstLine="420"/>
        <w:rPr>
          <w:rFonts w:ascii="Times New Roman" w:hAnsi="Times New Roman" w:cs="宋体"/>
          <w:kern w:val="0"/>
          <w:szCs w:val="20"/>
          <w:lang w:bidi="ar"/>
        </w:rPr>
      </w:pPr>
      <w:r>
        <w:rPr>
          <w:rFonts w:ascii="Times New Roman" w:hAnsi="Times New Roman"/>
          <w:kern w:val="0"/>
          <w:szCs w:val="20"/>
          <w:lang w:bidi="ar"/>
        </w:rPr>
        <w:t xml:space="preserve">GB/T </w:t>
      </w:r>
      <w:r>
        <w:rPr>
          <w:rFonts w:ascii="Times New Roman" w:hAnsi="Times New Roman" w:hint="eastAsia"/>
          <w:kern w:val="0"/>
          <w:szCs w:val="20"/>
          <w:lang w:bidi="ar"/>
        </w:rPr>
        <w:t xml:space="preserve"> </w:t>
      </w:r>
      <w:r>
        <w:rPr>
          <w:rFonts w:ascii="Times New Roman" w:hAnsi="Times New Roman"/>
          <w:kern w:val="0"/>
          <w:szCs w:val="20"/>
          <w:lang w:bidi="ar"/>
        </w:rPr>
        <w:t xml:space="preserve">23416.7         </w:t>
      </w:r>
      <w:r>
        <w:rPr>
          <w:rFonts w:ascii="Times New Roman" w:hAnsi="Times New Roman" w:hint="eastAsia"/>
          <w:kern w:val="0"/>
          <w:szCs w:val="20"/>
          <w:lang w:bidi="ar"/>
        </w:rPr>
        <w:t xml:space="preserve">       </w:t>
      </w:r>
      <w:r>
        <w:rPr>
          <w:rFonts w:ascii="Times New Roman" w:hAnsi="Times New Roman" w:cs="宋体" w:hint="eastAsia"/>
          <w:kern w:val="0"/>
          <w:szCs w:val="20"/>
          <w:lang w:bidi="ar"/>
        </w:rPr>
        <w:t>蔬菜病虫害安全防治技术规范</w:t>
      </w:r>
      <w:r>
        <w:rPr>
          <w:rFonts w:ascii="Times New Roman" w:hAnsi="Times New Roman"/>
          <w:kern w:val="0"/>
          <w:szCs w:val="20"/>
          <w:lang w:bidi="ar"/>
        </w:rPr>
        <w:t xml:space="preserve"> </w:t>
      </w:r>
      <w:r>
        <w:rPr>
          <w:rFonts w:ascii="Times New Roman" w:hAnsi="Times New Roman" w:cs="宋体" w:hint="eastAsia"/>
          <w:kern w:val="0"/>
          <w:szCs w:val="20"/>
          <w:lang w:bidi="ar"/>
        </w:rPr>
        <w:t>第</w:t>
      </w:r>
      <w:r>
        <w:rPr>
          <w:rFonts w:ascii="Times New Roman" w:hAnsi="Times New Roman"/>
          <w:kern w:val="0"/>
          <w:szCs w:val="20"/>
          <w:lang w:bidi="ar"/>
        </w:rPr>
        <w:t>7</w:t>
      </w:r>
      <w:r>
        <w:rPr>
          <w:rFonts w:ascii="Times New Roman" w:hAnsi="Times New Roman" w:cs="宋体" w:hint="eastAsia"/>
          <w:kern w:val="0"/>
          <w:szCs w:val="20"/>
          <w:lang w:bidi="ar"/>
        </w:rPr>
        <w:t>部分：豆类</w:t>
      </w:r>
    </w:p>
    <w:p w14:paraId="3F5B94E3" w14:textId="77777777" w:rsidR="00342D30" w:rsidRDefault="00000000">
      <w:pPr>
        <w:pStyle w:val="afffff6"/>
        <w:ind w:firstLine="420"/>
        <w:rPr>
          <w:rFonts w:hAnsi="Calibri"/>
          <w:kern w:val="2"/>
          <w:szCs w:val="21"/>
          <w:lang w:bidi="ar"/>
        </w:rPr>
      </w:pPr>
      <w:r>
        <w:rPr>
          <w:rFonts w:hAnsi="Calibri"/>
          <w:kern w:val="2"/>
          <w:szCs w:val="21"/>
          <w:lang w:bidi="ar"/>
        </w:rPr>
        <w:t xml:space="preserve">GB/T </w:t>
      </w:r>
      <w:r>
        <w:rPr>
          <w:rFonts w:hAnsi="Calibri" w:hint="eastAsia"/>
          <w:kern w:val="2"/>
          <w:szCs w:val="21"/>
          <w:lang w:bidi="ar"/>
        </w:rPr>
        <w:t xml:space="preserve"> </w:t>
      </w:r>
      <w:r>
        <w:rPr>
          <w:rFonts w:hAnsi="Calibri"/>
          <w:kern w:val="2"/>
          <w:szCs w:val="21"/>
          <w:lang w:bidi="ar"/>
        </w:rPr>
        <w:t>7415</w:t>
      </w:r>
      <w:r>
        <w:rPr>
          <w:rFonts w:hAnsi="Calibri" w:hint="eastAsia"/>
          <w:kern w:val="2"/>
          <w:szCs w:val="21"/>
          <w:lang w:bidi="ar"/>
        </w:rPr>
        <w:t xml:space="preserve">                  </w:t>
      </w:r>
      <w:r>
        <w:rPr>
          <w:rFonts w:hAnsi="Calibri" w:hint="eastAsia"/>
          <w:kern w:val="2"/>
          <w:szCs w:val="21"/>
          <w:lang w:bidi="ar"/>
        </w:rPr>
        <w:t>农作物种子贮藏</w:t>
      </w:r>
      <w:r>
        <w:rPr>
          <w:rFonts w:hAnsi="Calibri" w:hint="eastAsia"/>
          <w:kern w:val="2"/>
          <w:szCs w:val="21"/>
          <w:lang w:bidi="ar"/>
        </w:rPr>
        <w:t xml:space="preserve"> </w:t>
      </w:r>
    </w:p>
    <w:p w14:paraId="376B902C" w14:textId="77777777" w:rsidR="00342D30" w:rsidRDefault="00000000">
      <w:pPr>
        <w:widowControl/>
        <w:tabs>
          <w:tab w:val="center" w:pos="4201"/>
          <w:tab w:val="right" w:leader="dot" w:pos="9298"/>
        </w:tabs>
        <w:autoSpaceDE w:val="0"/>
        <w:autoSpaceDN w:val="0"/>
        <w:ind w:firstLineChars="200" w:firstLine="420"/>
        <w:rPr>
          <w:rFonts w:ascii="Times New Roman" w:hAnsi="Times New Roman" w:cs="宋体"/>
          <w:kern w:val="0"/>
          <w:szCs w:val="20"/>
          <w:lang w:bidi="ar"/>
        </w:rPr>
      </w:pPr>
      <w:r>
        <w:rPr>
          <w:rFonts w:ascii="Times New Roman" w:hAnsi="Times New Roman"/>
          <w:kern w:val="0"/>
          <w:szCs w:val="20"/>
          <w:lang w:bidi="ar"/>
        </w:rPr>
        <w:t xml:space="preserve">GB  4404.2                  </w:t>
      </w:r>
      <w:r>
        <w:rPr>
          <w:rFonts w:ascii="Times New Roman" w:hAnsi="Times New Roman" w:cs="宋体" w:hint="eastAsia"/>
          <w:kern w:val="0"/>
          <w:szCs w:val="20"/>
          <w:lang w:bidi="ar"/>
        </w:rPr>
        <w:t>粮食作物种子</w:t>
      </w:r>
      <w:r>
        <w:rPr>
          <w:rFonts w:ascii="Times New Roman" w:hAnsi="Times New Roman"/>
          <w:kern w:val="0"/>
          <w:szCs w:val="20"/>
          <w:lang w:bidi="ar"/>
        </w:rPr>
        <w:t xml:space="preserve"> </w:t>
      </w:r>
      <w:r>
        <w:rPr>
          <w:rFonts w:ascii="Times New Roman" w:hAnsi="Times New Roman" w:cs="宋体" w:hint="eastAsia"/>
          <w:kern w:val="0"/>
          <w:szCs w:val="20"/>
          <w:lang w:bidi="ar"/>
        </w:rPr>
        <w:t>第</w:t>
      </w:r>
      <w:r>
        <w:rPr>
          <w:rFonts w:ascii="Times New Roman" w:hAnsi="Times New Roman"/>
          <w:kern w:val="0"/>
          <w:szCs w:val="20"/>
          <w:lang w:bidi="ar"/>
        </w:rPr>
        <w:t>2</w:t>
      </w:r>
      <w:r>
        <w:rPr>
          <w:rFonts w:ascii="Times New Roman" w:hAnsi="Times New Roman" w:cs="宋体" w:hint="eastAsia"/>
          <w:kern w:val="0"/>
          <w:szCs w:val="20"/>
          <w:lang w:bidi="ar"/>
        </w:rPr>
        <w:t>部分：豆类</w:t>
      </w:r>
      <w:r>
        <w:rPr>
          <w:rFonts w:ascii="Times New Roman" w:hAnsi="Times New Roman" w:cs="宋体" w:hint="eastAsia"/>
          <w:kern w:val="0"/>
          <w:szCs w:val="20"/>
          <w:lang w:bidi="ar"/>
        </w:rPr>
        <w:t xml:space="preserve"> </w:t>
      </w:r>
    </w:p>
    <w:p w14:paraId="3486BB4E" w14:textId="77777777" w:rsidR="00342D30" w:rsidRDefault="00000000">
      <w:pPr>
        <w:widowControl/>
        <w:tabs>
          <w:tab w:val="center" w:pos="4201"/>
          <w:tab w:val="right" w:leader="dot" w:pos="9298"/>
        </w:tabs>
        <w:autoSpaceDE w:val="0"/>
        <w:autoSpaceDN w:val="0"/>
        <w:ind w:firstLineChars="200" w:firstLine="420"/>
        <w:rPr>
          <w:rFonts w:ascii="Times New Roman" w:hAnsi="Times New Roman"/>
          <w:szCs w:val="20"/>
          <w:lang w:bidi="ar"/>
        </w:rPr>
      </w:pPr>
      <w:r>
        <w:rPr>
          <w:rFonts w:ascii="Times New Roman" w:hAnsi="Times New Roman" w:cs="宋体" w:hint="eastAsia"/>
          <w:kern w:val="0"/>
          <w:szCs w:val="20"/>
          <w:lang w:bidi="ar"/>
        </w:rPr>
        <w:t xml:space="preserve">GB  5084                    </w:t>
      </w:r>
      <w:r>
        <w:rPr>
          <w:rFonts w:ascii="Times New Roman" w:hAnsi="Times New Roman" w:cs="宋体" w:hint="eastAsia"/>
          <w:kern w:val="0"/>
          <w:szCs w:val="20"/>
          <w:lang w:bidi="ar"/>
        </w:rPr>
        <w:t>农田灌溉水质标准</w:t>
      </w:r>
    </w:p>
    <w:p w14:paraId="2FCC7894" w14:textId="77777777" w:rsidR="00342D30" w:rsidRDefault="00000000">
      <w:pPr>
        <w:widowControl/>
        <w:tabs>
          <w:tab w:val="right" w:leader="dot" w:pos="9298"/>
        </w:tabs>
        <w:autoSpaceDE w:val="0"/>
        <w:autoSpaceDN w:val="0"/>
        <w:ind w:firstLineChars="200" w:firstLine="420"/>
      </w:pPr>
      <w:r>
        <w:rPr>
          <w:rFonts w:hint="eastAsia"/>
        </w:rPr>
        <w:t xml:space="preserve">GB  3095                    </w:t>
      </w:r>
      <w:r>
        <w:rPr>
          <w:rFonts w:hint="eastAsia"/>
        </w:rPr>
        <w:t>环境空气质量标准</w:t>
      </w:r>
    </w:p>
    <w:p w14:paraId="523A860E" w14:textId="77777777" w:rsidR="00342D30" w:rsidRDefault="00000000">
      <w:pPr>
        <w:widowControl/>
        <w:tabs>
          <w:tab w:val="center" w:pos="4201"/>
          <w:tab w:val="right" w:leader="dot" w:pos="9298"/>
        </w:tabs>
        <w:autoSpaceDE w:val="0"/>
        <w:autoSpaceDN w:val="0"/>
        <w:ind w:firstLineChars="200" w:firstLine="420"/>
        <w:rPr>
          <w:rFonts w:ascii="Times New Roman" w:hAnsi="Times New Roman"/>
          <w:lang w:bidi="ar"/>
        </w:rPr>
      </w:pPr>
      <w:hyperlink r:id="rId16" w:tgtFrame="https://std.samr.gov.cn/search/stdPage?q=NY/_blank" w:history="1">
        <w:r>
          <w:rPr>
            <w:rFonts w:ascii="Times New Roman" w:hAnsi="Times New Roman"/>
            <w:lang w:bidi="ar"/>
          </w:rPr>
          <w:t>NY/T</w:t>
        </w:r>
        <w:r>
          <w:rPr>
            <w:rFonts w:ascii="Times New Roman" w:hAnsi="Times New Roman" w:hint="eastAsia"/>
            <w:lang w:bidi="ar"/>
          </w:rPr>
          <w:t xml:space="preserve">  </w:t>
        </w:r>
        <w:r>
          <w:rPr>
            <w:rFonts w:ascii="Times New Roman" w:hAnsi="Times New Roman"/>
            <w:lang w:bidi="ar"/>
          </w:rPr>
          <w:t>496</w:t>
        </w:r>
        <w:r>
          <w:rPr>
            <w:rFonts w:ascii="Times New Roman" w:hAnsi="Times New Roman" w:hint="eastAsia"/>
            <w:lang w:bidi="ar"/>
          </w:rPr>
          <w:t xml:space="preserve"> </w:t>
        </w:r>
        <w:r>
          <w:rPr>
            <w:rFonts w:ascii="Times New Roman" w:hAnsi="Times New Roman"/>
            <w:lang w:bidi="ar"/>
          </w:rPr>
          <w:t xml:space="preserve">            </w:t>
        </w:r>
        <w:r>
          <w:rPr>
            <w:rFonts w:ascii="Times New Roman" w:hAnsi="Times New Roman" w:hint="eastAsia"/>
            <w:lang w:bidi="ar"/>
          </w:rPr>
          <w:t xml:space="preserve">      </w:t>
        </w:r>
        <w:r>
          <w:rPr>
            <w:rFonts w:ascii="Times New Roman" w:hAnsi="Times New Roman" w:hint="eastAsia"/>
            <w:lang w:bidi="ar"/>
          </w:rPr>
          <w:t>肥料合理使用准则</w:t>
        </w:r>
        <w:r>
          <w:rPr>
            <w:rFonts w:ascii="Times New Roman" w:hAnsi="Times New Roman"/>
            <w:lang w:bidi="ar"/>
          </w:rPr>
          <w:t xml:space="preserve"> </w:t>
        </w:r>
        <w:r>
          <w:rPr>
            <w:rFonts w:ascii="Times New Roman" w:hAnsi="Times New Roman" w:hint="eastAsia"/>
            <w:lang w:bidi="ar"/>
          </w:rPr>
          <w:t>通则</w:t>
        </w:r>
      </w:hyperlink>
    </w:p>
    <w:p w14:paraId="2A359B15" w14:textId="77777777" w:rsidR="00342D30" w:rsidRDefault="00000000">
      <w:pPr>
        <w:widowControl/>
        <w:ind w:firstLineChars="200" w:firstLine="420"/>
        <w:jc w:val="left"/>
        <w:rPr>
          <w:rStyle w:val="affffc"/>
          <w:rFonts w:ascii="Times New Roman" w:cs="宋体"/>
          <w:kern w:val="0"/>
          <w:szCs w:val="20"/>
          <w:lang w:bidi="ar"/>
        </w:rPr>
      </w:pPr>
      <w:r>
        <w:rPr>
          <w:rFonts w:ascii="Times New Roman" w:hAnsi="Times New Roman"/>
          <w:szCs w:val="20"/>
          <w:lang w:bidi="ar"/>
        </w:rPr>
        <w:t xml:space="preserve">NY/T </w:t>
      </w:r>
      <w:r>
        <w:rPr>
          <w:rFonts w:ascii="Times New Roman" w:hAnsi="Times New Roman" w:hint="eastAsia"/>
          <w:szCs w:val="20"/>
          <w:lang w:bidi="ar"/>
        </w:rPr>
        <w:t xml:space="preserve"> </w:t>
      </w:r>
      <w:r>
        <w:rPr>
          <w:rFonts w:ascii="Times New Roman" w:hAnsi="Times New Roman"/>
          <w:szCs w:val="20"/>
          <w:lang w:bidi="ar"/>
        </w:rPr>
        <w:t xml:space="preserve">1276 </w:t>
      </w:r>
      <w:hyperlink r:id="rId17" w:tgtFrame="https://std.samr.gov.cn/search/stdPage?q=NY/_blank" w:history="1">
        <w:r>
          <w:rPr>
            <w:rStyle w:val="affffc"/>
            <w:rFonts w:ascii="Times New Roman" w:hint="eastAsia"/>
            <w:kern w:val="0"/>
            <w:szCs w:val="20"/>
            <w:lang w:bidi="ar"/>
          </w:rPr>
          <w:t xml:space="preserve"> </w:t>
        </w:r>
        <w:r>
          <w:rPr>
            <w:rStyle w:val="affffc"/>
            <w:rFonts w:ascii="Times New Roman"/>
            <w:kern w:val="0"/>
            <w:szCs w:val="20"/>
            <w:lang w:bidi="ar"/>
          </w:rPr>
          <w:t xml:space="preserve">          </w:t>
        </w:r>
        <w:r>
          <w:rPr>
            <w:rStyle w:val="affffc"/>
            <w:rFonts w:ascii="Times New Roman" w:hint="eastAsia"/>
            <w:kern w:val="0"/>
            <w:szCs w:val="20"/>
            <w:lang w:bidi="ar"/>
          </w:rPr>
          <w:t xml:space="preserve">      </w:t>
        </w:r>
        <w:r>
          <w:rPr>
            <w:rStyle w:val="affffc"/>
            <w:rFonts w:ascii="Times New Roman" w:cs="宋体" w:hint="eastAsia"/>
            <w:kern w:val="0"/>
            <w:szCs w:val="20"/>
            <w:lang w:bidi="ar"/>
          </w:rPr>
          <w:t>农药安全使用规范总则</w:t>
        </w:r>
      </w:hyperlink>
    </w:p>
    <w:p w14:paraId="658B3FDB" w14:textId="77777777" w:rsidR="00342D30" w:rsidRDefault="00000000">
      <w:pPr>
        <w:widowControl/>
        <w:ind w:firstLineChars="200" w:firstLine="420"/>
        <w:jc w:val="left"/>
        <w:rPr>
          <w:rStyle w:val="affffc"/>
          <w:rFonts w:ascii="Times New Roman" w:cs="宋体"/>
          <w:kern w:val="0"/>
          <w:szCs w:val="20"/>
          <w:lang w:bidi="ar"/>
        </w:rPr>
      </w:pPr>
      <w:r>
        <w:rPr>
          <w:rFonts w:ascii="Times New Roman" w:hAnsi="Times New Roman"/>
          <w:szCs w:val="20"/>
          <w:lang w:bidi="ar"/>
        </w:rPr>
        <w:t>NY</w:t>
      </w:r>
      <w:r>
        <w:rPr>
          <w:rFonts w:ascii="Times New Roman" w:hAnsi="Times New Roman" w:hint="eastAsia"/>
          <w:szCs w:val="20"/>
          <w:lang w:bidi="ar"/>
        </w:rPr>
        <w:t xml:space="preserve">  2619</w:t>
      </w:r>
      <w:r>
        <w:rPr>
          <w:rFonts w:ascii="Times New Roman" w:hAnsi="Times New Roman"/>
          <w:szCs w:val="20"/>
          <w:lang w:bidi="ar"/>
        </w:rPr>
        <w:t xml:space="preserve"> </w:t>
      </w:r>
      <w:hyperlink r:id="rId18" w:tgtFrame="https://std.samr.gov.cn/search/stdPage?q=NY/_blank" w:history="1">
        <w:r>
          <w:rPr>
            <w:rStyle w:val="affffc"/>
            <w:rFonts w:ascii="Times New Roman" w:hint="eastAsia"/>
            <w:kern w:val="0"/>
            <w:szCs w:val="20"/>
            <w:lang w:bidi="ar"/>
          </w:rPr>
          <w:t xml:space="preserve"> </w:t>
        </w:r>
        <w:r>
          <w:rPr>
            <w:rStyle w:val="affffc"/>
            <w:rFonts w:ascii="Times New Roman"/>
            <w:kern w:val="0"/>
            <w:szCs w:val="20"/>
            <w:lang w:bidi="ar"/>
          </w:rPr>
          <w:t xml:space="preserve">          </w:t>
        </w:r>
        <w:r>
          <w:rPr>
            <w:rStyle w:val="affffc"/>
            <w:rFonts w:ascii="Times New Roman" w:hint="eastAsia"/>
            <w:kern w:val="0"/>
            <w:szCs w:val="20"/>
            <w:lang w:bidi="ar"/>
          </w:rPr>
          <w:t xml:space="preserve">        </w:t>
        </w:r>
        <w:r>
          <w:rPr>
            <w:rStyle w:val="affffc"/>
            <w:rFonts w:ascii="Times New Roman" w:cs="宋体" w:hint="eastAsia"/>
            <w:kern w:val="0"/>
            <w:szCs w:val="20"/>
            <w:lang w:bidi="ar"/>
          </w:rPr>
          <w:t>瓜菜作物种子</w:t>
        </w:r>
      </w:hyperlink>
      <w:r>
        <w:rPr>
          <w:rStyle w:val="affffc"/>
          <w:rFonts w:ascii="Times New Roman" w:cs="宋体" w:hint="eastAsia"/>
          <w:kern w:val="0"/>
          <w:szCs w:val="20"/>
          <w:lang w:bidi="ar"/>
        </w:rPr>
        <w:t xml:space="preserve"> </w:t>
      </w:r>
      <w:r>
        <w:rPr>
          <w:rStyle w:val="affffc"/>
          <w:rFonts w:ascii="Times New Roman" w:cs="宋体" w:hint="eastAsia"/>
          <w:kern w:val="0"/>
          <w:szCs w:val="20"/>
          <w:lang w:bidi="ar"/>
        </w:rPr>
        <w:t>豆类（菜豆、长豇豆、豌豆）</w:t>
      </w:r>
    </w:p>
    <w:p w14:paraId="2A1D9C7C" w14:textId="77777777" w:rsidR="00342D30" w:rsidRDefault="00000000">
      <w:pPr>
        <w:widowControl/>
        <w:ind w:firstLineChars="200" w:firstLine="420"/>
        <w:jc w:val="left"/>
        <w:rPr>
          <w:rFonts w:ascii="Times New Roman" w:hAnsi="Times New Roman" w:cs="宋体"/>
          <w:kern w:val="0"/>
          <w:szCs w:val="20"/>
          <w:lang w:bidi="ar"/>
        </w:rPr>
      </w:pPr>
      <w:r>
        <w:rPr>
          <w:rFonts w:ascii="Times New Roman" w:hAnsi="Times New Roman"/>
          <w:szCs w:val="20"/>
          <w:lang w:bidi="ar"/>
        </w:rPr>
        <w:t xml:space="preserve">NY/T </w:t>
      </w:r>
      <w:r>
        <w:rPr>
          <w:rFonts w:ascii="Times New Roman" w:hAnsi="Times New Roman" w:hint="eastAsia"/>
          <w:szCs w:val="20"/>
          <w:lang w:bidi="ar"/>
        </w:rPr>
        <w:t xml:space="preserve"> 5010</w:t>
      </w:r>
      <w:r>
        <w:rPr>
          <w:rFonts w:ascii="Times New Roman" w:hAnsi="Times New Roman"/>
          <w:szCs w:val="20"/>
          <w:lang w:bidi="ar"/>
        </w:rPr>
        <w:t xml:space="preserve"> </w:t>
      </w:r>
      <w:hyperlink r:id="rId19" w:tgtFrame="https://std.samr.gov.cn/search/stdPage?q=NY/_blank" w:history="1">
        <w:r>
          <w:rPr>
            <w:rStyle w:val="affffc"/>
            <w:rFonts w:ascii="Times New Roman" w:hint="eastAsia"/>
            <w:kern w:val="0"/>
            <w:szCs w:val="20"/>
            <w:lang w:bidi="ar"/>
          </w:rPr>
          <w:t xml:space="preserve"> </w:t>
        </w:r>
        <w:r>
          <w:rPr>
            <w:rStyle w:val="affffc"/>
            <w:rFonts w:ascii="Times New Roman"/>
            <w:kern w:val="0"/>
            <w:szCs w:val="20"/>
            <w:lang w:bidi="ar"/>
          </w:rPr>
          <w:t xml:space="preserve">          </w:t>
        </w:r>
        <w:r>
          <w:rPr>
            <w:rStyle w:val="affffc"/>
            <w:rFonts w:ascii="Times New Roman" w:hint="eastAsia"/>
            <w:kern w:val="0"/>
            <w:szCs w:val="20"/>
            <w:lang w:bidi="ar"/>
          </w:rPr>
          <w:t xml:space="preserve">       </w:t>
        </w:r>
        <w:r>
          <w:rPr>
            <w:rStyle w:val="affffc"/>
            <w:rFonts w:ascii="Times New Roman" w:cs="宋体" w:hint="eastAsia"/>
            <w:kern w:val="0"/>
            <w:szCs w:val="20"/>
            <w:lang w:bidi="ar"/>
          </w:rPr>
          <w:t>无公害农产品</w:t>
        </w:r>
      </w:hyperlink>
      <w:r>
        <w:rPr>
          <w:rStyle w:val="affffc"/>
          <w:rFonts w:ascii="Times New Roman" w:cs="宋体" w:hint="eastAsia"/>
          <w:kern w:val="0"/>
          <w:szCs w:val="20"/>
          <w:lang w:bidi="ar"/>
        </w:rPr>
        <w:t xml:space="preserve"> </w:t>
      </w:r>
      <w:r>
        <w:rPr>
          <w:rStyle w:val="affffc"/>
          <w:rFonts w:ascii="Times New Roman" w:cs="宋体" w:hint="eastAsia"/>
          <w:kern w:val="0"/>
          <w:szCs w:val="20"/>
          <w:lang w:bidi="ar"/>
        </w:rPr>
        <w:t>种植业产地环境条件</w:t>
      </w:r>
    </w:p>
    <w:p w14:paraId="4D09186A" w14:textId="77777777" w:rsidR="00342D30" w:rsidRDefault="00000000">
      <w:pPr>
        <w:pStyle w:val="affc"/>
        <w:spacing w:before="312" w:after="312"/>
      </w:pPr>
      <w:bookmarkStart w:id="53" w:name="_Toc30921"/>
      <w:bookmarkStart w:id="54" w:name="_Toc29920"/>
      <w:bookmarkStart w:id="55" w:name="_Toc29755"/>
      <w:bookmarkStart w:id="56" w:name="_Toc97191425"/>
      <w:r>
        <w:rPr>
          <w:rFonts w:hint="eastAsia"/>
          <w:szCs w:val="21"/>
        </w:rPr>
        <w:t>术语和定义</w:t>
      </w:r>
      <w:bookmarkEnd w:id="53"/>
      <w:bookmarkEnd w:id="54"/>
      <w:bookmarkEnd w:id="55"/>
      <w:bookmarkEnd w:id="56"/>
    </w:p>
    <w:bookmarkStart w:id="57" w:name="_Toc26986532" w:displacedByCustomXml="next"/>
    <w:bookmarkEnd w:id="57" w:displacedByCustomXml="next"/>
    <w:sdt>
      <w:sdtPr>
        <w:id w:val="-1909835108"/>
        <w:placeholder>
          <w:docPart w:val="1300A4C75D794D6291D16A5282D6F457"/>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0FA6C67" w14:textId="77777777" w:rsidR="00342D30" w:rsidRDefault="00000000">
          <w:pPr>
            <w:pStyle w:val="afffff6"/>
            <w:ind w:firstLine="420"/>
          </w:pPr>
          <w:r>
            <w:rPr>
              <w:rFonts w:hint="eastAsia"/>
            </w:rPr>
            <w:t>下列术语和定义适用于本文件。</w:t>
          </w:r>
        </w:p>
      </w:sdtContent>
    </w:sdt>
    <w:p w14:paraId="521D99B6" w14:textId="77777777" w:rsidR="00342D30" w:rsidRDefault="00000000">
      <w:pPr>
        <w:pStyle w:val="affd"/>
        <w:spacing w:before="156" w:after="156"/>
        <w:rPr>
          <w:rFonts w:ascii="Times New Roman" w:hAnsi="Calibri"/>
          <w:kern w:val="2"/>
          <w:szCs w:val="21"/>
          <w:lang w:bidi="ar"/>
        </w:rPr>
      </w:pPr>
      <w:bookmarkStart w:id="58" w:name="_Toc15905"/>
      <w:bookmarkStart w:id="59" w:name="_Toc10956"/>
      <w:r>
        <w:rPr>
          <w:rFonts w:ascii="Times New Roman" w:hAnsi="Calibri" w:hint="eastAsia"/>
          <w:kern w:val="2"/>
          <w:szCs w:val="21"/>
          <w:lang w:bidi="ar"/>
        </w:rPr>
        <w:t>菜用豌豆</w:t>
      </w:r>
      <w:bookmarkEnd w:id="58"/>
      <w:bookmarkEnd w:id="59"/>
    </w:p>
    <w:p w14:paraId="549EC357" w14:textId="77777777" w:rsidR="00342D30" w:rsidRDefault="00000000">
      <w:pPr>
        <w:pStyle w:val="afffffffffff5"/>
        <w:numPr>
          <w:ilvl w:val="2"/>
          <w:numId w:val="0"/>
        </w:numPr>
        <w:ind w:firstLineChars="200" w:firstLine="420"/>
        <w:rPr>
          <w:rFonts w:ascii="Times New Roman" w:hAnsi="Calibri"/>
          <w:kern w:val="2"/>
          <w:szCs w:val="21"/>
          <w:lang w:bidi="ar"/>
        </w:rPr>
      </w:pPr>
      <w:r>
        <w:rPr>
          <w:rFonts w:ascii="Times New Roman" w:hAnsi="Calibri" w:hint="eastAsia"/>
          <w:color w:val="EE0000"/>
          <w:kern w:val="2"/>
          <w:szCs w:val="21"/>
          <w:lang w:bidi="ar"/>
        </w:rPr>
        <w:t xml:space="preserve"> </w:t>
      </w:r>
      <w:r>
        <w:rPr>
          <w:rFonts w:ascii="Times New Roman" w:hAnsi="Calibri" w:hint="eastAsia"/>
          <w:kern w:val="2"/>
          <w:szCs w:val="21"/>
          <w:lang w:bidi="ar"/>
        </w:rPr>
        <w:t>以食用豌豆嫩荚、籽粒、茎叶为主的品种。</w:t>
      </w:r>
    </w:p>
    <w:p w14:paraId="69B8D3D8" w14:textId="77777777" w:rsidR="00342D30" w:rsidRDefault="00000000">
      <w:pPr>
        <w:pStyle w:val="affd"/>
        <w:spacing w:before="156" w:after="156"/>
        <w:rPr>
          <w:rFonts w:ascii="Times New Roman" w:hAnsi="Calibri"/>
          <w:kern w:val="2"/>
          <w:szCs w:val="21"/>
          <w:lang w:bidi="ar"/>
        </w:rPr>
      </w:pPr>
      <w:bookmarkStart w:id="60" w:name="_Toc13242"/>
      <w:bookmarkStart w:id="61" w:name="_Toc5440"/>
      <w:r>
        <w:rPr>
          <w:rFonts w:ascii="Times New Roman" w:hAnsi="Calibri" w:hint="eastAsia"/>
          <w:kern w:val="2"/>
          <w:szCs w:val="21"/>
          <w:lang w:bidi="ar"/>
        </w:rPr>
        <w:t>扎纽</w:t>
      </w:r>
      <w:bookmarkEnd w:id="60"/>
      <w:bookmarkEnd w:id="61"/>
      <w:r>
        <w:rPr>
          <w:rFonts w:ascii="Times New Roman" w:hAnsi="Calibri" w:hint="eastAsia"/>
          <w:kern w:val="2"/>
          <w:szCs w:val="21"/>
          <w:lang w:bidi="ar"/>
        </w:rPr>
        <w:t xml:space="preserve"> </w:t>
      </w:r>
    </w:p>
    <w:p w14:paraId="72A3ED3E" w14:textId="77777777" w:rsidR="00342D30" w:rsidRDefault="00000000">
      <w:pPr>
        <w:pStyle w:val="afffffffffff5"/>
        <w:numPr>
          <w:ilvl w:val="2"/>
          <w:numId w:val="0"/>
        </w:numPr>
        <w:ind w:firstLineChars="200" w:firstLine="420"/>
        <w:rPr>
          <w:rFonts w:ascii="Times New Roman" w:hAnsi="Calibri"/>
          <w:kern w:val="2"/>
          <w:szCs w:val="21"/>
          <w:lang w:bidi="ar"/>
        </w:rPr>
      </w:pPr>
      <w:r>
        <w:rPr>
          <w:rFonts w:ascii="Times New Roman" w:hAnsi="Calibri" w:hint="eastAsia"/>
          <w:kern w:val="2"/>
          <w:szCs w:val="21"/>
          <w:lang w:bidi="ar"/>
        </w:rPr>
        <w:t>高原地区早春农田土壤解冻时浇水，诱发野燕麦等杂草种子大量出苗，待长出</w:t>
      </w:r>
      <w:r>
        <w:rPr>
          <w:rFonts w:ascii="Times New Roman" w:hAnsi="Calibri" w:hint="eastAsia"/>
          <w:kern w:val="2"/>
          <w:szCs w:val="21"/>
          <w:lang w:bidi="ar"/>
        </w:rPr>
        <w:t>2</w:t>
      </w:r>
      <w:r>
        <w:rPr>
          <w:rFonts w:ascii="Times New Roman" w:hAnsi="Calibri" w:hint="eastAsia"/>
          <w:kern w:val="2"/>
          <w:szCs w:val="21"/>
          <w:lang w:bidi="ar"/>
        </w:rPr>
        <w:t>片～</w:t>
      </w:r>
      <w:r>
        <w:rPr>
          <w:rFonts w:ascii="Times New Roman" w:hAnsi="Calibri" w:hint="eastAsia"/>
          <w:kern w:val="2"/>
          <w:szCs w:val="21"/>
          <w:lang w:bidi="ar"/>
        </w:rPr>
        <w:t>3</w:t>
      </w:r>
      <w:r>
        <w:rPr>
          <w:rFonts w:ascii="Times New Roman" w:hAnsi="Calibri" w:hint="eastAsia"/>
          <w:kern w:val="2"/>
          <w:szCs w:val="21"/>
          <w:lang w:bidi="ar"/>
        </w:rPr>
        <w:t>片叶子时深耕，把杂草翻入土中，使杂草呼吸因缺乏氧气而死亡的一种传统农艺措施。</w:t>
      </w:r>
    </w:p>
    <w:p w14:paraId="15D15352" w14:textId="77777777" w:rsidR="00342D30" w:rsidRDefault="00000000">
      <w:pPr>
        <w:pStyle w:val="affc"/>
        <w:spacing w:before="312" w:after="312"/>
      </w:pPr>
      <w:bookmarkStart w:id="62" w:name="_Toc2556"/>
      <w:bookmarkStart w:id="63" w:name="_Toc17978"/>
      <w:bookmarkStart w:id="64" w:name="_Toc20460"/>
      <w:r>
        <w:rPr>
          <w:rFonts w:hint="eastAsia"/>
        </w:rPr>
        <w:t>环境条件</w:t>
      </w:r>
      <w:bookmarkEnd w:id="62"/>
      <w:bookmarkEnd w:id="63"/>
      <w:bookmarkEnd w:id="64"/>
      <w:r>
        <w:rPr>
          <w:rFonts w:hint="eastAsia"/>
        </w:rPr>
        <w:t xml:space="preserve">   </w:t>
      </w:r>
    </w:p>
    <w:p w14:paraId="1A762491" w14:textId="77777777" w:rsidR="00342D30" w:rsidRDefault="00000000">
      <w:pPr>
        <w:pStyle w:val="afffffffffffb"/>
        <w:rPr>
          <w:rFonts w:hint="default"/>
        </w:rPr>
      </w:pPr>
      <w:r>
        <w:t>在海拔低于3600 m的河谷农区，选择地势平坦，前茬为青稞、马铃薯、油菜等的地块。土壤解冻后，进行扎纽处理1-2次。土壤环境质量应符合GB 3095的要求。农田具备排灌条件，灌水水质应符合GB 5084的要求。</w:t>
      </w:r>
    </w:p>
    <w:p w14:paraId="416595DC" w14:textId="77777777" w:rsidR="00342D30" w:rsidRDefault="00000000">
      <w:pPr>
        <w:pStyle w:val="affc"/>
        <w:spacing w:before="312" w:after="312"/>
      </w:pPr>
      <w:bookmarkStart w:id="65" w:name="_Toc26284"/>
      <w:bookmarkStart w:id="66" w:name="_Toc5567"/>
      <w:bookmarkStart w:id="67" w:name="_Toc2626"/>
      <w:r>
        <w:rPr>
          <w:rFonts w:hint="eastAsia"/>
        </w:rPr>
        <w:lastRenderedPageBreak/>
        <w:t>栽培管理</w:t>
      </w:r>
      <w:bookmarkEnd w:id="65"/>
      <w:bookmarkEnd w:id="66"/>
      <w:bookmarkEnd w:id="67"/>
    </w:p>
    <w:p w14:paraId="7132E1D3" w14:textId="77777777" w:rsidR="00342D30" w:rsidRDefault="00000000">
      <w:pPr>
        <w:pStyle w:val="affd"/>
        <w:spacing w:before="156" w:after="156"/>
      </w:pPr>
      <w:bookmarkStart w:id="68" w:name="_Toc30448"/>
      <w:bookmarkStart w:id="69" w:name="_Toc18367"/>
      <w:r>
        <w:rPr>
          <w:rFonts w:ascii="Times New Roman" w:hAnsi="Calibri" w:hint="eastAsia"/>
          <w:kern w:val="2"/>
          <w:szCs w:val="21"/>
          <w:lang w:bidi="ar"/>
        </w:rPr>
        <w:t>施肥整地</w:t>
      </w:r>
      <w:bookmarkEnd w:id="68"/>
      <w:bookmarkEnd w:id="69"/>
    </w:p>
    <w:p w14:paraId="480E51BD" w14:textId="77777777" w:rsidR="00342D30" w:rsidRDefault="00000000">
      <w:pPr>
        <w:pStyle w:val="affe"/>
        <w:numPr>
          <w:ilvl w:val="0"/>
          <w:numId w:val="0"/>
        </w:numPr>
        <w:spacing w:before="156" w:after="156"/>
        <w:ind w:firstLineChars="200" w:firstLine="420"/>
      </w:pPr>
      <w:r>
        <w:rPr>
          <w:rFonts w:ascii="Times New Roman" w:eastAsia="宋体" w:hAnsi="Calibri" w:hint="eastAsia"/>
          <w:kern w:val="2"/>
          <w:szCs w:val="21"/>
          <w:lang w:bidi="ar"/>
        </w:rPr>
        <w:t>深耕</w:t>
      </w:r>
      <w:r>
        <w:rPr>
          <w:rFonts w:ascii="Times New Roman" w:eastAsia="宋体" w:hAnsi="Calibri"/>
          <w:kern w:val="2"/>
          <w:szCs w:val="21"/>
          <w:lang w:bidi="ar"/>
        </w:rPr>
        <w:t>25</w:t>
      </w:r>
      <w:r>
        <w:rPr>
          <w:rFonts w:ascii="Times New Roman" w:eastAsia="宋体" w:hAnsi="Calibri" w:hint="eastAsia"/>
          <w:kern w:val="2"/>
          <w:szCs w:val="21"/>
          <w:lang w:bidi="ar"/>
        </w:rPr>
        <w:t xml:space="preserve"> </w:t>
      </w:r>
      <w:r>
        <w:rPr>
          <w:rFonts w:ascii="Times New Roman" w:eastAsia="宋体" w:hAnsi="Calibri"/>
          <w:kern w:val="2"/>
          <w:szCs w:val="21"/>
          <w:lang w:bidi="ar"/>
        </w:rPr>
        <w:t>cm</w:t>
      </w:r>
      <w:r>
        <w:rPr>
          <w:rFonts w:ascii="Times New Roman" w:eastAsia="宋体" w:hAnsi="Calibri" w:hint="eastAsia"/>
          <w:kern w:val="2"/>
          <w:szCs w:val="21"/>
          <w:lang w:bidi="ar"/>
        </w:rPr>
        <w:t>～</w:t>
      </w:r>
      <w:r>
        <w:rPr>
          <w:rFonts w:ascii="Times New Roman" w:eastAsia="宋体" w:hAnsi="Calibri"/>
          <w:kern w:val="2"/>
          <w:szCs w:val="21"/>
          <w:lang w:bidi="ar"/>
        </w:rPr>
        <w:t>35</w:t>
      </w:r>
      <w:r>
        <w:rPr>
          <w:rFonts w:ascii="Times New Roman" w:eastAsia="宋体" w:hAnsi="Calibri" w:hint="eastAsia"/>
          <w:kern w:val="2"/>
          <w:szCs w:val="21"/>
          <w:lang w:bidi="ar"/>
        </w:rPr>
        <w:t xml:space="preserve"> </w:t>
      </w:r>
      <w:r>
        <w:rPr>
          <w:rFonts w:ascii="Times New Roman" w:eastAsia="宋体" w:hAnsi="Calibri"/>
          <w:kern w:val="2"/>
          <w:szCs w:val="21"/>
          <w:lang w:bidi="ar"/>
        </w:rPr>
        <w:t>cm</w:t>
      </w:r>
      <w:r>
        <w:rPr>
          <w:rFonts w:ascii="Times New Roman" w:eastAsia="宋体" w:hAnsi="Calibri" w:hint="eastAsia"/>
          <w:kern w:val="2"/>
          <w:szCs w:val="21"/>
          <w:lang w:bidi="ar"/>
        </w:rPr>
        <w:t>，纵横细耙</w:t>
      </w:r>
      <w:r>
        <w:rPr>
          <w:rFonts w:ascii="Times New Roman" w:eastAsia="宋体" w:hAnsi="Calibri"/>
          <w:kern w:val="2"/>
          <w:szCs w:val="21"/>
          <w:lang w:bidi="ar"/>
        </w:rPr>
        <w:t>2</w:t>
      </w:r>
      <w:r>
        <w:rPr>
          <w:rFonts w:ascii="Times New Roman" w:eastAsia="宋体" w:hAnsi="Calibri" w:hint="eastAsia"/>
          <w:kern w:val="2"/>
          <w:szCs w:val="21"/>
          <w:lang w:bidi="ar"/>
        </w:rPr>
        <w:t xml:space="preserve"> </w:t>
      </w:r>
      <w:r>
        <w:rPr>
          <w:rFonts w:ascii="Times New Roman" w:eastAsia="宋体" w:hAnsi="Calibri" w:hint="eastAsia"/>
          <w:kern w:val="2"/>
          <w:szCs w:val="21"/>
          <w:lang w:bidi="ar"/>
        </w:rPr>
        <w:t>遍～</w:t>
      </w:r>
      <w:r>
        <w:rPr>
          <w:rFonts w:ascii="Times New Roman" w:eastAsia="宋体" w:hAnsi="Calibri"/>
          <w:kern w:val="2"/>
          <w:szCs w:val="21"/>
          <w:lang w:bidi="ar"/>
        </w:rPr>
        <w:t>3</w:t>
      </w:r>
      <w:r>
        <w:rPr>
          <w:rFonts w:ascii="Times New Roman" w:eastAsia="宋体" w:hAnsi="Calibri" w:hint="eastAsia"/>
          <w:kern w:val="2"/>
          <w:szCs w:val="21"/>
          <w:lang w:bidi="ar"/>
        </w:rPr>
        <w:t xml:space="preserve"> </w:t>
      </w:r>
      <w:r>
        <w:rPr>
          <w:rFonts w:ascii="Times New Roman" w:eastAsia="宋体" w:hAnsi="Calibri" w:hint="eastAsia"/>
          <w:kern w:val="2"/>
          <w:szCs w:val="21"/>
          <w:lang w:bidi="ar"/>
        </w:rPr>
        <w:t>遍，施无害化处理的农家肥</w:t>
      </w:r>
      <w:r>
        <w:rPr>
          <w:rFonts w:ascii="Times New Roman" w:eastAsia="宋体" w:hAnsi="Calibri"/>
          <w:kern w:val="2"/>
          <w:szCs w:val="21"/>
          <w:lang w:bidi="ar"/>
        </w:rPr>
        <w:t>1500</w:t>
      </w:r>
      <w:r>
        <w:rPr>
          <w:rFonts w:ascii="Times New Roman" w:eastAsia="宋体" w:hAnsi="Calibri" w:hint="eastAsia"/>
          <w:kern w:val="2"/>
          <w:szCs w:val="21"/>
          <w:lang w:bidi="ar"/>
        </w:rPr>
        <w:t xml:space="preserve"> </w:t>
      </w:r>
      <w:r>
        <w:rPr>
          <w:rFonts w:ascii="Times New Roman" w:eastAsia="宋体" w:hAnsi="Calibri"/>
          <w:kern w:val="2"/>
          <w:szCs w:val="21"/>
          <w:lang w:bidi="ar"/>
        </w:rPr>
        <w:t>kg</w:t>
      </w:r>
      <w:r>
        <w:rPr>
          <w:rFonts w:ascii="Times New Roman" w:eastAsia="宋体" w:hAnsi="Calibri" w:hint="eastAsia"/>
          <w:kern w:val="2"/>
          <w:szCs w:val="21"/>
          <w:lang w:bidi="ar"/>
        </w:rPr>
        <w:t>/</w:t>
      </w:r>
      <w:r>
        <w:rPr>
          <w:rFonts w:ascii="Times New Roman" w:eastAsia="宋体" w:hAnsi="Calibri"/>
          <w:kern w:val="2"/>
          <w:szCs w:val="21"/>
          <w:lang w:bidi="ar"/>
        </w:rPr>
        <w:t>667</w:t>
      </w:r>
      <w:r>
        <w:rPr>
          <w:rFonts w:ascii="Times New Roman" w:eastAsia="宋体" w:hAnsi="Calibri" w:hint="eastAsia"/>
          <w:kern w:val="2"/>
          <w:szCs w:val="21"/>
          <w:lang w:bidi="ar"/>
        </w:rPr>
        <w:t>㎡～</w:t>
      </w:r>
      <w:r>
        <w:rPr>
          <w:rFonts w:ascii="Times New Roman" w:eastAsia="宋体" w:hAnsi="Calibri"/>
          <w:kern w:val="2"/>
          <w:szCs w:val="21"/>
          <w:lang w:bidi="ar"/>
        </w:rPr>
        <w:t>2000</w:t>
      </w:r>
      <w:r>
        <w:rPr>
          <w:rFonts w:ascii="Times New Roman" w:eastAsia="宋体" w:hAnsi="Calibri" w:hint="eastAsia"/>
          <w:kern w:val="2"/>
          <w:szCs w:val="21"/>
          <w:lang w:bidi="ar"/>
        </w:rPr>
        <w:t xml:space="preserve"> </w:t>
      </w:r>
      <w:r>
        <w:rPr>
          <w:rFonts w:ascii="Times New Roman" w:eastAsia="宋体" w:hAnsi="Calibri"/>
          <w:kern w:val="2"/>
          <w:szCs w:val="21"/>
          <w:lang w:bidi="ar"/>
        </w:rPr>
        <w:t>kg</w:t>
      </w:r>
      <w:r>
        <w:rPr>
          <w:rFonts w:ascii="Times New Roman" w:eastAsia="宋体" w:hAnsi="Calibri" w:hint="eastAsia"/>
          <w:kern w:val="2"/>
          <w:szCs w:val="21"/>
          <w:lang w:bidi="ar"/>
        </w:rPr>
        <w:t>/</w:t>
      </w:r>
      <w:r>
        <w:rPr>
          <w:rFonts w:ascii="Times New Roman" w:eastAsia="宋体" w:hAnsi="Calibri"/>
          <w:kern w:val="2"/>
          <w:szCs w:val="21"/>
          <w:lang w:bidi="ar"/>
        </w:rPr>
        <w:t>667</w:t>
      </w:r>
      <w:r>
        <w:rPr>
          <w:rFonts w:ascii="Times New Roman" w:eastAsia="宋体" w:hAnsi="Calibri" w:hint="eastAsia"/>
          <w:kern w:val="2"/>
          <w:szCs w:val="21"/>
          <w:lang w:bidi="ar"/>
        </w:rPr>
        <w:t>㎡，三元复合肥</w:t>
      </w:r>
      <w:r>
        <w:rPr>
          <w:rFonts w:ascii="Times New Roman" w:eastAsia="宋体" w:hAnsi="Calibri"/>
          <w:kern w:val="2"/>
          <w:szCs w:val="21"/>
          <w:lang w:bidi="ar"/>
        </w:rPr>
        <w:t>30</w:t>
      </w:r>
      <w:r>
        <w:rPr>
          <w:rFonts w:ascii="Times New Roman" w:eastAsia="宋体" w:hAnsi="Calibri" w:hint="eastAsia"/>
          <w:kern w:val="2"/>
          <w:szCs w:val="21"/>
          <w:lang w:bidi="ar"/>
        </w:rPr>
        <w:t xml:space="preserve"> </w:t>
      </w:r>
      <w:r>
        <w:rPr>
          <w:rFonts w:ascii="Times New Roman" w:eastAsia="宋体" w:hAnsi="Calibri"/>
          <w:kern w:val="2"/>
          <w:szCs w:val="21"/>
          <w:lang w:bidi="ar"/>
        </w:rPr>
        <w:t>kg</w:t>
      </w:r>
      <w:r>
        <w:rPr>
          <w:rFonts w:ascii="Times New Roman" w:eastAsia="宋体" w:hAnsi="Calibri" w:hint="eastAsia"/>
          <w:kern w:val="2"/>
          <w:szCs w:val="21"/>
          <w:lang w:bidi="ar"/>
        </w:rPr>
        <w:t>/</w:t>
      </w:r>
      <w:r>
        <w:rPr>
          <w:rFonts w:ascii="Times New Roman" w:eastAsia="宋体" w:hAnsi="Calibri"/>
          <w:kern w:val="2"/>
          <w:szCs w:val="21"/>
          <w:lang w:bidi="ar"/>
        </w:rPr>
        <w:t>667</w:t>
      </w:r>
      <w:r>
        <w:rPr>
          <w:rFonts w:ascii="Times New Roman" w:eastAsia="宋体" w:hAnsi="Calibri" w:hint="eastAsia"/>
          <w:kern w:val="2"/>
          <w:szCs w:val="21"/>
          <w:lang w:bidi="ar"/>
        </w:rPr>
        <w:t>㎡。</w:t>
      </w:r>
    </w:p>
    <w:p w14:paraId="6862A3B0" w14:textId="77777777" w:rsidR="00342D30" w:rsidRDefault="00000000">
      <w:pPr>
        <w:pStyle w:val="affd"/>
        <w:spacing w:before="156" w:after="156"/>
      </w:pPr>
      <w:bookmarkStart w:id="70" w:name="_Toc15885"/>
      <w:bookmarkStart w:id="71" w:name="_Toc16079"/>
      <w:r>
        <w:rPr>
          <w:rFonts w:ascii="Times New Roman" w:hAnsi="Calibri" w:hint="eastAsia"/>
          <w:kern w:val="2"/>
          <w:szCs w:val="21"/>
          <w:lang w:bidi="ar"/>
        </w:rPr>
        <w:t>种子选择、处理及播种</w:t>
      </w:r>
      <w:bookmarkEnd w:id="70"/>
      <w:bookmarkEnd w:id="71"/>
    </w:p>
    <w:p w14:paraId="2B2E8396" w14:textId="77777777" w:rsidR="00342D30" w:rsidRDefault="00000000">
      <w:pPr>
        <w:pStyle w:val="afffff6"/>
        <w:ind w:firstLine="420"/>
        <w:rPr>
          <w:lang w:bidi="ar"/>
        </w:rPr>
      </w:pPr>
      <w:r>
        <w:rPr>
          <w:rFonts w:hint="eastAsia"/>
        </w:rPr>
        <w:t>品种性强</w:t>
      </w:r>
      <w:r>
        <w:rPr>
          <w:rFonts w:hint="eastAsia"/>
          <w:lang w:bidi="ar"/>
        </w:rPr>
        <w:t>、优质丰产、符合市场目标消费习惯的早熟矮生和中晚熟蔓生品种。适宜西藏种植的菜用豌豆品种参见附录</w:t>
      </w:r>
      <w:r>
        <w:rPr>
          <w:rFonts w:hint="eastAsia"/>
          <w:lang w:bidi="ar"/>
        </w:rPr>
        <w:t>A</w:t>
      </w:r>
      <w:r>
        <w:rPr>
          <w:rFonts w:hint="eastAsia"/>
          <w:lang w:bidi="ar"/>
        </w:rPr>
        <w:t>。</w:t>
      </w:r>
    </w:p>
    <w:p w14:paraId="327AD381" w14:textId="77777777" w:rsidR="00342D30" w:rsidRDefault="00000000">
      <w:pPr>
        <w:pStyle w:val="affe"/>
        <w:spacing w:before="156" w:after="156"/>
      </w:pPr>
      <w:r>
        <w:rPr>
          <w:rFonts w:hint="eastAsia"/>
        </w:rPr>
        <w:t>种子质量</w:t>
      </w:r>
    </w:p>
    <w:p w14:paraId="2D10D6AE" w14:textId="77777777" w:rsidR="00342D30" w:rsidRDefault="00000000">
      <w:pPr>
        <w:pStyle w:val="afffff6"/>
        <w:ind w:firstLine="420"/>
        <w:rPr>
          <w:lang w:bidi="ar"/>
        </w:rPr>
      </w:pPr>
      <w:r>
        <w:rPr>
          <w:rFonts w:hint="eastAsia"/>
          <w:lang w:bidi="ar"/>
        </w:rPr>
        <w:t>种子质量符合</w:t>
      </w:r>
      <w:r>
        <w:rPr>
          <w:rFonts w:hint="eastAsia"/>
        </w:rPr>
        <w:t>GB 4404</w:t>
      </w:r>
      <w:r>
        <w:rPr>
          <w:rFonts w:hint="eastAsia"/>
        </w:rPr>
        <w:t>的大田用种以上的规定。</w:t>
      </w:r>
    </w:p>
    <w:p w14:paraId="7A088A61" w14:textId="77777777" w:rsidR="00342D30" w:rsidRDefault="00000000">
      <w:pPr>
        <w:pStyle w:val="affe"/>
        <w:spacing w:before="156" w:after="156"/>
      </w:pPr>
      <w:r>
        <w:rPr>
          <w:rFonts w:hint="eastAsia"/>
        </w:rPr>
        <w:t>种子处理</w:t>
      </w:r>
    </w:p>
    <w:p w14:paraId="34B19BC8" w14:textId="77777777" w:rsidR="00342D30" w:rsidRDefault="00000000">
      <w:pPr>
        <w:pStyle w:val="afffff6"/>
        <w:ind w:firstLine="420"/>
        <w:rPr>
          <w:rFonts w:hAnsi="Calibri"/>
          <w:color w:val="EE0000"/>
          <w:kern w:val="2"/>
          <w:szCs w:val="21"/>
          <w:lang w:bidi="ar"/>
        </w:rPr>
      </w:pPr>
      <w:r>
        <w:rPr>
          <w:rFonts w:hAnsi="Calibri" w:hint="eastAsia"/>
          <w:kern w:val="2"/>
          <w:szCs w:val="21"/>
          <w:lang w:bidi="ar"/>
        </w:rPr>
        <w:t>剔除小粒、瘪粒、破损、虫蛀及带病斑的豆粒。</w:t>
      </w:r>
      <w:r>
        <w:rPr>
          <w:rFonts w:hint="eastAsia"/>
          <w:lang w:bidi="ar"/>
        </w:rPr>
        <w:t>种子净度</w:t>
      </w:r>
      <w:r>
        <w:rPr>
          <w:rFonts w:ascii="宋体" w:hAnsi="宋体" w:hint="eastAsia"/>
          <w:lang w:bidi="ar"/>
        </w:rPr>
        <w:t>不低于</w:t>
      </w:r>
      <w:r>
        <w:rPr>
          <w:lang w:bidi="ar"/>
        </w:rPr>
        <w:t>9</w:t>
      </w:r>
      <w:r>
        <w:rPr>
          <w:rFonts w:hint="eastAsia"/>
          <w:lang w:bidi="ar"/>
        </w:rPr>
        <w:t>0</w:t>
      </w:r>
      <w:r>
        <w:rPr>
          <w:lang w:bidi="ar"/>
        </w:rPr>
        <w:t>%</w:t>
      </w:r>
      <w:r>
        <w:rPr>
          <w:rFonts w:hint="eastAsia"/>
          <w:lang w:bidi="ar"/>
        </w:rPr>
        <w:t>，发芽率</w:t>
      </w:r>
      <w:r>
        <w:rPr>
          <w:rFonts w:ascii="宋体" w:hAnsi="宋体" w:hint="eastAsia"/>
          <w:lang w:bidi="ar"/>
        </w:rPr>
        <w:t>不低于</w:t>
      </w:r>
      <w:r>
        <w:rPr>
          <w:rFonts w:hint="eastAsia"/>
          <w:lang w:bidi="ar"/>
        </w:rPr>
        <w:t>85</w:t>
      </w:r>
      <w:r>
        <w:rPr>
          <w:lang w:bidi="ar"/>
        </w:rPr>
        <w:t>%</w:t>
      </w:r>
      <w:r>
        <w:rPr>
          <w:rFonts w:hint="eastAsia"/>
          <w:lang w:bidi="ar"/>
        </w:rPr>
        <w:t>，含水量</w:t>
      </w:r>
      <w:r>
        <w:rPr>
          <w:rFonts w:ascii="宋体" w:hAnsi="宋体" w:hint="eastAsia"/>
          <w:lang w:bidi="ar"/>
        </w:rPr>
        <w:t>低于</w:t>
      </w:r>
      <w:r>
        <w:rPr>
          <w:lang w:bidi="ar"/>
        </w:rPr>
        <w:t>1</w:t>
      </w:r>
      <w:r>
        <w:rPr>
          <w:rFonts w:hint="eastAsia"/>
          <w:lang w:bidi="ar"/>
        </w:rPr>
        <w:t>3</w:t>
      </w:r>
      <w:r>
        <w:rPr>
          <w:lang w:bidi="ar"/>
        </w:rPr>
        <w:t>%</w:t>
      </w:r>
      <w:r>
        <w:rPr>
          <w:rFonts w:hint="eastAsia"/>
          <w:lang w:bidi="ar"/>
        </w:rPr>
        <w:t>。</w:t>
      </w:r>
      <w:r>
        <w:rPr>
          <w:rFonts w:hAnsi="Calibri" w:hint="eastAsia"/>
          <w:kern w:val="2"/>
          <w:szCs w:val="21"/>
          <w:lang w:bidi="ar"/>
        </w:rPr>
        <w:t>播种前晾晒</w:t>
      </w:r>
      <w:r>
        <w:rPr>
          <w:rFonts w:hAnsi="Calibri"/>
          <w:kern w:val="2"/>
          <w:szCs w:val="21"/>
          <w:lang w:bidi="ar"/>
        </w:rPr>
        <w:t>2</w:t>
      </w:r>
      <w:r>
        <w:rPr>
          <w:rFonts w:hAnsi="Calibri" w:hint="eastAsia"/>
          <w:kern w:val="2"/>
          <w:szCs w:val="21"/>
          <w:lang w:bidi="ar"/>
        </w:rPr>
        <w:t>天～</w:t>
      </w:r>
      <w:r>
        <w:rPr>
          <w:rFonts w:hAnsi="Calibri"/>
          <w:kern w:val="2"/>
          <w:szCs w:val="21"/>
          <w:lang w:bidi="ar"/>
        </w:rPr>
        <w:t>3</w:t>
      </w:r>
      <w:r>
        <w:rPr>
          <w:rFonts w:hAnsi="Calibri" w:hint="eastAsia"/>
          <w:kern w:val="2"/>
          <w:szCs w:val="21"/>
          <w:lang w:bidi="ar"/>
        </w:rPr>
        <w:t>天，或用包衣剂</w:t>
      </w:r>
      <w:r>
        <w:rPr>
          <w:rFonts w:hAnsi="Calibri"/>
          <w:kern w:val="2"/>
          <w:szCs w:val="21"/>
          <w:lang w:bidi="ar"/>
        </w:rPr>
        <w:t>拌种，</w:t>
      </w:r>
      <w:r>
        <w:rPr>
          <w:rFonts w:hAnsi="Calibri" w:hint="eastAsia"/>
          <w:kern w:val="2"/>
          <w:szCs w:val="21"/>
          <w:lang w:bidi="ar"/>
        </w:rPr>
        <w:t>每</w:t>
      </w:r>
      <w:r>
        <w:rPr>
          <w:rFonts w:hAnsi="Calibri" w:hint="eastAsia"/>
          <w:kern w:val="2"/>
          <w:szCs w:val="21"/>
          <w:lang w:bidi="ar"/>
        </w:rPr>
        <w:t>50kg</w:t>
      </w:r>
      <w:r>
        <w:rPr>
          <w:rFonts w:hAnsi="Calibri" w:hint="eastAsia"/>
          <w:kern w:val="2"/>
          <w:szCs w:val="21"/>
          <w:lang w:bidi="ar"/>
        </w:rPr>
        <w:t>种子用</w:t>
      </w:r>
      <w:r>
        <w:rPr>
          <w:rFonts w:hAnsi="Calibri" w:hint="eastAsia"/>
          <w:kern w:val="2"/>
          <w:szCs w:val="21"/>
          <w:lang w:bidi="ar"/>
        </w:rPr>
        <w:t xml:space="preserve">30 ml </w:t>
      </w:r>
      <w:r>
        <w:rPr>
          <w:rFonts w:hAnsi="Calibri"/>
          <w:kern w:val="2"/>
          <w:szCs w:val="21"/>
          <w:lang w:bidi="ar"/>
        </w:rPr>
        <w:t>25</w:t>
      </w:r>
      <w:r>
        <w:rPr>
          <w:rFonts w:hAnsi="Calibri" w:hint="eastAsia"/>
          <w:kern w:val="2"/>
          <w:szCs w:val="21"/>
          <w:lang w:bidi="ar"/>
        </w:rPr>
        <w:t xml:space="preserve"> </w:t>
      </w:r>
      <w:r>
        <w:rPr>
          <w:rFonts w:hAnsi="Calibri"/>
          <w:kern w:val="2"/>
          <w:szCs w:val="21"/>
          <w:lang w:bidi="ar"/>
        </w:rPr>
        <w:t>%</w:t>
      </w:r>
      <w:r>
        <w:rPr>
          <w:rFonts w:hAnsi="Calibri" w:hint="eastAsia"/>
          <w:kern w:val="2"/>
          <w:szCs w:val="21"/>
          <w:lang w:bidi="ar"/>
        </w:rPr>
        <w:t>三唑酮兑水</w:t>
      </w:r>
      <w:r>
        <w:rPr>
          <w:rFonts w:hAnsi="Calibri" w:hint="eastAsia"/>
          <w:kern w:val="2"/>
          <w:szCs w:val="21"/>
          <w:lang w:bidi="ar"/>
        </w:rPr>
        <w:t xml:space="preserve">1000 </w:t>
      </w:r>
      <w:r>
        <w:rPr>
          <w:rFonts w:hAnsi="Calibri"/>
          <w:kern w:val="2"/>
          <w:szCs w:val="21"/>
          <w:lang w:bidi="ar"/>
        </w:rPr>
        <w:t>ml</w:t>
      </w:r>
      <w:r>
        <w:rPr>
          <w:rFonts w:hAnsi="Calibri"/>
          <w:kern w:val="2"/>
          <w:szCs w:val="21"/>
          <w:lang w:bidi="ar"/>
        </w:rPr>
        <w:t>进行</w:t>
      </w:r>
      <w:r>
        <w:rPr>
          <w:rFonts w:hAnsi="Calibri" w:hint="eastAsia"/>
          <w:kern w:val="2"/>
          <w:szCs w:val="21"/>
          <w:lang w:bidi="ar"/>
        </w:rPr>
        <w:t>拌种处理</w:t>
      </w:r>
      <w:r>
        <w:rPr>
          <w:rFonts w:hAnsi="Calibri"/>
          <w:kern w:val="2"/>
          <w:szCs w:val="21"/>
          <w:lang w:bidi="ar"/>
        </w:rPr>
        <w:t>。</w:t>
      </w:r>
    </w:p>
    <w:p w14:paraId="1CB21AE7" w14:textId="77777777" w:rsidR="00342D30" w:rsidRDefault="00000000">
      <w:pPr>
        <w:pStyle w:val="affe"/>
        <w:spacing w:before="156" w:after="156"/>
      </w:pPr>
      <w:r>
        <w:rPr>
          <w:rFonts w:hint="eastAsia"/>
        </w:rPr>
        <w:t xml:space="preserve">播期  </w:t>
      </w:r>
    </w:p>
    <w:p w14:paraId="77BEE230" w14:textId="77777777" w:rsidR="00342D30" w:rsidRDefault="00000000">
      <w:pPr>
        <w:pStyle w:val="affff5"/>
        <w:widowControl/>
        <w:tabs>
          <w:tab w:val="center" w:pos="4201"/>
          <w:tab w:val="right" w:leader="dot" w:pos="9298"/>
        </w:tabs>
        <w:autoSpaceDE w:val="0"/>
        <w:autoSpaceDN w:val="0"/>
        <w:adjustRightInd/>
        <w:spacing w:line="240" w:lineRule="auto"/>
        <w:ind w:firstLineChars="200" w:firstLine="420"/>
        <w:rPr>
          <w:rFonts w:ascii="Times New Roman" w:hAnsi="Times New Roman"/>
        </w:rPr>
      </w:pPr>
      <w:r>
        <w:rPr>
          <w:rFonts w:ascii="Times New Roman" w:hAnsi="Times New Roman" w:hint="eastAsia"/>
          <w:kern w:val="0"/>
          <w:sz w:val="21"/>
          <w:szCs w:val="20"/>
          <w:lang w:bidi="ar"/>
        </w:rPr>
        <w:t>适期播种。推荐播期：日喀则市</w:t>
      </w:r>
      <w:r>
        <w:rPr>
          <w:rFonts w:ascii="Times New Roman" w:hAnsi="Times New Roman" w:hint="eastAsia"/>
          <w:kern w:val="0"/>
          <w:sz w:val="21"/>
          <w:szCs w:val="20"/>
          <w:lang w:bidi="ar"/>
        </w:rPr>
        <w:t>5</w:t>
      </w:r>
      <w:r>
        <w:rPr>
          <w:rFonts w:ascii="Times New Roman" w:hAnsi="Times New Roman" w:hint="eastAsia"/>
          <w:kern w:val="0"/>
          <w:sz w:val="21"/>
          <w:szCs w:val="20"/>
          <w:lang w:bidi="ar"/>
        </w:rPr>
        <w:t>月初播种，山南市</w:t>
      </w:r>
      <w:r>
        <w:rPr>
          <w:rFonts w:ascii="Times New Roman" w:hAnsi="Times New Roman"/>
          <w:kern w:val="0"/>
          <w:sz w:val="21"/>
          <w:szCs w:val="20"/>
          <w:lang w:bidi="ar"/>
        </w:rPr>
        <w:t>4</w:t>
      </w:r>
      <w:r>
        <w:rPr>
          <w:rFonts w:ascii="Times New Roman" w:hAnsi="Times New Roman" w:hint="eastAsia"/>
          <w:kern w:val="0"/>
          <w:sz w:val="21"/>
          <w:szCs w:val="20"/>
          <w:lang w:bidi="ar"/>
        </w:rPr>
        <w:t>月初前后，拉萨市</w:t>
      </w:r>
      <w:r>
        <w:rPr>
          <w:rFonts w:ascii="Times New Roman" w:hAnsi="Times New Roman"/>
          <w:kern w:val="0"/>
          <w:sz w:val="21"/>
          <w:szCs w:val="20"/>
          <w:lang w:bidi="ar"/>
        </w:rPr>
        <w:t>4</w:t>
      </w:r>
      <w:r>
        <w:rPr>
          <w:rFonts w:ascii="Times New Roman" w:hAnsi="Times New Roman" w:hint="eastAsia"/>
          <w:kern w:val="0"/>
          <w:sz w:val="21"/>
          <w:szCs w:val="20"/>
          <w:lang w:bidi="ar"/>
        </w:rPr>
        <w:t>月中旬，林芝市</w:t>
      </w:r>
      <w:r>
        <w:rPr>
          <w:rFonts w:ascii="Times New Roman" w:hAnsi="Times New Roman" w:hint="eastAsia"/>
          <w:kern w:val="0"/>
          <w:sz w:val="21"/>
          <w:szCs w:val="20"/>
          <w:lang w:bidi="ar"/>
        </w:rPr>
        <w:t>3</w:t>
      </w:r>
      <w:r>
        <w:rPr>
          <w:rFonts w:ascii="Times New Roman" w:hAnsi="Times New Roman" w:hint="eastAsia"/>
          <w:kern w:val="0"/>
          <w:sz w:val="21"/>
          <w:szCs w:val="20"/>
          <w:lang w:bidi="ar"/>
        </w:rPr>
        <w:t>月中下旬。</w:t>
      </w:r>
    </w:p>
    <w:p w14:paraId="70F83635" w14:textId="77777777" w:rsidR="00342D30" w:rsidRDefault="00000000">
      <w:pPr>
        <w:pStyle w:val="affe"/>
        <w:spacing w:before="156" w:after="156"/>
      </w:pPr>
      <w:r>
        <w:rPr>
          <w:rFonts w:hint="eastAsia"/>
        </w:rPr>
        <w:t xml:space="preserve">播种  </w:t>
      </w:r>
    </w:p>
    <w:p w14:paraId="7D44894F" w14:textId="77777777" w:rsidR="00342D30" w:rsidRDefault="00000000">
      <w:pPr>
        <w:pStyle w:val="affff5"/>
        <w:widowControl/>
        <w:tabs>
          <w:tab w:val="center" w:pos="4201"/>
          <w:tab w:val="right" w:leader="dot" w:pos="9298"/>
        </w:tabs>
        <w:autoSpaceDE w:val="0"/>
        <w:autoSpaceDN w:val="0"/>
        <w:adjustRightInd/>
        <w:spacing w:line="240" w:lineRule="auto"/>
        <w:ind w:firstLineChars="200" w:firstLine="420"/>
        <w:rPr>
          <w:rFonts w:ascii="Times New Roman" w:hAnsi="Times New Roman"/>
          <w:kern w:val="0"/>
          <w:sz w:val="21"/>
          <w:szCs w:val="20"/>
          <w:lang w:bidi="ar"/>
        </w:rPr>
      </w:pPr>
      <w:r>
        <w:rPr>
          <w:rFonts w:ascii="Times New Roman" w:hAnsi="Times New Roman" w:hint="eastAsia"/>
          <w:kern w:val="0"/>
          <w:sz w:val="21"/>
          <w:szCs w:val="20"/>
          <w:lang w:bidi="ar"/>
        </w:rPr>
        <w:t>播种量</w:t>
      </w:r>
      <w:r>
        <w:rPr>
          <w:rFonts w:ascii="Times New Roman" w:hAnsi="Times New Roman"/>
          <w:kern w:val="0"/>
          <w:sz w:val="21"/>
          <w:szCs w:val="20"/>
          <w:lang w:bidi="ar"/>
        </w:rPr>
        <w:t>15</w:t>
      </w:r>
      <w:r>
        <w:rPr>
          <w:rFonts w:ascii="Times New Roman" w:hAnsi="Times New Roman" w:hint="eastAsia"/>
          <w:kern w:val="0"/>
          <w:sz w:val="21"/>
          <w:szCs w:val="20"/>
          <w:lang w:bidi="ar"/>
        </w:rPr>
        <w:t xml:space="preserve"> </w:t>
      </w:r>
      <w:r>
        <w:rPr>
          <w:rFonts w:ascii="Times New Roman" w:hAnsi="Times New Roman"/>
          <w:kern w:val="0"/>
          <w:sz w:val="21"/>
          <w:szCs w:val="20"/>
          <w:lang w:bidi="ar"/>
        </w:rPr>
        <w:t>kg/667</w:t>
      </w:r>
      <w:r>
        <w:rPr>
          <w:rFonts w:ascii="Times New Roman" w:hAnsi="Times New Roman" w:hint="eastAsia"/>
          <w:kern w:val="0"/>
          <w:sz w:val="21"/>
          <w:szCs w:val="20"/>
          <w:lang w:bidi="ar"/>
        </w:rPr>
        <w:t>㎡</w:t>
      </w:r>
      <w:r>
        <w:rPr>
          <w:rFonts w:ascii="Times New Roman" w:hAnsi="Times New Roman"/>
          <w:kern w:val="0"/>
          <w:sz w:val="21"/>
          <w:szCs w:val="20"/>
          <w:lang w:bidi="ar"/>
        </w:rPr>
        <w:t xml:space="preserve"> </w:t>
      </w:r>
      <w:r>
        <w:rPr>
          <w:rFonts w:ascii="Times New Roman" w:hAnsi="Times New Roman" w:hint="eastAsia"/>
          <w:kern w:val="0"/>
          <w:sz w:val="21"/>
          <w:szCs w:val="20"/>
          <w:lang w:bidi="ar"/>
        </w:rPr>
        <w:t>～</w:t>
      </w:r>
      <w:r>
        <w:rPr>
          <w:rFonts w:ascii="Times New Roman" w:hAnsi="Times New Roman"/>
          <w:kern w:val="0"/>
          <w:sz w:val="21"/>
          <w:szCs w:val="20"/>
          <w:lang w:bidi="ar"/>
        </w:rPr>
        <w:t>20</w:t>
      </w:r>
      <w:r>
        <w:rPr>
          <w:rFonts w:ascii="Times New Roman" w:hAnsi="Times New Roman" w:hint="eastAsia"/>
          <w:kern w:val="0"/>
          <w:sz w:val="21"/>
          <w:szCs w:val="20"/>
          <w:lang w:bidi="ar"/>
        </w:rPr>
        <w:t xml:space="preserve"> </w:t>
      </w:r>
      <w:r>
        <w:rPr>
          <w:rFonts w:ascii="Times New Roman" w:hAnsi="Times New Roman"/>
          <w:kern w:val="0"/>
          <w:sz w:val="21"/>
          <w:szCs w:val="20"/>
          <w:lang w:bidi="ar"/>
        </w:rPr>
        <w:t>kg/667</w:t>
      </w:r>
      <w:r>
        <w:rPr>
          <w:rFonts w:ascii="Times New Roman" w:hAnsi="Times New Roman" w:hint="eastAsia"/>
          <w:kern w:val="0"/>
          <w:sz w:val="21"/>
          <w:szCs w:val="20"/>
          <w:lang w:bidi="ar"/>
        </w:rPr>
        <w:t>㎡，条播行距</w:t>
      </w:r>
      <w:r>
        <w:rPr>
          <w:rFonts w:ascii="Times New Roman" w:hAnsi="Times New Roman"/>
          <w:kern w:val="0"/>
          <w:sz w:val="21"/>
          <w:szCs w:val="20"/>
          <w:lang w:bidi="ar"/>
        </w:rPr>
        <w:t>30 cm</w:t>
      </w:r>
      <w:r>
        <w:rPr>
          <w:rFonts w:ascii="Times New Roman" w:hAnsi="Times New Roman" w:hint="eastAsia"/>
          <w:kern w:val="0"/>
          <w:sz w:val="21"/>
          <w:szCs w:val="20"/>
          <w:lang w:bidi="ar"/>
        </w:rPr>
        <w:t>～</w:t>
      </w:r>
      <w:r>
        <w:rPr>
          <w:rFonts w:ascii="Times New Roman" w:hAnsi="Times New Roman"/>
          <w:kern w:val="0"/>
          <w:sz w:val="21"/>
          <w:szCs w:val="20"/>
          <w:lang w:bidi="ar"/>
        </w:rPr>
        <w:t>35 cm</w:t>
      </w:r>
      <w:r>
        <w:rPr>
          <w:rFonts w:ascii="Times New Roman" w:hAnsi="Times New Roman" w:hint="eastAsia"/>
          <w:kern w:val="0"/>
          <w:sz w:val="21"/>
          <w:szCs w:val="20"/>
          <w:lang w:bidi="ar"/>
        </w:rPr>
        <w:t>，株距</w:t>
      </w:r>
      <w:r>
        <w:rPr>
          <w:rFonts w:ascii="Times New Roman" w:hAnsi="Times New Roman"/>
          <w:kern w:val="0"/>
          <w:sz w:val="21"/>
          <w:szCs w:val="20"/>
          <w:lang w:bidi="ar"/>
        </w:rPr>
        <w:t xml:space="preserve"> 4 cm</w:t>
      </w:r>
      <w:r>
        <w:rPr>
          <w:rFonts w:ascii="Times New Roman" w:hAnsi="Times New Roman" w:hint="eastAsia"/>
          <w:kern w:val="0"/>
          <w:sz w:val="21"/>
          <w:szCs w:val="20"/>
          <w:lang w:bidi="ar"/>
        </w:rPr>
        <w:t>～</w:t>
      </w:r>
      <w:r>
        <w:rPr>
          <w:rFonts w:ascii="Times New Roman" w:hAnsi="Times New Roman"/>
          <w:kern w:val="0"/>
          <w:sz w:val="21"/>
          <w:szCs w:val="20"/>
          <w:lang w:bidi="ar"/>
        </w:rPr>
        <w:t>6cm</w:t>
      </w:r>
      <w:r>
        <w:rPr>
          <w:rFonts w:ascii="Times New Roman" w:hAnsi="Times New Roman" w:hint="eastAsia"/>
          <w:kern w:val="0"/>
          <w:sz w:val="21"/>
          <w:szCs w:val="20"/>
          <w:lang w:bidi="ar"/>
        </w:rPr>
        <w:t>，每穴播</w:t>
      </w:r>
      <w:r>
        <w:rPr>
          <w:rFonts w:ascii="Times New Roman" w:hAnsi="Times New Roman"/>
          <w:kern w:val="0"/>
          <w:sz w:val="21"/>
          <w:szCs w:val="20"/>
          <w:lang w:bidi="ar"/>
        </w:rPr>
        <w:t>2</w:t>
      </w:r>
      <w:r>
        <w:rPr>
          <w:rFonts w:ascii="Times New Roman" w:hAnsi="Times New Roman" w:hint="eastAsia"/>
          <w:kern w:val="0"/>
          <w:sz w:val="21"/>
          <w:szCs w:val="20"/>
          <w:lang w:bidi="ar"/>
        </w:rPr>
        <w:t>粒～</w:t>
      </w:r>
      <w:r>
        <w:rPr>
          <w:rFonts w:ascii="Times New Roman" w:hAnsi="Times New Roman"/>
          <w:kern w:val="0"/>
          <w:sz w:val="21"/>
          <w:szCs w:val="20"/>
          <w:lang w:bidi="ar"/>
        </w:rPr>
        <w:t>3</w:t>
      </w:r>
      <w:r>
        <w:rPr>
          <w:rFonts w:ascii="Times New Roman" w:hAnsi="Times New Roman" w:hint="eastAsia"/>
          <w:kern w:val="0"/>
          <w:sz w:val="21"/>
          <w:szCs w:val="20"/>
          <w:lang w:bidi="ar"/>
        </w:rPr>
        <w:t>粒，播深</w:t>
      </w:r>
      <w:r>
        <w:rPr>
          <w:rFonts w:ascii="Times New Roman" w:hAnsi="Times New Roman"/>
          <w:kern w:val="0"/>
          <w:sz w:val="21"/>
          <w:szCs w:val="20"/>
          <w:lang w:bidi="ar"/>
        </w:rPr>
        <w:t>5</w:t>
      </w:r>
      <w:r>
        <w:rPr>
          <w:rFonts w:ascii="Times New Roman" w:hAnsi="Times New Roman" w:hint="eastAsia"/>
          <w:kern w:val="0"/>
          <w:sz w:val="21"/>
          <w:szCs w:val="20"/>
          <w:lang w:bidi="ar"/>
        </w:rPr>
        <w:t xml:space="preserve"> </w:t>
      </w:r>
      <w:r>
        <w:rPr>
          <w:rFonts w:ascii="Times New Roman" w:hAnsi="Times New Roman"/>
          <w:kern w:val="0"/>
          <w:sz w:val="21"/>
          <w:szCs w:val="20"/>
          <w:lang w:bidi="ar"/>
        </w:rPr>
        <w:t>cm</w:t>
      </w:r>
      <w:r>
        <w:rPr>
          <w:rFonts w:ascii="Times New Roman" w:hAnsi="Times New Roman" w:hint="eastAsia"/>
          <w:kern w:val="0"/>
          <w:sz w:val="21"/>
          <w:szCs w:val="20"/>
          <w:lang w:bidi="ar"/>
        </w:rPr>
        <w:t>～</w:t>
      </w:r>
      <w:r>
        <w:rPr>
          <w:rFonts w:ascii="Times New Roman" w:hAnsi="Times New Roman"/>
          <w:kern w:val="0"/>
          <w:sz w:val="21"/>
          <w:szCs w:val="20"/>
          <w:lang w:bidi="ar"/>
        </w:rPr>
        <w:t>7</w:t>
      </w:r>
      <w:r>
        <w:rPr>
          <w:rFonts w:ascii="Times New Roman" w:hAnsi="Times New Roman" w:hint="eastAsia"/>
          <w:kern w:val="0"/>
          <w:sz w:val="21"/>
          <w:szCs w:val="20"/>
          <w:lang w:bidi="ar"/>
        </w:rPr>
        <w:t xml:space="preserve"> </w:t>
      </w:r>
      <w:r>
        <w:rPr>
          <w:rFonts w:ascii="Times New Roman" w:hAnsi="Times New Roman"/>
          <w:kern w:val="0"/>
          <w:sz w:val="21"/>
          <w:szCs w:val="20"/>
          <w:lang w:bidi="ar"/>
        </w:rPr>
        <w:t>cm</w:t>
      </w:r>
      <w:r>
        <w:rPr>
          <w:rFonts w:ascii="Times New Roman" w:hAnsi="Times New Roman" w:hint="eastAsia"/>
          <w:kern w:val="0"/>
          <w:sz w:val="21"/>
          <w:szCs w:val="20"/>
          <w:lang w:bidi="ar"/>
        </w:rPr>
        <w:t>，覆土</w:t>
      </w:r>
      <w:r>
        <w:rPr>
          <w:rFonts w:ascii="Times New Roman" w:hAnsi="Times New Roman"/>
          <w:kern w:val="0"/>
          <w:sz w:val="21"/>
          <w:szCs w:val="20"/>
          <w:lang w:bidi="ar"/>
        </w:rPr>
        <w:t>3 cm</w:t>
      </w:r>
      <w:r>
        <w:rPr>
          <w:rFonts w:ascii="Times New Roman" w:hAnsi="Times New Roman" w:hint="eastAsia"/>
          <w:kern w:val="0"/>
          <w:sz w:val="21"/>
          <w:szCs w:val="20"/>
          <w:lang w:bidi="ar"/>
        </w:rPr>
        <w:t>～</w:t>
      </w:r>
      <w:r>
        <w:rPr>
          <w:rFonts w:ascii="Times New Roman" w:hAnsi="Times New Roman"/>
          <w:kern w:val="0"/>
          <w:sz w:val="21"/>
          <w:szCs w:val="20"/>
          <w:lang w:bidi="ar"/>
        </w:rPr>
        <w:t>5</w:t>
      </w:r>
      <w:r>
        <w:rPr>
          <w:rFonts w:ascii="Times New Roman" w:hAnsi="Times New Roman" w:hint="eastAsia"/>
          <w:kern w:val="0"/>
          <w:sz w:val="21"/>
          <w:szCs w:val="20"/>
          <w:lang w:bidi="ar"/>
        </w:rPr>
        <w:t xml:space="preserve"> </w:t>
      </w:r>
      <w:r>
        <w:rPr>
          <w:rFonts w:ascii="Times New Roman" w:hAnsi="Times New Roman"/>
          <w:kern w:val="0"/>
          <w:sz w:val="21"/>
          <w:szCs w:val="20"/>
          <w:lang w:bidi="ar"/>
        </w:rPr>
        <w:t>cm</w:t>
      </w:r>
      <w:r>
        <w:rPr>
          <w:rFonts w:ascii="Times New Roman" w:hAnsi="Times New Roman" w:hint="eastAsia"/>
          <w:kern w:val="0"/>
          <w:sz w:val="21"/>
          <w:szCs w:val="20"/>
          <w:lang w:bidi="ar"/>
        </w:rPr>
        <w:t>后镇压。矮生早熟和半无叶品种可适当增加播量，高茎晚熟品种宜适当减少。</w:t>
      </w:r>
    </w:p>
    <w:p w14:paraId="495497DB" w14:textId="77777777" w:rsidR="00342D30" w:rsidRDefault="00000000">
      <w:pPr>
        <w:pStyle w:val="affd"/>
        <w:spacing w:before="156" w:after="156"/>
      </w:pPr>
      <w:bookmarkStart w:id="72" w:name="_Toc20934"/>
      <w:bookmarkStart w:id="73" w:name="_Toc23182"/>
      <w:r>
        <w:rPr>
          <w:rFonts w:hint="eastAsia"/>
        </w:rPr>
        <w:t>田间管理</w:t>
      </w:r>
      <w:bookmarkEnd w:id="72"/>
      <w:bookmarkEnd w:id="73"/>
    </w:p>
    <w:p w14:paraId="4D5285A6" w14:textId="77777777" w:rsidR="00342D30" w:rsidRDefault="00000000">
      <w:pPr>
        <w:pStyle w:val="affe"/>
        <w:spacing w:before="156" w:after="156"/>
      </w:pPr>
      <w:r>
        <w:rPr>
          <w:rFonts w:hint="eastAsia"/>
        </w:rPr>
        <w:t>缺苗补种</w:t>
      </w:r>
    </w:p>
    <w:p w14:paraId="71DE0A04" w14:textId="77777777" w:rsidR="00342D30" w:rsidRDefault="00000000">
      <w:pPr>
        <w:pStyle w:val="afffff6"/>
        <w:ind w:firstLine="420"/>
      </w:pPr>
      <w:r>
        <w:rPr>
          <w:rFonts w:hint="eastAsia"/>
        </w:rPr>
        <w:t>出苗后及时补种断垄缺苗严重区域。</w:t>
      </w:r>
    </w:p>
    <w:p w14:paraId="6E333E0D" w14:textId="77777777" w:rsidR="00342D30" w:rsidRDefault="00000000">
      <w:pPr>
        <w:pStyle w:val="affe"/>
        <w:spacing w:before="156" w:after="156"/>
      </w:pPr>
      <w:r>
        <w:rPr>
          <w:rFonts w:ascii="Times New Roman" w:hAnsi="Calibri" w:hint="eastAsia"/>
          <w:kern w:val="2"/>
          <w:szCs w:val="21"/>
          <w:lang w:bidi="ar"/>
        </w:rPr>
        <w:t>中耕除草</w:t>
      </w:r>
    </w:p>
    <w:p w14:paraId="3EE069A4" w14:textId="77777777" w:rsidR="00342D30" w:rsidRDefault="00000000">
      <w:pPr>
        <w:pStyle w:val="afffff6"/>
        <w:ind w:firstLine="420"/>
        <w:rPr>
          <w:color w:val="EE0000"/>
        </w:rPr>
      </w:pPr>
      <w:r>
        <w:rPr>
          <w:rFonts w:hint="eastAsia"/>
        </w:rPr>
        <w:t>4</w:t>
      </w:r>
      <w:r>
        <w:t>片～</w:t>
      </w:r>
      <w:r>
        <w:rPr>
          <w:rFonts w:hint="eastAsia"/>
        </w:rPr>
        <w:t>5</w:t>
      </w:r>
      <w:r>
        <w:t>片真叶时中耕除草</w:t>
      </w:r>
      <w:r>
        <w:rPr>
          <w:rFonts w:hint="eastAsia"/>
        </w:rPr>
        <w:t>一次</w:t>
      </w:r>
      <w:r>
        <w:t>，</w:t>
      </w:r>
      <w:r>
        <w:rPr>
          <w:rFonts w:hint="eastAsia"/>
        </w:rPr>
        <w:t>开花前再中耕一次。</w:t>
      </w:r>
    </w:p>
    <w:p w14:paraId="4241883A" w14:textId="77777777" w:rsidR="00342D30" w:rsidRDefault="00000000">
      <w:pPr>
        <w:pStyle w:val="affe"/>
        <w:spacing w:before="156" w:after="156"/>
        <w:rPr>
          <w:rFonts w:ascii="Times New Roman"/>
          <w:lang w:bidi="ar"/>
        </w:rPr>
      </w:pPr>
      <w:r>
        <w:rPr>
          <w:rFonts w:hint="eastAsia"/>
        </w:rPr>
        <w:t>灌溉</w:t>
      </w:r>
    </w:p>
    <w:p w14:paraId="6713F621" w14:textId="77777777" w:rsidR="00342D30" w:rsidRDefault="00000000">
      <w:pPr>
        <w:pStyle w:val="afffff6"/>
        <w:ind w:firstLine="420"/>
      </w:pPr>
      <w:r>
        <w:rPr>
          <w:rFonts w:hint="eastAsia"/>
        </w:rPr>
        <w:t>视墒情于播种及播后适时灌溉，保持土壤湿润。</w:t>
      </w:r>
    </w:p>
    <w:p w14:paraId="03D640C2" w14:textId="77777777" w:rsidR="00342D30" w:rsidRDefault="00000000">
      <w:pPr>
        <w:pStyle w:val="affe"/>
        <w:spacing w:before="156" w:after="156"/>
      </w:pPr>
      <w:r>
        <w:rPr>
          <w:rFonts w:hint="eastAsia"/>
        </w:rPr>
        <w:t>追肥</w:t>
      </w:r>
    </w:p>
    <w:p w14:paraId="4D7F141D" w14:textId="77777777" w:rsidR="00342D30" w:rsidRDefault="00000000">
      <w:pPr>
        <w:pStyle w:val="afffff6"/>
        <w:ind w:firstLine="420"/>
      </w:pPr>
      <w:r>
        <w:rPr>
          <w:rFonts w:hint="eastAsia"/>
        </w:rPr>
        <w:t>现蕾时追施三元素复合肥</w:t>
      </w:r>
      <w:r>
        <w:t>5 kg</w:t>
      </w:r>
      <w:r>
        <w:rPr>
          <w:rFonts w:hint="eastAsia"/>
        </w:rPr>
        <w:t>/</w:t>
      </w:r>
      <w:r>
        <w:t>667</w:t>
      </w:r>
      <w:r>
        <w:rPr>
          <w:rFonts w:hint="eastAsia"/>
        </w:rPr>
        <w:t>㎡～</w:t>
      </w:r>
      <w:r>
        <w:t>10 kg</w:t>
      </w:r>
      <w:r>
        <w:rPr>
          <w:rFonts w:hint="eastAsia"/>
        </w:rPr>
        <w:t>/</w:t>
      </w:r>
      <w:r>
        <w:t>667</w:t>
      </w:r>
      <w:r>
        <w:rPr>
          <w:rFonts w:hint="eastAsia"/>
        </w:rPr>
        <w:t>㎡；盛花期叶面喷施</w:t>
      </w:r>
      <w:r>
        <w:t>0.2%</w:t>
      </w:r>
      <w:r>
        <w:rPr>
          <w:rFonts w:hint="eastAsia"/>
        </w:rPr>
        <w:t>～</w:t>
      </w:r>
      <w:r>
        <w:t>0.3%</w:t>
      </w:r>
      <w:r>
        <w:rPr>
          <w:rFonts w:hint="eastAsia"/>
        </w:rPr>
        <w:t>磷酸二氢钾及</w:t>
      </w:r>
      <w:r>
        <w:t>0.1%</w:t>
      </w:r>
      <w:r>
        <w:rPr>
          <w:rFonts w:hint="eastAsia"/>
        </w:rPr>
        <w:t>～</w:t>
      </w:r>
      <w:r>
        <w:t>0.2%</w:t>
      </w:r>
      <w:r>
        <w:rPr>
          <w:rFonts w:hint="eastAsia"/>
        </w:rPr>
        <w:t>硼砂</w:t>
      </w:r>
      <w:r>
        <w:t>1</w:t>
      </w:r>
      <w:r>
        <w:rPr>
          <w:rFonts w:hint="eastAsia"/>
        </w:rPr>
        <w:t>次～</w:t>
      </w:r>
      <w:r>
        <w:t>2</w:t>
      </w:r>
      <w:r>
        <w:rPr>
          <w:rFonts w:hint="eastAsia"/>
        </w:rPr>
        <w:t>次。肥料使用应符合</w:t>
      </w:r>
      <w:r>
        <w:t>NY/T 496</w:t>
      </w:r>
      <w:r>
        <w:rPr>
          <w:rFonts w:hint="eastAsia"/>
        </w:rPr>
        <w:t>。</w:t>
      </w:r>
    </w:p>
    <w:p w14:paraId="1F337ADF" w14:textId="77777777" w:rsidR="00342D30" w:rsidRDefault="00000000">
      <w:pPr>
        <w:pStyle w:val="affc"/>
        <w:spacing w:before="312" w:after="312"/>
      </w:pPr>
      <w:bookmarkStart w:id="74" w:name="_Toc19504"/>
      <w:bookmarkStart w:id="75" w:name="_Toc24570"/>
      <w:bookmarkStart w:id="76" w:name="_Toc27103"/>
      <w:r>
        <w:rPr>
          <w:rFonts w:hint="eastAsia"/>
        </w:rPr>
        <w:t>病虫草害防控</w:t>
      </w:r>
      <w:bookmarkEnd w:id="74"/>
      <w:bookmarkEnd w:id="75"/>
      <w:bookmarkEnd w:id="76"/>
    </w:p>
    <w:p w14:paraId="14FD8ACA" w14:textId="77777777" w:rsidR="00342D30" w:rsidRDefault="00000000">
      <w:pPr>
        <w:pStyle w:val="affd"/>
        <w:spacing w:before="156" w:after="156"/>
      </w:pPr>
      <w:bookmarkStart w:id="77" w:name="_Toc16952"/>
      <w:bookmarkStart w:id="78" w:name="_Toc3035"/>
      <w:r>
        <w:rPr>
          <w:rFonts w:hint="eastAsia"/>
        </w:rPr>
        <w:lastRenderedPageBreak/>
        <w:t>病虫害种类</w:t>
      </w:r>
      <w:bookmarkEnd w:id="77"/>
      <w:bookmarkEnd w:id="78"/>
    </w:p>
    <w:p w14:paraId="5DC22FB0" w14:textId="77777777" w:rsidR="00342D30" w:rsidRDefault="00000000">
      <w:pPr>
        <w:pStyle w:val="afffff6"/>
        <w:ind w:firstLine="420"/>
        <w:rPr>
          <w:color w:val="EE0000"/>
          <w:lang w:bidi="ar"/>
        </w:rPr>
      </w:pPr>
      <w:r>
        <w:rPr>
          <w:rFonts w:hint="eastAsia"/>
        </w:rPr>
        <w:t>主要病害有</w:t>
      </w:r>
      <w:r>
        <w:rPr>
          <w:rFonts w:hint="eastAsia"/>
          <w:lang w:bidi="ar"/>
        </w:rPr>
        <w:t>白粉病、根腐病</w:t>
      </w:r>
      <w:r>
        <w:rPr>
          <w:rFonts w:hint="eastAsia"/>
        </w:rPr>
        <w:t>等，虫害主要为</w:t>
      </w:r>
      <w:r>
        <w:rPr>
          <w:rFonts w:hint="eastAsia"/>
          <w:lang w:bidi="ar"/>
        </w:rPr>
        <w:t>潜叶蝇、蚜虫</w:t>
      </w:r>
      <w:r>
        <w:rPr>
          <w:rFonts w:hint="eastAsia"/>
        </w:rPr>
        <w:t>等。详见附录</w:t>
      </w:r>
      <w:r>
        <w:rPr>
          <w:rFonts w:hint="eastAsia"/>
        </w:rPr>
        <w:t>B</w:t>
      </w:r>
      <w:r>
        <w:rPr>
          <w:rFonts w:hint="eastAsia"/>
        </w:rPr>
        <w:t>。</w:t>
      </w:r>
    </w:p>
    <w:p w14:paraId="7DAC57A3" w14:textId="77777777" w:rsidR="00342D30" w:rsidRDefault="00000000">
      <w:pPr>
        <w:pStyle w:val="affd"/>
        <w:spacing w:before="156" w:after="156"/>
      </w:pPr>
      <w:bookmarkStart w:id="79" w:name="_Toc18416"/>
      <w:bookmarkStart w:id="80" w:name="_Toc9620"/>
      <w:r>
        <w:rPr>
          <w:rFonts w:hint="eastAsia"/>
        </w:rPr>
        <w:t>防治原则及方法</w:t>
      </w:r>
      <w:bookmarkEnd w:id="79"/>
      <w:bookmarkEnd w:id="80"/>
    </w:p>
    <w:p w14:paraId="57AB0D36" w14:textId="77777777" w:rsidR="00342D30" w:rsidRDefault="00000000">
      <w:pPr>
        <w:pStyle w:val="affff5"/>
        <w:widowControl/>
        <w:tabs>
          <w:tab w:val="center" w:pos="4201"/>
          <w:tab w:val="right" w:leader="dot" w:pos="9298"/>
        </w:tabs>
        <w:autoSpaceDE w:val="0"/>
        <w:autoSpaceDN w:val="0"/>
        <w:adjustRightInd/>
        <w:spacing w:line="240" w:lineRule="auto"/>
        <w:ind w:firstLineChars="200" w:firstLine="420"/>
        <w:rPr>
          <w:rFonts w:ascii="Times New Roman" w:hAnsi="Times New Roman"/>
          <w:kern w:val="0"/>
          <w:sz w:val="21"/>
          <w:szCs w:val="20"/>
          <w:lang w:bidi="ar"/>
        </w:rPr>
      </w:pPr>
      <w:r>
        <w:rPr>
          <w:rFonts w:ascii="Times New Roman" w:hAnsi="Times New Roman" w:hint="eastAsia"/>
          <w:kern w:val="0"/>
          <w:sz w:val="21"/>
          <w:szCs w:val="20"/>
          <w:lang w:bidi="ar"/>
        </w:rPr>
        <w:t>贯彻“预防为主，综合防治”，优先采用农业防治、物理防治和生物防治，科学合理使用化学农药。化学农业的使用应符合</w:t>
      </w:r>
      <w:r>
        <w:rPr>
          <w:rFonts w:ascii="Times New Roman" w:hAnsi="Times New Roman" w:hint="eastAsia"/>
          <w:kern w:val="0"/>
          <w:sz w:val="21"/>
          <w:szCs w:val="20"/>
          <w:lang w:bidi="ar"/>
        </w:rPr>
        <w:t>GB/T 8321</w:t>
      </w:r>
      <w:r>
        <w:rPr>
          <w:rFonts w:ascii="Times New Roman" w:hAnsi="Times New Roman" w:hint="eastAsia"/>
          <w:kern w:val="0"/>
          <w:sz w:val="21"/>
          <w:szCs w:val="20"/>
          <w:lang w:bidi="ar"/>
        </w:rPr>
        <w:t>（所有部分）、</w:t>
      </w:r>
      <w:r>
        <w:rPr>
          <w:rFonts w:ascii="Times New Roman" w:hAnsi="Times New Roman" w:hint="eastAsia"/>
          <w:kern w:val="0"/>
          <w:sz w:val="21"/>
          <w:szCs w:val="20"/>
          <w:lang w:bidi="ar"/>
        </w:rPr>
        <w:t>GB/T 23416.7</w:t>
      </w:r>
      <w:r>
        <w:rPr>
          <w:rFonts w:ascii="Times New Roman" w:hAnsi="Times New Roman" w:hint="eastAsia"/>
          <w:kern w:val="0"/>
          <w:sz w:val="21"/>
          <w:szCs w:val="20"/>
          <w:lang w:bidi="ar"/>
        </w:rPr>
        <w:t>、</w:t>
      </w:r>
      <w:r>
        <w:rPr>
          <w:rFonts w:ascii="Times New Roman" w:hAnsi="Times New Roman" w:hint="eastAsia"/>
          <w:kern w:val="0"/>
          <w:sz w:val="21"/>
          <w:szCs w:val="20"/>
          <w:lang w:bidi="ar"/>
        </w:rPr>
        <w:t>GB/T 8321</w:t>
      </w:r>
      <w:r>
        <w:rPr>
          <w:rFonts w:ascii="Times New Roman" w:hAnsi="Times New Roman" w:hint="eastAsia"/>
          <w:kern w:val="0"/>
          <w:sz w:val="21"/>
          <w:szCs w:val="20"/>
          <w:lang w:bidi="ar"/>
        </w:rPr>
        <w:t>及</w:t>
      </w:r>
      <w:r>
        <w:rPr>
          <w:rFonts w:ascii="Times New Roman" w:hAnsi="Times New Roman" w:hint="eastAsia"/>
          <w:kern w:val="0"/>
          <w:sz w:val="21"/>
          <w:szCs w:val="20"/>
          <w:lang w:bidi="ar"/>
        </w:rPr>
        <w:t>NY/T 1276</w:t>
      </w:r>
      <w:r>
        <w:rPr>
          <w:rFonts w:ascii="Times New Roman" w:hAnsi="Times New Roman" w:hint="eastAsia"/>
          <w:kern w:val="0"/>
          <w:sz w:val="21"/>
          <w:szCs w:val="20"/>
          <w:lang w:bidi="ar"/>
        </w:rPr>
        <w:t>，具体药剂及用法参见附录</w:t>
      </w:r>
      <w:r>
        <w:rPr>
          <w:rFonts w:ascii="Times New Roman" w:hAnsi="Times New Roman" w:hint="eastAsia"/>
          <w:kern w:val="0"/>
          <w:sz w:val="21"/>
          <w:szCs w:val="20"/>
          <w:lang w:bidi="ar"/>
        </w:rPr>
        <w:t>C</w:t>
      </w:r>
      <w:r>
        <w:rPr>
          <w:rFonts w:ascii="Times New Roman" w:hAnsi="Times New Roman" w:hint="eastAsia"/>
          <w:kern w:val="0"/>
          <w:sz w:val="21"/>
          <w:szCs w:val="20"/>
          <w:lang w:bidi="ar"/>
        </w:rPr>
        <w:t>。</w:t>
      </w:r>
    </w:p>
    <w:p w14:paraId="5826BA57" w14:textId="77777777" w:rsidR="00342D30" w:rsidRDefault="00000000">
      <w:pPr>
        <w:pStyle w:val="affc"/>
        <w:spacing w:before="312" w:after="312"/>
      </w:pPr>
      <w:bookmarkStart w:id="81" w:name="_Toc19186"/>
      <w:bookmarkStart w:id="82" w:name="_Toc19028"/>
      <w:bookmarkStart w:id="83" w:name="_Toc30832"/>
      <w:r>
        <w:rPr>
          <w:rFonts w:hint="eastAsia"/>
        </w:rPr>
        <w:t>采摘收获</w:t>
      </w:r>
      <w:bookmarkEnd w:id="81"/>
      <w:bookmarkEnd w:id="82"/>
      <w:bookmarkEnd w:id="83"/>
    </w:p>
    <w:p w14:paraId="60C780C2" w14:textId="77777777" w:rsidR="00342D30" w:rsidRDefault="00000000">
      <w:pPr>
        <w:pStyle w:val="affd"/>
        <w:spacing w:before="156" w:after="156"/>
        <w:rPr>
          <w:color w:val="EE0000"/>
        </w:rPr>
      </w:pPr>
      <w:bookmarkStart w:id="84" w:name="_Toc6184"/>
      <w:bookmarkStart w:id="85" w:name="_Toc19755"/>
      <w:r>
        <w:rPr>
          <w:rFonts w:hint="eastAsia"/>
        </w:rPr>
        <w:t>青豆及鲜荚采摘</w:t>
      </w:r>
      <w:bookmarkEnd w:id="84"/>
      <w:bookmarkEnd w:id="85"/>
    </w:p>
    <w:p w14:paraId="60A3748E" w14:textId="77777777" w:rsidR="00342D30" w:rsidRDefault="00000000">
      <w:pPr>
        <w:pStyle w:val="affff5"/>
        <w:widowControl/>
        <w:tabs>
          <w:tab w:val="center" w:pos="4201"/>
          <w:tab w:val="right" w:leader="dot" w:pos="9298"/>
        </w:tabs>
        <w:autoSpaceDE w:val="0"/>
        <w:autoSpaceDN w:val="0"/>
        <w:adjustRightInd/>
        <w:spacing w:line="240" w:lineRule="auto"/>
        <w:ind w:firstLineChars="200" w:firstLine="420"/>
        <w:rPr>
          <w:rFonts w:ascii="Times New Roman" w:hAnsi="Times New Roman"/>
          <w:kern w:val="0"/>
          <w:sz w:val="21"/>
          <w:szCs w:val="20"/>
          <w:lang w:bidi="ar"/>
        </w:rPr>
      </w:pPr>
      <w:r>
        <w:rPr>
          <w:rFonts w:ascii="Times New Roman" w:hAnsi="Times New Roman" w:hint="eastAsia"/>
          <w:kern w:val="0"/>
          <w:sz w:val="21"/>
          <w:szCs w:val="20"/>
          <w:lang w:bidi="ar"/>
        </w:rPr>
        <w:t>根据用途及生长周期适时采收。软荚品种开花后</w:t>
      </w:r>
      <w:r>
        <w:rPr>
          <w:rFonts w:ascii="Times New Roman" w:hAnsi="Times New Roman"/>
          <w:kern w:val="0"/>
          <w:sz w:val="21"/>
          <w:szCs w:val="20"/>
          <w:lang w:bidi="ar"/>
        </w:rPr>
        <w:t>12</w:t>
      </w:r>
      <w:r>
        <w:rPr>
          <w:rFonts w:ascii="Times New Roman" w:hAnsi="Times New Roman" w:hint="eastAsia"/>
          <w:kern w:val="0"/>
          <w:sz w:val="21"/>
          <w:szCs w:val="20"/>
          <w:lang w:bidi="ar"/>
        </w:rPr>
        <w:t xml:space="preserve"> d</w:t>
      </w:r>
      <w:r>
        <w:rPr>
          <w:rFonts w:ascii="Times New Roman" w:hAnsi="Times New Roman"/>
          <w:kern w:val="0"/>
          <w:sz w:val="21"/>
          <w:szCs w:val="20"/>
          <w:lang w:bidi="ar"/>
        </w:rPr>
        <w:t>~14</w:t>
      </w:r>
      <w:r>
        <w:rPr>
          <w:rFonts w:ascii="Times New Roman" w:hAnsi="Times New Roman" w:hint="eastAsia"/>
          <w:kern w:val="0"/>
          <w:sz w:val="21"/>
          <w:szCs w:val="20"/>
          <w:lang w:bidi="ar"/>
        </w:rPr>
        <w:t xml:space="preserve"> d</w:t>
      </w:r>
      <w:r>
        <w:rPr>
          <w:rFonts w:ascii="Times New Roman" w:hAnsi="Times New Roman" w:hint="eastAsia"/>
          <w:kern w:val="0"/>
          <w:sz w:val="21"/>
          <w:szCs w:val="20"/>
          <w:lang w:bidi="ar"/>
        </w:rPr>
        <w:t>采收为宜，豆荚可见籽粒但未鼓凸时采收；制罐头用豌豆宜在花后</w:t>
      </w:r>
      <w:r>
        <w:rPr>
          <w:rFonts w:ascii="Times New Roman" w:hAnsi="Times New Roman"/>
          <w:kern w:val="0"/>
          <w:sz w:val="21"/>
          <w:szCs w:val="20"/>
          <w:lang w:bidi="ar"/>
        </w:rPr>
        <w:t>14</w:t>
      </w:r>
      <w:r>
        <w:rPr>
          <w:rFonts w:ascii="Times New Roman" w:hAnsi="Times New Roman" w:hint="eastAsia"/>
          <w:kern w:val="0"/>
          <w:sz w:val="21"/>
          <w:szCs w:val="20"/>
          <w:lang w:bidi="ar"/>
        </w:rPr>
        <w:t xml:space="preserve"> d</w:t>
      </w:r>
      <w:r>
        <w:rPr>
          <w:rFonts w:ascii="Times New Roman" w:hAnsi="Times New Roman" w:hint="eastAsia"/>
          <w:kern w:val="0"/>
          <w:sz w:val="21"/>
          <w:szCs w:val="20"/>
          <w:lang w:bidi="ar"/>
        </w:rPr>
        <w:t>～</w:t>
      </w:r>
      <w:r>
        <w:rPr>
          <w:rFonts w:ascii="Times New Roman" w:hAnsi="Times New Roman"/>
          <w:kern w:val="0"/>
          <w:sz w:val="21"/>
          <w:szCs w:val="20"/>
          <w:lang w:bidi="ar"/>
        </w:rPr>
        <w:t>18</w:t>
      </w:r>
      <w:r>
        <w:rPr>
          <w:rFonts w:ascii="Times New Roman" w:hAnsi="Times New Roman" w:hint="eastAsia"/>
          <w:kern w:val="0"/>
          <w:sz w:val="21"/>
          <w:szCs w:val="20"/>
          <w:lang w:bidi="ar"/>
        </w:rPr>
        <w:t xml:space="preserve"> d</w:t>
      </w:r>
      <w:r>
        <w:rPr>
          <w:rFonts w:ascii="Times New Roman" w:hAnsi="Times New Roman" w:hint="eastAsia"/>
          <w:kern w:val="0"/>
          <w:sz w:val="21"/>
          <w:szCs w:val="20"/>
          <w:lang w:bidi="ar"/>
        </w:rPr>
        <w:t>，豆荚达</w:t>
      </w:r>
      <w:r>
        <w:rPr>
          <w:rFonts w:ascii="Times New Roman" w:hAnsi="Times New Roman"/>
          <w:kern w:val="0"/>
          <w:sz w:val="21"/>
          <w:szCs w:val="20"/>
          <w:lang w:bidi="ar"/>
        </w:rPr>
        <w:t>70%</w:t>
      </w:r>
      <w:r>
        <w:rPr>
          <w:rFonts w:ascii="Times New Roman" w:hAnsi="Times New Roman" w:hint="eastAsia"/>
          <w:kern w:val="0"/>
          <w:sz w:val="21"/>
          <w:szCs w:val="20"/>
          <w:lang w:bidi="ar"/>
        </w:rPr>
        <w:t>饱满时采收；以食用青豆粒为主宜在花后</w:t>
      </w:r>
      <w:r>
        <w:rPr>
          <w:rFonts w:ascii="Times New Roman" w:hAnsi="Times New Roman"/>
          <w:kern w:val="0"/>
          <w:sz w:val="21"/>
          <w:szCs w:val="20"/>
          <w:lang w:bidi="ar"/>
        </w:rPr>
        <w:t>15</w:t>
      </w:r>
      <w:r>
        <w:rPr>
          <w:rFonts w:ascii="Times New Roman" w:hAnsi="Times New Roman" w:hint="eastAsia"/>
          <w:kern w:val="0"/>
          <w:sz w:val="21"/>
          <w:szCs w:val="20"/>
          <w:lang w:bidi="ar"/>
        </w:rPr>
        <w:t xml:space="preserve"> d </w:t>
      </w:r>
      <w:r>
        <w:rPr>
          <w:rFonts w:ascii="Times New Roman" w:hAnsi="Times New Roman"/>
          <w:kern w:val="0"/>
          <w:sz w:val="21"/>
          <w:szCs w:val="20"/>
          <w:lang w:bidi="ar"/>
        </w:rPr>
        <w:t>~18</w:t>
      </w:r>
      <w:r>
        <w:rPr>
          <w:rFonts w:ascii="Times New Roman" w:hAnsi="Times New Roman" w:hint="eastAsia"/>
          <w:kern w:val="0"/>
          <w:sz w:val="21"/>
          <w:szCs w:val="20"/>
          <w:lang w:bidi="ar"/>
        </w:rPr>
        <w:t xml:space="preserve"> d</w:t>
      </w:r>
      <w:r>
        <w:rPr>
          <w:rFonts w:ascii="Times New Roman" w:hAnsi="Times New Roman" w:hint="eastAsia"/>
          <w:kern w:val="0"/>
          <w:sz w:val="21"/>
          <w:szCs w:val="20"/>
          <w:lang w:bidi="ar"/>
        </w:rPr>
        <w:t>采收。</w:t>
      </w:r>
    </w:p>
    <w:p w14:paraId="79BB62DE" w14:textId="77777777" w:rsidR="00342D30" w:rsidRDefault="00000000">
      <w:pPr>
        <w:pStyle w:val="affd"/>
        <w:spacing w:before="156" w:after="156"/>
      </w:pPr>
      <w:bookmarkStart w:id="86" w:name="_Toc711"/>
      <w:bookmarkStart w:id="87" w:name="_Toc20920"/>
      <w:r>
        <w:rPr>
          <w:rFonts w:hint="eastAsia"/>
        </w:rPr>
        <w:t>干籽粒收获</w:t>
      </w:r>
      <w:bookmarkEnd w:id="86"/>
      <w:bookmarkEnd w:id="87"/>
    </w:p>
    <w:p w14:paraId="24CCE572" w14:textId="77777777" w:rsidR="00342D30" w:rsidRDefault="00000000">
      <w:pPr>
        <w:pStyle w:val="affff5"/>
        <w:widowControl/>
        <w:tabs>
          <w:tab w:val="center" w:pos="4201"/>
          <w:tab w:val="right" w:leader="dot" w:pos="9298"/>
        </w:tabs>
        <w:autoSpaceDE w:val="0"/>
        <w:autoSpaceDN w:val="0"/>
        <w:adjustRightInd/>
        <w:spacing w:line="240" w:lineRule="auto"/>
        <w:ind w:firstLineChars="200" w:firstLine="420"/>
        <w:rPr>
          <w:rFonts w:ascii="Times New Roman" w:hAnsi="Times New Roman"/>
          <w:kern w:val="0"/>
          <w:sz w:val="21"/>
          <w:szCs w:val="20"/>
          <w:lang w:bidi="ar"/>
        </w:rPr>
      </w:pPr>
      <w:r>
        <w:rPr>
          <w:rFonts w:ascii="Times New Roman" w:hAnsi="Times New Roman" w:hint="eastAsia"/>
          <w:kern w:val="0"/>
          <w:sz w:val="21"/>
          <w:szCs w:val="20"/>
          <w:lang w:bidi="ar"/>
        </w:rPr>
        <w:t>田间</w:t>
      </w:r>
      <w:r>
        <w:rPr>
          <w:rFonts w:ascii="Times New Roman" w:hAnsi="Times New Roman"/>
          <w:kern w:val="0"/>
          <w:sz w:val="21"/>
          <w:szCs w:val="20"/>
          <w:lang w:bidi="ar"/>
        </w:rPr>
        <w:t>80%</w:t>
      </w:r>
      <w:r>
        <w:rPr>
          <w:rFonts w:ascii="Times New Roman" w:hAnsi="Times New Roman" w:hint="eastAsia"/>
          <w:kern w:val="0"/>
          <w:sz w:val="21"/>
          <w:szCs w:val="20"/>
          <w:lang w:bidi="ar"/>
        </w:rPr>
        <w:t>植株下部</w:t>
      </w:r>
      <w:r>
        <w:rPr>
          <w:rFonts w:ascii="Times New Roman" w:hAnsi="Times New Roman"/>
          <w:kern w:val="0"/>
          <w:sz w:val="21"/>
          <w:szCs w:val="20"/>
          <w:lang w:bidi="ar"/>
        </w:rPr>
        <w:t>3</w:t>
      </w:r>
      <w:r>
        <w:rPr>
          <w:rFonts w:ascii="Times New Roman" w:hAnsi="Times New Roman" w:hint="eastAsia"/>
          <w:kern w:val="0"/>
          <w:sz w:val="21"/>
          <w:szCs w:val="20"/>
          <w:lang w:bidi="ar"/>
        </w:rPr>
        <w:t>层～</w:t>
      </w:r>
      <w:r>
        <w:rPr>
          <w:rFonts w:ascii="Times New Roman" w:hAnsi="Times New Roman"/>
          <w:kern w:val="0"/>
          <w:sz w:val="21"/>
          <w:szCs w:val="20"/>
          <w:lang w:bidi="ar"/>
        </w:rPr>
        <w:t>4</w:t>
      </w:r>
      <w:r>
        <w:rPr>
          <w:rFonts w:ascii="Times New Roman" w:hAnsi="Times New Roman" w:hint="eastAsia"/>
          <w:kern w:val="0"/>
          <w:sz w:val="21"/>
          <w:szCs w:val="20"/>
          <w:lang w:bidi="ar"/>
        </w:rPr>
        <w:t>层豆荚变黑、上部豆荚呈褐色时，于早晨带露水人工或机械收获，防炸荚落粒。</w:t>
      </w:r>
    </w:p>
    <w:p w14:paraId="638B178F" w14:textId="77777777" w:rsidR="00342D30" w:rsidRDefault="00000000">
      <w:pPr>
        <w:pStyle w:val="affc"/>
        <w:spacing w:before="312" w:after="312"/>
      </w:pPr>
      <w:bookmarkStart w:id="88" w:name="_Toc3398"/>
      <w:bookmarkStart w:id="89" w:name="_Toc15321"/>
      <w:r>
        <w:rPr>
          <w:rFonts w:hint="eastAsia"/>
        </w:rPr>
        <w:t>运输贮藏</w:t>
      </w:r>
      <w:bookmarkEnd w:id="88"/>
      <w:bookmarkEnd w:id="89"/>
    </w:p>
    <w:p w14:paraId="6A13BE49" w14:textId="77777777" w:rsidR="00342D30" w:rsidRDefault="00000000">
      <w:pPr>
        <w:pStyle w:val="affd"/>
        <w:spacing w:before="156" w:after="156"/>
      </w:pPr>
      <w:bookmarkStart w:id="90" w:name="_Toc22434"/>
      <w:bookmarkStart w:id="91" w:name="_Toc2505"/>
      <w:r>
        <w:rPr>
          <w:rFonts w:hint="eastAsia"/>
        </w:rPr>
        <w:t>种子</w:t>
      </w:r>
      <w:bookmarkEnd w:id="90"/>
      <w:bookmarkEnd w:id="91"/>
      <w:r>
        <w:rPr>
          <w:rFonts w:hint="eastAsia"/>
        </w:rPr>
        <w:t>贮藏</w:t>
      </w:r>
    </w:p>
    <w:p w14:paraId="1277E198" w14:textId="77777777" w:rsidR="00342D30" w:rsidRDefault="00000000">
      <w:pPr>
        <w:pStyle w:val="afffff6"/>
        <w:ind w:firstLine="420"/>
        <w:rPr>
          <w:rFonts w:hAnsi="Calibri"/>
          <w:kern w:val="2"/>
          <w:szCs w:val="21"/>
          <w:lang w:bidi="ar"/>
        </w:rPr>
      </w:pPr>
      <w:r>
        <w:rPr>
          <w:rFonts w:hAnsi="Calibri" w:hint="eastAsia"/>
          <w:kern w:val="2"/>
          <w:szCs w:val="21"/>
          <w:lang w:bidi="ar"/>
        </w:rPr>
        <w:t>豆荚自然晾干后人工打碾或机械脱粒，籽粒晾含水量低于</w:t>
      </w:r>
      <w:r>
        <w:rPr>
          <w:rFonts w:hAnsi="Calibri"/>
          <w:kern w:val="2"/>
          <w:szCs w:val="21"/>
          <w:lang w:bidi="ar"/>
        </w:rPr>
        <w:t>1</w:t>
      </w:r>
      <w:r>
        <w:rPr>
          <w:rFonts w:hAnsi="Calibri" w:hint="eastAsia"/>
          <w:kern w:val="2"/>
          <w:szCs w:val="21"/>
          <w:lang w:bidi="ar"/>
        </w:rPr>
        <w:t>3</w:t>
      </w:r>
      <w:r>
        <w:rPr>
          <w:rFonts w:hAnsi="Calibri"/>
          <w:kern w:val="2"/>
          <w:szCs w:val="21"/>
          <w:lang w:bidi="ar"/>
        </w:rPr>
        <w:t>%</w:t>
      </w:r>
      <w:r>
        <w:rPr>
          <w:rFonts w:hAnsi="Calibri" w:hint="eastAsia"/>
          <w:kern w:val="2"/>
          <w:szCs w:val="21"/>
          <w:lang w:bidi="ar"/>
        </w:rPr>
        <w:t>时，按</w:t>
      </w:r>
      <w:r>
        <w:rPr>
          <w:rFonts w:hAnsi="Calibri"/>
          <w:kern w:val="2"/>
          <w:szCs w:val="21"/>
          <w:lang w:bidi="ar"/>
        </w:rPr>
        <w:t>GB/T 7415</w:t>
      </w:r>
      <w:r>
        <w:rPr>
          <w:rFonts w:hAnsi="Calibri" w:hint="eastAsia"/>
          <w:kern w:val="2"/>
          <w:szCs w:val="21"/>
          <w:lang w:bidi="ar"/>
        </w:rPr>
        <w:t>包装、储运。种子质量符合</w:t>
      </w:r>
      <w:r>
        <w:rPr>
          <w:b/>
          <w:bCs/>
          <w:kern w:val="2"/>
          <w:szCs w:val="21"/>
          <w:lang w:bidi="ar"/>
        </w:rPr>
        <w:t>GB 4404.2</w:t>
      </w:r>
      <w:r>
        <w:rPr>
          <w:rFonts w:hAnsi="Calibri" w:hint="eastAsia"/>
          <w:kern w:val="2"/>
          <w:szCs w:val="21"/>
          <w:lang w:bidi="ar"/>
        </w:rPr>
        <w:t>。</w:t>
      </w:r>
    </w:p>
    <w:p w14:paraId="1C164D5A" w14:textId="77777777" w:rsidR="00342D30" w:rsidRDefault="00000000">
      <w:pPr>
        <w:pStyle w:val="affd"/>
        <w:spacing w:before="156" w:after="156"/>
      </w:pPr>
      <w:bookmarkStart w:id="92" w:name="_Toc24557"/>
      <w:bookmarkStart w:id="93" w:name="_Toc8248"/>
      <w:r>
        <w:rPr>
          <w:rFonts w:hint="eastAsia"/>
        </w:rPr>
        <w:t>鲜籽粒储藏</w:t>
      </w:r>
      <w:bookmarkEnd w:id="92"/>
      <w:bookmarkEnd w:id="93"/>
      <w:r>
        <w:rPr>
          <w:rFonts w:hint="eastAsia"/>
        </w:rPr>
        <w:t xml:space="preserve"> </w:t>
      </w:r>
    </w:p>
    <w:p w14:paraId="1EA233F7" w14:textId="77777777" w:rsidR="00342D30" w:rsidRDefault="00000000">
      <w:pPr>
        <w:pStyle w:val="afffff6"/>
        <w:ind w:firstLine="420"/>
        <w:rPr>
          <w:rFonts w:hAnsi="Calibri"/>
          <w:kern w:val="2"/>
          <w:szCs w:val="21"/>
          <w:lang w:bidi="ar"/>
        </w:rPr>
      </w:pPr>
      <w:r>
        <w:rPr>
          <w:rFonts w:hAnsi="Calibri" w:hint="eastAsia"/>
          <w:kern w:val="2"/>
          <w:szCs w:val="21"/>
          <w:lang w:bidi="ar"/>
        </w:rPr>
        <w:t>人工剥粒后，用</w:t>
      </w:r>
      <w:r>
        <w:rPr>
          <w:rFonts w:hAnsi="Calibri" w:hint="eastAsia"/>
          <w:kern w:val="2"/>
          <w:szCs w:val="21"/>
          <w:lang w:bidi="ar"/>
        </w:rPr>
        <w:t xml:space="preserve">80 </w:t>
      </w:r>
      <w:r>
        <w:rPr>
          <w:rFonts w:hAnsi="Calibri" w:hint="eastAsia"/>
          <w:kern w:val="2"/>
          <w:szCs w:val="21"/>
          <w:lang w:bidi="ar"/>
        </w:rPr>
        <w:t>℃沸水中进行杀青约</w:t>
      </w:r>
      <w:r>
        <w:rPr>
          <w:rFonts w:hAnsi="Calibri" w:hint="eastAsia"/>
          <w:kern w:val="2"/>
          <w:szCs w:val="21"/>
          <w:lang w:bidi="ar"/>
        </w:rPr>
        <w:t>2</w:t>
      </w:r>
      <w:r>
        <w:rPr>
          <w:rFonts w:hAnsi="Calibri" w:hint="eastAsia"/>
          <w:kern w:val="2"/>
          <w:szCs w:val="21"/>
          <w:lang w:bidi="ar"/>
        </w:rPr>
        <w:t>分钟，冷却沥干水，装排排气，</w:t>
      </w:r>
      <w:r>
        <w:rPr>
          <w:rFonts w:hAnsi="Calibri" w:hint="eastAsia"/>
          <w:kern w:val="2"/>
          <w:szCs w:val="21"/>
          <w:lang w:bidi="ar"/>
        </w:rPr>
        <w:t>2 d</w:t>
      </w:r>
      <w:r>
        <w:rPr>
          <w:rFonts w:hint="eastAsia"/>
        </w:rPr>
        <w:t>～</w:t>
      </w:r>
      <w:r>
        <w:rPr>
          <w:rFonts w:hAnsi="Calibri" w:hint="eastAsia"/>
          <w:kern w:val="2"/>
          <w:szCs w:val="21"/>
          <w:lang w:bidi="ar"/>
        </w:rPr>
        <w:t>3 d</w:t>
      </w:r>
      <w:r>
        <w:rPr>
          <w:rFonts w:hAnsi="Calibri" w:hint="eastAsia"/>
          <w:kern w:val="2"/>
          <w:szCs w:val="21"/>
          <w:lang w:bidi="ar"/>
        </w:rPr>
        <w:t>内销售完毕。</w:t>
      </w:r>
    </w:p>
    <w:p w14:paraId="4FB03C08" w14:textId="77777777" w:rsidR="00342D30" w:rsidRDefault="00000000">
      <w:pPr>
        <w:pStyle w:val="affd"/>
        <w:spacing w:before="156" w:after="156"/>
      </w:pPr>
      <w:r>
        <w:rPr>
          <w:rFonts w:ascii="Times New Roman" w:eastAsia="宋体" w:hAnsi="Calibri"/>
          <w:kern w:val="2"/>
          <w:szCs w:val="21"/>
          <w:lang w:bidi="ar"/>
        </w:rPr>
        <w:t xml:space="preserve"> </w:t>
      </w:r>
      <w:bookmarkStart w:id="94" w:name="_Toc24553"/>
      <w:bookmarkStart w:id="95" w:name="_Toc11992"/>
      <w:r>
        <w:rPr>
          <w:rFonts w:hint="eastAsia"/>
        </w:rPr>
        <w:t>豌豆荚贮藏</w:t>
      </w:r>
      <w:bookmarkEnd w:id="94"/>
      <w:bookmarkEnd w:id="95"/>
      <w:r>
        <w:rPr>
          <w:rFonts w:hint="eastAsia"/>
        </w:rPr>
        <w:t xml:space="preserve">  </w:t>
      </w:r>
    </w:p>
    <w:p w14:paraId="36FBECAD" w14:textId="77777777" w:rsidR="00342D30" w:rsidRDefault="00000000">
      <w:pPr>
        <w:pStyle w:val="affff5"/>
        <w:widowControl/>
        <w:tabs>
          <w:tab w:val="center" w:pos="4201"/>
          <w:tab w:val="right" w:leader="dot" w:pos="9298"/>
        </w:tabs>
        <w:autoSpaceDE w:val="0"/>
        <w:autoSpaceDN w:val="0"/>
        <w:adjustRightInd/>
        <w:spacing w:line="240" w:lineRule="auto"/>
        <w:ind w:firstLine="420"/>
        <w:rPr>
          <w:rFonts w:ascii="Times New Roman" w:hAnsi="Times New Roman"/>
          <w:kern w:val="0"/>
          <w:sz w:val="21"/>
          <w:szCs w:val="20"/>
          <w:lang w:bidi="ar"/>
        </w:rPr>
      </w:pPr>
      <w:r>
        <w:rPr>
          <w:rFonts w:ascii="Times New Roman" w:hAnsi="Times New Roman" w:hint="eastAsia"/>
          <w:kern w:val="0"/>
          <w:sz w:val="21"/>
          <w:szCs w:val="20"/>
          <w:lang w:bidi="ar"/>
        </w:rPr>
        <w:t>豆荚喷常温水，包装后放入经漂白粉消过毒的收纳屉贮，及时出售。</w:t>
      </w:r>
    </w:p>
    <w:p w14:paraId="79B386A8" w14:textId="77777777" w:rsidR="00342D30" w:rsidRDefault="00342D30">
      <w:pPr>
        <w:pStyle w:val="affff5"/>
        <w:widowControl/>
        <w:tabs>
          <w:tab w:val="center" w:pos="4201"/>
          <w:tab w:val="right" w:leader="dot" w:pos="9298"/>
        </w:tabs>
        <w:autoSpaceDE w:val="0"/>
        <w:autoSpaceDN w:val="0"/>
        <w:adjustRightInd/>
        <w:spacing w:line="240" w:lineRule="auto"/>
        <w:ind w:firstLine="420"/>
        <w:rPr>
          <w:rFonts w:ascii="Times New Roman" w:hAnsi="Times New Roman"/>
          <w:kern w:val="0"/>
          <w:sz w:val="21"/>
          <w:szCs w:val="20"/>
          <w:lang w:bidi="ar"/>
        </w:rPr>
      </w:pPr>
    </w:p>
    <w:p w14:paraId="7741C4C1" w14:textId="77777777" w:rsidR="00342D30" w:rsidRDefault="00342D30">
      <w:pPr>
        <w:pStyle w:val="affff5"/>
        <w:widowControl/>
        <w:tabs>
          <w:tab w:val="center" w:pos="4201"/>
          <w:tab w:val="right" w:leader="dot" w:pos="9298"/>
        </w:tabs>
        <w:autoSpaceDE w:val="0"/>
        <w:autoSpaceDN w:val="0"/>
        <w:adjustRightInd/>
        <w:spacing w:line="240" w:lineRule="auto"/>
        <w:ind w:firstLine="420"/>
        <w:rPr>
          <w:rFonts w:ascii="Times New Roman" w:hAnsi="Times New Roman"/>
          <w:kern w:val="0"/>
          <w:sz w:val="21"/>
          <w:szCs w:val="20"/>
          <w:lang w:bidi="ar"/>
        </w:rPr>
        <w:sectPr w:rsidR="00342D30">
          <w:headerReference w:type="default" r:id="rId20"/>
          <w:footerReference w:type="default" r:id="rId21"/>
          <w:pgSz w:w="11906" w:h="16838"/>
          <w:pgMar w:top="1928" w:right="1134" w:bottom="1134" w:left="1134" w:header="1418" w:footer="1134" w:gutter="284"/>
          <w:cols w:space="425"/>
          <w:formProt w:val="0"/>
          <w:docGrid w:type="lines" w:linePitch="312"/>
        </w:sectPr>
      </w:pPr>
    </w:p>
    <w:p w14:paraId="31260558" w14:textId="77777777" w:rsidR="00342D30" w:rsidRDefault="00342D30">
      <w:pPr>
        <w:pStyle w:val="af8"/>
        <w:rPr>
          <w:rFonts w:hint="eastAsia"/>
        </w:rPr>
      </w:pPr>
      <w:bookmarkStart w:id="96" w:name="BookMark5"/>
      <w:bookmarkEnd w:id="26"/>
    </w:p>
    <w:p w14:paraId="1AA7C3BC" w14:textId="77777777" w:rsidR="00342D30" w:rsidRDefault="00342D30">
      <w:pPr>
        <w:pStyle w:val="afe"/>
      </w:pPr>
    </w:p>
    <w:p w14:paraId="310CB0B4" w14:textId="77777777" w:rsidR="00342D30" w:rsidRDefault="00000000">
      <w:pPr>
        <w:pStyle w:val="aff3"/>
        <w:spacing w:after="156"/>
      </w:pPr>
      <w:r>
        <w:rPr>
          <w:rFonts w:hint="eastAsia"/>
        </w:rPr>
        <w:br/>
        <w:t>（资料性）</w:t>
      </w:r>
      <w:r>
        <w:rPr>
          <w:rFonts w:hint="eastAsia"/>
        </w:rPr>
        <w:br/>
        <w:t>推进使用菜用豌豆品种</w:t>
      </w:r>
    </w:p>
    <w:p w14:paraId="4EE3C614" w14:textId="77777777" w:rsidR="00342D30" w:rsidRDefault="00000000">
      <w:pPr>
        <w:pStyle w:val="aff"/>
        <w:numPr>
          <w:ilvl w:val="1"/>
          <w:numId w:val="0"/>
        </w:numPr>
        <w:spacing w:before="156" w:after="156"/>
        <w:jc w:val="left"/>
      </w:pPr>
      <w:r>
        <w:rPr>
          <w:rFonts w:hint="eastAsia"/>
        </w:rPr>
        <w:t>A.1 推荐使用菜用豌豆品种</w:t>
      </w:r>
    </w:p>
    <w:tbl>
      <w:tblPr>
        <w:tblStyle w:val="affff8"/>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1019"/>
        <w:gridCol w:w="1349"/>
        <w:gridCol w:w="6966"/>
      </w:tblGrid>
      <w:tr w:rsidR="00342D30" w14:paraId="349366E3" w14:textId="77777777">
        <w:trPr>
          <w:tblHeader/>
          <w:jc w:val="center"/>
        </w:trPr>
        <w:tc>
          <w:tcPr>
            <w:tcW w:w="1033" w:type="dxa"/>
            <w:tcBorders>
              <w:bottom w:val="single" w:sz="8" w:space="0" w:color="auto"/>
            </w:tcBorders>
            <w:vAlign w:val="center"/>
          </w:tcPr>
          <w:p w14:paraId="1332BB32" w14:textId="77777777" w:rsidR="00342D30" w:rsidRDefault="00000000">
            <w:pPr>
              <w:pStyle w:val="afffffffffa"/>
            </w:pPr>
            <w:r>
              <w:rPr>
                <w:rFonts w:hint="eastAsia"/>
              </w:rPr>
              <w:t>类型</w:t>
            </w:r>
          </w:p>
        </w:tc>
        <w:tc>
          <w:tcPr>
            <w:tcW w:w="1378" w:type="dxa"/>
            <w:tcBorders>
              <w:bottom w:val="single" w:sz="8" w:space="0" w:color="auto"/>
            </w:tcBorders>
            <w:vAlign w:val="center"/>
          </w:tcPr>
          <w:p w14:paraId="1C441D0C" w14:textId="77777777" w:rsidR="00342D30" w:rsidRDefault="00000000">
            <w:pPr>
              <w:pStyle w:val="afffffffffa"/>
            </w:pPr>
            <w:r>
              <w:rPr>
                <w:rFonts w:hint="eastAsia"/>
              </w:rPr>
              <w:t>品种名称</w:t>
            </w:r>
          </w:p>
        </w:tc>
        <w:tc>
          <w:tcPr>
            <w:tcW w:w="7143" w:type="dxa"/>
            <w:tcBorders>
              <w:bottom w:val="single" w:sz="8" w:space="0" w:color="auto"/>
            </w:tcBorders>
            <w:vAlign w:val="center"/>
          </w:tcPr>
          <w:p w14:paraId="7C1B0B74" w14:textId="77777777" w:rsidR="00342D30" w:rsidRDefault="00000000">
            <w:pPr>
              <w:pStyle w:val="afffffffffa"/>
            </w:pPr>
            <w:r>
              <w:rPr>
                <w:rFonts w:hint="eastAsia"/>
              </w:rPr>
              <w:t>品种来源及特征特性</w:t>
            </w:r>
          </w:p>
        </w:tc>
      </w:tr>
      <w:tr w:rsidR="00342D30" w14:paraId="3B49E1EB" w14:textId="77777777">
        <w:trPr>
          <w:jc w:val="center"/>
        </w:trPr>
        <w:tc>
          <w:tcPr>
            <w:tcW w:w="1033" w:type="dxa"/>
            <w:vMerge w:val="restart"/>
            <w:tcBorders>
              <w:top w:val="single" w:sz="8" w:space="0" w:color="auto"/>
            </w:tcBorders>
            <w:vAlign w:val="center"/>
          </w:tcPr>
          <w:p w14:paraId="15DEF526" w14:textId="77777777" w:rsidR="00342D30" w:rsidRDefault="00000000">
            <w:pPr>
              <w:pStyle w:val="afffffffffa"/>
            </w:pPr>
            <w:r>
              <w:rPr>
                <w:rFonts w:hint="eastAsia"/>
              </w:rPr>
              <w:t>半无叶株型</w:t>
            </w:r>
          </w:p>
        </w:tc>
        <w:tc>
          <w:tcPr>
            <w:tcW w:w="1378" w:type="dxa"/>
            <w:tcBorders>
              <w:top w:val="single" w:sz="8" w:space="0" w:color="auto"/>
            </w:tcBorders>
            <w:vAlign w:val="center"/>
          </w:tcPr>
          <w:p w14:paraId="256F6EC0" w14:textId="77777777" w:rsidR="00342D30" w:rsidRDefault="00000000">
            <w:pPr>
              <w:pStyle w:val="afffffffffa"/>
              <w:jc w:val="left"/>
            </w:pPr>
            <w:r>
              <w:rPr>
                <w:rFonts w:hint="eastAsia"/>
              </w:rPr>
              <w:t>藏豌</w:t>
            </w:r>
            <w:r>
              <w:t>1</w:t>
            </w:r>
            <w:r>
              <w:rPr>
                <w:rFonts w:hint="eastAsia"/>
              </w:rPr>
              <w:t>号</w:t>
            </w:r>
          </w:p>
        </w:tc>
        <w:tc>
          <w:tcPr>
            <w:tcW w:w="7143" w:type="dxa"/>
            <w:tcBorders>
              <w:top w:val="single" w:sz="8" w:space="0" w:color="auto"/>
            </w:tcBorders>
            <w:vAlign w:val="center"/>
          </w:tcPr>
          <w:p w14:paraId="3EF87B37" w14:textId="77777777" w:rsidR="00342D30" w:rsidRDefault="00000000">
            <w:pPr>
              <w:pStyle w:val="afffffffffa"/>
              <w:jc w:val="left"/>
            </w:pPr>
            <w:r>
              <w:rPr>
                <w:rFonts w:hint="eastAsia"/>
              </w:rPr>
              <w:t>【品种来源】原代号</w:t>
            </w:r>
            <w:r>
              <w:t>ZWD2003-1</w:t>
            </w:r>
            <w:r>
              <w:rPr>
                <w:rFonts w:hint="eastAsia"/>
              </w:rPr>
              <w:t>，是</w:t>
            </w:r>
            <w:r>
              <w:t>1998</w:t>
            </w:r>
            <w:r>
              <w:rPr>
                <w:rFonts w:hint="eastAsia"/>
              </w:rPr>
              <w:t>年《引种项目》组从引进的德国豌豆（紫花）品种群体中，进过系统选育的白花变异株系中筛选的新品系，经过</w:t>
            </w:r>
            <w:r>
              <w:t>12</w:t>
            </w:r>
            <w:r>
              <w:rPr>
                <w:rFonts w:hint="eastAsia"/>
              </w:rPr>
              <w:t>年的连续观察试验和生产示范试验，表现优异，于</w:t>
            </w:r>
            <w:r>
              <w:t>2011</w:t>
            </w:r>
            <w:r>
              <w:rPr>
                <w:rFonts w:hint="eastAsia"/>
              </w:rPr>
              <w:t>年通过品种审定委员会审定，定名为藏豌</w:t>
            </w:r>
            <w:r>
              <w:t>1</w:t>
            </w:r>
            <w:r>
              <w:rPr>
                <w:rFonts w:hint="eastAsia"/>
              </w:rPr>
              <w:t>号。</w:t>
            </w:r>
          </w:p>
          <w:p w14:paraId="5D9BC10C" w14:textId="77777777" w:rsidR="00342D30" w:rsidRDefault="00000000">
            <w:pPr>
              <w:pStyle w:val="afffffffffa"/>
              <w:jc w:val="left"/>
            </w:pPr>
            <w:r>
              <w:rPr>
                <w:rFonts w:hint="eastAsia"/>
              </w:rPr>
              <w:t>【特征特性】该品种为直立型半矮杆品种，株高</w:t>
            </w:r>
            <w:r>
              <w:t>70</w:t>
            </w:r>
            <w:r>
              <w:rPr>
                <w:rFonts w:hint="eastAsia"/>
              </w:rPr>
              <w:t>厘米～</w:t>
            </w:r>
            <w:r>
              <w:t>80</w:t>
            </w:r>
            <w:r>
              <w:rPr>
                <w:rFonts w:hint="eastAsia"/>
              </w:rPr>
              <w:t>厘米，白花，主茎节数</w:t>
            </w:r>
            <w:r>
              <w:t>13.0</w:t>
            </w:r>
            <w:r>
              <w:rPr>
                <w:rFonts w:hint="eastAsia"/>
              </w:rPr>
              <w:t>个，主茎分枝</w:t>
            </w:r>
            <w:r>
              <w:t>1.3</w:t>
            </w:r>
            <w:r>
              <w:rPr>
                <w:rFonts w:hint="eastAsia"/>
              </w:rPr>
              <w:t>个，单株荚果</w:t>
            </w:r>
            <w:r>
              <w:t>8</w:t>
            </w:r>
            <w:r>
              <w:rPr>
                <w:rFonts w:hint="eastAsia"/>
              </w:rPr>
              <w:t>个～</w:t>
            </w:r>
            <w:r>
              <w:t>13</w:t>
            </w:r>
            <w:r>
              <w:rPr>
                <w:rFonts w:hint="eastAsia"/>
              </w:rPr>
              <w:t>个，荚长</w:t>
            </w:r>
            <w:r>
              <w:t>6.3</w:t>
            </w:r>
            <w:r>
              <w:rPr>
                <w:rFonts w:hint="eastAsia"/>
              </w:rPr>
              <w:t>厘米，单荚</w:t>
            </w:r>
            <w:r>
              <w:t>4.4</w:t>
            </w:r>
            <w:r>
              <w:rPr>
                <w:rFonts w:hint="eastAsia"/>
              </w:rPr>
              <w:t>粒，百粒重</w:t>
            </w:r>
            <w:r>
              <w:t>22.5</w:t>
            </w:r>
            <w:r>
              <w:rPr>
                <w:rFonts w:hint="eastAsia"/>
              </w:rPr>
              <w:t>克，籽粒乳白色，全生育期</w:t>
            </w:r>
            <w:r>
              <w:t>95</w:t>
            </w:r>
            <w:r>
              <w:rPr>
                <w:rFonts w:hint="eastAsia"/>
              </w:rPr>
              <w:t>天～</w:t>
            </w:r>
            <w:r>
              <w:t>100</w:t>
            </w:r>
            <w:r>
              <w:rPr>
                <w:rFonts w:hint="eastAsia"/>
              </w:rPr>
              <w:t>天，平均亩产</w:t>
            </w:r>
            <w:r>
              <w:t>145</w:t>
            </w:r>
            <w:r>
              <w:rPr>
                <w:rFonts w:hint="eastAsia"/>
              </w:rPr>
              <w:t>公斤。结荚多而整齐，大粒高产，卷须长，相互缠绕，抗倒伏，适宜单播，而且适应性广，是调整作物结构与增加农民收入的理想品种。</w:t>
            </w:r>
          </w:p>
        </w:tc>
      </w:tr>
      <w:tr w:rsidR="00342D30" w14:paraId="7F7046DB" w14:textId="77777777">
        <w:trPr>
          <w:jc w:val="center"/>
        </w:trPr>
        <w:tc>
          <w:tcPr>
            <w:tcW w:w="1033" w:type="dxa"/>
            <w:vMerge/>
            <w:vAlign w:val="center"/>
          </w:tcPr>
          <w:p w14:paraId="1C6CD82E" w14:textId="77777777" w:rsidR="00342D30" w:rsidRDefault="00342D30">
            <w:pPr>
              <w:pStyle w:val="afffffffffa"/>
            </w:pPr>
          </w:p>
        </w:tc>
        <w:tc>
          <w:tcPr>
            <w:tcW w:w="1378" w:type="dxa"/>
            <w:vAlign w:val="center"/>
          </w:tcPr>
          <w:p w14:paraId="16AE0E17" w14:textId="77777777" w:rsidR="00342D30" w:rsidRDefault="00000000">
            <w:pPr>
              <w:pStyle w:val="afffffffffa"/>
              <w:jc w:val="left"/>
            </w:pPr>
            <w:r>
              <w:rPr>
                <w:rFonts w:hint="eastAsia"/>
              </w:rPr>
              <w:t>藏豌</w:t>
            </w:r>
            <w:r>
              <w:t>3</w:t>
            </w:r>
            <w:r>
              <w:rPr>
                <w:rFonts w:hint="eastAsia"/>
              </w:rPr>
              <w:t>号</w:t>
            </w:r>
          </w:p>
        </w:tc>
        <w:tc>
          <w:tcPr>
            <w:tcW w:w="7143" w:type="dxa"/>
            <w:vAlign w:val="center"/>
          </w:tcPr>
          <w:p w14:paraId="2E5F56BB" w14:textId="77777777" w:rsidR="00342D30" w:rsidRDefault="00000000">
            <w:pPr>
              <w:pStyle w:val="afffffffffa"/>
              <w:jc w:val="left"/>
            </w:pPr>
            <w:r>
              <w:rPr>
                <w:rFonts w:hint="eastAsia"/>
              </w:rPr>
              <w:t>【品种来源】藏豌</w:t>
            </w:r>
            <w:r>
              <w:t>3</w:t>
            </w:r>
            <w:r>
              <w:rPr>
                <w:rFonts w:hint="eastAsia"/>
              </w:rPr>
              <w:t>号系西藏自治区农牧科学院农业研究所</w:t>
            </w:r>
            <w:r>
              <w:t>2013</w:t>
            </w:r>
            <w:r>
              <w:rPr>
                <w:rFonts w:hint="eastAsia"/>
              </w:rPr>
              <w:t>年从中国农科院国家种质资源库引进一批国内外半无叶型豌豆种质资源更新繁殖优选单荚系统选育而来。</w:t>
            </w:r>
          </w:p>
          <w:p w14:paraId="1A8F1DA0" w14:textId="77777777" w:rsidR="00342D30" w:rsidRDefault="00000000">
            <w:pPr>
              <w:pStyle w:val="afffffffffa"/>
              <w:jc w:val="left"/>
            </w:pPr>
            <w:r>
              <w:rPr>
                <w:rFonts w:hint="eastAsia"/>
              </w:rPr>
              <w:t>【特征特性】藏豌</w:t>
            </w:r>
            <w:r>
              <w:t>3</w:t>
            </w:r>
            <w:r>
              <w:rPr>
                <w:rFonts w:hint="eastAsia"/>
              </w:rPr>
              <w:t>号叶型为全卷须，株型矮生，整个生育期间抗倒伏。全生育期</w:t>
            </w:r>
            <w:r>
              <w:t>114</w:t>
            </w:r>
            <w:r>
              <w:rPr>
                <w:rFonts w:hint="eastAsia"/>
              </w:rPr>
              <w:t>天～</w:t>
            </w:r>
            <w:r>
              <w:t>120</w:t>
            </w:r>
            <w:r>
              <w:rPr>
                <w:rFonts w:hint="eastAsia"/>
              </w:rPr>
              <w:t>天，株高</w:t>
            </w:r>
            <w:r>
              <w:t>62.1</w:t>
            </w:r>
            <w:r>
              <w:rPr>
                <w:rFonts w:hint="eastAsia"/>
              </w:rPr>
              <w:t>厘米，叶色绿色，叶表面有蜡质，花色白色，每节</w:t>
            </w:r>
            <w:r>
              <w:t>2</w:t>
            </w:r>
            <w:r>
              <w:rPr>
                <w:rFonts w:hint="eastAsia"/>
              </w:rPr>
              <w:t>朵花，主茎节数</w:t>
            </w:r>
            <w:r>
              <w:t>9.9</w:t>
            </w:r>
            <w:r>
              <w:rPr>
                <w:rFonts w:hint="eastAsia"/>
              </w:rPr>
              <w:t>节，单株荚果</w:t>
            </w:r>
            <w:r>
              <w:t>16</w:t>
            </w:r>
            <w:r>
              <w:rPr>
                <w:rFonts w:hint="eastAsia"/>
              </w:rPr>
              <w:t>个，荚长</w:t>
            </w:r>
            <w:r>
              <w:t>7.5</w:t>
            </w:r>
            <w:r>
              <w:rPr>
                <w:rFonts w:hint="eastAsia"/>
              </w:rPr>
              <w:t>厘米，荚宽</w:t>
            </w:r>
            <w:r>
              <w:t>1.5</w:t>
            </w:r>
            <w:r>
              <w:rPr>
                <w:rFonts w:hint="eastAsia"/>
              </w:rPr>
              <w:t>厘米，单荚粒数</w:t>
            </w:r>
            <w:r>
              <w:t>5.8</w:t>
            </w:r>
            <w:r>
              <w:rPr>
                <w:rFonts w:hint="eastAsia"/>
              </w:rPr>
              <w:t>粒，籽粒白色，种脐颜色与子叶颜色相似，种皮无颜色，百粒重</w:t>
            </w:r>
            <w:r>
              <w:t>25.25</w:t>
            </w:r>
            <w:r>
              <w:rPr>
                <w:rFonts w:hint="eastAsia"/>
              </w:rPr>
              <w:t>克。</w:t>
            </w:r>
          </w:p>
        </w:tc>
      </w:tr>
      <w:tr w:rsidR="00342D30" w14:paraId="59046038" w14:textId="77777777">
        <w:trPr>
          <w:jc w:val="center"/>
        </w:trPr>
        <w:tc>
          <w:tcPr>
            <w:tcW w:w="1033" w:type="dxa"/>
            <w:vAlign w:val="center"/>
          </w:tcPr>
          <w:p w14:paraId="115B478E" w14:textId="77777777" w:rsidR="00342D30" w:rsidRDefault="00000000">
            <w:pPr>
              <w:pStyle w:val="afffffffffa"/>
            </w:pPr>
            <w:r>
              <w:rPr>
                <w:rFonts w:hint="eastAsia"/>
              </w:rPr>
              <w:t>普通株型</w:t>
            </w:r>
          </w:p>
        </w:tc>
        <w:tc>
          <w:tcPr>
            <w:tcW w:w="1378" w:type="dxa"/>
            <w:vAlign w:val="center"/>
          </w:tcPr>
          <w:p w14:paraId="75D4E022" w14:textId="77777777" w:rsidR="00342D30" w:rsidRDefault="00000000">
            <w:pPr>
              <w:pStyle w:val="afffffffffa"/>
              <w:jc w:val="left"/>
            </w:pPr>
            <w:r>
              <w:rPr>
                <w:rFonts w:hint="eastAsia"/>
              </w:rPr>
              <w:t>乃东白豌</w:t>
            </w:r>
          </w:p>
        </w:tc>
        <w:tc>
          <w:tcPr>
            <w:tcW w:w="7143" w:type="dxa"/>
            <w:vAlign w:val="center"/>
          </w:tcPr>
          <w:p w14:paraId="02A7787C" w14:textId="77777777" w:rsidR="00342D30" w:rsidRDefault="00000000">
            <w:pPr>
              <w:pStyle w:val="afffffffffa"/>
              <w:jc w:val="left"/>
            </w:pPr>
            <w:r>
              <w:rPr>
                <w:rFonts w:hint="eastAsia"/>
              </w:rPr>
              <w:t>【品种来源】乃东百豌豆系西藏自治区农牧科学院农业研究所从山南市乃东县搜集的农家种。</w:t>
            </w:r>
          </w:p>
          <w:p w14:paraId="6DC5D189" w14:textId="77777777" w:rsidR="00342D30" w:rsidRDefault="00000000">
            <w:pPr>
              <w:pStyle w:val="afffffffffa"/>
              <w:jc w:val="left"/>
            </w:pPr>
            <w:r>
              <w:rPr>
                <w:rFonts w:hint="eastAsia"/>
              </w:rPr>
              <w:t>【特征特性】该资源叶型为普通叶型，整个生育期间抗倒伏。全生育期</w:t>
            </w:r>
            <w:r>
              <w:t>114</w:t>
            </w:r>
            <w:r>
              <w:rPr>
                <w:rFonts w:hint="eastAsia"/>
              </w:rPr>
              <w:t>天～</w:t>
            </w:r>
            <w:r>
              <w:t>120</w:t>
            </w:r>
            <w:r>
              <w:rPr>
                <w:rFonts w:hint="eastAsia"/>
              </w:rPr>
              <w:t>天，株高</w:t>
            </w:r>
            <w:r>
              <w:t>89.1</w:t>
            </w:r>
            <w:r>
              <w:rPr>
                <w:rFonts w:hint="eastAsia"/>
              </w:rPr>
              <w:t>厘米，叶色绿色，叶表面有蜡质，花色白色，每节</w:t>
            </w:r>
            <w:r>
              <w:t>2</w:t>
            </w:r>
            <w:r>
              <w:rPr>
                <w:rFonts w:hint="eastAsia"/>
              </w:rPr>
              <w:t>朵花，主茎节数</w:t>
            </w:r>
            <w:r>
              <w:t>12.9</w:t>
            </w:r>
            <w:r>
              <w:rPr>
                <w:rFonts w:hint="eastAsia"/>
              </w:rPr>
              <w:t>节，单株荚果</w:t>
            </w:r>
            <w:r>
              <w:t>15</w:t>
            </w:r>
            <w:r>
              <w:rPr>
                <w:rFonts w:hint="eastAsia"/>
              </w:rPr>
              <w:t>个，荚长</w:t>
            </w:r>
            <w:r>
              <w:t>5.5</w:t>
            </w:r>
            <w:r>
              <w:rPr>
                <w:rFonts w:hint="eastAsia"/>
              </w:rPr>
              <w:t>厘米，荚宽</w:t>
            </w:r>
            <w:r>
              <w:t>1.1</w:t>
            </w:r>
            <w:r>
              <w:rPr>
                <w:rFonts w:hint="eastAsia"/>
              </w:rPr>
              <w:t>厘米，单荚粒数</w:t>
            </w:r>
            <w:r>
              <w:t>5.5</w:t>
            </w:r>
            <w:r>
              <w:rPr>
                <w:rFonts w:hint="eastAsia"/>
              </w:rPr>
              <w:t>粒，籽粒白色，种脐颜色与子叶颜色相似，种皮无颜色，百粒重</w:t>
            </w:r>
            <w:r>
              <w:t>28.55</w:t>
            </w:r>
            <w:r>
              <w:rPr>
                <w:rFonts w:hint="eastAsia"/>
              </w:rPr>
              <w:t>克</w:t>
            </w:r>
          </w:p>
        </w:tc>
      </w:tr>
      <w:tr w:rsidR="00342D30" w14:paraId="697DD417" w14:textId="77777777">
        <w:trPr>
          <w:jc w:val="center"/>
        </w:trPr>
        <w:tc>
          <w:tcPr>
            <w:tcW w:w="1033" w:type="dxa"/>
            <w:vMerge w:val="restart"/>
            <w:vAlign w:val="center"/>
          </w:tcPr>
          <w:p w14:paraId="17EC2108" w14:textId="77777777" w:rsidR="00342D30" w:rsidRDefault="00000000">
            <w:pPr>
              <w:pStyle w:val="afffffffffa"/>
            </w:pPr>
            <w:r>
              <w:rPr>
                <w:rFonts w:hint="eastAsia"/>
              </w:rPr>
              <w:t>荷兰豆、无须豌豆、甜翠豌豆</w:t>
            </w:r>
          </w:p>
        </w:tc>
        <w:tc>
          <w:tcPr>
            <w:tcW w:w="1378" w:type="dxa"/>
            <w:vAlign w:val="center"/>
          </w:tcPr>
          <w:p w14:paraId="58BBFDD5" w14:textId="77777777" w:rsidR="00342D30" w:rsidRDefault="00000000">
            <w:pPr>
              <w:pStyle w:val="afffffffffa"/>
              <w:jc w:val="left"/>
            </w:pPr>
            <w:r>
              <w:rPr>
                <w:rFonts w:hint="eastAsia"/>
              </w:rPr>
              <w:t>食荚大菜豆</w:t>
            </w:r>
            <w:r>
              <w:t>1</w:t>
            </w:r>
            <w:r>
              <w:rPr>
                <w:rFonts w:hint="eastAsia"/>
              </w:rPr>
              <w:t>号</w:t>
            </w:r>
          </w:p>
        </w:tc>
        <w:tc>
          <w:tcPr>
            <w:tcW w:w="7143" w:type="dxa"/>
            <w:vAlign w:val="center"/>
          </w:tcPr>
          <w:p w14:paraId="3F05AA9F" w14:textId="77777777" w:rsidR="00342D30" w:rsidRDefault="00000000">
            <w:pPr>
              <w:pStyle w:val="afffffffffa"/>
              <w:jc w:val="left"/>
            </w:pPr>
            <w:r>
              <w:rPr>
                <w:rFonts w:hint="eastAsia"/>
              </w:rPr>
              <w:t>【品种来源】四川省农业科学院作物研究所用复合杂交选育而成。</w:t>
            </w:r>
            <w:r>
              <w:t>1988</w:t>
            </w:r>
            <w:r>
              <w:rPr>
                <w:rFonts w:hint="eastAsia"/>
              </w:rPr>
              <w:t>年通过四川省农作物品种审定委员会审定。</w:t>
            </w:r>
            <w:r>
              <w:t xml:space="preserve"> </w:t>
            </w:r>
          </w:p>
          <w:p w14:paraId="576F7239" w14:textId="77777777" w:rsidR="00342D30" w:rsidRDefault="00000000">
            <w:pPr>
              <w:pStyle w:val="afffffffffa"/>
              <w:jc w:val="left"/>
            </w:pPr>
            <w:r>
              <w:rPr>
                <w:rFonts w:hint="eastAsia"/>
              </w:rPr>
              <w:t>【特征特性】该品种为大荚荷兰豆类型。株高</w:t>
            </w:r>
            <w:r>
              <w:t>70</w:t>
            </w:r>
            <w:r>
              <w:rPr>
                <w:rFonts w:hint="eastAsia"/>
              </w:rPr>
              <w:t>厘米，从出苗至采收嫩荚春播</w:t>
            </w:r>
            <w:r>
              <w:t>97~116</w:t>
            </w:r>
            <w:r>
              <w:rPr>
                <w:rFonts w:hint="eastAsia"/>
              </w:rPr>
              <w:t>天，秋播</w:t>
            </w:r>
            <w:r>
              <w:t>77</w:t>
            </w:r>
            <w:r>
              <w:rPr>
                <w:rFonts w:hint="eastAsia"/>
              </w:rPr>
              <w:t>天</w:t>
            </w:r>
            <w:r>
              <w:t>~156</w:t>
            </w:r>
            <w:r>
              <w:rPr>
                <w:rFonts w:hint="eastAsia"/>
              </w:rPr>
              <w:t>天。主茎分枝</w:t>
            </w:r>
            <w:r>
              <w:t>2</w:t>
            </w:r>
            <w:r>
              <w:rPr>
                <w:rFonts w:hint="eastAsia"/>
              </w:rPr>
              <w:t>个</w:t>
            </w:r>
            <w:r>
              <w:t>~3</w:t>
            </w:r>
            <w:r>
              <w:rPr>
                <w:rFonts w:hint="eastAsia"/>
              </w:rPr>
              <w:t>个，托叶、复叶大有须，叶色深绿、卵形，茎粗节密，白花。单株荚果</w:t>
            </w:r>
            <w:r>
              <w:t>11~20</w:t>
            </w:r>
            <w:r>
              <w:rPr>
                <w:rFonts w:hint="eastAsia"/>
              </w:rPr>
              <w:t>个，双荚较多，嫩荚翠绿色，扁长形。鲜荚长</w:t>
            </w:r>
            <w:r>
              <w:t>12</w:t>
            </w:r>
            <w:r>
              <w:rPr>
                <w:rFonts w:hint="eastAsia"/>
              </w:rPr>
              <w:t>厘米</w:t>
            </w:r>
            <w:r>
              <w:t>~16</w:t>
            </w:r>
            <w:r>
              <w:rPr>
                <w:rFonts w:hint="eastAsia"/>
              </w:rPr>
              <w:t>厘米，荚宽</w:t>
            </w:r>
            <w:r>
              <w:t>3</w:t>
            </w:r>
            <w:r>
              <w:rPr>
                <w:rFonts w:hint="eastAsia"/>
              </w:rPr>
              <w:t>厘米，单荚重</w:t>
            </w:r>
            <w:r>
              <w:t>8~20</w:t>
            </w:r>
            <w:r>
              <w:rPr>
                <w:rFonts w:hint="eastAsia"/>
              </w:rPr>
              <w:t>克。软荚，马刀形。嫩荚绿色，成熟荚浅黄色。单荚粒数</w:t>
            </w:r>
            <w:r>
              <w:t>5</w:t>
            </w:r>
            <w:r>
              <w:rPr>
                <w:rFonts w:hint="eastAsia"/>
              </w:rPr>
              <w:t>粒</w:t>
            </w:r>
            <w:r>
              <w:t>~6</w:t>
            </w:r>
            <w:r>
              <w:rPr>
                <w:rFonts w:hint="eastAsia"/>
              </w:rPr>
              <w:t>粒，最多为</w:t>
            </w:r>
            <w:r>
              <w:t>11</w:t>
            </w:r>
            <w:r>
              <w:rPr>
                <w:rFonts w:hint="eastAsia"/>
              </w:rPr>
              <w:t>粒。籽粒大、扁圆形，种皮白色，白脐，百粒重约</w:t>
            </w:r>
            <w:r>
              <w:t>31</w:t>
            </w:r>
            <w:r>
              <w:rPr>
                <w:rFonts w:hint="eastAsia"/>
              </w:rPr>
              <w:t>克。青荚</w:t>
            </w:r>
            <w:r>
              <w:t>(</w:t>
            </w:r>
            <w:r>
              <w:rPr>
                <w:rFonts w:hint="eastAsia"/>
              </w:rPr>
              <w:t>干基</w:t>
            </w:r>
            <w:r>
              <w:t>)</w:t>
            </w:r>
            <w:r>
              <w:rPr>
                <w:rFonts w:hint="eastAsia"/>
              </w:rPr>
              <w:t>蛋白质含量</w:t>
            </w:r>
            <w:r>
              <w:t>19.95%,</w:t>
            </w:r>
            <w:r>
              <w:rPr>
                <w:rFonts w:hint="eastAsia"/>
              </w:rPr>
              <w:t>脂肪含量</w:t>
            </w:r>
            <w:r>
              <w:t>2.68%,18</w:t>
            </w:r>
            <w:r>
              <w:rPr>
                <w:rFonts w:hint="eastAsia"/>
              </w:rPr>
              <w:t>种氨基酸含量</w:t>
            </w:r>
            <w:r>
              <w:t>14.58%</w:t>
            </w:r>
            <w:r>
              <w:rPr>
                <w:rFonts w:hint="eastAsia"/>
              </w:rPr>
              <w:t>。果肉率</w:t>
            </w:r>
            <w:r>
              <w:t>78.3%</w:t>
            </w:r>
            <w:r>
              <w:rPr>
                <w:rFonts w:hint="eastAsia"/>
              </w:rPr>
              <w:t>。耐寒和抗倒力较好，后期轻感白粉病，不耐旱。每公顷产量</w:t>
            </w:r>
            <w:r>
              <w:t>10500</w:t>
            </w:r>
            <w:r>
              <w:rPr>
                <w:rFonts w:hint="eastAsia"/>
              </w:rPr>
              <w:t>千克</w:t>
            </w:r>
            <w:r>
              <w:t>~15000</w:t>
            </w:r>
            <w:r>
              <w:rPr>
                <w:rFonts w:hint="eastAsia"/>
              </w:rPr>
              <w:t>千克。食嫩荚香、甜、脆，商品性好。</w:t>
            </w:r>
          </w:p>
        </w:tc>
      </w:tr>
      <w:tr w:rsidR="00342D30" w14:paraId="473A53C4" w14:textId="77777777">
        <w:trPr>
          <w:jc w:val="center"/>
        </w:trPr>
        <w:tc>
          <w:tcPr>
            <w:tcW w:w="1033" w:type="dxa"/>
            <w:vMerge/>
            <w:vAlign w:val="center"/>
          </w:tcPr>
          <w:p w14:paraId="1B3E58F7" w14:textId="77777777" w:rsidR="00342D30" w:rsidRDefault="00342D30">
            <w:pPr>
              <w:pStyle w:val="afffffffffa"/>
              <w:jc w:val="left"/>
            </w:pPr>
          </w:p>
        </w:tc>
        <w:tc>
          <w:tcPr>
            <w:tcW w:w="1378" w:type="dxa"/>
            <w:vAlign w:val="center"/>
          </w:tcPr>
          <w:p w14:paraId="41E7B0B4" w14:textId="77777777" w:rsidR="00342D30" w:rsidRDefault="00000000">
            <w:pPr>
              <w:pStyle w:val="afffffffffa"/>
              <w:jc w:val="left"/>
            </w:pPr>
            <w:r>
              <w:rPr>
                <w:rFonts w:hint="eastAsia"/>
              </w:rPr>
              <w:t>食荚大菜豆</w:t>
            </w:r>
            <w:r>
              <w:t>2</w:t>
            </w:r>
            <w:r>
              <w:rPr>
                <w:rFonts w:hint="eastAsia"/>
              </w:rPr>
              <w:t>号</w:t>
            </w:r>
          </w:p>
        </w:tc>
        <w:tc>
          <w:tcPr>
            <w:tcW w:w="7143" w:type="dxa"/>
            <w:vAlign w:val="center"/>
          </w:tcPr>
          <w:p w14:paraId="7072D356" w14:textId="77777777" w:rsidR="00342D30" w:rsidRDefault="00000000">
            <w:pPr>
              <w:pStyle w:val="afffffffffa"/>
              <w:jc w:val="left"/>
            </w:pPr>
            <w:r>
              <w:rPr>
                <w:rFonts w:hint="eastAsia"/>
              </w:rPr>
              <w:t>【品种来源】四川省农业科学院作物研究所经有性杂交选育而成。</w:t>
            </w:r>
            <w:r>
              <w:t>1999</w:t>
            </w:r>
            <w:r>
              <w:rPr>
                <w:rFonts w:hint="eastAsia"/>
              </w:rPr>
              <w:t>年四川省农作物品种审定委员会审定推广。</w:t>
            </w:r>
            <w:r>
              <w:t xml:space="preserve"> </w:t>
            </w:r>
          </w:p>
          <w:p w14:paraId="0022844E" w14:textId="77777777" w:rsidR="00342D30" w:rsidRDefault="00000000">
            <w:pPr>
              <w:pStyle w:val="afffffffffa"/>
              <w:jc w:val="left"/>
            </w:pPr>
            <w:r>
              <w:rPr>
                <w:rFonts w:hint="eastAsia"/>
              </w:rPr>
              <w:t>【特征特性】该品种株高</w:t>
            </w:r>
            <w:r>
              <w:t>85</w:t>
            </w:r>
            <w:r>
              <w:rPr>
                <w:rFonts w:hint="eastAsia"/>
              </w:rPr>
              <w:t>厘米</w:t>
            </w:r>
            <w:r>
              <w:t>~90</w:t>
            </w:r>
            <w:r>
              <w:rPr>
                <w:rFonts w:hint="eastAsia"/>
              </w:rPr>
              <w:t>厘米，生育期</w:t>
            </w:r>
            <w:r>
              <w:t>190</w:t>
            </w:r>
            <w:r>
              <w:rPr>
                <w:rFonts w:hint="eastAsia"/>
              </w:rPr>
              <w:t>天。幼茎浅绿色，成熟茎黄白色，主茎分枝</w:t>
            </w:r>
            <w:r>
              <w:t>3</w:t>
            </w:r>
            <w:r>
              <w:rPr>
                <w:rFonts w:hint="eastAsia"/>
              </w:rPr>
              <w:t>个</w:t>
            </w:r>
            <w:r>
              <w:t>~4</w:t>
            </w:r>
            <w:r>
              <w:rPr>
                <w:rFonts w:hint="eastAsia"/>
              </w:rPr>
              <w:t>个，叶深绿色，倒卵形，白花。单株荚数</w:t>
            </w:r>
            <w:r>
              <w:t>16</w:t>
            </w:r>
            <w:r>
              <w:rPr>
                <w:rFonts w:hint="eastAsia"/>
              </w:rPr>
              <w:t>个，始荚节位较低，一</w:t>
            </w:r>
            <w:r>
              <w:rPr>
                <w:rFonts w:hint="eastAsia"/>
              </w:rPr>
              <w:lastRenderedPageBreak/>
              <w:t>般荚长</w:t>
            </w:r>
            <w:r>
              <w:t>10</w:t>
            </w:r>
            <w:r>
              <w:rPr>
                <w:rFonts w:hint="eastAsia"/>
              </w:rPr>
              <w:t>厘米，荚宽</w:t>
            </w:r>
            <w:r>
              <w:t>2.2</w:t>
            </w:r>
            <w:r>
              <w:rPr>
                <w:rFonts w:hint="eastAsia"/>
              </w:rPr>
              <w:t>厘米；最大荚长</w:t>
            </w:r>
            <w:r>
              <w:t>13</w:t>
            </w:r>
            <w:r>
              <w:rPr>
                <w:rFonts w:hint="eastAsia"/>
              </w:rPr>
              <w:t>厘米，荚宽</w:t>
            </w:r>
            <w:r>
              <w:t>2.5</w:t>
            </w:r>
            <w:r>
              <w:rPr>
                <w:rFonts w:hint="eastAsia"/>
              </w:rPr>
              <w:t>厘米。双荚率高，软荚，弯形，嫩荚深绿色，成熟荚浅黄色。籽粒扁圆形，种皮白色，白脐，百粒重</w:t>
            </w:r>
            <w:r>
              <w:t>24.2</w:t>
            </w:r>
            <w:r>
              <w:rPr>
                <w:rFonts w:hint="eastAsia"/>
              </w:rPr>
              <w:t>克。青荚</w:t>
            </w:r>
            <w:r>
              <w:t>(</w:t>
            </w:r>
            <w:r>
              <w:rPr>
                <w:rFonts w:hint="eastAsia"/>
              </w:rPr>
              <w:t>干基</w:t>
            </w:r>
            <w:r>
              <w:t>)</w:t>
            </w:r>
            <w:r>
              <w:rPr>
                <w:rFonts w:hint="eastAsia"/>
              </w:rPr>
              <w:t>含蛋白质</w:t>
            </w:r>
            <w:r>
              <w:t>27.97%</w:t>
            </w:r>
            <w:r>
              <w:rPr>
                <w:rFonts w:hint="eastAsia"/>
              </w:rPr>
              <w:t>，总糖</w:t>
            </w:r>
            <w:r>
              <w:t>50.93%</w:t>
            </w:r>
            <w:r>
              <w:rPr>
                <w:rFonts w:hint="eastAsia"/>
              </w:rPr>
              <w:t>，维生素</w:t>
            </w:r>
            <w:r>
              <w:t>C44</w:t>
            </w:r>
            <w:r>
              <w:rPr>
                <w:rFonts w:hint="eastAsia"/>
              </w:rPr>
              <w:t>毫克</w:t>
            </w:r>
            <w:r>
              <w:t>/100</w:t>
            </w:r>
            <w:r>
              <w:rPr>
                <w:rFonts w:hint="eastAsia"/>
              </w:rPr>
              <w:t>克。每公顷产青荚</w:t>
            </w:r>
            <w:r>
              <w:t>12498</w:t>
            </w:r>
            <w:r>
              <w:rPr>
                <w:rFonts w:hint="eastAsia"/>
              </w:rPr>
              <w:t>千克。抗菌核病，耐白粉病，对低温有较强抵抗力。</w:t>
            </w:r>
          </w:p>
        </w:tc>
      </w:tr>
      <w:tr w:rsidR="00342D30" w14:paraId="59E60A8D" w14:textId="77777777">
        <w:trPr>
          <w:jc w:val="center"/>
        </w:trPr>
        <w:tc>
          <w:tcPr>
            <w:tcW w:w="1033" w:type="dxa"/>
            <w:vMerge/>
            <w:vAlign w:val="center"/>
          </w:tcPr>
          <w:p w14:paraId="23AC5F39" w14:textId="77777777" w:rsidR="00342D30" w:rsidRDefault="00342D30">
            <w:pPr>
              <w:pStyle w:val="afffffffffa"/>
              <w:jc w:val="left"/>
            </w:pPr>
          </w:p>
        </w:tc>
        <w:tc>
          <w:tcPr>
            <w:tcW w:w="1378" w:type="dxa"/>
            <w:vAlign w:val="center"/>
          </w:tcPr>
          <w:p w14:paraId="26CDC77B" w14:textId="77777777" w:rsidR="00342D30" w:rsidRDefault="00000000">
            <w:pPr>
              <w:pStyle w:val="afffffffffa"/>
              <w:jc w:val="left"/>
            </w:pPr>
            <w:r>
              <w:rPr>
                <w:rFonts w:hint="eastAsia"/>
              </w:rPr>
              <w:t>无须豆尖</w:t>
            </w:r>
            <w:r>
              <w:t>1</w:t>
            </w:r>
            <w:r>
              <w:rPr>
                <w:rFonts w:hint="eastAsia"/>
              </w:rPr>
              <w:t>号</w:t>
            </w:r>
          </w:p>
        </w:tc>
        <w:tc>
          <w:tcPr>
            <w:tcW w:w="7143" w:type="dxa"/>
            <w:vAlign w:val="center"/>
          </w:tcPr>
          <w:p w14:paraId="3F6A6EE2" w14:textId="77777777" w:rsidR="00342D30" w:rsidRDefault="00000000">
            <w:pPr>
              <w:pStyle w:val="afffffffffa"/>
              <w:jc w:val="left"/>
            </w:pPr>
            <w:r>
              <w:rPr>
                <w:rFonts w:hint="eastAsia"/>
              </w:rPr>
              <w:t>【品种来源】四川省农业科学院作物研究所经有性复合杂交选育而成。</w:t>
            </w:r>
            <w:r>
              <w:t>1993</w:t>
            </w:r>
            <w:r>
              <w:rPr>
                <w:rFonts w:hint="eastAsia"/>
              </w:rPr>
              <w:t>年通过四川省农作物品种审定委员会审定。</w:t>
            </w:r>
            <w:r>
              <w:t xml:space="preserve"> </w:t>
            </w:r>
          </w:p>
          <w:p w14:paraId="712CAC97" w14:textId="77777777" w:rsidR="00342D30" w:rsidRDefault="00000000">
            <w:pPr>
              <w:pStyle w:val="afffffffffa"/>
              <w:jc w:val="left"/>
            </w:pPr>
            <w:r>
              <w:rPr>
                <w:rFonts w:hint="eastAsia"/>
              </w:rPr>
              <w:t>【特征特性】属国内首创，无须食苗</w:t>
            </w:r>
            <w:r>
              <w:t>(</w:t>
            </w:r>
            <w:r>
              <w:rPr>
                <w:rFonts w:hint="eastAsia"/>
              </w:rPr>
              <w:t>尖</w:t>
            </w:r>
            <w:r>
              <w:t>)</w:t>
            </w:r>
            <w:r>
              <w:rPr>
                <w:rFonts w:hint="eastAsia"/>
              </w:rPr>
              <w:t>专用型品种，株高约</w:t>
            </w:r>
            <w:r>
              <w:t>130</w:t>
            </w:r>
            <w:r>
              <w:rPr>
                <w:rFonts w:hint="eastAsia"/>
              </w:rPr>
              <w:t>厘米，幼茎浅绿色，茎苗粗壮，复叶无卷须，叶绿色，阔卵形，白花、鲜豆苗色泽碧绿，叶大肉厚，奇特喜人，品质优良，营养丰富，独特风味，为叶菜类之佼佼者。单株结荚</w:t>
            </w:r>
            <w:r>
              <w:t>16.4</w:t>
            </w:r>
            <w:r>
              <w:rPr>
                <w:rFonts w:hint="eastAsia"/>
              </w:rPr>
              <w:t>个，荚长</w:t>
            </w:r>
            <w:r>
              <w:t>8.1</w:t>
            </w:r>
            <w:r>
              <w:rPr>
                <w:rFonts w:hint="eastAsia"/>
              </w:rPr>
              <w:t>厘米，宽</w:t>
            </w:r>
            <w:r>
              <w:t>1.9</w:t>
            </w:r>
            <w:r>
              <w:rPr>
                <w:rFonts w:hint="eastAsia"/>
              </w:rPr>
              <w:t>厘米，单荚粒数</w:t>
            </w:r>
            <w:r>
              <w:t>3.3</w:t>
            </w:r>
            <w:r>
              <w:rPr>
                <w:rFonts w:hint="eastAsia"/>
              </w:rPr>
              <w:t>粒。硬荚，直形，嫩荚绿色，成熟荚浅黄色。籽粒扁圆形，种皮白色，白脐，百粒重</w:t>
            </w:r>
            <w:r>
              <w:t>30</w:t>
            </w:r>
            <w:r>
              <w:rPr>
                <w:rFonts w:hint="eastAsia"/>
              </w:rPr>
              <w:t>克。鲜豆苗</w:t>
            </w:r>
            <w:r>
              <w:t>(</w:t>
            </w:r>
            <w:r>
              <w:rPr>
                <w:rFonts w:hint="eastAsia"/>
              </w:rPr>
              <w:t>尖</w:t>
            </w:r>
            <w:r>
              <w:t>)(</w:t>
            </w:r>
            <w:r>
              <w:rPr>
                <w:rFonts w:hint="eastAsia"/>
              </w:rPr>
              <w:t>干基</w:t>
            </w:r>
            <w:r>
              <w:t>)</w:t>
            </w:r>
            <w:r>
              <w:rPr>
                <w:rFonts w:hint="eastAsia"/>
              </w:rPr>
              <w:t>蛋白质含量</w:t>
            </w:r>
            <w:r>
              <w:t>43.72%</w:t>
            </w:r>
            <w:r>
              <w:rPr>
                <w:rFonts w:hint="eastAsia"/>
              </w:rPr>
              <w:t>，脂肪含量</w:t>
            </w:r>
            <w:r>
              <w:t>4.67%</w:t>
            </w:r>
            <w:r>
              <w:rPr>
                <w:rFonts w:hint="eastAsia"/>
              </w:rPr>
              <w:t>，氨基酸含量</w:t>
            </w:r>
            <w:r>
              <w:t>3.53%</w:t>
            </w:r>
            <w:r>
              <w:rPr>
                <w:rFonts w:hint="eastAsia"/>
              </w:rPr>
              <w:t>，粗纤维含量</w:t>
            </w:r>
            <w:r>
              <w:t>9.17%</w:t>
            </w:r>
            <w:r>
              <w:rPr>
                <w:rFonts w:hint="eastAsia"/>
              </w:rPr>
              <w:t>。豆尖</w:t>
            </w:r>
            <w:r>
              <w:t>(</w:t>
            </w:r>
            <w:r>
              <w:rPr>
                <w:rFonts w:hint="eastAsia"/>
              </w:rPr>
              <w:t>鲜苗</w:t>
            </w:r>
            <w:r>
              <w:t>)11</w:t>
            </w:r>
            <w:r>
              <w:rPr>
                <w:rFonts w:hint="eastAsia"/>
              </w:rPr>
              <w:t>月上旬开始采摘</w:t>
            </w:r>
            <w:r>
              <w:t>(</w:t>
            </w:r>
            <w:r>
              <w:rPr>
                <w:rFonts w:hint="eastAsia"/>
              </w:rPr>
              <w:t>苗高</w:t>
            </w:r>
            <w:r>
              <w:t>16.7</w:t>
            </w:r>
            <w:r>
              <w:rPr>
                <w:rFonts w:hint="eastAsia"/>
              </w:rPr>
              <w:t>厘米</w:t>
            </w:r>
            <w:r>
              <w:t>~20</w:t>
            </w:r>
            <w:r>
              <w:rPr>
                <w:rFonts w:hint="eastAsia"/>
              </w:rPr>
              <w:t>厘米</w:t>
            </w:r>
            <w:r>
              <w:t>)</w:t>
            </w:r>
            <w:r>
              <w:rPr>
                <w:rFonts w:hint="eastAsia"/>
              </w:rPr>
              <w:t>，至翌年</w:t>
            </w:r>
            <w:r>
              <w:t>4</w:t>
            </w:r>
            <w:r>
              <w:rPr>
                <w:rFonts w:hint="eastAsia"/>
              </w:rPr>
              <w:t>月上旬，摘尖</w:t>
            </w:r>
            <w:r>
              <w:t>6~10</w:t>
            </w:r>
            <w:r>
              <w:rPr>
                <w:rFonts w:hint="eastAsia"/>
              </w:rPr>
              <w:t>次，每公顷产量</w:t>
            </w:r>
            <w:r>
              <w:t>12000</w:t>
            </w:r>
            <w:r>
              <w:rPr>
                <w:rFonts w:hint="eastAsia"/>
              </w:rPr>
              <w:t>千克</w:t>
            </w:r>
            <w:r>
              <w:t>~15000</w:t>
            </w:r>
            <w:r>
              <w:rPr>
                <w:rFonts w:hint="eastAsia"/>
              </w:rPr>
              <w:t>千克。鲜豆苗</w:t>
            </w:r>
            <w:r>
              <w:t>(</w:t>
            </w:r>
            <w:r>
              <w:rPr>
                <w:rFonts w:hint="eastAsia"/>
              </w:rPr>
              <w:t>尖</w:t>
            </w:r>
            <w:r>
              <w:t>)</w:t>
            </w:r>
            <w:r>
              <w:rPr>
                <w:rFonts w:hint="eastAsia"/>
              </w:rPr>
              <w:t>含粗蛋白质</w:t>
            </w:r>
            <w:r>
              <w:t>43.72%</w:t>
            </w:r>
            <w:r>
              <w:rPr>
                <w:rFonts w:hint="eastAsia"/>
              </w:rPr>
              <w:t>、粗脂肪</w:t>
            </w:r>
            <w:r>
              <w:t>4.67%</w:t>
            </w:r>
            <w:r>
              <w:rPr>
                <w:rFonts w:hint="eastAsia"/>
              </w:rPr>
              <w:t>，丰产性好。食尖、食苗。具有肥嫩多汁、化渣爽口的独特风味。</w:t>
            </w:r>
          </w:p>
        </w:tc>
      </w:tr>
      <w:tr w:rsidR="00342D30" w14:paraId="49435200" w14:textId="77777777">
        <w:trPr>
          <w:jc w:val="center"/>
        </w:trPr>
        <w:tc>
          <w:tcPr>
            <w:tcW w:w="1033" w:type="dxa"/>
            <w:vMerge/>
            <w:vAlign w:val="center"/>
          </w:tcPr>
          <w:p w14:paraId="692F9A10" w14:textId="77777777" w:rsidR="00342D30" w:rsidRDefault="00342D30">
            <w:pPr>
              <w:pStyle w:val="afffffffffa"/>
              <w:jc w:val="left"/>
            </w:pPr>
          </w:p>
        </w:tc>
        <w:tc>
          <w:tcPr>
            <w:tcW w:w="1378" w:type="dxa"/>
            <w:vAlign w:val="center"/>
          </w:tcPr>
          <w:p w14:paraId="623645A8" w14:textId="77777777" w:rsidR="00342D30" w:rsidRDefault="00000000">
            <w:pPr>
              <w:pStyle w:val="afffffffffa"/>
              <w:jc w:val="left"/>
            </w:pPr>
            <w:r>
              <w:rPr>
                <w:rFonts w:hint="eastAsia"/>
              </w:rPr>
              <w:t>藏豌</w:t>
            </w:r>
            <w:r>
              <w:t>4</w:t>
            </w:r>
            <w:r>
              <w:rPr>
                <w:rFonts w:hint="eastAsia"/>
              </w:rPr>
              <w:t>号</w:t>
            </w:r>
          </w:p>
        </w:tc>
        <w:tc>
          <w:tcPr>
            <w:tcW w:w="7143" w:type="dxa"/>
            <w:vAlign w:val="center"/>
          </w:tcPr>
          <w:p w14:paraId="571B22CF" w14:textId="77777777" w:rsidR="00342D30" w:rsidRDefault="00000000">
            <w:pPr>
              <w:pStyle w:val="afffffffffa"/>
              <w:jc w:val="left"/>
            </w:pPr>
            <w:r>
              <w:rPr>
                <w:rFonts w:hint="eastAsia"/>
              </w:rPr>
              <w:t>【品种</w:t>
            </w:r>
            <w:r>
              <w:t>来源】西藏自治区农牧科学院农业研究所</w:t>
            </w:r>
            <w:r>
              <w:t>2016</w:t>
            </w:r>
            <w:r>
              <w:t>年从中国农科院国家作物种质资源库引进一批菜用型豌豆种质，经更新繁殖优选单荚系统选育而来。</w:t>
            </w:r>
            <w:r>
              <w:t>2025</w:t>
            </w:r>
            <w:r>
              <w:t>年提交非主要农作物品种登记。</w:t>
            </w:r>
          </w:p>
          <w:p w14:paraId="471344CD" w14:textId="77777777" w:rsidR="00342D30" w:rsidRDefault="00000000">
            <w:pPr>
              <w:autoSpaceDE w:val="0"/>
              <w:autoSpaceDN w:val="0"/>
              <w:spacing w:line="240" w:lineRule="auto"/>
              <w:jc w:val="left"/>
            </w:pPr>
            <w:r>
              <w:rPr>
                <w:rFonts w:ascii="Times New Roman" w:hAnsi="Times New Roman"/>
                <w:sz w:val="18"/>
                <w:szCs w:val="18"/>
              </w:rPr>
              <w:t>【特征特性】该品种为鲜食荚型甜脆豌，播种后</w:t>
            </w:r>
            <w:r>
              <w:rPr>
                <w:rFonts w:ascii="Times New Roman" w:hAnsi="Times New Roman"/>
                <w:sz w:val="18"/>
                <w:szCs w:val="18"/>
              </w:rPr>
              <w:t>45</w:t>
            </w:r>
            <w:r>
              <w:rPr>
                <w:rFonts w:ascii="Times New Roman" w:hAnsi="Times New Roman"/>
                <w:sz w:val="18"/>
                <w:szCs w:val="18"/>
              </w:rPr>
              <w:t>天左右开花，全生育期</w:t>
            </w:r>
            <w:r>
              <w:rPr>
                <w:rFonts w:ascii="Times New Roman" w:hAnsi="Times New Roman"/>
                <w:sz w:val="18"/>
                <w:szCs w:val="18"/>
              </w:rPr>
              <w:t>118</w:t>
            </w:r>
            <w:r>
              <w:rPr>
                <w:rFonts w:ascii="Times New Roman" w:hAnsi="Times New Roman"/>
                <w:sz w:val="18"/>
                <w:szCs w:val="18"/>
              </w:rPr>
              <w:t>天左右。株型为蔓生，叶型为半卷须，叶色绿色，叶表面无蜡质，小叶叶缘有齿，花色白色，荚质软荚，鲜荚绿色。籽粒绿色，籽粒子叶绿色，种皮无颜色，种脐颜色与种皮颜色相似，籽粒粒形为立方体。株高</w:t>
            </w:r>
            <w:r>
              <w:rPr>
                <w:rFonts w:ascii="Times New Roman" w:hAnsi="Times New Roman"/>
                <w:sz w:val="18"/>
                <w:szCs w:val="18"/>
              </w:rPr>
              <w:t>136.7</w:t>
            </w:r>
            <w:r>
              <w:rPr>
                <w:rFonts w:ascii="Times New Roman" w:hAnsi="Times New Roman"/>
                <w:sz w:val="18"/>
                <w:szCs w:val="18"/>
              </w:rPr>
              <w:t>厘米左右，主茎节数</w:t>
            </w:r>
            <w:r>
              <w:rPr>
                <w:rFonts w:ascii="Times New Roman" w:hAnsi="Times New Roman"/>
                <w:sz w:val="18"/>
                <w:szCs w:val="18"/>
              </w:rPr>
              <w:t>9.0</w:t>
            </w:r>
            <w:r>
              <w:rPr>
                <w:rFonts w:ascii="Times New Roman" w:hAnsi="Times New Roman"/>
                <w:sz w:val="18"/>
                <w:szCs w:val="18"/>
              </w:rPr>
              <w:t>节，单株荚数</w:t>
            </w:r>
            <w:r>
              <w:rPr>
                <w:rFonts w:ascii="Times New Roman" w:hAnsi="Times New Roman"/>
                <w:sz w:val="18"/>
                <w:szCs w:val="18"/>
              </w:rPr>
              <w:t>16</w:t>
            </w:r>
            <w:r>
              <w:rPr>
                <w:rFonts w:ascii="Times New Roman" w:hAnsi="Times New Roman"/>
                <w:sz w:val="18"/>
                <w:szCs w:val="18"/>
              </w:rPr>
              <w:t>荚</w:t>
            </w:r>
            <w:r>
              <w:rPr>
                <w:rFonts w:ascii="Times New Roman" w:hAnsi="Times New Roman"/>
                <w:sz w:val="18"/>
                <w:szCs w:val="18"/>
              </w:rPr>
              <w:t>/</w:t>
            </w:r>
            <w:r>
              <w:rPr>
                <w:rFonts w:ascii="Times New Roman" w:hAnsi="Times New Roman"/>
                <w:sz w:val="18"/>
                <w:szCs w:val="18"/>
              </w:rPr>
              <w:t>株，单荚粒数</w:t>
            </w:r>
            <w:r>
              <w:rPr>
                <w:rFonts w:ascii="Times New Roman" w:hAnsi="Times New Roman"/>
                <w:sz w:val="18"/>
                <w:szCs w:val="18"/>
              </w:rPr>
              <w:t>6.9</w:t>
            </w:r>
            <w:r>
              <w:rPr>
                <w:rFonts w:ascii="Times New Roman" w:hAnsi="Times New Roman"/>
                <w:sz w:val="18"/>
                <w:szCs w:val="18"/>
              </w:rPr>
              <w:t>粒</w:t>
            </w:r>
            <w:r>
              <w:rPr>
                <w:rFonts w:ascii="Times New Roman" w:hAnsi="Times New Roman"/>
                <w:sz w:val="18"/>
                <w:szCs w:val="18"/>
              </w:rPr>
              <w:t>/</w:t>
            </w:r>
            <w:r>
              <w:rPr>
                <w:rFonts w:ascii="Times New Roman" w:hAnsi="Times New Roman"/>
                <w:sz w:val="18"/>
                <w:szCs w:val="18"/>
              </w:rPr>
              <w:t>荚，荚长</w:t>
            </w:r>
            <w:r>
              <w:rPr>
                <w:rFonts w:ascii="Times New Roman" w:hAnsi="Times New Roman"/>
                <w:sz w:val="18"/>
                <w:szCs w:val="18"/>
              </w:rPr>
              <w:t>7.6</w:t>
            </w:r>
            <w:r>
              <w:rPr>
                <w:rFonts w:ascii="Times New Roman" w:hAnsi="Times New Roman"/>
                <w:sz w:val="18"/>
                <w:szCs w:val="18"/>
              </w:rPr>
              <w:t>厘米，荚宽</w:t>
            </w:r>
            <w:r>
              <w:rPr>
                <w:rFonts w:ascii="Times New Roman" w:hAnsi="Times New Roman"/>
                <w:sz w:val="18"/>
                <w:szCs w:val="18"/>
              </w:rPr>
              <w:t>1.5</w:t>
            </w:r>
            <w:r>
              <w:rPr>
                <w:rFonts w:ascii="Times New Roman" w:hAnsi="Times New Roman"/>
                <w:sz w:val="18"/>
                <w:szCs w:val="18"/>
              </w:rPr>
              <w:t>厘米，百粒重</w:t>
            </w:r>
            <w:r>
              <w:rPr>
                <w:rFonts w:ascii="Times New Roman" w:hAnsi="Times New Roman"/>
                <w:sz w:val="18"/>
                <w:szCs w:val="18"/>
              </w:rPr>
              <w:t>19.75</w:t>
            </w:r>
            <w:r>
              <w:rPr>
                <w:rFonts w:ascii="Times New Roman" w:hAnsi="Times New Roman"/>
                <w:sz w:val="18"/>
                <w:szCs w:val="18"/>
              </w:rPr>
              <w:t>克。该品种总蛋白含量为</w:t>
            </w:r>
            <w:r>
              <w:rPr>
                <w:rFonts w:ascii="Times New Roman" w:hAnsi="Times New Roman"/>
                <w:sz w:val="18"/>
                <w:szCs w:val="18"/>
              </w:rPr>
              <w:t>3.44</w:t>
            </w:r>
            <w:r>
              <w:rPr>
                <w:rFonts w:ascii="Times New Roman" w:hAnsi="Times New Roman"/>
                <w:sz w:val="18"/>
                <w:szCs w:val="18"/>
              </w:rPr>
              <w:t>克</w:t>
            </w:r>
            <w:r>
              <w:rPr>
                <w:rFonts w:ascii="Times New Roman" w:hAnsi="Times New Roman"/>
                <w:sz w:val="18"/>
                <w:szCs w:val="18"/>
              </w:rPr>
              <w:t>/100</w:t>
            </w:r>
            <w:r>
              <w:rPr>
                <w:rFonts w:ascii="Times New Roman" w:hAnsi="Times New Roman"/>
                <w:sz w:val="18"/>
                <w:szCs w:val="18"/>
              </w:rPr>
              <w:t>克，淀粉含量为</w:t>
            </w:r>
            <w:r>
              <w:rPr>
                <w:rFonts w:ascii="Times New Roman" w:hAnsi="Times New Roman"/>
                <w:sz w:val="18"/>
                <w:szCs w:val="18"/>
              </w:rPr>
              <w:t>242.27</w:t>
            </w:r>
            <w:r>
              <w:rPr>
                <w:rFonts w:ascii="Times New Roman" w:hAnsi="Times New Roman"/>
                <w:sz w:val="18"/>
                <w:szCs w:val="18"/>
              </w:rPr>
              <w:t>毫克</w:t>
            </w:r>
            <w:r>
              <w:rPr>
                <w:rFonts w:ascii="Times New Roman" w:hAnsi="Times New Roman"/>
                <w:sz w:val="18"/>
                <w:szCs w:val="18"/>
              </w:rPr>
              <w:t>/</w:t>
            </w:r>
            <w:r>
              <w:rPr>
                <w:rFonts w:ascii="Times New Roman" w:hAnsi="Times New Roman"/>
                <w:sz w:val="18"/>
                <w:szCs w:val="18"/>
              </w:rPr>
              <w:t>克，直链淀粉为</w:t>
            </w:r>
            <w:r>
              <w:rPr>
                <w:rFonts w:ascii="Times New Roman" w:hAnsi="Times New Roman"/>
                <w:sz w:val="18"/>
                <w:szCs w:val="18"/>
              </w:rPr>
              <w:t xml:space="preserve">136.67 </w:t>
            </w:r>
            <w:r>
              <w:rPr>
                <w:rFonts w:ascii="Times New Roman" w:hAnsi="Times New Roman"/>
                <w:sz w:val="18"/>
                <w:szCs w:val="18"/>
              </w:rPr>
              <w:t>毫克</w:t>
            </w:r>
            <w:r>
              <w:rPr>
                <w:rFonts w:ascii="Times New Roman" w:hAnsi="Times New Roman"/>
                <w:sz w:val="18"/>
                <w:szCs w:val="18"/>
              </w:rPr>
              <w:t>/</w:t>
            </w:r>
            <w:r>
              <w:rPr>
                <w:rFonts w:ascii="Times New Roman" w:hAnsi="Times New Roman"/>
                <w:sz w:val="18"/>
                <w:szCs w:val="18"/>
              </w:rPr>
              <w:t>克，支链淀粉为</w:t>
            </w:r>
            <w:r>
              <w:rPr>
                <w:rFonts w:ascii="Times New Roman" w:hAnsi="Times New Roman"/>
                <w:sz w:val="18"/>
                <w:szCs w:val="18"/>
              </w:rPr>
              <w:t>97.21</w:t>
            </w:r>
            <w:r>
              <w:rPr>
                <w:rFonts w:ascii="Times New Roman" w:hAnsi="Times New Roman"/>
                <w:sz w:val="18"/>
                <w:szCs w:val="18"/>
              </w:rPr>
              <w:t>毫克</w:t>
            </w:r>
            <w:r>
              <w:rPr>
                <w:rFonts w:ascii="Times New Roman" w:hAnsi="Times New Roman"/>
                <w:sz w:val="18"/>
                <w:szCs w:val="18"/>
              </w:rPr>
              <w:t>/</w:t>
            </w:r>
            <w:r>
              <w:rPr>
                <w:rFonts w:ascii="Times New Roman" w:hAnsi="Times New Roman"/>
                <w:sz w:val="18"/>
                <w:szCs w:val="18"/>
              </w:rPr>
              <w:t>克，鲜荚</w:t>
            </w:r>
            <w:r>
              <w:rPr>
                <w:rFonts w:ascii="Times New Roman" w:hAnsi="Times New Roman"/>
                <w:sz w:val="18"/>
                <w:szCs w:val="18"/>
              </w:rPr>
              <w:t>VC</w:t>
            </w:r>
            <w:r>
              <w:rPr>
                <w:rFonts w:ascii="Times New Roman" w:hAnsi="Times New Roman"/>
                <w:sz w:val="18"/>
                <w:szCs w:val="18"/>
              </w:rPr>
              <w:t>含量为</w:t>
            </w:r>
            <w:r>
              <w:rPr>
                <w:rFonts w:ascii="Times New Roman" w:hAnsi="Times New Roman"/>
                <w:sz w:val="18"/>
                <w:szCs w:val="18"/>
              </w:rPr>
              <w:t>0.083</w:t>
            </w:r>
            <w:r>
              <w:rPr>
                <w:rFonts w:ascii="Times New Roman" w:hAnsi="Times New Roman"/>
                <w:sz w:val="18"/>
                <w:szCs w:val="18"/>
              </w:rPr>
              <w:t>毫克</w:t>
            </w:r>
            <w:r>
              <w:rPr>
                <w:rFonts w:ascii="Times New Roman" w:hAnsi="Times New Roman"/>
                <w:sz w:val="18"/>
                <w:szCs w:val="18"/>
              </w:rPr>
              <w:t>/</w:t>
            </w:r>
            <w:r>
              <w:rPr>
                <w:rFonts w:ascii="Times New Roman" w:hAnsi="Times New Roman"/>
                <w:sz w:val="18"/>
                <w:szCs w:val="18"/>
              </w:rPr>
              <w:t>克，可溶性固形物含量为</w:t>
            </w:r>
            <w:r>
              <w:rPr>
                <w:rFonts w:ascii="Times New Roman" w:hAnsi="Times New Roman"/>
                <w:sz w:val="18"/>
                <w:szCs w:val="18"/>
              </w:rPr>
              <w:t>92.58</w:t>
            </w:r>
            <w:r>
              <w:rPr>
                <w:rFonts w:ascii="Times New Roman" w:hAnsi="Times New Roman"/>
                <w:sz w:val="18"/>
                <w:szCs w:val="18"/>
              </w:rPr>
              <w:t>毫克</w:t>
            </w:r>
            <w:r>
              <w:rPr>
                <w:rFonts w:ascii="Times New Roman" w:hAnsi="Times New Roman"/>
                <w:sz w:val="18"/>
                <w:szCs w:val="18"/>
              </w:rPr>
              <w:t>/</w:t>
            </w:r>
            <w:r>
              <w:rPr>
                <w:rFonts w:ascii="Times New Roman" w:hAnsi="Times New Roman"/>
                <w:sz w:val="18"/>
                <w:szCs w:val="18"/>
              </w:rPr>
              <w:t>克。</w:t>
            </w:r>
          </w:p>
        </w:tc>
      </w:tr>
    </w:tbl>
    <w:p w14:paraId="36ADA88F" w14:textId="77777777" w:rsidR="00342D30" w:rsidRDefault="00342D30">
      <w:pPr>
        <w:pStyle w:val="afffff6"/>
        <w:ind w:firstLine="420"/>
      </w:pPr>
    </w:p>
    <w:p w14:paraId="2D3C8061" w14:textId="77777777" w:rsidR="00D306B1" w:rsidRDefault="00D306B1">
      <w:pPr>
        <w:pStyle w:val="afffff6"/>
        <w:ind w:firstLine="420"/>
      </w:pPr>
    </w:p>
    <w:p w14:paraId="736724F5" w14:textId="77777777" w:rsidR="00D306B1" w:rsidRDefault="00D306B1">
      <w:pPr>
        <w:pStyle w:val="afffff6"/>
        <w:ind w:firstLine="420"/>
      </w:pPr>
    </w:p>
    <w:p w14:paraId="5B3833E6" w14:textId="77777777" w:rsidR="00D306B1" w:rsidRDefault="00D306B1">
      <w:pPr>
        <w:pStyle w:val="afffff6"/>
        <w:ind w:firstLine="420"/>
      </w:pPr>
    </w:p>
    <w:p w14:paraId="2B433700" w14:textId="77777777" w:rsidR="00D306B1" w:rsidRDefault="00D306B1">
      <w:pPr>
        <w:pStyle w:val="afffff6"/>
        <w:ind w:firstLine="420"/>
      </w:pPr>
    </w:p>
    <w:p w14:paraId="5F9338F4" w14:textId="77777777" w:rsidR="00D306B1" w:rsidRDefault="00D306B1">
      <w:pPr>
        <w:pStyle w:val="afffff6"/>
        <w:ind w:firstLine="420"/>
      </w:pPr>
    </w:p>
    <w:p w14:paraId="3DE390A0" w14:textId="77777777" w:rsidR="00D306B1" w:rsidRDefault="00D306B1">
      <w:pPr>
        <w:pStyle w:val="afffff6"/>
        <w:ind w:firstLine="420"/>
      </w:pPr>
    </w:p>
    <w:p w14:paraId="5721FD56" w14:textId="77777777" w:rsidR="00D306B1" w:rsidRDefault="00D306B1">
      <w:pPr>
        <w:pStyle w:val="afffff6"/>
        <w:ind w:firstLine="420"/>
      </w:pPr>
    </w:p>
    <w:p w14:paraId="5EA80A2F" w14:textId="77777777" w:rsidR="00D306B1" w:rsidRDefault="00D306B1">
      <w:pPr>
        <w:pStyle w:val="afffff6"/>
        <w:ind w:firstLine="420"/>
      </w:pPr>
    </w:p>
    <w:p w14:paraId="423A5107" w14:textId="77777777" w:rsidR="00D306B1" w:rsidRDefault="00D306B1">
      <w:pPr>
        <w:pStyle w:val="afffff6"/>
        <w:ind w:firstLine="420"/>
      </w:pPr>
    </w:p>
    <w:p w14:paraId="7F747133" w14:textId="77777777" w:rsidR="00D306B1" w:rsidRDefault="00D306B1">
      <w:pPr>
        <w:pStyle w:val="afffff6"/>
        <w:ind w:firstLine="420"/>
      </w:pPr>
    </w:p>
    <w:p w14:paraId="601FBA56" w14:textId="77777777" w:rsidR="00D306B1" w:rsidRDefault="00D306B1">
      <w:pPr>
        <w:pStyle w:val="afffff6"/>
        <w:ind w:firstLine="420"/>
      </w:pPr>
    </w:p>
    <w:p w14:paraId="0824EDEF" w14:textId="77777777" w:rsidR="00D306B1" w:rsidRDefault="00D306B1">
      <w:pPr>
        <w:pStyle w:val="afffff6"/>
        <w:ind w:firstLine="420"/>
      </w:pPr>
    </w:p>
    <w:p w14:paraId="596D2B9C" w14:textId="77777777" w:rsidR="00D306B1" w:rsidRDefault="00D306B1">
      <w:pPr>
        <w:pStyle w:val="afffff6"/>
        <w:ind w:firstLine="420"/>
      </w:pPr>
    </w:p>
    <w:p w14:paraId="0E8C1677" w14:textId="77777777" w:rsidR="00D306B1" w:rsidRDefault="00D306B1">
      <w:pPr>
        <w:pStyle w:val="afffff6"/>
        <w:ind w:firstLine="420"/>
      </w:pPr>
    </w:p>
    <w:p w14:paraId="07F055AB" w14:textId="77777777" w:rsidR="00D306B1" w:rsidRDefault="00D306B1">
      <w:pPr>
        <w:pStyle w:val="afffff6"/>
        <w:ind w:firstLine="420"/>
        <w:rPr>
          <w:rFonts w:hint="eastAsia"/>
        </w:rPr>
      </w:pPr>
    </w:p>
    <w:p w14:paraId="3F2858A1" w14:textId="77777777" w:rsidR="00342D30" w:rsidRDefault="00342D30">
      <w:pPr>
        <w:pStyle w:val="afffff6"/>
        <w:ind w:firstLine="420"/>
      </w:pPr>
    </w:p>
    <w:p w14:paraId="09DCFACC" w14:textId="77777777" w:rsidR="00342D30" w:rsidRDefault="00342D30">
      <w:pPr>
        <w:pStyle w:val="afffff6"/>
        <w:ind w:firstLineChars="0" w:firstLine="0"/>
        <w:sectPr w:rsidR="00342D30">
          <w:pgSz w:w="11906" w:h="16838"/>
          <w:pgMar w:top="1928" w:right="1134" w:bottom="1134" w:left="1134" w:header="1418" w:footer="1134" w:gutter="284"/>
          <w:cols w:space="425"/>
          <w:formProt w:val="0"/>
          <w:docGrid w:type="lines" w:linePitch="312"/>
        </w:sectPr>
      </w:pPr>
    </w:p>
    <w:p w14:paraId="7D8E2392" w14:textId="77777777" w:rsidR="00342D30" w:rsidRDefault="00342D30">
      <w:pPr>
        <w:pStyle w:val="af8"/>
        <w:rPr>
          <w:rFonts w:hint="eastAsia"/>
        </w:rPr>
      </w:pPr>
    </w:p>
    <w:p w14:paraId="50F79279" w14:textId="77777777" w:rsidR="00342D30" w:rsidRDefault="00342D30">
      <w:pPr>
        <w:pStyle w:val="afe"/>
      </w:pPr>
    </w:p>
    <w:p w14:paraId="44BAFE4E" w14:textId="77777777" w:rsidR="00342D30" w:rsidRDefault="00000000">
      <w:pPr>
        <w:pStyle w:val="aff3"/>
        <w:spacing w:after="156"/>
      </w:pPr>
      <w:r>
        <w:br/>
      </w:r>
      <w:r>
        <w:rPr>
          <w:rFonts w:hint="eastAsia"/>
        </w:rPr>
        <w:t>（资料性）</w:t>
      </w:r>
      <w:r>
        <w:rPr>
          <w:rFonts w:hint="eastAsia"/>
        </w:rPr>
        <w:br/>
        <w:t>菜用豌豆主要病虫害防治</w:t>
      </w:r>
    </w:p>
    <w:p w14:paraId="54BAC1B6" w14:textId="77777777" w:rsidR="00342D30" w:rsidRDefault="00000000">
      <w:pPr>
        <w:pStyle w:val="aff"/>
        <w:numPr>
          <w:ilvl w:val="1"/>
          <w:numId w:val="0"/>
        </w:numPr>
        <w:spacing w:before="156" w:after="156"/>
        <w:jc w:val="left"/>
      </w:pPr>
      <w:r>
        <w:rPr>
          <w:rFonts w:hint="eastAsia"/>
        </w:rPr>
        <w:t>B.1 菜用豌豆主要病虫害防治技术原种及方法</w:t>
      </w:r>
    </w:p>
    <w:tbl>
      <w:tblPr>
        <w:tblStyle w:val="affff8"/>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1175"/>
        <w:gridCol w:w="2300"/>
        <w:gridCol w:w="1143"/>
        <w:gridCol w:w="4714"/>
      </w:tblGrid>
      <w:tr w:rsidR="00342D30" w14:paraId="4B780038" w14:textId="77777777">
        <w:trPr>
          <w:trHeight w:val="329"/>
          <w:tblHeader/>
          <w:jc w:val="center"/>
        </w:trPr>
        <w:tc>
          <w:tcPr>
            <w:tcW w:w="1175" w:type="dxa"/>
            <w:tcBorders>
              <w:top w:val="single" w:sz="4" w:space="0" w:color="auto"/>
              <w:left w:val="single" w:sz="4" w:space="0" w:color="auto"/>
              <w:bottom w:val="single" w:sz="4" w:space="0" w:color="auto"/>
            </w:tcBorders>
            <w:vAlign w:val="center"/>
          </w:tcPr>
          <w:p w14:paraId="1BA658FB" w14:textId="77777777" w:rsidR="00342D30" w:rsidRDefault="00342D30">
            <w:pPr>
              <w:pStyle w:val="afffffffffa"/>
              <w:jc w:val="left"/>
            </w:pPr>
          </w:p>
        </w:tc>
        <w:tc>
          <w:tcPr>
            <w:tcW w:w="3443" w:type="dxa"/>
            <w:gridSpan w:val="2"/>
            <w:tcBorders>
              <w:top w:val="single" w:sz="4" w:space="0" w:color="auto"/>
              <w:bottom w:val="single" w:sz="4" w:space="0" w:color="auto"/>
            </w:tcBorders>
            <w:vAlign w:val="center"/>
          </w:tcPr>
          <w:p w14:paraId="57B0644F" w14:textId="77777777" w:rsidR="00342D30" w:rsidRDefault="00000000">
            <w:pPr>
              <w:pStyle w:val="afffffffffa"/>
              <w:jc w:val="left"/>
            </w:pPr>
            <w:r>
              <w:rPr>
                <w:rFonts w:hint="eastAsia"/>
              </w:rPr>
              <w:t>原则</w:t>
            </w:r>
          </w:p>
        </w:tc>
        <w:tc>
          <w:tcPr>
            <w:tcW w:w="4714" w:type="dxa"/>
            <w:tcBorders>
              <w:top w:val="single" w:sz="4" w:space="0" w:color="auto"/>
              <w:bottom w:val="single" w:sz="4" w:space="0" w:color="auto"/>
              <w:right w:val="single" w:sz="4" w:space="0" w:color="auto"/>
            </w:tcBorders>
            <w:vAlign w:val="center"/>
          </w:tcPr>
          <w:p w14:paraId="2504FD59" w14:textId="77777777" w:rsidR="00342D30" w:rsidRDefault="00000000">
            <w:pPr>
              <w:pStyle w:val="afffffffffa"/>
              <w:jc w:val="left"/>
            </w:pPr>
            <w:r>
              <w:rPr>
                <w:rFonts w:hint="eastAsia"/>
              </w:rPr>
              <w:t>方法</w:t>
            </w:r>
          </w:p>
        </w:tc>
      </w:tr>
      <w:tr w:rsidR="00342D30" w14:paraId="4BC969D2" w14:textId="77777777">
        <w:trPr>
          <w:trHeight w:val="1058"/>
          <w:tblHeader/>
          <w:jc w:val="center"/>
        </w:trPr>
        <w:tc>
          <w:tcPr>
            <w:tcW w:w="1175" w:type="dxa"/>
            <w:tcBorders>
              <w:top w:val="single" w:sz="4" w:space="0" w:color="auto"/>
              <w:left w:val="single" w:sz="4" w:space="0" w:color="auto"/>
              <w:bottom w:val="single" w:sz="4" w:space="0" w:color="auto"/>
            </w:tcBorders>
            <w:vAlign w:val="center"/>
          </w:tcPr>
          <w:p w14:paraId="55AD49B9" w14:textId="77777777" w:rsidR="00342D30" w:rsidRDefault="00000000">
            <w:pPr>
              <w:pStyle w:val="afffffffffa"/>
              <w:jc w:val="left"/>
            </w:pPr>
            <w:r>
              <w:rPr>
                <w:rFonts w:hint="eastAsia"/>
              </w:rPr>
              <w:t>农业防治</w:t>
            </w:r>
          </w:p>
        </w:tc>
        <w:tc>
          <w:tcPr>
            <w:tcW w:w="3443" w:type="dxa"/>
            <w:gridSpan w:val="2"/>
            <w:tcBorders>
              <w:top w:val="single" w:sz="4" w:space="0" w:color="auto"/>
              <w:bottom w:val="single" w:sz="4" w:space="0" w:color="auto"/>
            </w:tcBorders>
            <w:vAlign w:val="center"/>
          </w:tcPr>
          <w:p w14:paraId="73F20ED4" w14:textId="77777777" w:rsidR="00342D30" w:rsidRDefault="00000000">
            <w:pPr>
              <w:pStyle w:val="afffffffffa"/>
              <w:jc w:val="left"/>
            </w:pPr>
            <w:r>
              <w:rPr>
                <w:rFonts w:hint="eastAsia"/>
              </w:rPr>
              <w:t>改善作物生长发育环境，减少病虫害发生与发展。</w:t>
            </w:r>
          </w:p>
        </w:tc>
        <w:tc>
          <w:tcPr>
            <w:tcW w:w="4714" w:type="dxa"/>
            <w:tcBorders>
              <w:top w:val="single" w:sz="4" w:space="0" w:color="auto"/>
              <w:bottom w:val="single" w:sz="4" w:space="0" w:color="auto"/>
              <w:right w:val="single" w:sz="4" w:space="0" w:color="auto"/>
            </w:tcBorders>
            <w:vAlign w:val="center"/>
          </w:tcPr>
          <w:p w14:paraId="282FC5F1" w14:textId="77777777" w:rsidR="00342D30" w:rsidRDefault="00000000">
            <w:pPr>
              <w:pStyle w:val="afffffffffa"/>
              <w:jc w:val="left"/>
            </w:pPr>
            <w:r>
              <w:rPr>
                <w:rFonts w:hint="eastAsia"/>
              </w:rPr>
              <w:t>合理进行轮作倒茬，选用抗病品种和优良健康无病种子，进行种子包衣或药剂拌种，加强栽培管理等。</w:t>
            </w:r>
          </w:p>
        </w:tc>
      </w:tr>
      <w:tr w:rsidR="00342D30" w14:paraId="23E5A5CA" w14:textId="77777777">
        <w:trPr>
          <w:trHeight w:val="329"/>
          <w:tblHeader/>
          <w:jc w:val="center"/>
        </w:trPr>
        <w:tc>
          <w:tcPr>
            <w:tcW w:w="1175" w:type="dxa"/>
            <w:tcBorders>
              <w:top w:val="single" w:sz="4" w:space="0" w:color="auto"/>
              <w:left w:val="single" w:sz="4" w:space="0" w:color="auto"/>
              <w:bottom w:val="single" w:sz="4" w:space="0" w:color="auto"/>
            </w:tcBorders>
            <w:vAlign w:val="center"/>
          </w:tcPr>
          <w:p w14:paraId="08ED6AC5" w14:textId="77777777" w:rsidR="00342D30" w:rsidRDefault="00000000">
            <w:pPr>
              <w:pStyle w:val="afffffffffa"/>
              <w:jc w:val="left"/>
            </w:pPr>
            <w:r>
              <w:rPr>
                <w:rFonts w:hint="eastAsia"/>
              </w:rPr>
              <w:t>物理防治</w:t>
            </w:r>
          </w:p>
        </w:tc>
        <w:tc>
          <w:tcPr>
            <w:tcW w:w="3443" w:type="dxa"/>
            <w:gridSpan w:val="2"/>
            <w:tcBorders>
              <w:top w:val="single" w:sz="4" w:space="0" w:color="auto"/>
              <w:bottom w:val="single" w:sz="4" w:space="0" w:color="auto"/>
            </w:tcBorders>
            <w:vAlign w:val="center"/>
          </w:tcPr>
          <w:p w14:paraId="1725B400" w14:textId="77777777" w:rsidR="00342D30" w:rsidRDefault="00000000">
            <w:pPr>
              <w:pStyle w:val="afffffffffa"/>
              <w:jc w:val="left"/>
            </w:pPr>
            <w:r>
              <w:rPr>
                <w:rFonts w:hint="eastAsia"/>
              </w:rPr>
              <w:t>利用简单工具和各种物理因素等防治病虫害</w:t>
            </w:r>
          </w:p>
        </w:tc>
        <w:tc>
          <w:tcPr>
            <w:tcW w:w="4714" w:type="dxa"/>
            <w:tcBorders>
              <w:top w:val="single" w:sz="4" w:space="0" w:color="auto"/>
              <w:bottom w:val="single" w:sz="4" w:space="0" w:color="auto"/>
              <w:right w:val="single" w:sz="4" w:space="0" w:color="auto"/>
            </w:tcBorders>
            <w:vAlign w:val="center"/>
          </w:tcPr>
          <w:p w14:paraId="1C7732D4" w14:textId="77777777" w:rsidR="00342D30" w:rsidRDefault="00000000">
            <w:pPr>
              <w:pStyle w:val="afffffffffa"/>
              <w:jc w:val="left"/>
            </w:pPr>
            <w:r>
              <w:rPr>
                <w:rFonts w:hint="eastAsia"/>
              </w:rPr>
              <w:t>采用黄板诱虫、糖醋液诱杀法，田间安装黑光灯、汞灯，智能灭虫器，防虫网技术等。</w:t>
            </w:r>
          </w:p>
        </w:tc>
      </w:tr>
      <w:tr w:rsidR="00342D30" w14:paraId="5593ADCD" w14:textId="77777777">
        <w:trPr>
          <w:trHeight w:val="329"/>
          <w:tblHeader/>
          <w:jc w:val="center"/>
        </w:trPr>
        <w:tc>
          <w:tcPr>
            <w:tcW w:w="1175" w:type="dxa"/>
            <w:tcBorders>
              <w:top w:val="single" w:sz="4" w:space="0" w:color="auto"/>
              <w:left w:val="single" w:sz="4" w:space="0" w:color="auto"/>
              <w:bottom w:val="single" w:sz="4" w:space="0" w:color="auto"/>
            </w:tcBorders>
            <w:vAlign w:val="center"/>
          </w:tcPr>
          <w:p w14:paraId="3C1607C1" w14:textId="77777777" w:rsidR="00342D30" w:rsidRDefault="00000000">
            <w:pPr>
              <w:pStyle w:val="afffffffffa"/>
              <w:jc w:val="left"/>
            </w:pPr>
            <w:r>
              <w:rPr>
                <w:rFonts w:hint="eastAsia"/>
              </w:rPr>
              <w:t>生物防治</w:t>
            </w:r>
          </w:p>
        </w:tc>
        <w:tc>
          <w:tcPr>
            <w:tcW w:w="3443" w:type="dxa"/>
            <w:gridSpan w:val="2"/>
            <w:tcBorders>
              <w:top w:val="single" w:sz="4" w:space="0" w:color="auto"/>
              <w:bottom w:val="single" w:sz="4" w:space="0" w:color="auto"/>
            </w:tcBorders>
            <w:vAlign w:val="center"/>
          </w:tcPr>
          <w:p w14:paraId="34345AFE" w14:textId="77777777" w:rsidR="00342D30" w:rsidRDefault="00000000">
            <w:pPr>
              <w:pStyle w:val="afffffffffa"/>
              <w:jc w:val="left"/>
            </w:pPr>
            <w:r>
              <w:rPr>
                <w:rFonts w:hint="eastAsia"/>
              </w:rPr>
              <w:t>利用有益的活体生物本身（如捕食或寄生性昆虫、螨类、线虫、微生物等）来防治病虫害的方法。</w:t>
            </w:r>
          </w:p>
        </w:tc>
        <w:tc>
          <w:tcPr>
            <w:tcW w:w="4714" w:type="dxa"/>
            <w:tcBorders>
              <w:top w:val="single" w:sz="4" w:space="0" w:color="auto"/>
              <w:bottom w:val="single" w:sz="4" w:space="0" w:color="auto"/>
              <w:right w:val="single" w:sz="4" w:space="0" w:color="auto"/>
            </w:tcBorders>
            <w:vAlign w:val="center"/>
          </w:tcPr>
          <w:p w14:paraId="5793A0FB" w14:textId="77777777" w:rsidR="00342D30" w:rsidRDefault="00000000">
            <w:pPr>
              <w:pStyle w:val="afffffffffa"/>
              <w:jc w:val="left"/>
            </w:pPr>
            <w:r>
              <w:rPr>
                <w:rFonts w:hint="eastAsia"/>
              </w:rPr>
              <w:t>生物天敌防治技术，微生物防治技术，真菌防治技术，病毒防治技术，性信息素诱杀性诱剂技术，生物药剂防治技术等。</w:t>
            </w:r>
          </w:p>
        </w:tc>
      </w:tr>
      <w:tr w:rsidR="00342D30" w14:paraId="3255C4C6" w14:textId="77777777">
        <w:trPr>
          <w:trHeight w:val="329"/>
          <w:tblHeader/>
          <w:jc w:val="center"/>
        </w:trPr>
        <w:tc>
          <w:tcPr>
            <w:tcW w:w="1175" w:type="dxa"/>
            <w:tcBorders>
              <w:top w:val="single" w:sz="4" w:space="0" w:color="auto"/>
              <w:left w:val="single" w:sz="4" w:space="0" w:color="auto"/>
              <w:bottom w:val="single" w:sz="4" w:space="0" w:color="auto"/>
            </w:tcBorders>
            <w:vAlign w:val="center"/>
          </w:tcPr>
          <w:p w14:paraId="1D7F6B8A" w14:textId="77777777" w:rsidR="00342D30" w:rsidRDefault="00000000">
            <w:pPr>
              <w:pStyle w:val="afffffffffa"/>
              <w:jc w:val="left"/>
            </w:pPr>
            <w:r>
              <w:rPr>
                <w:rFonts w:hint="eastAsia"/>
              </w:rPr>
              <w:t>化学防治</w:t>
            </w:r>
          </w:p>
        </w:tc>
        <w:tc>
          <w:tcPr>
            <w:tcW w:w="3443" w:type="dxa"/>
            <w:gridSpan w:val="2"/>
            <w:tcBorders>
              <w:top w:val="single" w:sz="4" w:space="0" w:color="auto"/>
              <w:bottom w:val="single" w:sz="4" w:space="0" w:color="auto"/>
            </w:tcBorders>
            <w:vAlign w:val="center"/>
          </w:tcPr>
          <w:p w14:paraId="3C4D4D59" w14:textId="77777777" w:rsidR="00342D30" w:rsidRDefault="00000000">
            <w:pPr>
              <w:pStyle w:val="afffffffffa"/>
              <w:jc w:val="left"/>
            </w:pPr>
            <w:r>
              <w:rPr>
                <w:rFonts w:hint="eastAsia"/>
              </w:rPr>
              <w:t>通过化学药剂的田间喷施、灌根等，进行病虫害的防治。</w:t>
            </w:r>
          </w:p>
        </w:tc>
        <w:tc>
          <w:tcPr>
            <w:tcW w:w="4714" w:type="dxa"/>
            <w:tcBorders>
              <w:top w:val="single" w:sz="4" w:space="0" w:color="auto"/>
              <w:bottom w:val="single" w:sz="4" w:space="0" w:color="auto"/>
              <w:right w:val="single" w:sz="4" w:space="0" w:color="auto"/>
            </w:tcBorders>
            <w:vAlign w:val="center"/>
          </w:tcPr>
          <w:p w14:paraId="7C9D1C5B" w14:textId="77777777" w:rsidR="00342D30" w:rsidRDefault="00000000">
            <w:pPr>
              <w:pStyle w:val="afffffffffa"/>
              <w:jc w:val="left"/>
            </w:pPr>
            <w:r>
              <w:rPr>
                <w:rFonts w:hint="eastAsia"/>
              </w:rPr>
              <w:t>不同的病症推荐使用不同的化学药剂进行防治。</w:t>
            </w:r>
          </w:p>
        </w:tc>
      </w:tr>
      <w:tr w:rsidR="00342D30" w14:paraId="58B6B6A8" w14:textId="77777777">
        <w:trPr>
          <w:trHeight w:val="329"/>
          <w:tblHeader/>
          <w:jc w:val="center"/>
        </w:trPr>
        <w:tc>
          <w:tcPr>
            <w:tcW w:w="9332" w:type="dxa"/>
            <w:gridSpan w:val="4"/>
            <w:tcBorders>
              <w:top w:val="single" w:sz="4" w:space="0" w:color="auto"/>
              <w:left w:val="nil"/>
              <w:bottom w:val="single" w:sz="4" w:space="0" w:color="auto"/>
              <w:right w:val="nil"/>
            </w:tcBorders>
            <w:vAlign w:val="center"/>
          </w:tcPr>
          <w:p w14:paraId="1F6AA132" w14:textId="77777777" w:rsidR="00342D30" w:rsidRDefault="00000000">
            <w:pPr>
              <w:pStyle w:val="aff"/>
              <w:numPr>
                <w:ilvl w:val="1"/>
                <w:numId w:val="0"/>
              </w:numPr>
              <w:spacing w:before="156" w:after="156"/>
              <w:jc w:val="left"/>
            </w:pPr>
            <w:r>
              <w:rPr>
                <w:rFonts w:hint="eastAsia"/>
              </w:rPr>
              <w:t>B.1 菜用豌豆主要病虫害化学防治技术</w:t>
            </w:r>
          </w:p>
        </w:tc>
      </w:tr>
      <w:tr w:rsidR="00342D30" w14:paraId="5976E325" w14:textId="77777777">
        <w:trPr>
          <w:trHeight w:val="329"/>
          <w:tblHeader/>
          <w:jc w:val="center"/>
        </w:trPr>
        <w:tc>
          <w:tcPr>
            <w:tcW w:w="1175" w:type="dxa"/>
            <w:tcBorders>
              <w:top w:val="single" w:sz="4" w:space="0" w:color="auto"/>
              <w:left w:val="single" w:sz="4" w:space="0" w:color="auto"/>
              <w:bottom w:val="single" w:sz="4" w:space="0" w:color="auto"/>
            </w:tcBorders>
            <w:vAlign w:val="center"/>
          </w:tcPr>
          <w:p w14:paraId="748A2D69" w14:textId="77777777" w:rsidR="00342D30" w:rsidRDefault="00000000">
            <w:pPr>
              <w:pStyle w:val="afffffffffa"/>
              <w:jc w:val="left"/>
            </w:pPr>
            <w:r>
              <w:rPr>
                <w:rFonts w:hint="eastAsia"/>
              </w:rPr>
              <w:t>病虫害名称</w:t>
            </w:r>
          </w:p>
        </w:tc>
        <w:tc>
          <w:tcPr>
            <w:tcW w:w="2300" w:type="dxa"/>
            <w:tcBorders>
              <w:top w:val="single" w:sz="4" w:space="0" w:color="auto"/>
              <w:bottom w:val="single" w:sz="4" w:space="0" w:color="auto"/>
            </w:tcBorders>
            <w:vAlign w:val="center"/>
          </w:tcPr>
          <w:p w14:paraId="73FD01F0" w14:textId="77777777" w:rsidR="00342D30" w:rsidRDefault="00000000">
            <w:pPr>
              <w:pStyle w:val="afffffffffa"/>
              <w:jc w:val="left"/>
            </w:pPr>
            <w:r>
              <w:rPr>
                <w:rFonts w:hint="eastAsia"/>
              </w:rPr>
              <w:t>传播途径</w:t>
            </w:r>
          </w:p>
        </w:tc>
        <w:tc>
          <w:tcPr>
            <w:tcW w:w="5857" w:type="dxa"/>
            <w:gridSpan w:val="2"/>
            <w:tcBorders>
              <w:top w:val="single" w:sz="4" w:space="0" w:color="auto"/>
              <w:bottom w:val="single" w:sz="4" w:space="0" w:color="auto"/>
              <w:right w:val="single" w:sz="4" w:space="0" w:color="auto"/>
            </w:tcBorders>
            <w:vAlign w:val="center"/>
          </w:tcPr>
          <w:p w14:paraId="4C404A80" w14:textId="77777777" w:rsidR="00342D30" w:rsidRDefault="00000000">
            <w:pPr>
              <w:pStyle w:val="afffffffffa"/>
              <w:jc w:val="left"/>
            </w:pPr>
            <w:r>
              <w:rPr>
                <w:rFonts w:hint="eastAsia"/>
              </w:rPr>
              <w:t>防治方法</w:t>
            </w:r>
          </w:p>
        </w:tc>
      </w:tr>
      <w:tr w:rsidR="00342D30" w14:paraId="24C1DD4E" w14:textId="77777777">
        <w:trPr>
          <w:trHeight w:val="1222"/>
          <w:jc w:val="center"/>
        </w:trPr>
        <w:tc>
          <w:tcPr>
            <w:tcW w:w="1175" w:type="dxa"/>
            <w:tcBorders>
              <w:top w:val="single" w:sz="4" w:space="0" w:color="auto"/>
              <w:left w:val="single" w:sz="4" w:space="0" w:color="auto"/>
              <w:bottom w:val="single" w:sz="4" w:space="0" w:color="auto"/>
            </w:tcBorders>
            <w:vAlign w:val="center"/>
          </w:tcPr>
          <w:p w14:paraId="40F4E9B1" w14:textId="77777777" w:rsidR="00342D30" w:rsidRDefault="00000000">
            <w:pPr>
              <w:pStyle w:val="afffffffffa"/>
              <w:jc w:val="left"/>
            </w:pPr>
            <w:r>
              <w:rPr>
                <w:rFonts w:hint="eastAsia"/>
              </w:rPr>
              <w:t>褐斑病</w:t>
            </w:r>
          </w:p>
        </w:tc>
        <w:tc>
          <w:tcPr>
            <w:tcW w:w="2300" w:type="dxa"/>
            <w:tcBorders>
              <w:top w:val="single" w:sz="4" w:space="0" w:color="auto"/>
              <w:bottom w:val="single" w:sz="4" w:space="0" w:color="auto"/>
            </w:tcBorders>
            <w:vAlign w:val="center"/>
          </w:tcPr>
          <w:p w14:paraId="0EB610AF" w14:textId="77777777" w:rsidR="00342D30" w:rsidRDefault="00000000">
            <w:pPr>
              <w:pStyle w:val="afffffffffa"/>
              <w:jc w:val="left"/>
            </w:pPr>
            <w:r>
              <w:rPr>
                <w:rFonts w:hint="eastAsia"/>
              </w:rPr>
              <w:t>种子带菌、雨水、风、昆虫</w:t>
            </w:r>
          </w:p>
        </w:tc>
        <w:tc>
          <w:tcPr>
            <w:tcW w:w="5857" w:type="dxa"/>
            <w:gridSpan w:val="2"/>
            <w:tcBorders>
              <w:top w:val="single" w:sz="4" w:space="0" w:color="auto"/>
              <w:bottom w:val="single" w:sz="4" w:space="0" w:color="auto"/>
              <w:right w:val="single" w:sz="4" w:space="0" w:color="auto"/>
            </w:tcBorders>
            <w:vAlign w:val="center"/>
          </w:tcPr>
          <w:p w14:paraId="79AAB3D5" w14:textId="77777777" w:rsidR="00342D30" w:rsidRDefault="00000000">
            <w:pPr>
              <w:pStyle w:val="afffffffffa"/>
              <w:jc w:val="left"/>
            </w:pPr>
            <w:r>
              <w:rPr>
                <w:rFonts w:hint="eastAsia"/>
              </w:rPr>
              <w:t>可于发病初期喷洒</w:t>
            </w:r>
            <w:r>
              <w:t>50%</w:t>
            </w:r>
            <w:r>
              <w:rPr>
                <w:rFonts w:hint="eastAsia"/>
              </w:rPr>
              <w:t>苯菌灵可湿性粉剂悬浮剂</w:t>
            </w:r>
            <w:r>
              <w:t>800</w:t>
            </w:r>
            <w:r>
              <w:rPr>
                <w:rFonts w:hint="eastAsia"/>
              </w:rPr>
              <w:t>倍液、</w:t>
            </w:r>
            <w:r>
              <w:t>70%</w:t>
            </w:r>
            <w:r>
              <w:rPr>
                <w:rFonts w:hint="eastAsia"/>
              </w:rPr>
              <w:t>甲基托布津可湿性粉剂</w:t>
            </w:r>
            <w:r>
              <w:t>500</w:t>
            </w:r>
            <w:r>
              <w:rPr>
                <w:rFonts w:hint="eastAsia"/>
              </w:rPr>
              <w:t>倍液、</w:t>
            </w:r>
            <w:r>
              <w:t>75%</w:t>
            </w:r>
            <w:r>
              <w:rPr>
                <w:rFonts w:hint="eastAsia"/>
              </w:rPr>
              <w:t>百菌清可湿性粉剂</w:t>
            </w:r>
            <w:r>
              <w:t>600</w:t>
            </w:r>
            <w:r>
              <w:rPr>
                <w:rFonts w:hint="eastAsia"/>
              </w:rPr>
              <w:t>倍液，隔</w:t>
            </w:r>
            <w:r>
              <w:t>7</w:t>
            </w:r>
            <w:r>
              <w:rPr>
                <w:rFonts w:hint="eastAsia"/>
              </w:rPr>
              <w:t>天喷</w:t>
            </w:r>
            <w:r>
              <w:t>1</w:t>
            </w:r>
            <w:r>
              <w:rPr>
                <w:rFonts w:hint="eastAsia"/>
              </w:rPr>
              <w:t>次，连喷</w:t>
            </w:r>
            <w:r>
              <w:t>2~3</w:t>
            </w:r>
            <w:r>
              <w:rPr>
                <w:rFonts w:hint="eastAsia"/>
              </w:rPr>
              <w:t>次。</w:t>
            </w:r>
            <w:r>
              <w:t xml:space="preserve"> </w:t>
            </w:r>
          </w:p>
        </w:tc>
      </w:tr>
      <w:tr w:rsidR="00342D30" w14:paraId="6942B0D3" w14:textId="77777777">
        <w:trPr>
          <w:trHeight w:val="960"/>
          <w:jc w:val="center"/>
        </w:trPr>
        <w:tc>
          <w:tcPr>
            <w:tcW w:w="1175" w:type="dxa"/>
            <w:tcBorders>
              <w:top w:val="single" w:sz="4" w:space="0" w:color="auto"/>
              <w:left w:val="single" w:sz="4" w:space="0" w:color="auto"/>
              <w:bottom w:val="single" w:sz="4" w:space="0" w:color="auto"/>
            </w:tcBorders>
            <w:vAlign w:val="center"/>
          </w:tcPr>
          <w:p w14:paraId="3C53B49B" w14:textId="77777777" w:rsidR="00342D30" w:rsidRDefault="00000000">
            <w:pPr>
              <w:pStyle w:val="afffffffffa"/>
              <w:jc w:val="left"/>
            </w:pPr>
            <w:r>
              <w:rPr>
                <w:rFonts w:hint="eastAsia"/>
              </w:rPr>
              <w:t>根腐病</w:t>
            </w:r>
          </w:p>
        </w:tc>
        <w:tc>
          <w:tcPr>
            <w:tcW w:w="2300" w:type="dxa"/>
            <w:tcBorders>
              <w:top w:val="single" w:sz="4" w:space="0" w:color="auto"/>
              <w:bottom w:val="single" w:sz="4" w:space="0" w:color="auto"/>
            </w:tcBorders>
            <w:vAlign w:val="center"/>
          </w:tcPr>
          <w:p w14:paraId="72446BC8" w14:textId="77777777" w:rsidR="00342D30" w:rsidRDefault="00000000">
            <w:pPr>
              <w:pStyle w:val="afffffffffa"/>
              <w:jc w:val="left"/>
            </w:pPr>
            <w:r>
              <w:rPr>
                <w:rFonts w:hint="eastAsia"/>
              </w:rPr>
              <w:t>土壤、病残体、灌溉、农具、伤口、粪肥</w:t>
            </w:r>
          </w:p>
        </w:tc>
        <w:tc>
          <w:tcPr>
            <w:tcW w:w="5857" w:type="dxa"/>
            <w:gridSpan w:val="2"/>
            <w:tcBorders>
              <w:top w:val="single" w:sz="4" w:space="0" w:color="auto"/>
              <w:bottom w:val="single" w:sz="4" w:space="0" w:color="auto"/>
              <w:right w:val="single" w:sz="4" w:space="0" w:color="auto"/>
            </w:tcBorders>
            <w:vAlign w:val="center"/>
          </w:tcPr>
          <w:p w14:paraId="45E7D0D1" w14:textId="77777777" w:rsidR="00342D30" w:rsidRDefault="00000000">
            <w:pPr>
              <w:pStyle w:val="afffffffffa"/>
              <w:jc w:val="left"/>
            </w:pPr>
            <w:r>
              <w:rPr>
                <w:rFonts w:hint="eastAsia"/>
              </w:rPr>
              <w:t>在发病初期每亩用</w:t>
            </w:r>
            <w:r>
              <w:t>50%</w:t>
            </w:r>
            <w:r>
              <w:rPr>
                <w:rFonts w:hint="eastAsia"/>
              </w:rPr>
              <w:t>多菌灵可湿性粉剂对水</w:t>
            </w:r>
            <w:r>
              <w:t>50</w:t>
            </w:r>
            <w:r>
              <w:rPr>
                <w:rFonts w:hint="eastAsia"/>
              </w:rPr>
              <w:t>千克喷雾防治。根据病情，可防治</w:t>
            </w:r>
            <w:r>
              <w:t>1~2</w:t>
            </w:r>
            <w:r>
              <w:rPr>
                <w:rFonts w:hint="eastAsia"/>
              </w:rPr>
              <w:t>次。</w:t>
            </w:r>
            <w:r>
              <w:t xml:space="preserve"> </w:t>
            </w:r>
          </w:p>
        </w:tc>
      </w:tr>
      <w:tr w:rsidR="00342D30" w14:paraId="5C20A1D7" w14:textId="77777777">
        <w:trPr>
          <w:trHeight w:val="2097"/>
          <w:jc w:val="center"/>
        </w:trPr>
        <w:tc>
          <w:tcPr>
            <w:tcW w:w="1175" w:type="dxa"/>
            <w:tcBorders>
              <w:top w:val="single" w:sz="4" w:space="0" w:color="auto"/>
              <w:left w:val="single" w:sz="4" w:space="0" w:color="auto"/>
              <w:bottom w:val="single" w:sz="4" w:space="0" w:color="auto"/>
            </w:tcBorders>
            <w:vAlign w:val="center"/>
          </w:tcPr>
          <w:p w14:paraId="3E8672C2" w14:textId="77777777" w:rsidR="00342D30" w:rsidRDefault="00000000">
            <w:pPr>
              <w:pStyle w:val="afffffffffa"/>
              <w:jc w:val="left"/>
            </w:pPr>
            <w:r>
              <w:rPr>
                <w:rFonts w:hint="eastAsia"/>
              </w:rPr>
              <w:t>白粉病</w:t>
            </w:r>
          </w:p>
        </w:tc>
        <w:tc>
          <w:tcPr>
            <w:tcW w:w="2300" w:type="dxa"/>
            <w:tcBorders>
              <w:top w:val="single" w:sz="4" w:space="0" w:color="auto"/>
              <w:bottom w:val="single" w:sz="4" w:space="0" w:color="auto"/>
            </w:tcBorders>
            <w:vAlign w:val="center"/>
          </w:tcPr>
          <w:p w14:paraId="46ED49BA" w14:textId="77777777" w:rsidR="00342D30" w:rsidRDefault="00000000">
            <w:pPr>
              <w:pStyle w:val="afffffffffa"/>
              <w:jc w:val="left"/>
            </w:pPr>
            <w:r>
              <w:rPr>
                <w:rFonts w:hint="eastAsia"/>
              </w:rPr>
              <w:t>种子、病残体、气流、雨水</w:t>
            </w:r>
          </w:p>
        </w:tc>
        <w:tc>
          <w:tcPr>
            <w:tcW w:w="5857" w:type="dxa"/>
            <w:gridSpan w:val="2"/>
            <w:tcBorders>
              <w:top w:val="single" w:sz="4" w:space="0" w:color="auto"/>
              <w:bottom w:val="single" w:sz="4" w:space="0" w:color="auto"/>
              <w:right w:val="single" w:sz="4" w:space="0" w:color="auto"/>
            </w:tcBorders>
            <w:vAlign w:val="center"/>
          </w:tcPr>
          <w:p w14:paraId="183248D4" w14:textId="77777777" w:rsidR="00342D30" w:rsidRDefault="00000000">
            <w:pPr>
              <w:pStyle w:val="afffffffffa"/>
              <w:jc w:val="left"/>
            </w:pPr>
            <w:r>
              <w:rPr>
                <w:rFonts w:hint="eastAsia"/>
              </w:rPr>
              <w:t>属种子带菌传播病害，日暖夜凉多露潮湿的环境适其发生流行，但即使天气干旱，该病仍可严重发生，用种子重量</w:t>
            </w:r>
            <w:r>
              <w:t>0.3%</w:t>
            </w:r>
            <w:r>
              <w:rPr>
                <w:rFonts w:hint="eastAsia"/>
              </w:rPr>
              <w:t>的</w:t>
            </w:r>
            <w:r>
              <w:t>70%</w:t>
            </w:r>
            <w:r>
              <w:rPr>
                <w:rFonts w:hint="eastAsia"/>
              </w:rPr>
              <w:t>甲基硫菌灵或</w:t>
            </w:r>
            <w:r>
              <w:t>50%</w:t>
            </w:r>
            <w:r>
              <w:rPr>
                <w:rFonts w:hint="eastAsia"/>
              </w:rPr>
              <w:t>多菌灵可湿性粉剂加</w:t>
            </w:r>
            <w:r>
              <w:t>75%</w:t>
            </w:r>
            <w:r>
              <w:rPr>
                <w:rFonts w:hint="eastAsia"/>
              </w:rPr>
              <w:t>百菌清可湿性粉剂</w:t>
            </w:r>
            <w:r>
              <w:t>(1:1)</w:t>
            </w:r>
            <w:r>
              <w:rPr>
                <w:rFonts w:hint="eastAsia"/>
              </w:rPr>
              <w:t>混合拌种并密闭</w:t>
            </w:r>
            <w:r>
              <w:t>48~72</w:t>
            </w:r>
            <w:r>
              <w:rPr>
                <w:rFonts w:hint="eastAsia"/>
              </w:rPr>
              <w:t>小时后播种。也可在发病初期每亩用</w:t>
            </w:r>
            <w:r>
              <w:t>15%</w:t>
            </w:r>
            <w:r>
              <w:rPr>
                <w:rFonts w:hint="eastAsia"/>
              </w:rPr>
              <w:t>的三唑酮可湿性粉剂、</w:t>
            </w:r>
            <w:r>
              <w:t>15%</w:t>
            </w:r>
            <w:r>
              <w:rPr>
                <w:rFonts w:hint="eastAsia"/>
              </w:rPr>
              <w:t>的烯唑醇可湿性粉剂</w:t>
            </w:r>
            <w:r>
              <w:t>100</w:t>
            </w:r>
            <w:r>
              <w:rPr>
                <w:rFonts w:hint="eastAsia"/>
              </w:rPr>
              <w:t>克对水</w:t>
            </w:r>
            <w:r>
              <w:t>50</w:t>
            </w:r>
            <w:r>
              <w:rPr>
                <w:rFonts w:hint="eastAsia"/>
              </w:rPr>
              <w:t>千克，喷雾防治。根据病情，可防治</w:t>
            </w:r>
            <w:r>
              <w:t>1~2</w:t>
            </w:r>
            <w:r>
              <w:rPr>
                <w:rFonts w:hint="eastAsia"/>
              </w:rPr>
              <w:t>次。</w:t>
            </w:r>
          </w:p>
        </w:tc>
      </w:tr>
      <w:tr w:rsidR="00342D30" w14:paraId="0D9C0C15" w14:textId="77777777">
        <w:trPr>
          <w:trHeight w:val="1206"/>
          <w:jc w:val="center"/>
        </w:trPr>
        <w:tc>
          <w:tcPr>
            <w:tcW w:w="1175" w:type="dxa"/>
            <w:tcBorders>
              <w:top w:val="single" w:sz="4" w:space="0" w:color="auto"/>
              <w:left w:val="single" w:sz="4" w:space="0" w:color="auto"/>
              <w:bottom w:val="single" w:sz="4" w:space="0" w:color="auto"/>
            </w:tcBorders>
            <w:vAlign w:val="center"/>
          </w:tcPr>
          <w:p w14:paraId="6AED911D" w14:textId="77777777" w:rsidR="00342D30" w:rsidRDefault="00000000">
            <w:pPr>
              <w:pStyle w:val="afffffffffa"/>
              <w:jc w:val="left"/>
            </w:pPr>
            <w:r>
              <w:rPr>
                <w:rFonts w:hint="eastAsia"/>
              </w:rPr>
              <w:t>潜叶蝇</w:t>
            </w:r>
          </w:p>
        </w:tc>
        <w:tc>
          <w:tcPr>
            <w:tcW w:w="2300" w:type="dxa"/>
            <w:tcBorders>
              <w:top w:val="single" w:sz="4" w:space="0" w:color="auto"/>
              <w:bottom w:val="single" w:sz="4" w:space="0" w:color="auto"/>
            </w:tcBorders>
            <w:vAlign w:val="center"/>
          </w:tcPr>
          <w:p w14:paraId="36E507D6" w14:textId="77777777" w:rsidR="00342D30" w:rsidRDefault="00000000">
            <w:pPr>
              <w:pStyle w:val="afffffffffa"/>
              <w:jc w:val="left"/>
            </w:pPr>
            <w:r>
              <w:rPr>
                <w:rFonts w:hint="eastAsia"/>
              </w:rPr>
              <w:t>风、成虫短距离迁飞</w:t>
            </w:r>
          </w:p>
        </w:tc>
        <w:tc>
          <w:tcPr>
            <w:tcW w:w="5857" w:type="dxa"/>
            <w:gridSpan w:val="2"/>
            <w:tcBorders>
              <w:top w:val="single" w:sz="4" w:space="0" w:color="auto"/>
              <w:bottom w:val="single" w:sz="4" w:space="0" w:color="auto"/>
              <w:right w:val="single" w:sz="4" w:space="0" w:color="auto"/>
            </w:tcBorders>
            <w:vAlign w:val="center"/>
          </w:tcPr>
          <w:p w14:paraId="0B6A71CA" w14:textId="77777777" w:rsidR="00342D30" w:rsidRDefault="00000000">
            <w:pPr>
              <w:pStyle w:val="afffffffffa"/>
              <w:jc w:val="left"/>
            </w:pPr>
            <w:r>
              <w:rPr>
                <w:rFonts w:hint="eastAsia"/>
              </w:rPr>
              <w:t>可用</w:t>
            </w:r>
            <w:r>
              <w:t>2.5</w:t>
            </w:r>
            <w:r>
              <w:rPr>
                <w:rFonts w:hint="eastAsia"/>
              </w:rPr>
              <w:t>高效溴氰菊酯乳油</w:t>
            </w:r>
            <w:r>
              <w:t>2000~3000</w:t>
            </w:r>
            <w:r>
              <w:rPr>
                <w:rFonts w:hint="eastAsia"/>
              </w:rPr>
              <w:t>倍液防治，要力争将其成虫消灭在产卵前，一般于成虫始盛期或发现寄主叶上有细小隧道时为第</w:t>
            </w:r>
            <w:r>
              <w:t>1</w:t>
            </w:r>
            <w:r>
              <w:rPr>
                <w:rFonts w:hint="eastAsia"/>
              </w:rPr>
              <w:t>次用药适期，每隔</w:t>
            </w:r>
            <w:r>
              <w:t>7~10</w:t>
            </w:r>
            <w:r>
              <w:rPr>
                <w:rFonts w:hint="eastAsia"/>
              </w:rPr>
              <w:t>天喷</w:t>
            </w:r>
            <w:r>
              <w:t>1</w:t>
            </w:r>
            <w:r>
              <w:rPr>
                <w:rFonts w:hint="eastAsia"/>
              </w:rPr>
              <w:t>次，连喷</w:t>
            </w:r>
            <w:r>
              <w:t>2~3</w:t>
            </w:r>
            <w:r>
              <w:rPr>
                <w:rFonts w:hint="eastAsia"/>
              </w:rPr>
              <w:t>次。</w:t>
            </w:r>
            <w:r>
              <w:t xml:space="preserve"> </w:t>
            </w:r>
          </w:p>
        </w:tc>
      </w:tr>
      <w:tr w:rsidR="00342D30" w14:paraId="72B66EEE" w14:textId="77777777">
        <w:trPr>
          <w:trHeight w:val="1540"/>
          <w:jc w:val="center"/>
        </w:trPr>
        <w:tc>
          <w:tcPr>
            <w:tcW w:w="1175" w:type="dxa"/>
            <w:tcBorders>
              <w:top w:val="single" w:sz="4" w:space="0" w:color="auto"/>
              <w:left w:val="single" w:sz="4" w:space="0" w:color="auto"/>
              <w:bottom w:val="single" w:sz="4" w:space="0" w:color="auto"/>
            </w:tcBorders>
            <w:vAlign w:val="center"/>
          </w:tcPr>
          <w:p w14:paraId="36882FDC" w14:textId="77777777" w:rsidR="00342D30" w:rsidRDefault="00000000">
            <w:pPr>
              <w:pStyle w:val="afffffffffa"/>
              <w:jc w:val="left"/>
            </w:pPr>
            <w:r>
              <w:rPr>
                <w:rFonts w:hint="eastAsia"/>
              </w:rPr>
              <w:lastRenderedPageBreak/>
              <w:t>蚜虫</w:t>
            </w:r>
          </w:p>
        </w:tc>
        <w:tc>
          <w:tcPr>
            <w:tcW w:w="2300" w:type="dxa"/>
            <w:tcBorders>
              <w:top w:val="single" w:sz="4" w:space="0" w:color="auto"/>
              <w:bottom w:val="single" w:sz="4" w:space="0" w:color="auto"/>
            </w:tcBorders>
            <w:vAlign w:val="center"/>
          </w:tcPr>
          <w:p w14:paraId="21A0E789" w14:textId="77777777" w:rsidR="00342D30" w:rsidRDefault="00000000">
            <w:pPr>
              <w:pStyle w:val="afffffffffa"/>
              <w:jc w:val="left"/>
            </w:pPr>
            <w:r>
              <w:rPr>
                <w:rFonts w:hint="eastAsia"/>
              </w:rPr>
              <w:t>风、有翅蚜短距离迁飞</w:t>
            </w:r>
          </w:p>
        </w:tc>
        <w:tc>
          <w:tcPr>
            <w:tcW w:w="5857" w:type="dxa"/>
            <w:gridSpan w:val="2"/>
            <w:tcBorders>
              <w:top w:val="single" w:sz="4" w:space="0" w:color="auto"/>
              <w:bottom w:val="single" w:sz="4" w:space="0" w:color="auto"/>
              <w:right w:val="single" w:sz="4" w:space="0" w:color="auto"/>
            </w:tcBorders>
            <w:vAlign w:val="center"/>
          </w:tcPr>
          <w:p w14:paraId="34DF39BA" w14:textId="77777777" w:rsidR="00342D30" w:rsidRDefault="00000000">
            <w:pPr>
              <w:pStyle w:val="afffffffffa"/>
              <w:jc w:val="left"/>
            </w:pPr>
            <w:r>
              <w:rPr>
                <w:rFonts w:hint="eastAsia"/>
              </w:rPr>
              <w:t>可用辟蚜雾或吡虫啉</w:t>
            </w:r>
            <w:r>
              <w:t>10%</w:t>
            </w:r>
            <w:r>
              <w:rPr>
                <w:rFonts w:hint="eastAsia"/>
              </w:rPr>
              <w:t>可湿性粉剂，稀释</w:t>
            </w:r>
            <w:r>
              <w:t>2500</w:t>
            </w:r>
            <w:r>
              <w:rPr>
                <w:rFonts w:hint="eastAsia"/>
              </w:rPr>
              <w:t>倍液进行田间喷雾防治；也可选用其他一些内性或触杀性杀虫剂进行防治。保护地可采用高温闷棚法，具体做法</w:t>
            </w:r>
            <w:r>
              <w:t>:</w:t>
            </w:r>
            <w:r>
              <w:rPr>
                <w:rFonts w:hint="eastAsia"/>
              </w:rPr>
              <w:t>在上茬作物收获以后，用塑料膜将棚室密闭</w:t>
            </w:r>
            <w:r>
              <w:t>4~5</w:t>
            </w:r>
            <w:r>
              <w:rPr>
                <w:rFonts w:hint="eastAsia"/>
              </w:rPr>
              <w:t>天，消灭其中虫源。也可利用其天敌防治。</w:t>
            </w:r>
          </w:p>
        </w:tc>
      </w:tr>
      <w:tr w:rsidR="00342D30" w14:paraId="23FCFEE5" w14:textId="77777777">
        <w:trPr>
          <w:trHeight w:val="1452"/>
          <w:jc w:val="center"/>
        </w:trPr>
        <w:tc>
          <w:tcPr>
            <w:tcW w:w="1175" w:type="dxa"/>
            <w:tcBorders>
              <w:top w:val="single" w:sz="4" w:space="0" w:color="auto"/>
              <w:left w:val="single" w:sz="4" w:space="0" w:color="auto"/>
              <w:bottom w:val="single" w:sz="4" w:space="0" w:color="auto"/>
            </w:tcBorders>
            <w:vAlign w:val="center"/>
          </w:tcPr>
          <w:p w14:paraId="5BCAA2E9" w14:textId="77777777" w:rsidR="00342D30" w:rsidRDefault="00000000">
            <w:pPr>
              <w:pStyle w:val="afffffffffa"/>
              <w:jc w:val="left"/>
            </w:pPr>
            <w:r>
              <w:rPr>
                <w:rFonts w:hint="eastAsia"/>
              </w:rPr>
              <w:t>豌豆象</w:t>
            </w:r>
          </w:p>
        </w:tc>
        <w:tc>
          <w:tcPr>
            <w:tcW w:w="2300" w:type="dxa"/>
            <w:tcBorders>
              <w:top w:val="single" w:sz="4" w:space="0" w:color="auto"/>
              <w:bottom w:val="single" w:sz="4" w:space="0" w:color="auto"/>
            </w:tcBorders>
            <w:vAlign w:val="center"/>
          </w:tcPr>
          <w:p w14:paraId="07D8A7A1" w14:textId="77777777" w:rsidR="00342D30" w:rsidRDefault="00000000">
            <w:pPr>
              <w:pStyle w:val="afffffffffa"/>
              <w:jc w:val="left"/>
            </w:pPr>
            <w:r>
              <w:rPr>
                <w:rFonts w:hint="eastAsia"/>
              </w:rPr>
              <w:t>成虫短距离迁飞</w:t>
            </w:r>
          </w:p>
        </w:tc>
        <w:tc>
          <w:tcPr>
            <w:tcW w:w="5857" w:type="dxa"/>
            <w:gridSpan w:val="2"/>
            <w:tcBorders>
              <w:top w:val="single" w:sz="4" w:space="0" w:color="auto"/>
              <w:bottom w:val="single" w:sz="4" w:space="0" w:color="auto"/>
              <w:right w:val="single" w:sz="4" w:space="0" w:color="auto"/>
            </w:tcBorders>
            <w:vAlign w:val="center"/>
          </w:tcPr>
          <w:p w14:paraId="1DA37CF2" w14:textId="77777777" w:rsidR="00342D30" w:rsidRDefault="00000000">
            <w:pPr>
              <w:pStyle w:val="afffffffffa"/>
              <w:jc w:val="left"/>
            </w:pPr>
            <w:r>
              <w:rPr>
                <w:rFonts w:hint="eastAsia"/>
              </w:rPr>
              <w:t>在初花期或盛花期每亩选用</w:t>
            </w:r>
            <w:r>
              <w:t>24.5%</w:t>
            </w:r>
            <w:r>
              <w:rPr>
                <w:rFonts w:hint="eastAsia"/>
              </w:rPr>
              <w:t>绿维虫螨乳油</w:t>
            </w:r>
            <w:r>
              <w:t>50</w:t>
            </w:r>
            <w:r>
              <w:rPr>
                <w:rFonts w:hint="eastAsia"/>
              </w:rPr>
              <w:t>毫升对水</w:t>
            </w:r>
            <w:r>
              <w:t>50</w:t>
            </w:r>
            <w:r>
              <w:rPr>
                <w:rFonts w:hint="eastAsia"/>
              </w:rPr>
              <w:t>千克，或用</w:t>
            </w:r>
            <w:r>
              <w:t>2.5%</w:t>
            </w:r>
            <w:r>
              <w:rPr>
                <w:rFonts w:hint="eastAsia"/>
              </w:rPr>
              <w:t>联苯菊酯乳油</w:t>
            </w:r>
            <w:r>
              <w:t>2000</w:t>
            </w:r>
            <w:r>
              <w:rPr>
                <w:rFonts w:hint="eastAsia"/>
              </w:rPr>
              <w:t>倍液、</w:t>
            </w:r>
            <w:r>
              <w:t>50%</w:t>
            </w:r>
            <w:r>
              <w:rPr>
                <w:rFonts w:hint="eastAsia"/>
              </w:rPr>
              <w:t>马拉硫磷乳油</w:t>
            </w:r>
            <w:r>
              <w:t xml:space="preserve">1000 </w:t>
            </w:r>
            <w:r>
              <w:rPr>
                <w:rFonts w:hint="eastAsia"/>
              </w:rPr>
              <w:t>倍液等，隔</w:t>
            </w:r>
            <w:r>
              <w:t>7~10</w:t>
            </w:r>
            <w:r>
              <w:rPr>
                <w:rFonts w:hint="eastAsia"/>
              </w:rPr>
              <w:t>天喷</w:t>
            </w:r>
            <w:r>
              <w:t>1</w:t>
            </w:r>
            <w:r>
              <w:rPr>
                <w:rFonts w:hint="eastAsia"/>
              </w:rPr>
              <w:t>次，连防</w:t>
            </w:r>
            <w:r>
              <w:t>2~3</w:t>
            </w:r>
            <w:r>
              <w:rPr>
                <w:rFonts w:hint="eastAsia"/>
              </w:rPr>
              <w:t>次。喷雾防治。</w:t>
            </w:r>
          </w:p>
        </w:tc>
      </w:tr>
    </w:tbl>
    <w:p w14:paraId="3BCB6CC3" w14:textId="77777777" w:rsidR="00342D30" w:rsidRDefault="00342D30">
      <w:pPr>
        <w:pStyle w:val="afffff6"/>
        <w:ind w:firstLineChars="0" w:firstLine="0"/>
      </w:pPr>
    </w:p>
    <w:p w14:paraId="7FE6128D" w14:textId="77777777" w:rsidR="004D6456" w:rsidRDefault="004D6456">
      <w:pPr>
        <w:pStyle w:val="afffff6"/>
        <w:ind w:firstLineChars="0" w:firstLine="0"/>
        <w:rPr>
          <w:rFonts w:hint="eastAsia"/>
        </w:rPr>
      </w:pPr>
    </w:p>
    <w:p w14:paraId="061838F4" w14:textId="77777777" w:rsidR="00342D30" w:rsidRDefault="00000000">
      <w:pPr>
        <w:pStyle w:val="afffff6"/>
        <w:ind w:firstLine="420"/>
        <w:jc w:val="center"/>
      </w:pPr>
      <w:bookmarkStart w:id="97" w:name="BookMark8"/>
      <w:r>
        <w:rPr>
          <w:rFonts w:hint="eastAsia"/>
          <w:noProof/>
        </w:rPr>
        <w:drawing>
          <wp:inline distT="0" distB="0" distL="114300" distR="114300" wp14:anchorId="07746FFC" wp14:editId="18F8CC20">
            <wp:extent cx="1485900" cy="317500"/>
            <wp:effectExtent l="0" t="0" r="0" b="6350"/>
            <wp:docPr id="1" name="图片 1" descr="1"/>
            <wp:cNvGraphicFramePr/>
            <a:graphic xmlns:a="http://schemas.openxmlformats.org/drawingml/2006/main">
              <a:graphicData uri="http://schemas.openxmlformats.org/drawingml/2006/picture">
                <pic:pic xmlns:pic="http://schemas.openxmlformats.org/drawingml/2006/picture">
                  <pic:nvPicPr>
                    <pic:cNvPr id="1" name="图片 1" descr="1"/>
                    <pic:cNvPicPr/>
                  </pic:nvPicPr>
                  <pic:blipFill>
                    <a:blip r:embed="rId22"/>
                    <a:stretch>
                      <a:fillRect/>
                    </a:stretch>
                  </pic:blipFill>
                  <pic:spPr>
                    <a:xfrm>
                      <a:off x="0" y="0"/>
                      <a:ext cx="1485900" cy="317500"/>
                    </a:xfrm>
                    <a:prstGeom prst="rect">
                      <a:avLst/>
                    </a:prstGeom>
                  </pic:spPr>
                </pic:pic>
              </a:graphicData>
            </a:graphic>
          </wp:inline>
        </w:drawing>
      </w:r>
      <w:bookmarkEnd w:id="96"/>
      <w:bookmarkEnd w:id="97"/>
    </w:p>
    <w:sectPr w:rsidR="00342D30">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848AD" w14:textId="77777777" w:rsidR="0094406A" w:rsidRDefault="0094406A">
      <w:pPr>
        <w:spacing w:line="240" w:lineRule="auto"/>
      </w:pPr>
      <w:r>
        <w:separator/>
      </w:r>
    </w:p>
  </w:endnote>
  <w:endnote w:type="continuationSeparator" w:id="0">
    <w:p w14:paraId="2BD2F984" w14:textId="77777777" w:rsidR="0094406A" w:rsidRDefault="009440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03A3F" w14:textId="77777777" w:rsidR="00342D30"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ADC58" w14:textId="77777777" w:rsidR="00342D30" w:rsidRDefault="00342D30">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2DC09" w14:textId="77777777" w:rsidR="00342D30" w:rsidRDefault="00000000">
    <w:pPr>
      <w:pStyle w:val="afffff3"/>
    </w:pPr>
    <w:r>
      <w:fldChar w:fldCharType="begin"/>
    </w:r>
    <w:r>
      <w:instrText>PAGE   \* MERGEFORMAT</w:instrText>
    </w:r>
    <w:r>
      <w:fldChar w:fldCharType="separate"/>
    </w:r>
    <w:r>
      <w:rPr>
        <w:lang w:val="zh-CN"/>
      </w:rPr>
      <w:t>1</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274C1" w14:textId="77777777" w:rsidR="00342D30" w:rsidRDefault="00000000">
    <w:pPr>
      <w:pStyle w:val="afffff3"/>
    </w:pPr>
    <w:r>
      <w:fldChar w:fldCharType="begin"/>
    </w:r>
    <w:r>
      <w:instrText>PAGE   \* MERGEFORMAT</w:instrText>
    </w:r>
    <w:r>
      <w:fldChar w:fldCharType="separate"/>
    </w:r>
    <w:r>
      <w:rPr>
        <w:lang w:val="zh-CN"/>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DDA78" w14:textId="77777777" w:rsidR="0094406A" w:rsidRDefault="0094406A">
      <w:pPr>
        <w:spacing w:line="240" w:lineRule="auto"/>
      </w:pPr>
      <w:r>
        <w:separator/>
      </w:r>
    </w:p>
  </w:footnote>
  <w:footnote w:type="continuationSeparator" w:id="0">
    <w:p w14:paraId="1C60A1D4" w14:textId="77777777" w:rsidR="0094406A" w:rsidRDefault="0094406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324C0" w14:textId="77777777" w:rsidR="00342D30"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17240" w14:textId="77777777" w:rsidR="00342D30" w:rsidRDefault="00342D30">
    <w:pPr>
      <w:pStyle w:val="affff0"/>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1EC74" w14:textId="3F87D0CA" w:rsidR="00342D30" w:rsidRDefault="00000000">
    <w:pPr>
      <w:pStyle w:val="afffffb"/>
      <w:rPr>
        <w:rFonts w:hint="eastAsia"/>
      </w:rPr>
    </w:pPr>
    <w:r>
      <w:fldChar w:fldCharType="begin"/>
    </w:r>
    <w:r>
      <w:instrText xml:space="preserve"> STYLEREF  标准文件_文件编号  \* MERGEFORMAT </w:instrText>
    </w:r>
    <w:r>
      <w:fldChar w:fldCharType="separate"/>
    </w:r>
    <w:r w:rsidR="00583A03">
      <w:rPr>
        <w:rFonts w:hint="eastAsia"/>
        <w:noProof/>
      </w:rPr>
      <w:t>DB54/T XXXX—2025</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D9CD3" w14:textId="6E6879B1" w:rsidR="00342D30" w:rsidRDefault="00000000">
    <w:pPr>
      <w:pStyle w:val="afffffb"/>
      <w:rPr>
        <w:rFonts w:hint="eastAsia"/>
      </w:rPr>
    </w:pPr>
    <w:r>
      <w:fldChar w:fldCharType="begin"/>
    </w:r>
    <w:r>
      <w:instrText xml:space="preserve"> STYLEREF  标准文件_文件编号  \* MERGEFORMAT </w:instrText>
    </w:r>
    <w:r>
      <w:fldChar w:fldCharType="separate"/>
    </w:r>
    <w:r w:rsidR="00583A03">
      <w:rPr>
        <w:rFonts w:hint="eastAsia"/>
        <w:noProof/>
      </w:rPr>
      <w:t>DB54/T XXXX—2025</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5103"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425"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388647529">
    <w:abstractNumId w:val="0"/>
  </w:num>
  <w:num w:numId="2" w16cid:durableId="519272520">
    <w:abstractNumId w:val="27"/>
  </w:num>
  <w:num w:numId="3" w16cid:durableId="329869582">
    <w:abstractNumId w:val="5"/>
  </w:num>
  <w:num w:numId="4" w16cid:durableId="2095201593">
    <w:abstractNumId w:val="23"/>
  </w:num>
  <w:num w:numId="5" w16cid:durableId="683945286">
    <w:abstractNumId w:val="18"/>
  </w:num>
  <w:num w:numId="6" w16cid:durableId="448160124">
    <w:abstractNumId w:val="13"/>
  </w:num>
  <w:num w:numId="7" w16cid:durableId="1862294">
    <w:abstractNumId w:val="8"/>
  </w:num>
  <w:num w:numId="8" w16cid:durableId="564418564">
    <w:abstractNumId w:val="3"/>
  </w:num>
  <w:num w:numId="9" w16cid:durableId="812479381">
    <w:abstractNumId w:val="9"/>
  </w:num>
  <w:num w:numId="10" w16cid:durableId="647324982">
    <w:abstractNumId w:val="16"/>
  </w:num>
  <w:num w:numId="11" w16cid:durableId="1628048460">
    <w:abstractNumId w:val="25"/>
  </w:num>
  <w:num w:numId="12" w16cid:durableId="1443499233">
    <w:abstractNumId w:val="11"/>
  </w:num>
  <w:num w:numId="13" w16cid:durableId="1162693345">
    <w:abstractNumId w:val="12"/>
  </w:num>
  <w:num w:numId="14" w16cid:durableId="1036660081">
    <w:abstractNumId w:val="7"/>
  </w:num>
  <w:num w:numId="15" w16cid:durableId="1877086266">
    <w:abstractNumId w:val="19"/>
  </w:num>
  <w:num w:numId="16" w16cid:durableId="496270047">
    <w:abstractNumId w:val="21"/>
  </w:num>
  <w:num w:numId="17" w16cid:durableId="1365983727">
    <w:abstractNumId w:val="17"/>
  </w:num>
  <w:num w:numId="18" w16cid:durableId="307244693">
    <w:abstractNumId w:val="29"/>
  </w:num>
  <w:num w:numId="19" w16cid:durableId="1024092544">
    <w:abstractNumId w:val="15"/>
  </w:num>
  <w:num w:numId="20" w16cid:durableId="1259094318">
    <w:abstractNumId w:val="1"/>
  </w:num>
  <w:num w:numId="21" w16cid:durableId="1779833711">
    <w:abstractNumId w:val="10"/>
  </w:num>
  <w:num w:numId="22" w16cid:durableId="1956908200">
    <w:abstractNumId w:val="30"/>
  </w:num>
  <w:num w:numId="23" w16cid:durableId="1614677534">
    <w:abstractNumId w:val="20"/>
  </w:num>
  <w:num w:numId="24" w16cid:durableId="1541358213">
    <w:abstractNumId w:val="6"/>
  </w:num>
  <w:num w:numId="25" w16cid:durableId="2144762160">
    <w:abstractNumId w:val="26"/>
  </w:num>
  <w:num w:numId="26" w16cid:durableId="1391031957">
    <w:abstractNumId w:val="28"/>
  </w:num>
  <w:num w:numId="27" w16cid:durableId="1985237512">
    <w:abstractNumId w:val="2"/>
  </w:num>
  <w:num w:numId="28" w16cid:durableId="1960917052">
    <w:abstractNumId w:val="4"/>
  </w:num>
  <w:num w:numId="29" w16cid:durableId="1735854345">
    <w:abstractNumId w:val="14"/>
  </w:num>
  <w:num w:numId="30" w16cid:durableId="1894734246">
    <w:abstractNumId w:val="24"/>
  </w:num>
  <w:num w:numId="31" w16cid:durableId="8540008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documentProtection w:edit="forms" w:enforcement="1" w:cryptProviderType="rsaFull" w:cryptAlgorithmClass="hash" w:cryptAlgorithmType="typeAny" w:cryptAlgorithmSid="4" w:cryptSpinCount="0" w:hash="UlZNrcO7BGQFKX9kkaghy/OAwGw=" w:salt="BgZYQBietsHcAEhlDHUpR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7C14DD2"/>
    <w:rsid w:val="0000040A"/>
    <w:rsid w:val="00000A94"/>
    <w:rsid w:val="00001972"/>
    <w:rsid w:val="00001D9A"/>
    <w:rsid w:val="00007B3A"/>
    <w:rsid w:val="000107E0"/>
    <w:rsid w:val="00011FDE"/>
    <w:rsid w:val="00012FFD"/>
    <w:rsid w:val="00013A7D"/>
    <w:rsid w:val="00014162"/>
    <w:rsid w:val="00014340"/>
    <w:rsid w:val="00014B55"/>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3625"/>
    <w:rsid w:val="00044286"/>
    <w:rsid w:val="000447D8"/>
    <w:rsid w:val="00046CA0"/>
    <w:rsid w:val="00047F28"/>
    <w:rsid w:val="000503AA"/>
    <w:rsid w:val="000506A1"/>
    <w:rsid w:val="00050C57"/>
    <w:rsid w:val="000515DD"/>
    <w:rsid w:val="0005265A"/>
    <w:rsid w:val="000539DD"/>
    <w:rsid w:val="00053BD3"/>
    <w:rsid w:val="0005431E"/>
    <w:rsid w:val="000556ED"/>
    <w:rsid w:val="00055FE2"/>
    <w:rsid w:val="0005616F"/>
    <w:rsid w:val="00056B3D"/>
    <w:rsid w:val="00060C2E"/>
    <w:rsid w:val="00061033"/>
    <w:rsid w:val="000619E9"/>
    <w:rsid w:val="000622D4"/>
    <w:rsid w:val="0006357D"/>
    <w:rsid w:val="00066C9A"/>
    <w:rsid w:val="00067F1E"/>
    <w:rsid w:val="00071CC0"/>
    <w:rsid w:val="00073C8C"/>
    <w:rsid w:val="00077B64"/>
    <w:rsid w:val="00080A1C"/>
    <w:rsid w:val="00082317"/>
    <w:rsid w:val="0008288C"/>
    <w:rsid w:val="00083D2C"/>
    <w:rsid w:val="00085459"/>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1FC"/>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28D"/>
    <w:rsid w:val="000F19D5"/>
    <w:rsid w:val="000F4AEA"/>
    <w:rsid w:val="000F633F"/>
    <w:rsid w:val="000F67E9"/>
    <w:rsid w:val="00104926"/>
    <w:rsid w:val="0011032B"/>
    <w:rsid w:val="00113B1E"/>
    <w:rsid w:val="001168DD"/>
    <w:rsid w:val="0011711C"/>
    <w:rsid w:val="0012059C"/>
    <w:rsid w:val="001225B1"/>
    <w:rsid w:val="00124E4F"/>
    <w:rsid w:val="001260B7"/>
    <w:rsid w:val="001265CB"/>
    <w:rsid w:val="001321C6"/>
    <w:rsid w:val="001325C4"/>
    <w:rsid w:val="00133010"/>
    <w:rsid w:val="001338EE"/>
    <w:rsid w:val="00133AAE"/>
    <w:rsid w:val="00134CA1"/>
    <w:rsid w:val="00135323"/>
    <w:rsid w:val="001356C4"/>
    <w:rsid w:val="00141114"/>
    <w:rsid w:val="0014249A"/>
    <w:rsid w:val="00142969"/>
    <w:rsid w:val="001446C2"/>
    <w:rsid w:val="001457E7"/>
    <w:rsid w:val="00145D9D"/>
    <w:rsid w:val="00146388"/>
    <w:rsid w:val="00151161"/>
    <w:rsid w:val="00152063"/>
    <w:rsid w:val="0015225F"/>
    <w:rsid w:val="001529E5"/>
    <w:rsid w:val="00153C7E"/>
    <w:rsid w:val="00156B25"/>
    <w:rsid w:val="00156E1A"/>
    <w:rsid w:val="00157894"/>
    <w:rsid w:val="00157B55"/>
    <w:rsid w:val="001642FA"/>
    <w:rsid w:val="001649EB"/>
    <w:rsid w:val="00164AB3"/>
    <w:rsid w:val="00164BAF"/>
    <w:rsid w:val="00164FA8"/>
    <w:rsid w:val="00165065"/>
    <w:rsid w:val="00165434"/>
    <w:rsid w:val="0016580B"/>
    <w:rsid w:val="00165F49"/>
    <w:rsid w:val="00166B88"/>
    <w:rsid w:val="0016770A"/>
    <w:rsid w:val="00167E6C"/>
    <w:rsid w:val="00170804"/>
    <w:rsid w:val="001708E9"/>
    <w:rsid w:val="00170D15"/>
    <w:rsid w:val="0017340B"/>
    <w:rsid w:val="00173FB1"/>
    <w:rsid w:val="001763B0"/>
    <w:rsid w:val="00176DFD"/>
    <w:rsid w:val="001852C9"/>
    <w:rsid w:val="00190087"/>
    <w:rsid w:val="001913C4"/>
    <w:rsid w:val="0019348F"/>
    <w:rsid w:val="00193A07"/>
    <w:rsid w:val="00194C95"/>
    <w:rsid w:val="00195C34"/>
    <w:rsid w:val="00196EF5"/>
    <w:rsid w:val="001A1A53"/>
    <w:rsid w:val="001A234A"/>
    <w:rsid w:val="001A4CF3"/>
    <w:rsid w:val="001B06E8"/>
    <w:rsid w:val="001B482D"/>
    <w:rsid w:val="001B71D0"/>
    <w:rsid w:val="001B71EE"/>
    <w:rsid w:val="001C04A8"/>
    <w:rsid w:val="001C074C"/>
    <w:rsid w:val="001C0B67"/>
    <w:rsid w:val="001C2C03"/>
    <w:rsid w:val="001C42F7"/>
    <w:rsid w:val="001C49E5"/>
    <w:rsid w:val="001C680C"/>
    <w:rsid w:val="001C6CB9"/>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5738"/>
    <w:rsid w:val="001F69B4"/>
    <w:rsid w:val="001F77C7"/>
    <w:rsid w:val="00200183"/>
    <w:rsid w:val="00200333"/>
    <w:rsid w:val="0020107D"/>
    <w:rsid w:val="00202AA4"/>
    <w:rsid w:val="002031F7"/>
    <w:rsid w:val="002040E6"/>
    <w:rsid w:val="0020527B"/>
    <w:rsid w:val="00205EE8"/>
    <w:rsid w:val="00205F2C"/>
    <w:rsid w:val="002063C7"/>
    <w:rsid w:val="00210B15"/>
    <w:rsid w:val="00212AE8"/>
    <w:rsid w:val="002142EA"/>
    <w:rsid w:val="00217951"/>
    <w:rsid w:val="002204BB"/>
    <w:rsid w:val="00221B79"/>
    <w:rsid w:val="00221C6B"/>
    <w:rsid w:val="002253A1"/>
    <w:rsid w:val="00225CF8"/>
    <w:rsid w:val="0022794E"/>
    <w:rsid w:val="00232215"/>
    <w:rsid w:val="00233D64"/>
    <w:rsid w:val="0023482A"/>
    <w:rsid w:val="002359CB"/>
    <w:rsid w:val="00237204"/>
    <w:rsid w:val="00237D55"/>
    <w:rsid w:val="00243540"/>
    <w:rsid w:val="00243691"/>
    <w:rsid w:val="0024497B"/>
    <w:rsid w:val="0024515B"/>
    <w:rsid w:val="00246021"/>
    <w:rsid w:val="0024666E"/>
    <w:rsid w:val="00247F52"/>
    <w:rsid w:val="0025093C"/>
    <w:rsid w:val="00250B25"/>
    <w:rsid w:val="00250BBE"/>
    <w:rsid w:val="002515C2"/>
    <w:rsid w:val="0025194F"/>
    <w:rsid w:val="0026148A"/>
    <w:rsid w:val="00262696"/>
    <w:rsid w:val="00263D25"/>
    <w:rsid w:val="002643C3"/>
    <w:rsid w:val="00264A0C"/>
    <w:rsid w:val="00266EEB"/>
    <w:rsid w:val="00267EF4"/>
    <w:rsid w:val="00270757"/>
    <w:rsid w:val="00270CB8"/>
    <w:rsid w:val="00272B08"/>
    <w:rsid w:val="00272B87"/>
    <w:rsid w:val="0027626C"/>
    <w:rsid w:val="002771AC"/>
    <w:rsid w:val="00277D6B"/>
    <w:rsid w:val="00281BB8"/>
    <w:rsid w:val="00281E9E"/>
    <w:rsid w:val="00282405"/>
    <w:rsid w:val="002833CD"/>
    <w:rsid w:val="00285170"/>
    <w:rsid w:val="00285361"/>
    <w:rsid w:val="00291D58"/>
    <w:rsid w:val="00292D60"/>
    <w:rsid w:val="00293B30"/>
    <w:rsid w:val="00294D34"/>
    <w:rsid w:val="00294E3B"/>
    <w:rsid w:val="00296193"/>
    <w:rsid w:val="00296C66"/>
    <w:rsid w:val="00296EBE"/>
    <w:rsid w:val="002974E3"/>
    <w:rsid w:val="002A084B"/>
    <w:rsid w:val="002A0A46"/>
    <w:rsid w:val="002A1260"/>
    <w:rsid w:val="002A1589"/>
    <w:rsid w:val="002A1608"/>
    <w:rsid w:val="002A220F"/>
    <w:rsid w:val="002A25DC"/>
    <w:rsid w:val="002A3AAB"/>
    <w:rsid w:val="002A4CEA"/>
    <w:rsid w:val="002A5977"/>
    <w:rsid w:val="002A5A13"/>
    <w:rsid w:val="002A6C2E"/>
    <w:rsid w:val="002A757F"/>
    <w:rsid w:val="002A7F44"/>
    <w:rsid w:val="002B0C40"/>
    <w:rsid w:val="002B15B4"/>
    <w:rsid w:val="002B1966"/>
    <w:rsid w:val="002B4508"/>
    <w:rsid w:val="002B5779"/>
    <w:rsid w:val="002B7332"/>
    <w:rsid w:val="002B7F51"/>
    <w:rsid w:val="002C09E7"/>
    <w:rsid w:val="002C1E06"/>
    <w:rsid w:val="002C1E1C"/>
    <w:rsid w:val="002C3F07"/>
    <w:rsid w:val="002C5278"/>
    <w:rsid w:val="002C7EBB"/>
    <w:rsid w:val="002D06C1"/>
    <w:rsid w:val="002D2065"/>
    <w:rsid w:val="002D3E72"/>
    <w:rsid w:val="002D42B5"/>
    <w:rsid w:val="002D4F1A"/>
    <w:rsid w:val="002D6EC6"/>
    <w:rsid w:val="002D79AC"/>
    <w:rsid w:val="002E039D"/>
    <w:rsid w:val="002E2F12"/>
    <w:rsid w:val="002E4D5A"/>
    <w:rsid w:val="002E6326"/>
    <w:rsid w:val="002F003E"/>
    <w:rsid w:val="002F0804"/>
    <w:rsid w:val="002F30E0"/>
    <w:rsid w:val="002F35E4"/>
    <w:rsid w:val="002F3730"/>
    <w:rsid w:val="002F38E1"/>
    <w:rsid w:val="002F7AF6"/>
    <w:rsid w:val="00300E63"/>
    <w:rsid w:val="00302F5F"/>
    <w:rsid w:val="0030441D"/>
    <w:rsid w:val="00306063"/>
    <w:rsid w:val="0031231B"/>
    <w:rsid w:val="00313B85"/>
    <w:rsid w:val="00317489"/>
    <w:rsid w:val="00317988"/>
    <w:rsid w:val="003217AC"/>
    <w:rsid w:val="00321A9C"/>
    <w:rsid w:val="003221B4"/>
    <w:rsid w:val="0032258D"/>
    <w:rsid w:val="00322E62"/>
    <w:rsid w:val="00324D13"/>
    <w:rsid w:val="00324D2A"/>
    <w:rsid w:val="00324EDD"/>
    <w:rsid w:val="00327699"/>
    <w:rsid w:val="003331E4"/>
    <w:rsid w:val="00335E2C"/>
    <w:rsid w:val="00336C64"/>
    <w:rsid w:val="00337162"/>
    <w:rsid w:val="0034194F"/>
    <w:rsid w:val="00342D30"/>
    <w:rsid w:val="00344605"/>
    <w:rsid w:val="003453FE"/>
    <w:rsid w:val="00346CB3"/>
    <w:rsid w:val="003474AA"/>
    <w:rsid w:val="00350D1D"/>
    <w:rsid w:val="00352C83"/>
    <w:rsid w:val="003615D2"/>
    <w:rsid w:val="003628DE"/>
    <w:rsid w:val="0036429C"/>
    <w:rsid w:val="00364A53"/>
    <w:rsid w:val="003654CB"/>
    <w:rsid w:val="00365737"/>
    <w:rsid w:val="00365AA9"/>
    <w:rsid w:val="00365F86"/>
    <w:rsid w:val="00365F87"/>
    <w:rsid w:val="00366E89"/>
    <w:rsid w:val="003705F4"/>
    <w:rsid w:val="00370D58"/>
    <w:rsid w:val="00371316"/>
    <w:rsid w:val="00376713"/>
    <w:rsid w:val="003803A6"/>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630"/>
    <w:rsid w:val="00397CC5"/>
    <w:rsid w:val="003A1582"/>
    <w:rsid w:val="003A4077"/>
    <w:rsid w:val="003B09AD"/>
    <w:rsid w:val="003B1F18"/>
    <w:rsid w:val="003B5BF0"/>
    <w:rsid w:val="003B60BF"/>
    <w:rsid w:val="003B6BE3"/>
    <w:rsid w:val="003C010C"/>
    <w:rsid w:val="003C06A7"/>
    <w:rsid w:val="003C0A6C"/>
    <w:rsid w:val="003C14F8"/>
    <w:rsid w:val="003C223C"/>
    <w:rsid w:val="003C5A43"/>
    <w:rsid w:val="003D0519"/>
    <w:rsid w:val="003D0FF6"/>
    <w:rsid w:val="003D262C"/>
    <w:rsid w:val="003D3B3A"/>
    <w:rsid w:val="003D6D61"/>
    <w:rsid w:val="003D79C6"/>
    <w:rsid w:val="003E091D"/>
    <w:rsid w:val="003E1C53"/>
    <w:rsid w:val="003E2A69"/>
    <w:rsid w:val="003E2D49"/>
    <w:rsid w:val="003E2FD4"/>
    <w:rsid w:val="003E49F6"/>
    <w:rsid w:val="003E660F"/>
    <w:rsid w:val="003F0841"/>
    <w:rsid w:val="003F23D3"/>
    <w:rsid w:val="003F3F08"/>
    <w:rsid w:val="003F44C6"/>
    <w:rsid w:val="003F49F1"/>
    <w:rsid w:val="003F6272"/>
    <w:rsid w:val="00400E72"/>
    <w:rsid w:val="00401400"/>
    <w:rsid w:val="00404869"/>
    <w:rsid w:val="00405884"/>
    <w:rsid w:val="00407D39"/>
    <w:rsid w:val="0041477A"/>
    <w:rsid w:val="004167A3"/>
    <w:rsid w:val="0042117F"/>
    <w:rsid w:val="00421DB1"/>
    <w:rsid w:val="00432DAA"/>
    <w:rsid w:val="00434305"/>
    <w:rsid w:val="00435DF7"/>
    <w:rsid w:val="0044083F"/>
    <w:rsid w:val="00441AE7"/>
    <w:rsid w:val="00445574"/>
    <w:rsid w:val="004467FB"/>
    <w:rsid w:val="00452D6B"/>
    <w:rsid w:val="00453F1E"/>
    <w:rsid w:val="00454484"/>
    <w:rsid w:val="0045517B"/>
    <w:rsid w:val="00463B77"/>
    <w:rsid w:val="00463C7B"/>
    <w:rsid w:val="004644A6"/>
    <w:rsid w:val="004659BD"/>
    <w:rsid w:val="00470775"/>
    <w:rsid w:val="004746B1"/>
    <w:rsid w:val="0047583F"/>
    <w:rsid w:val="00475DE8"/>
    <w:rsid w:val="00481C44"/>
    <w:rsid w:val="004828ED"/>
    <w:rsid w:val="00484936"/>
    <w:rsid w:val="00485C89"/>
    <w:rsid w:val="00486BE3"/>
    <w:rsid w:val="004905E4"/>
    <w:rsid w:val="00490A89"/>
    <w:rsid w:val="00490AB4"/>
    <w:rsid w:val="00492F02"/>
    <w:rsid w:val="004939AE"/>
    <w:rsid w:val="00493DEC"/>
    <w:rsid w:val="00496374"/>
    <w:rsid w:val="004A12DF"/>
    <w:rsid w:val="004A17E6"/>
    <w:rsid w:val="004A1BA8"/>
    <w:rsid w:val="004A4B57"/>
    <w:rsid w:val="004A63FA"/>
    <w:rsid w:val="004B0272"/>
    <w:rsid w:val="004B2701"/>
    <w:rsid w:val="004B2E1B"/>
    <w:rsid w:val="004B3AA8"/>
    <w:rsid w:val="004B3E93"/>
    <w:rsid w:val="004B6234"/>
    <w:rsid w:val="004C1FBC"/>
    <w:rsid w:val="004C3F1D"/>
    <w:rsid w:val="004C458D"/>
    <w:rsid w:val="004C7556"/>
    <w:rsid w:val="004C7E8B"/>
    <w:rsid w:val="004C7E9D"/>
    <w:rsid w:val="004C7F67"/>
    <w:rsid w:val="004D076D"/>
    <w:rsid w:val="004D0EF1"/>
    <w:rsid w:val="004D2253"/>
    <w:rsid w:val="004D4406"/>
    <w:rsid w:val="004D6456"/>
    <w:rsid w:val="004D7C42"/>
    <w:rsid w:val="004E0465"/>
    <w:rsid w:val="004E0B76"/>
    <w:rsid w:val="004E127B"/>
    <w:rsid w:val="004E1C0A"/>
    <w:rsid w:val="004E2B06"/>
    <w:rsid w:val="004E30C5"/>
    <w:rsid w:val="004E38A0"/>
    <w:rsid w:val="004E4AA5"/>
    <w:rsid w:val="004E4AEE"/>
    <w:rsid w:val="004E59E3"/>
    <w:rsid w:val="004E5A5F"/>
    <w:rsid w:val="004E67C0"/>
    <w:rsid w:val="004F1BBD"/>
    <w:rsid w:val="004F1FB9"/>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7D6"/>
    <w:rsid w:val="0053585F"/>
    <w:rsid w:val="00535890"/>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76028"/>
    <w:rsid w:val="005801E3"/>
    <w:rsid w:val="00581802"/>
    <w:rsid w:val="005836A8"/>
    <w:rsid w:val="00583A03"/>
    <w:rsid w:val="0058409C"/>
    <w:rsid w:val="00584262"/>
    <w:rsid w:val="0058654B"/>
    <w:rsid w:val="00586630"/>
    <w:rsid w:val="00587ADD"/>
    <w:rsid w:val="00591E27"/>
    <w:rsid w:val="005945BE"/>
    <w:rsid w:val="00596160"/>
    <w:rsid w:val="00596318"/>
    <w:rsid w:val="005966E2"/>
    <w:rsid w:val="00597007"/>
    <w:rsid w:val="005A0966"/>
    <w:rsid w:val="005A11B7"/>
    <w:rsid w:val="005A260B"/>
    <w:rsid w:val="005A4A1B"/>
    <w:rsid w:val="005A7830"/>
    <w:rsid w:val="005A7FCE"/>
    <w:rsid w:val="005B0F3F"/>
    <w:rsid w:val="005B4903"/>
    <w:rsid w:val="005B51CE"/>
    <w:rsid w:val="005B5885"/>
    <w:rsid w:val="005B5CD7"/>
    <w:rsid w:val="005B5DD3"/>
    <w:rsid w:val="005B6CF6"/>
    <w:rsid w:val="005B7422"/>
    <w:rsid w:val="005C070E"/>
    <w:rsid w:val="005C29B8"/>
    <w:rsid w:val="005C5F21"/>
    <w:rsid w:val="005C7156"/>
    <w:rsid w:val="005C7A2E"/>
    <w:rsid w:val="005D0C75"/>
    <w:rsid w:val="005D4171"/>
    <w:rsid w:val="005D6A95"/>
    <w:rsid w:val="005D6AA9"/>
    <w:rsid w:val="005D6B2C"/>
    <w:rsid w:val="005D6D9C"/>
    <w:rsid w:val="005E2335"/>
    <w:rsid w:val="005E288B"/>
    <w:rsid w:val="005E34CA"/>
    <w:rsid w:val="005E3C18"/>
    <w:rsid w:val="005E6812"/>
    <w:rsid w:val="005E75D9"/>
    <w:rsid w:val="005E7881"/>
    <w:rsid w:val="005E78E0"/>
    <w:rsid w:val="005F0D9C"/>
    <w:rsid w:val="005F284E"/>
    <w:rsid w:val="005F30BE"/>
    <w:rsid w:val="005F4712"/>
    <w:rsid w:val="005F5718"/>
    <w:rsid w:val="006015CE"/>
    <w:rsid w:val="00604784"/>
    <w:rsid w:val="00606419"/>
    <w:rsid w:val="00607D29"/>
    <w:rsid w:val="00610B20"/>
    <w:rsid w:val="00612952"/>
    <w:rsid w:val="00614CC1"/>
    <w:rsid w:val="00615A9D"/>
    <w:rsid w:val="00617387"/>
    <w:rsid w:val="006205D6"/>
    <w:rsid w:val="006252D8"/>
    <w:rsid w:val="006259BC"/>
    <w:rsid w:val="0062636B"/>
    <w:rsid w:val="00627150"/>
    <w:rsid w:val="00631743"/>
    <w:rsid w:val="00632182"/>
    <w:rsid w:val="00632AE0"/>
    <w:rsid w:val="00633C17"/>
    <w:rsid w:val="00634D9E"/>
    <w:rsid w:val="00636E3E"/>
    <w:rsid w:val="0063776F"/>
    <w:rsid w:val="006379F7"/>
    <w:rsid w:val="00637E4D"/>
    <w:rsid w:val="00640620"/>
    <w:rsid w:val="00641A1F"/>
    <w:rsid w:val="00645904"/>
    <w:rsid w:val="00651ACB"/>
    <w:rsid w:val="00651C47"/>
    <w:rsid w:val="00652AB2"/>
    <w:rsid w:val="00653FED"/>
    <w:rsid w:val="00654EC0"/>
    <w:rsid w:val="0065525B"/>
    <w:rsid w:val="00655C82"/>
    <w:rsid w:val="00655D4F"/>
    <w:rsid w:val="00656D29"/>
    <w:rsid w:val="00660E9B"/>
    <w:rsid w:val="006640E5"/>
    <w:rsid w:val="0066459B"/>
    <w:rsid w:val="006646F1"/>
    <w:rsid w:val="00664929"/>
    <w:rsid w:val="00664F62"/>
    <w:rsid w:val="006655E1"/>
    <w:rsid w:val="0066632E"/>
    <w:rsid w:val="00672060"/>
    <w:rsid w:val="00672BFD"/>
    <w:rsid w:val="006770F4"/>
    <w:rsid w:val="00677A84"/>
    <w:rsid w:val="0068026D"/>
    <w:rsid w:val="00680A27"/>
    <w:rsid w:val="00681002"/>
    <w:rsid w:val="006816A4"/>
    <w:rsid w:val="006819B8"/>
    <w:rsid w:val="00683913"/>
    <w:rsid w:val="006840A6"/>
    <w:rsid w:val="006850CD"/>
    <w:rsid w:val="00685AAB"/>
    <w:rsid w:val="006904E3"/>
    <w:rsid w:val="00695D22"/>
    <w:rsid w:val="006A07AA"/>
    <w:rsid w:val="006A0993"/>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14E7"/>
    <w:rsid w:val="006E23EA"/>
    <w:rsid w:val="006E668F"/>
    <w:rsid w:val="006F03A8"/>
    <w:rsid w:val="006F2ACA"/>
    <w:rsid w:val="006F2ADC"/>
    <w:rsid w:val="006F2BFE"/>
    <w:rsid w:val="006F31E9"/>
    <w:rsid w:val="006F605B"/>
    <w:rsid w:val="006F6284"/>
    <w:rsid w:val="007002C5"/>
    <w:rsid w:val="00704387"/>
    <w:rsid w:val="00707669"/>
    <w:rsid w:val="00711CBA"/>
    <w:rsid w:val="00711FB5"/>
    <w:rsid w:val="00712A01"/>
    <w:rsid w:val="00714F58"/>
    <w:rsid w:val="00722FBF"/>
    <w:rsid w:val="00722FC2"/>
    <w:rsid w:val="00724879"/>
    <w:rsid w:val="00724E1B"/>
    <w:rsid w:val="00725307"/>
    <w:rsid w:val="00725949"/>
    <w:rsid w:val="00725FA5"/>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5FC5"/>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3918"/>
    <w:rsid w:val="007A41C8"/>
    <w:rsid w:val="007A54CE"/>
    <w:rsid w:val="007A5EAB"/>
    <w:rsid w:val="007A6FD9"/>
    <w:rsid w:val="007A7FFA"/>
    <w:rsid w:val="007B04EB"/>
    <w:rsid w:val="007B0D4F"/>
    <w:rsid w:val="007B2291"/>
    <w:rsid w:val="007B5A3D"/>
    <w:rsid w:val="007B5B95"/>
    <w:rsid w:val="007B68EA"/>
    <w:rsid w:val="007B7453"/>
    <w:rsid w:val="007C1E8B"/>
    <w:rsid w:val="007C2D89"/>
    <w:rsid w:val="007C40E3"/>
    <w:rsid w:val="007C4593"/>
    <w:rsid w:val="007C5309"/>
    <w:rsid w:val="007C6069"/>
    <w:rsid w:val="007D0220"/>
    <w:rsid w:val="007D06C4"/>
    <w:rsid w:val="007D1352"/>
    <w:rsid w:val="007D2508"/>
    <w:rsid w:val="007D346A"/>
    <w:rsid w:val="007D6518"/>
    <w:rsid w:val="007D76BD"/>
    <w:rsid w:val="007E0BF1"/>
    <w:rsid w:val="007F0ED8"/>
    <w:rsid w:val="007F0F63"/>
    <w:rsid w:val="007F2B02"/>
    <w:rsid w:val="007F5797"/>
    <w:rsid w:val="007F75CE"/>
    <w:rsid w:val="008013A4"/>
    <w:rsid w:val="008020D7"/>
    <w:rsid w:val="008027CE"/>
    <w:rsid w:val="00802F42"/>
    <w:rsid w:val="00803C33"/>
    <w:rsid w:val="00804383"/>
    <w:rsid w:val="00804BB7"/>
    <w:rsid w:val="00804D41"/>
    <w:rsid w:val="00810257"/>
    <w:rsid w:val="008104F5"/>
    <w:rsid w:val="00811072"/>
    <w:rsid w:val="00811369"/>
    <w:rsid w:val="00814703"/>
    <w:rsid w:val="00815419"/>
    <w:rsid w:val="008163C8"/>
    <w:rsid w:val="008164A1"/>
    <w:rsid w:val="00817325"/>
    <w:rsid w:val="008209E6"/>
    <w:rsid w:val="00823303"/>
    <w:rsid w:val="008233B2"/>
    <w:rsid w:val="00823A9F"/>
    <w:rsid w:val="00823C85"/>
    <w:rsid w:val="00825138"/>
    <w:rsid w:val="008269DD"/>
    <w:rsid w:val="00830621"/>
    <w:rsid w:val="0083286B"/>
    <w:rsid w:val="0083348C"/>
    <w:rsid w:val="00834973"/>
    <w:rsid w:val="00835E03"/>
    <w:rsid w:val="008373D3"/>
    <w:rsid w:val="00840617"/>
    <w:rsid w:val="00840F84"/>
    <w:rsid w:val="00842A47"/>
    <w:rsid w:val="00843C13"/>
    <w:rsid w:val="00844148"/>
    <w:rsid w:val="008454F8"/>
    <w:rsid w:val="00846719"/>
    <w:rsid w:val="00850335"/>
    <w:rsid w:val="0085173A"/>
    <w:rsid w:val="00856316"/>
    <w:rsid w:val="008603CE"/>
    <w:rsid w:val="00860599"/>
    <w:rsid w:val="008620FC"/>
    <w:rsid w:val="008623A3"/>
    <w:rsid w:val="008627A5"/>
    <w:rsid w:val="00863E05"/>
    <w:rsid w:val="00865ACA"/>
    <w:rsid w:val="00865D28"/>
    <w:rsid w:val="00865F85"/>
    <w:rsid w:val="00866F11"/>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5B92"/>
    <w:rsid w:val="008A6F81"/>
    <w:rsid w:val="008A769A"/>
    <w:rsid w:val="008B0C9C"/>
    <w:rsid w:val="008B166D"/>
    <w:rsid w:val="008B17F4"/>
    <w:rsid w:val="008B3615"/>
    <w:rsid w:val="008B4AC4"/>
    <w:rsid w:val="008B4CAC"/>
    <w:rsid w:val="008B50C8"/>
    <w:rsid w:val="008B5281"/>
    <w:rsid w:val="008B7E05"/>
    <w:rsid w:val="008C1797"/>
    <w:rsid w:val="008C219C"/>
    <w:rsid w:val="008C475E"/>
    <w:rsid w:val="008C619A"/>
    <w:rsid w:val="008D0CE8"/>
    <w:rsid w:val="008D2D1D"/>
    <w:rsid w:val="008D31B1"/>
    <w:rsid w:val="008D453D"/>
    <w:rsid w:val="008D53AD"/>
    <w:rsid w:val="008D562B"/>
    <w:rsid w:val="008D5733"/>
    <w:rsid w:val="008D622B"/>
    <w:rsid w:val="008D666C"/>
    <w:rsid w:val="008D7B54"/>
    <w:rsid w:val="008E0C9D"/>
    <w:rsid w:val="008E1648"/>
    <w:rsid w:val="008E1B3E"/>
    <w:rsid w:val="008E2319"/>
    <w:rsid w:val="008E262C"/>
    <w:rsid w:val="008E4BB6"/>
    <w:rsid w:val="008E5518"/>
    <w:rsid w:val="008E6A84"/>
    <w:rsid w:val="008E6EF0"/>
    <w:rsid w:val="008E6FD4"/>
    <w:rsid w:val="008F0CDC"/>
    <w:rsid w:val="008F17A3"/>
    <w:rsid w:val="008F1ED3"/>
    <w:rsid w:val="008F23A5"/>
    <w:rsid w:val="008F4C29"/>
    <w:rsid w:val="008F70BD"/>
    <w:rsid w:val="008F788F"/>
    <w:rsid w:val="008F7EA2"/>
    <w:rsid w:val="00902722"/>
    <w:rsid w:val="009027BC"/>
    <w:rsid w:val="0090408A"/>
    <w:rsid w:val="009062E6"/>
    <w:rsid w:val="00911BE5"/>
    <w:rsid w:val="00911DB1"/>
    <w:rsid w:val="00913CA9"/>
    <w:rsid w:val="009145AE"/>
    <w:rsid w:val="009146CE"/>
    <w:rsid w:val="00914CA7"/>
    <w:rsid w:val="00915C3E"/>
    <w:rsid w:val="00915CD9"/>
    <w:rsid w:val="009161A8"/>
    <w:rsid w:val="009245F5"/>
    <w:rsid w:val="009248FF"/>
    <w:rsid w:val="009249EC"/>
    <w:rsid w:val="009273B3"/>
    <w:rsid w:val="009305B5"/>
    <w:rsid w:val="00930791"/>
    <w:rsid w:val="00935F5A"/>
    <w:rsid w:val="009375F5"/>
    <w:rsid w:val="00937D9F"/>
    <w:rsid w:val="009429D5"/>
    <w:rsid w:val="00942BF1"/>
    <w:rsid w:val="0094406A"/>
    <w:rsid w:val="00945180"/>
    <w:rsid w:val="00945428"/>
    <w:rsid w:val="0094607B"/>
    <w:rsid w:val="00953604"/>
    <w:rsid w:val="0095496B"/>
    <w:rsid w:val="009610DC"/>
    <w:rsid w:val="00961490"/>
    <w:rsid w:val="0096381A"/>
    <w:rsid w:val="00965E04"/>
    <w:rsid w:val="009674AD"/>
    <w:rsid w:val="00970CDC"/>
    <w:rsid w:val="0097558B"/>
    <w:rsid w:val="00976CC9"/>
    <w:rsid w:val="00977010"/>
    <w:rsid w:val="00977D02"/>
    <w:rsid w:val="009809BB"/>
    <w:rsid w:val="0098364B"/>
    <w:rsid w:val="009911AF"/>
    <w:rsid w:val="00991875"/>
    <w:rsid w:val="00991F92"/>
    <w:rsid w:val="00992985"/>
    <w:rsid w:val="00993889"/>
    <w:rsid w:val="0099551B"/>
    <w:rsid w:val="009979D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2AC"/>
    <w:rsid w:val="009D6BCA"/>
    <w:rsid w:val="009E0F62"/>
    <w:rsid w:val="009E2DB6"/>
    <w:rsid w:val="009E4A58"/>
    <w:rsid w:val="009E5A2D"/>
    <w:rsid w:val="009E5AB2"/>
    <w:rsid w:val="009E6219"/>
    <w:rsid w:val="009E699A"/>
    <w:rsid w:val="009F03B3"/>
    <w:rsid w:val="00A0096C"/>
    <w:rsid w:val="00A01757"/>
    <w:rsid w:val="00A028C0"/>
    <w:rsid w:val="00A02BAE"/>
    <w:rsid w:val="00A032B5"/>
    <w:rsid w:val="00A06A6B"/>
    <w:rsid w:val="00A07E47"/>
    <w:rsid w:val="00A114B1"/>
    <w:rsid w:val="00A1229B"/>
    <w:rsid w:val="00A129D0"/>
    <w:rsid w:val="00A12C33"/>
    <w:rsid w:val="00A138BA"/>
    <w:rsid w:val="00A14C8E"/>
    <w:rsid w:val="00A153D9"/>
    <w:rsid w:val="00A15F09"/>
    <w:rsid w:val="00A169B6"/>
    <w:rsid w:val="00A17679"/>
    <w:rsid w:val="00A2271D"/>
    <w:rsid w:val="00A237D5"/>
    <w:rsid w:val="00A30EFC"/>
    <w:rsid w:val="00A31984"/>
    <w:rsid w:val="00A32D73"/>
    <w:rsid w:val="00A3367B"/>
    <w:rsid w:val="00A3597D"/>
    <w:rsid w:val="00A368CE"/>
    <w:rsid w:val="00A36DD1"/>
    <w:rsid w:val="00A4006C"/>
    <w:rsid w:val="00A40091"/>
    <w:rsid w:val="00A4030F"/>
    <w:rsid w:val="00A41C79"/>
    <w:rsid w:val="00A41CB5"/>
    <w:rsid w:val="00A42CDF"/>
    <w:rsid w:val="00A4452E"/>
    <w:rsid w:val="00A4472C"/>
    <w:rsid w:val="00A44E69"/>
    <w:rsid w:val="00A4661E"/>
    <w:rsid w:val="00A511AA"/>
    <w:rsid w:val="00A5149C"/>
    <w:rsid w:val="00A55BD6"/>
    <w:rsid w:val="00A55D50"/>
    <w:rsid w:val="00A57142"/>
    <w:rsid w:val="00A648CD"/>
    <w:rsid w:val="00A6537A"/>
    <w:rsid w:val="00A66765"/>
    <w:rsid w:val="00A67866"/>
    <w:rsid w:val="00A70B07"/>
    <w:rsid w:val="00A723F8"/>
    <w:rsid w:val="00A77CCB"/>
    <w:rsid w:val="00A80264"/>
    <w:rsid w:val="00A83D8D"/>
    <w:rsid w:val="00A841B6"/>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17A03"/>
    <w:rsid w:val="00B21F61"/>
    <w:rsid w:val="00B261F1"/>
    <w:rsid w:val="00B265BC"/>
    <w:rsid w:val="00B31FB1"/>
    <w:rsid w:val="00B33952"/>
    <w:rsid w:val="00B33C5E"/>
    <w:rsid w:val="00B342F4"/>
    <w:rsid w:val="00B34369"/>
    <w:rsid w:val="00B34DC2"/>
    <w:rsid w:val="00B378E5"/>
    <w:rsid w:val="00B4346D"/>
    <w:rsid w:val="00B440F4"/>
    <w:rsid w:val="00B447A5"/>
    <w:rsid w:val="00B45D3B"/>
    <w:rsid w:val="00B4654C"/>
    <w:rsid w:val="00B46AF0"/>
    <w:rsid w:val="00B47293"/>
    <w:rsid w:val="00B50E50"/>
    <w:rsid w:val="00B52120"/>
    <w:rsid w:val="00B54ABC"/>
    <w:rsid w:val="00B54DDE"/>
    <w:rsid w:val="00B56FBE"/>
    <w:rsid w:val="00B60ACF"/>
    <w:rsid w:val="00B62B58"/>
    <w:rsid w:val="00B64673"/>
    <w:rsid w:val="00B65149"/>
    <w:rsid w:val="00B66567"/>
    <w:rsid w:val="00B66F52"/>
    <w:rsid w:val="00B66FE5"/>
    <w:rsid w:val="00B72880"/>
    <w:rsid w:val="00B73094"/>
    <w:rsid w:val="00B758BF"/>
    <w:rsid w:val="00B77EC8"/>
    <w:rsid w:val="00B827A6"/>
    <w:rsid w:val="00B831CE"/>
    <w:rsid w:val="00B86677"/>
    <w:rsid w:val="00B87131"/>
    <w:rsid w:val="00B939B1"/>
    <w:rsid w:val="00B96D40"/>
    <w:rsid w:val="00B97386"/>
    <w:rsid w:val="00BA263B"/>
    <w:rsid w:val="00BA42B2"/>
    <w:rsid w:val="00BA58D4"/>
    <w:rsid w:val="00BA5B9E"/>
    <w:rsid w:val="00BA5ECB"/>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27C5"/>
    <w:rsid w:val="00C04904"/>
    <w:rsid w:val="00C056B3"/>
    <w:rsid w:val="00C103E5"/>
    <w:rsid w:val="00C13319"/>
    <w:rsid w:val="00C13EE9"/>
    <w:rsid w:val="00C21540"/>
    <w:rsid w:val="00C21906"/>
    <w:rsid w:val="00C21BFA"/>
    <w:rsid w:val="00C22148"/>
    <w:rsid w:val="00C24C8D"/>
    <w:rsid w:val="00C25FE2"/>
    <w:rsid w:val="00C26B53"/>
    <w:rsid w:val="00C26D7C"/>
    <w:rsid w:val="00C279B2"/>
    <w:rsid w:val="00C33E50"/>
    <w:rsid w:val="00C34C20"/>
    <w:rsid w:val="00C35A3E"/>
    <w:rsid w:val="00C37DFC"/>
    <w:rsid w:val="00C42130"/>
    <w:rsid w:val="00C423A4"/>
    <w:rsid w:val="00C44BF5"/>
    <w:rsid w:val="00C521D6"/>
    <w:rsid w:val="00C53B68"/>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43B"/>
    <w:rsid w:val="00CB1A42"/>
    <w:rsid w:val="00CB1B0C"/>
    <w:rsid w:val="00CB2C0B"/>
    <w:rsid w:val="00CB4438"/>
    <w:rsid w:val="00CB517D"/>
    <w:rsid w:val="00CC038D"/>
    <w:rsid w:val="00CC08DB"/>
    <w:rsid w:val="00CC1543"/>
    <w:rsid w:val="00CC39FF"/>
    <w:rsid w:val="00CC3C2F"/>
    <w:rsid w:val="00CC3E64"/>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150E"/>
    <w:rsid w:val="00D0321C"/>
    <w:rsid w:val="00D035EC"/>
    <w:rsid w:val="00D05AD4"/>
    <w:rsid w:val="00D06AB1"/>
    <w:rsid w:val="00D072ED"/>
    <w:rsid w:val="00D079DE"/>
    <w:rsid w:val="00D07A16"/>
    <w:rsid w:val="00D1067E"/>
    <w:rsid w:val="00D10F50"/>
    <w:rsid w:val="00D11272"/>
    <w:rsid w:val="00D126F5"/>
    <w:rsid w:val="00D1489E"/>
    <w:rsid w:val="00D16886"/>
    <w:rsid w:val="00D20737"/>
    <w:rsid w:val="00D21E81"/>
    <w:rsid w:val="00D223DE"/>
    <w:rsid w:val="00D25E37"/>
    <w:rsid w:val="00D2661A"/>
    <w:rsid w:val="00D26970"/>
    <w:rsid w:val="00D27582"/>
    <w:rsid w:val="00D27EC4"/>
    <w:rsid w:val="00D306B1"/>
    <w:rsid w:val="00D3128C"/>
    <w:rsid w:val="00D32719"/>
    <w:rsid w:val="00D33333"/>
    <w:rsid w:val="00D33457"/>
    <w:rsid w:val="00D352A2"/>
    <w:rsid w:val="00D3660F"/>
    <w:rsid w:val="00D4162B"/>
    <w:rsid w:val="00D4514F"/>
    <w:rsid w:val="00D451E2"/>
    <w:rsid w:val="00D45E89"/>
    <w:rsid w:val="00D45E8D"/>
    <w:rsid w:val="00D466AE"/>
    <w:rsid w:val="00D4734F"/>
    <w:rsid w:val="00D51BF3"/>
    <w:rsid w:val="00D56D3A"/>
    <w:rsid w:val="00D614DC"/>
    <w:rsid w:val="00D66846"/>
    <w:rsid w:val="00D675FB"/>
    <w:rsid w:val="00D71F25"/>
    <w:rsid w:val="00D72A9C"/>
    <w:rsid w:val="00D74B63"/>
    <w:rsid w:val="00D77031"/>
    <w:rsid w:val="00D84941"/>
    <w:rsid w:val="00D84FA1"/>
    <w:rsid w:val="00D851F0"/>
    <w:rsid w:val="00D86DB7"/>
    <w:rsid w:val="00D923AE"/>
    <w:rsid w:val="00D9245D"/>
    <w:rsid w:val="00D926D0"/>
    <w:rsid w:val="00D93030"/>
    <w:rsid w:val="00D950E1"/>
    <w:rsid w:val="00D952A6"/>
    <w:rsid w:val="00D97F99"/>
    <w:rsid w:val="00DA016E"/>
    <w:rsid w:val="00DA1E08"/>
    <w:rsid w:val="00DA24F8"/>
    <w:rsid w:val="00DA28E8"/>
    <w:rsid w:val="00DA36C6"/>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7A6"/>
    <w:rsid w:val="00DE0A4B"/>
    <w:rsid w:val="00DE2410"/>
    <w:rsid w:val="00DE2939"/>
    <w:rsid w:val="00DE3A3D"/>
    <w:rsid w:val="00DE56C7"/>
    <w:rsid w:val="00DE5FDE"/>
    <w:rsid w:val="00DE6E81"/>
    <w:rsid w:val="00DE703F"/>
    <w:rsid w:val="00DE7595"/>
    <w:rsid w:val="00DE7929"/>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1F24"/>
    <w:rsid w:val="00E233F4"/>
    <w:rsid w:val="00E23D99"/>
    <w:rsid w:val="00E2552F"/>
    <w:rsid w:val="00E30411"/>
    <w:rsid w:val="00E3137A"/>
    <w:rsid w:val="00E3213B"/>
    <w:rsid w:val="00E32CCF"/>
    <w:rsid w:val="00E34A98"/>
    <w:rsid w:val="00E35D1E"/>
    <w:rsid w:val="00E364F9"/>
    <w:rsid w:val="00E365FA"/>
    <w:rsid w:val="00E36789"/>
    <w:rsid w:val="00E423B7"/>
    <w:rsid w:val="00E44A83"/>
    <w:rsid w:val="00E502C1"/>
    <w:rsid w:val="00E502DD"/>
    <w:rsid w:val="00E50D3A"/>
    <w:rsid w:val="00E51387"/>
    <w:rsid w:val="00E51E68"/>
    <w:rsid w:val="00E52EFD"/>
    <w:rsid w:val="00E53B75"/>
    <w:rsid w:val="00E5408A"/>
    <w:rsid w:val="00E56800"/>
    <w:rsid w:val="00E60C63"/>
    <w:rsid w:val="00E62FF9"/>
    <w:rsid w:val="00E635D6"/>
    <w:rsid w:val="00E639BC"/>
    <w:rsid w:val="00E664CC"/>
    <w:rsid w:val="00E70388"/>
    <w:rsid w:val="00E70F92"/>
    <w:rsid w:val="00E72D65"/>
    <w:rsid w:val="00E74C54"/>
    <w:rsid w:val="00E77A03"/>
    <w:rsid w:val="00E822E8"/>
    <w:rsid w:val="00E82554"/>
    <w:rsid w:val="00E82606"/>
    <w:rsid w:val="00E83CD6"/>
    <w:rsid w:val="00E846C8"/>
    <w:rsid w:val="00E84957"/>
    <w:rsid w:val="00E84A55"/>
    <w:rsid w:val="00E85BFF"/>
    <w:rsid w:val="00E90391"/>
    <w:rsid w:val="00E906AC"/>
    <w:rsid w:val="00E906C2"/>
    <w:rsid w:val="00E9311F"/>
    <w:rsid w:val="00E934D1"/>
    <w:rsid w:val="00E93B40"/>
    <w:rsid w:val="00E94AF0"/>
    <w:rsid w:val="00E95D13"/>
    <w:rsid w:val="00E95DD3"/>
    <w:rsid w:val="00E969D5"/>
    <w:rsid w:val="00EA087A"/>
    <w:rsid w:val="00EA58D1"/>
    <w:rsid w:val="00EA61BC"/>
    <w:rsid w:val="00EA681A"/>
    <w:rsid w:val="00EA735B"/>
    <w:rsid w:val="00EB17DE"/>
    <w:rsid w:val="00EB1E69"/>
    <w:rsid w:val="00EB2086"/>
    <w:rsid w:val="00EB5EDF"/>
    <w:rsid w:val="00EB60FE"/>
    <w:rsid w:val="00EB74DB"/>
    <w:rsid w:val="00EC52C9"/>
    <w:rsid w:val="00EC5359"/>
    <w:rsid w:val="00EC562A"/>
    <w:rsid w:val="00ED067A"/>
    <w:rsid w:val="00ED2B50"/>
    <w:rsid w:val="00ED4858"/>
    <w:rsid w:val="00EE0350"/>
    <w:rsid w:val="00EE0719"/>
    <w:rsid w:val="00EE0E1A"/>
    <w:rsid w:val="00EE0E80"/>
    <w:rsid w:val="00EE54A6"/>
    <w:rsid w:val="00EE613F"/>
    <w:rsid w:val="00EE7295"/>
    <w:rsid w:val="00EE7869"/>
    <w:rsid w:val="00EF054A"/>
    <w:rsid w:val="00EF3235"/>
    <w:rsid w:val="00EF4F26"/>
    <w:rsid w:val="00EF7E72"/>
    <w:rsid w:val="00F05D56"/>
    <w:rsid w:val="00F06D37"/>
    <w:rsid w:val="00F07B9D"/>
    <w:rsid w:val="00F11586"/>
    <w:rsid w:val="00F1183B"/>
    <w:rsid w:val="00F11C9F"/>
    <w:rsid w:val="00F12263"/>
    <w:rsid w:val="00F1409D"/>
    <w:rsid w:val="00F14214"/>
    <w:rsid w:val="00F157A9"/>
    <w:rsid w:val="00F23950"/>
    <w:rsid w:val="00F25BB6"/>
    <w:rsid w:val="00F26B7E"/>
    <w:rsid w:val="00F27A3B"/>
    <w:rsid w:val="00F33817"/>
    <w:rsid w:val="00F420D5"/>
    <w:rsid w:val="00F451EA"/>
    <w:rsid w:val="00F45447"/>
    <w:rsid w:val="00F456C6"/>
    <w:rsid w:val="00F4577B"/>
    <w:rsid w:val="00F46496"/>
    <w:rsid w:val="00F474D0"/>
    <w:rsid w:val="00F50179"/>
    <w:rsid w:val="00F50CC7"/>
    <w:rsid w:val="00F515EE"/>
    <w:rsid w:val="00F56511"/>
    <w:rsid w:val="00F6194E"/>
    <w:rsid w:val="00F623AC"/>
    <w:rsid w:val="00F6412A"/>
    <w:rsid w:val="00F65893"/>
    <w:rsid w:val="00F66A4A"/>
    <w:rsid w:val="00F66BB9"/>
    <w:rsid w:val="00F66DDA"/>
    <w:rsid w:val="00F71891"/>
    <w:rsid w:val="00F71E22"/>
    <w:rsid w:val="00F72142"/>
    <w:rsid w:val="00F72AE7"/>
    <w:rsid w:val="00F81141"/>
    <w:rsid w:val="00F833BA"/>
    <w:rsid w:val="00F842C5"/>
    <w:rsid w:val="00F84FD0"/>
    <w:rsid w:val="00F859A8"/>
    <w:rsid w:val="00F86D87"/>
    <w:rsid w:val="00F87529"/>
    <w:rsid w:val="00F9108B"/>
    <w:rsid w:val="00F91349"/>
    <w:rsid w:val="00F93A8A"/>
    <w:rsid w:val="00F95248"/>
    <w:rsid w:val="00F956A9"/>
    <w:rsid w:val="00F963ED"/>
    <w:rsid w:val="00F966CF"/>
    <w:rsid w:val="00F96CAE"/>
    <w:rsid w:val="00F97C99"/>
    <w:rsid w:val="00FA0B5F"/>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13D4"/>
    <w:rsid w:val="00FD2A7C"/>
    <w:rsid w:val="00FD59EB"/>
    <w:rsid w:val="00FD7299"/>
    <w:rsid w:val="00FD7B0C"/>
    <w:rsid w:val="00FE0286"/>
    <w:rsid w:val="00FE1FBE"/>
    <w:rsid w:val="00FE3901"/>
    <w:rsid w:val="00FE39D3"/>
    <w:rsid w:val="00FE4BCE"/>
    <w:rsid w:val="00FE54AE"/>
    <w:rsid w:val="00FE576A"/>
    <w:rsid w:val="00FE7E79"/>
    <w:rsid w:val="00FF1B82"/>
    <w:rsid w:val="00FF3E7D"/>
    <w:rsid w:val="00FF5B99"/>
    <w:rsid w:val="00FF730C"/>
    <w:rsid w:val="00FF73F4"/>
    <w:rsid w:val="00FF7CE4"/>
    <w:rsid w:val="00FF7E39"/>
    <w:rsid w:val="02572AE5"/>
    <w:rsid w:val="03B920E2"/>
    <w:rsid w:val="03E017D2"/>
    <w:rsid w:val="048B7990"/>
    <w:rsid w:val="05C55124"/>
    <w:rsid w:val="086A5B0F"/>
    <w:rsid w:val="088405EE"/>
    <w:rsid w:val="08A640D8"/>
    <w:rsid w:val="097A6225"/>
    <w:rsid w:val="0ABF0394"/>
    <w:rsid w:val="0C4F5747"/>
    <w:rsid w:val="0C760424"/>
    <w:rsid w:val="0F1D7D7F"/>
    <w:rsid w:val="113E3FDC"/>
    <w:rsid w:val="11421D1E"/>
    <w:rsid w:val="11A20BB7"/>
    <w:rsid w:val="125910CE"/>
    <w:rsid w:val="13225964"/>
    <w:rsid w:val="16702E8A"/>
    <w:rsid w:val="16781D3E"/>
    <w:rsid w:val="175C51BC"/>
    <w:rsid w:val="192F3684"/>
    <w:rsid w:val="19C5529B"/>
    <w:rsid w:val="1A3366A8"/>
    <w:rsid w:val="1AA7574E"/>
    <w:rsid w:val="1B0D04A9"/>
    <w:rsid w:val="1B2A05BC"/>
    <w:rsid w:val="1C1C4F1A"/>
    <w:rsid w:val="1C986C96"/>
    <w:rsid w:val="1D5B4338"/>
    <w:rsid w:val="1DEF0B38"/>
    <w:rsid w:val="1E2A7DC2"/>
    <w:rsid w:val="1F7A6B27"/>
    <w:rsid w:val="1F9C084C"/>
    <w:rsid w:val="212C3E51"/>
    <w:rsid w:val="217C6B87"/>
    <w:rsid w:val="23AE0B4E"/>
    <w:rsid w:val="23E5378D"/>
    <w:rsid w:val="25244FD1"/>
    <w:rsid w:val="263A0DBE"/>
    <w:rsid w:val="27383550"/>
    <w:rsid w:val="2742617D"/>
    <w:rsid w:val="2ED2428A"/>
    <w:rsid w:val="2ED3590C"/>
    <w:rsid w:val="2F3B1E2F"/>
    <w:rsid w:val="2FBE480E"/>
    <w:rsid w:val="2FF344B8"/>
    <w:rsid w:val="2FFD70E5"/>
    <w:rsid w:val="30717AD3"/>
    <w:rsid w:val="328B4E7C"/>
    <w:rsid w:val="331A61FF"/>
    <w:rsid w:val="35066A3B"/>
    <w:rsid w:val="35D42696"/>
    <w:rsid w:val="376D2DA2"/>
    <w:rsid w:val="38DB01DF"/>
    <w:rsid w:val="3A30455A"/>
    <w:rsid w:val="3A396F6B"/>
    <w:rsid w:val="3B4F27BE"/>
    <w:rsid w:val="3CEB3763"/>
    <w:rsid w:val="3D9A2417"/>
    <w:rsid w:val="3DF83E38"/>
    <w:rsid w:val="3E895925"/>
    <w:rsid w:val="3ED656D0"/>
    <w:rsid w:val="4142704D"/>
    <w:rsid w:val="419540B9"/>
    <w:rsid w:val="424E37D0"/>
    <w:rsid w:val="46EB5A91"/>
    <w:rsid w:val="474C2256"/>
    <w:rsid w:val="4BAB3A41"/>
    <w:rsid w:val="4D4759EB"/>
    <w:rsid w:val="4EC015B1"/>
    <w:rsid w:val="4F3C0FE1"/>
    <w:rsid w:val="501E0C85"/>
    <w:rsid w:val="50A410CE"/>
    <w:rsid w:val="546E385E"/>
    <w:rsid w:val="55054CF5"/>
    <w:rsid w:val="557D21D9"/>
    <w:rsid w:val="55825812"/>
    <w:rsid w:val="56D24578"/>
    <w:rsid w:val="56FC15F5"/>
    <w:rsid w:val="57D961AD"/>
    <w:rsid w:val="592941F7"/>
    <w:rsid w:val="599546F4"/>
    <w:rsid w:val="5CB07109"/>
    <w:rsid w:val="5D360155"/>
    <w:rsid w:val="60427D1F"/>
    <w:rsid w:val="611A350A"/>
    <w:rsid w:val="61A62640"/>
    <w:rsid w:val="61AA6A73"/>
    <w:rsid w:val="64C5396E"/>
    <w:rsid w:val="65A43583"/>
    <w:rsid w:val="689F0032"/>
    <w:rsid w:val="6907588C"/>
    <w:rsid w:val="6B301415"/>
    <w:rsid w:val="6F280D81"/>
    <w:rsid w:val="6F370FC4"/>
    <w:rsid w:val="700B1339"/>
    <w:rsid w:val="706040BF"/>
    <w:rsid w:val="70974410"/>
    <w:rsid w:val="71CF42B0"/>
    <w:rsid w:val="71FB0453"/>
    <w:rsid w:val="729606F7"/>
    <w:rsid w:val="731A6C33"/>
    <w:rsid w:val="766905FD"/>
    <w:rsid w:val="774747FC"/>
    <w:rsid w:val="77C14DD2"/>
    <w:rsid w:val="78977641"/>
    <w:rsid w:val="7AB23BF5"/>
    <w:rsid w:val="7BBF2A6D"/>
    <w:rsid w:val="7C013D37"/>
    <w:rsid w:val="7EB919F5"/>
    <w:rsid w:val="7F3217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1E91CAF"/>
  <w15:docId w15:val="{FE2409F9-6CB4-4252-9449-5BF53B2FA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cs="Times New Roman"/>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Normal (Web)"/>
    <w:basedOn w:val="afff5"/>
    <w:uiPriority w:val="99"/>
    <w:unhideWhenUsed/>
    <w:qFormat/>
    <w:rPr>
      <w:sz w:val="24"/>
    </w:rPr>
  </w:style>
  <w:style w:type="paragraph" w:styleId="affff6">
    <w:name w:val="Title"/>
    <w:basedOn w:val="afff5"/>
    <w:link w:val="affff7"/>
    <w:qFormat/>
    <w:pPr>
      <w:spacing w:before="240" w:after="60"/>
      <w:jc w:val="center"/>
      <w:outlineLvl w:val="0"/>
    </w:pPr>
    <w:rPr>
      <w:rFonts w:ascii="Arial" w:hAnsi="Arial" w:cs="Arial"/>
      <w:b/>
      <w:bCs/>
      <w:sz w:val="32"/>
      <w:szCs w:val="32"/>
    </w:rPr>
  </w:style>
  <w:style w:type="table" w:styleId="affff8">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9">
    <w:name w:val="Strong"/>
    <w:uiPriority w:val="22"/>
    <w:qFormat/>
    <w:rPr>
      <w:b/>
      <w:bCs/>
    </w:rPr>
  </w:style>
  <w:style w:type="character" w:styleId="affffa">
    <w:name w:val="page number"/>
    <w:qFormat/>
    <w:rPr>
      <w:rFonts w:ascii="宋体" w:eastAsia="宋体" w:hAnsi="Times New Roman"/>
      <w:sz w:val="18"/>
    </w:rPr>
  </w:style>
  <w:style w:type="character" w:styleId="affffb">
    <w:name w:val="Emphasis"/>
    <w:uiPriority w:val="20"/>
    <w:qFormat/>
    <w:rPr>
      <w:i/>
      <w:iCs/>
    </w:rPr>
  </w:style>
  <w:style w:type="character" w:styleId="affffc">
    <w:name w:val="Hyperlink"/>
    <w:uiPriority w:val="99"/>
    <w:qFormat/>
    <w:rPr>
      <w:rFonts w:ascii="宋体" w:eastAsia="宋体" w:hAnsi="Times New Roman"/>
      <w:color w:val="auto"/>
      <w:spacing w:val="0"/>
      <w:w w:val="100"/>
      <w:position w:val="0"/>
      <w:sz w:val="21"/>
      <w:u w:val="none"/>
      <w:vertAlign w:val="baseline"/>
    </w:rPr>
  </w:style>
  <w:style w:type="character" w:styleId="affffd">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e">
    <w:name w:val="Quote"/>
    <w:basedOn w:val="afff5"/>
    <w:next w:val="afff5"/>
    <w:link w:val="afffff"/>
    <w:uiPriority w:val="29"/>
    <w:qFormat/>
    <w:rPr>
      <w:i/>
      <w:iCs/>
      <w:color w:val="000000"/>
    </w:rPr>
  </w:style>
  <w:style w:type="character" w:customStyle="1" w:styleId="afffff">
    <w:name w:val="引用 字符"/>
    <w:link w:val="affffe"/>
    <w:uiPriority w:val="29"/>
    <w:qFormat/>
    <w:rPr>
      <w:i/>
      <w:iCs/>
      <w:color w:val="000000"/>
      <w:kern w:val="2"/>
      <w:sz w:val="21"/>
      <w:szCs w:val="21"/>
    </w:rPr>
  </w:style>
  <w:style w:type="character" w:customStyle="1" w:styleId="affff7">
    <w:name w:val="标题 字符"/>
    <w:link w:val="affff6"/>
    <w:qFormat/>
    <w:rPr>
      <w:rFonts w:ascii="Arial" w:hAnsi="Arial" w:cs="Arial"/>
      <w:b/>
      <w:bCs/>
      <w:kern w:val="2"/>
      <w:sz w:val="32"/>
      <w:szCs w:val="32"/>
    </w:rPr>
  </w:style>
  <w:style w:type="paragraph" w:customStyle="1" w:styleId="afffff0">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cs="Times New Roman"/>
      <w:b/>
      <w:w w:val="130"/>
      <w:sz w:val="96"/>
    </w:rPr>
  </w:style>
  <w:style w:type="paragraph" w:customStyle="1" w:styleId="afffff1">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cs="Times New Roman"/>
      <w:b/>
      <w:bCs/>
      <w:w w:val="148"/>
      <w:sz w:val="52"/>
    </w:rPr>
  </w:style>
  <w:style w:type="paragraph" w:customStyle="1" w:styleId="afffff2">
    <w:name w:val="标准文件_页脚偶数页"/>
    <w:qFormat/>
    <w:pPr>
      <w:ind w:left="198"/>
    </w:pPr>
    <w:rPr>
      <w:rFonts w:ascii="宋体" w:hAnsi="Times New Roman" w:cs="Times New Roman"/>
      <w:sz w:val="18"/>
    </w:rPr>
  </w:style>
  <w:style w:type="paragraph" w:customStyle="1" w:styleId="afffff3">
    <w:name w:val="标准文件_页脚奇数页"/>
    <w:qFormat/>
    <w:pPr>
      <w:ind w:right="227"/>
      <w:jc w:val="right"/>
    </w:pPr>
    <w:rPr>
      <w:rFonts w:ascii="宋体" w:hAnsi="Times New Roman" w:cs="Times New Roman"/>
      <w:sz w:val="18"/>
    </w:rPr>
  </w:style>
  <w:style w:type="paragraph" w:customStyle="1" w:styleId="afffff4">
    <w:name w:val="标准书眉一"/>
    <w:qFormat/>
    <w:pPr>
      <w:jc w:val="both"/>
    </w:pPr>
    <w:rPr>
      <w:rFonts w:ascii="Times New Roman" w:hAnsi="Times New Roman" w:cs="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5">
    <w:name w:val="标准文件_标准正文"/>
    <w:basedOn w:val="afff5"/>
    <w:next w:val="afffff6"/>
    <w:qFormat/>
    <w:pPr>
      <w:snapToGrid w:val="0"/>
      <w:ind w:firstLineChars="200" w:firstLine="200"/>
    </w:pPr>
    <w:rPr>
      <w:kern w:val="0"/>
    </w:rPr>
  </w:style>
  <w:style w:type="paragraph" w:customStyle="1" w:styleId="afffff6">
    <w:name w:val="标准文件_段"/>
    <w:link w:val="Char"/>
    <w:qFormat/>
    <w:pPr>
      <w:autoSpaceDE w:val="0"/>
      <w:autoSpaceDN w:val="0"/>
      <w:ind w:firstLineChars="200" w:firstLine="200"/>
      <w:jc w:val="both"/>
    </w:pPr>
    <w:rPr>
      <w:rFonts w:ascii="Times New Roman" w:hAnsi="Times New Roman" w:cs="Times New Roman"/>
      <w:sz w:val="21"/>
    </w:rPr>
  </w:style>
  <w:style w:type="paragraph" w:customStyle="1" w:styleId="afffff7">
    <w:name w:val="标准文件_版本"/>
    <w:basedOn w:val="afffff5"/>
    <w:qFormat/>
    <w:pPr>
      <w:adjustRightInd/>
      <w:snapToGrid/>
      <w:ind w:firstLineChars="0" w:firstLine="0"/>
    </w:pPr>
    <w:rPr>
      <w:rFonts w:ascii="宋体" w:hAnsi="宋体"/>
      <w:kern w:val="2"/>
    </w:rPr>
  </w:style>
  <w:style w:type="paragraph" w:customStyle="1" w:styleId="afffff8">
    <w:name w:val="标准文件_标准部门"/>
    <w:basedOn w:val="afff5"/>
    <w:qFormat/>
    <w:pPr>
      <w:jc w:val="center"/>
    </w:pPr>
    <w:rPr>
      <w:rFonts w:ascii="黑体" w:eastAsia="黑体"/>
      <w:kern w:val="0"/>
      <w:sz w:val="44"/>
    </w:rPr>
  </w:style>
  <w:style w:type="paragraph" w:customStyle="1" w:styleId="afffff9">
    <w:name w:val="标准文件_标准代替"/>
    <w:basedOn w:val="afff5"/>
    <w:next w:val="afff5"/>
    <w:qFormat/>
    <w:pPr>
      <w:spacing w:line="310" w:lineRule="exact"/>
      <w:jc w:val="right"/>
    </w:pPr>
    <w:rPr>
      <w:rFonts w:ascii="宋体" w:hAnsi="宋体"/>
      <w:kern w:val="0"/>
    </w:rPr>
  </w:style>
  <w:style w:type="paragraph" w:customStyle="1" w:styleId="afffffa">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b">
    <w:name w:val="标准文件_页眉奇数页"/>
    <w:next w:val="afff5"/>
    <w:qFormat/>
    <w:pPr>
      <w:tabs>
        <w:tab w:val="center" w:pos="4154"/>
        <w:tab w:val="right" w:pos="8306"/>
      </w:tabs>
      <w:spacing w:after="120"/>
      <w:jc w:val="right"/>
    </w:pPr>
    <w:rPr>
      <w:rFonts w:ascii="黑体" w:eastAsia="黑体" w:hAnsi="宋体" w:cs="Times New Roman"/>
      <w:sz w:val="21"/>
    </w:rPr>
  </w:style>
  <w:style w:type="paragraph" w:customStyle="1" w:styleId="afffffc">
    <w:name w:val="标准文件_页眉偶数页"/>
    <w:basedOn w:val="afffffb"/>
    <w:next w:val="afff5"/>
    <w:qFormat/>
    <w:pPr>
      <w:jc w:val="left"/>
    </w:pPr>
  </w:style>
  <w:style w:type="paragraph" w:customStyle="1" w:styleId="afffffd">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cs="Times New Roman"/>
    </w:rPr>
  </w:style>
  <w:style w:type="paragraph" w:customStyle="1" w:styleId="affe">
    <w:name w:val="标准文件_二级条标题"/>
    <w:next w:val="afffff6"/>
    <w:qFormat/>
    <w:pPr>
      <w:widowControl w:val="0"/>
      <w:numPr>
        <w:ilvl w:val="3"/>
        <w:numId w:val="2"/>
      </w:numPr>
      <w:spacing w:beforeLines="50" w:before="50" w:afterLines="50" w:after="50"/>
      <w:jc w:val="both"/>
      <w:outlineLvl w:val="2"/>
    </w:pPr>
    <w:rPr>
      <w:rFonts w:ascii="黑体" w:eastAsia="黑体" w:hAnsi="Times New Roman" w:cs="Times New Roman"/>
      <w:sz w:val="21"/>
    </w:rPr>
  </w:style>
  <w:style w:type="character" w:customStyle="1" w:styleId="afffffe">
    <w:name w:val="标准文件_发布"/>
    <w:qFormat/>
    <w:rPr>
      <w:rFonts w:ascii="黑体" w:eastAsia="黑体"/>
      <w:spacing w:val="0"/>
      <w:w w:val="100"/>
      <w:position w:val="3"/>
      <w:sz w:val="28"/>
    </w:rPr>
  </w:style>
  <w:style w:type="paragraph" w:customStyle="1" w:styleId="ad">
    <w:name w:val="标准文件_方框数字列项"/>
    <w:basedOn w:val="afffff6"/>
    <w:qFormat/>
    <w:pPr>
      <w:numPr>
        <w:numId w:val="3"/>
      </w:numPr>
      <w:ind w:firstLineChars="0" w:firstLine="0"/>
    </w:pPr>
  </w:style>
  <w:style w:type="paragraph" w:customStyle="1" w:styleId="affffff">
    <w:name w:val="标准文件_封面标准编号"/>
    <w:basedOn w:val="afff5"/>
    <w:next w:val="afffff9"/>
    <w:qFormat/>
    <w:pPr>
      <w:spacing w:line="310" w:lineRule="exact"/>
      <w:jc w:val="right"/>
    </w:pPr>
    <w:rPr>
      <w:rFonts w:ascii="黑体" w:eastAsia="黑体"/>
      <w:kern w:val="0"/>
      <w:sz w:val="28"/>
    </w:rPr>
  </w:style>
  <w:style w:type="paragraph" w:customStyle="1" w:styleId="affffff0">
    <w:name w:val="标准文件_封面标准分类号"/>
    <w:basedOn w:val="afff5"/>
    <w:qFormat/>
    <w:rPr>
      <w:rFonts w:ascii="黑体" w:eastAsia="黑体"/>
      <w:b/>
      <w:kern w:val="0"/>
      <w:sz w:val="28"/>
    </w:rPr>
  </w:style>
  <w:style w:type="paragraph" w:customStyle="1" w:styleId="affffff1">
    <w:name w:val="标准文件_封面标准名称"/>
    <w:basedOn w:val="afff5"/>
    <w:qFormat/>
    <w:pPr>
      <w:spacing w:line="240" w:lineRule="auto"/>
      <w:jc w:val="center"/>
    </w:pPr>
    <w:rPr>
      <w:rFonts w:ascii="黑体" w:eastAsia="黑体"/>
      <w:kern w:val="0"/>
      <w:sz w:val="52"/>
    </w:rPr>
  </w:style>
  <w:style w:type="paragraph" w:customStyle="1" w:styleId="affffff2">
    <w:name w:val="标准文件_封面标准英文名称"/>
    <w:basedOn w:val="afff5"/>
    <w:qFormat/>
    <w:pPr>
      <w:spacing w:line="240" w:lineRule="auto"/>
      <w:jc w:val="center"/>
    </w:pPr>
    <w:rPr>
      <w:rFonts w:ascii="黑体" w:eastAsia="黑体"/>
      <w:b/>
      <w:sz w:val="28"/>
    </w:rPr>
  </w:style>
  <w:style w:type="paragraph" w:customStyle="1" w:styleId="affffff3">
    <w:name w:val="标准文件_封面发布日期"/>
    <w:basedOn w:val="afff5"/>
    <w:qFormat/>
    <w:pPr>
      <w:spacing w:line="310" w:lineRule="exact"/>
    </w:pPr>
    <w:rPr>
      <w:rFonts w:ascii="黑体" w:eastAsia="黑体"/>
      <w:kern w:val="0"/>
      <w:sz w:val="28"/>
    </w:rPr>
  </w:style>
  <w:style w:type="paragraph" w:customStyle="1" w:styleId="affffff4">
    <w:name w:val="标准文件_封面密级"/>
    <w:basedOn w:val="afff5"/>
    <w:qFormat/>
    <w:rPr>
      <w:rFonts w:eastAsia="黑体"/>
      <w:sz w:val="32"/>
    </w:rPr>
  </w:style>
  <w:style w:type="paragraph" w:customStyle="1" w:styleId="affffff5">
    <w:name w:val="标准文件_封面实施日期"/>
    <w:basedOn w:val="afff5"/>
    <w:qFormat/>
    <w:pPr>
      <w:spacing w:line="310" w:lineRule="exact"/>
      <w:jc w:val="right"/>
    </w:pPr>
    <w:rPr>
      <w:rFonts w:ascii="黑体" w:eastAsia="黑体"/>
      <w:sz w:val="28"/>
    </w:rPr>
  </w:style>
  <w:style w:type="paragraph" w:customStyle="1" w:styleId="affffff6">
    <w:name w:val="标准文件_封面抬头"/>
    <w:basedOn w:val="afffff6"/>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6"/>
    <w:qFormat/>
    <w:pPr>
      <w:numPr>
        <w:numId w:val="4"/>
      </w:numPr>
      <w:shd w:val="clear" w:color="FFFFFF" w:fill="FFFFFF"/>
      <w:tabs>
        <w:tab w:val="left" w:pos="6406"/>
      </w:tabs>
      <w:spacing w:before="560" w:afterLines="50" w:after="50"/>
      <w:ind w:left="0"/>
      <w:jc w:val="center"/>
      <w:outlineLvl w:val="0"/>
    </w:pPr>
    <w:rPr>
      <w:rFonts w:ascii="黑体" w:eastAsia="黑体" w:hAnsi="Times New Roman" w:cs="Times New Roman"/>
      <w:sz w:val="21"/>
    </w:rPr>
  </w:style>
  <w:style w:type="paragraph" w:customStyle="1" w:styleId="aff">
    <w:name w:val="标准文件_附录表标题"/>
    <w:next w:val="afffff6"/>
    <w:qFormat/>
    <w:pPr>
      <w:numPr>
        <w:ilvl w:val="1"/>
        <w:numId w:val="5"/>
      </w:numPr>
      <w:adjustRightInd w:val="0"/>
      <w:snapToGrid w:val="0"/>
      <w:spacing w:beforeLines="50" w:before="50" w:afterLines="50" w:after="50"/>
      <w:jc w:val="center"/>
      <w:textAlignment w:val="baseline"/>
    </w:pPr>
    <w:rPr>
      <w:rFonts w:ascii="黑体" w:eastAsia="黑体" w:hAnsi="Times New Roman" w:cs="Times New Roman"/>
      <w:kern w:val="21"/>
      <w:sz w:val="21"/>
    </w:rPr>
  </w:style>
  <w:style w:type="paragraph" w:customStyle="1" w:styleId="aff4">
    <w:name w:val="标准文件_附录一级条标题"/>
    <w:next w:val="afffff6"/>
    <w:qFormat/>
    <w:pPr>
      <w:widowControl w:val="0"/>
      <w:numPr>
        <w:ilvl w:val="1"/>
        <w:numId w:val="4"/>
      </w:numPr>
      <w:spacing w:beforeLines="50" w:before="50" w:afterLines="50" w:after="50"/>
      <w:jc w:val="both"/>
      <w:outlineLvl w:val="2"/>
    </w:pPr>
    <w:rPr>
      <w:rFonts w:ascii="黑体" w:eastAsia="黑体" w:hAnsi="Times New Roman" w:cs="Times New Roman"/>
      <w:kern w:val="21"/>
      <w:sz w:val="21"/>
    </w:rPr>
  </w:style>
  <w:style w:type="paragraph" w:customStyle="1" w:styleId="aff5">
    <w:name w:val="标准文件_附录二级条标题"/>
    <w:basedOn w:val="aff4"/>
    <w:next w:val="afffff6"/>
    <w:qFormat/>
    <w:pPr>
      <w:widowControl/>
      <w:numPr>
        <w:ilvl w:val="2"/>
      </w:numPr>
      <w:wordWrap w:val="0"/>
      <w:overflowPunct w:val="0"/>
      <w:autoSpaceDE w:val="0"/>
      <w:autoSpaceDN w:val="0"/>
      <w:textAlignment w:val="baseline"/>
      <w:outlineLvl w:val="3"/>
    </w:pPr>
  </w:style>
  <w:style w:type="paragraph" w:customStyle="1" w:styleId="affffff7">
    <w:name w:val="标准文件_附录公式"/>
    <w:basedOn w:val="afffff5"/>
    <w:next w:val="afffff5"/>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6"/>
    <w:qFormat/>
    <w:pPr>
      <w:widowControl w:val="0"/>
      <w:numPr>
        <w:ilvl w:val="3"/>
        <w:numId w:val="4"/>
      </w:numPr>
      <w:spacing w:beforeLines="50" w:before="50" w:afterLines="50" w:after="50"/>
      <w:jc w:val="both"/>
      <w:outlineLvl w:val="4"/>
    </w:pPr>
    <w:rPr>
      <w:rFonts w:ascii="黑体" w:eastAsia="黑体" w:hAnsi="Times New Roman" w:cs="Times New Roman"/>
      <w:kern w:val="21"/>
      <w:sz w:val="21"/>
    </w:rPr>
  </w:style>
  <w:style w:type="paragraph" w:customStyle="1" w:styleId="aff7">
    <w:name w:val="标准文件_附录四级条标题"/>
    <w:next w:val="afffff6"/>
    <w:qFormat/>
    <w:pPr>
      <w:widowControl w:val="0"/>
      <w:numPr>
        <w:ilvl w:val="4"/>
        <w:numId w:val="4"/>
      </w:numPr>
      <w:spacing w:beforeLines="50" w:before="50" w:afterLines="50" w:after="50"/>
      <w:jc w:val="both"/>
      <w:outlineLvl w:val="5"/>
    </w:pPr>
    <w:rPr>
      <w:rFonts w:ascii="黑体" w:eastAsia="黑体" w:hAnsi="Times New Roman" w:cs="Times New Roman"/>
      <w:kern w:val="21"/>
      <w:sz w:val="21"/>
    </w:rPr>
  </w:style>
  <w:style w:type="paragraph" w:customStyle="1" w:styleId="af9">
    <w:name w:val="标准文件_附录图标题"/>
    <w:next w:val="afffff6"/>
    <w:qFormat/>
    <w:pPr>
      <w:numPr>
        <w:ilvl w:val="1"/>
        <w:numId w:val="6"/>
      </w:numPr>
      <w:adjustRightInd w:val="0"/>
      <w:snapToGrid w:val="0"/>
      <w:spacing w:beforeLines="50" w:before="50" w:afterLines="50" w:after="50"/>
      <w:jc w:val="center"/>
    </w:pPr>
    <w:rPr>
      <w:rFonts w:ascii="黑体" w:eastAsia="黑体" w:hAnsi="Times New Roman" w:cs="Times New Roman"/>
      <w:sz w:val="21"/>
    </w:rPr>
  </w:style>
  <w:style w:type="paragraph" w:customStyle="1" w:styleId="aff8">
    <w:name w:val="标准文件_附录五级条标题"/>
    <w:next w:val="afffff6"/>
    <w:qFormat/>
    <w:pPr>
      <w:widowControl w:val="0"/>
      <w:numPr>
        <w:ilvl w:val="5"/>
        <w:numId w:val="4"/>
      </w:numPr>
      <w:spacing w:beforeLines="50" w:before="50" w:afterLines="50" w:after="50"/>
      <w:jc w:val="both"/>
      <w:outlineLvl w:val="6"/>
    </w:pPr>
    <w:rPr>
      <w:rFonts w:ascii="黑体" w:eastAsia="黑体" w:hAnsi="Times New Roman" w:cs="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cs="Times New Roman"/>
      <w:sz w:val="21"/>
    </w:rPr>
  </w:style>
  <w:style w:type="character" w:customStyle="1" w:styleId="afffb">
    <w:name w:val="正文文本 字符"/>
    <w:link w:val="afffa"/>
    <w:qFormat/>
    <w:rPr>
      <w:kern w:val="2"/>
      <w:sz w:val="21"/>
      <w:szCs w:val="21"/>
    </w:rPr>
  </w:style>
  <w:style w:type="paragraph" w:customStyle="1" w:styleId="affffff8">
    <w:name w:val="标准文件_附录章标题"/>
    <w:next w:val="afffff6"/>
    <w:qFormat/>
    <w:pPr>
      <w:wordWrap w:val="0"/>
      <w:overflowPunct w:val="0"/>
      <w:autoSpaceDE w:val="0"/>
      <w:spacing w:beforeLines="50" w:afterLines="50"/>
      <w:jc w:val="both"/>
      <w:textAlignment w:val="baseline"/>
      <w:outlineLvl w:val="1"/>
    </w:pPr>
    <w:rPr>
      <w:rFonts w:ascii="黑体" w:eastAsia="黑体" w:hAnsi="Times New Roman" w:cs="Times New Roman"/>
      <w:kern w:val="21"/>
      <w:sz w:val="21"/>
    </w:rPr>
  </w:style>
  <w:style w:type="paragraph" w:customStyle="1" w:styleId="affffff9">
    <w:name w:val="标准文件_公式后的破折号"/>
    <w:basedOn w:val="afffff6"/>
    <w:next w:val="afffff6"/>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cs="Times New Roman"/>
      <w:sz w:val="32"/>
    </w:rPr>
  </w:style>
  <w:style w:type="paragraph" w:customStyle="1" w:styleId="affffffa">
    <w:name w:val="标准文件_目次、标准名称标题"/>
    <w:basedOn w:val="a6"/>
    <w:next w:val="afffff6"/>
    <w:qFormat/>
    <w:pPr>
      <w:spacing w:line="460" w:lineRule="exact"/>
      <w:ind w:left="0" w:firstLine="0"/>
    </w:pPr>
  </w:style>
  <w:style w:type="paragraph" w:customStyle="1" w:styleId="affffffb">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cs="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6"/>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c">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cs="Times New Roman"/>
      <w:sz w:val="21"/>
    </w:rPr>
  </w:style>
  <w:style w:type="paragraph" w:customStyle="1" w:styleId="afff0">
    <w:name w:val="标准文件_四级条标题"/>
    <w:next w:val="afffff6"/>
    <w:qFormat/>
    <w:pPr>
      <w:widowControl w:val="0"/>
      <w:numPr>
        <w:ilvl w:val="5"/>
        <w:numId w:val="2"/>
      </w:numPr>
      <w:spacing w:beforeLines="50" w:before="50" w:afterLines="50" w:after="50"/>
      <w:jc w:val="both"/>
      <w:outlineLvl w:val="4"/>
    </w:pPr>
    <w:rPr>
      <w:rFonts w:ascii="黑体" w:eastAsia="黑体" w:hAnsi="Times New Roman" w:cs="Times New Roman"/>
      <w:sz w:val="21"/>
    </w:rPr>
  </w:style>
  <w:style w:type="character" w:customStyle="1" w:styleId="affff3">
    <w:name w:val="脚注文本 字符"/>
    <w:link w:val="affff2"/>
    <w:semiHidden/>
    <w:qFormat/>
    <w:rPr>
      <w:rFonts w:ascii="宋体"/>
      <w:kern w:val="2"/>
      <w:sz w:val="18"/>
      <w:szCs w:val="18"/>
    </w:rPr>
  </w:style>
  <w:style w:type="paragraph" w:customStyle="1" w:styleId="affffffd">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6"/>
    <w:qFormat/>
    <w:pPr>
      <w:numPr>
        <w:numId w:val="12"/>
      </w:numPr>
      <w:spacing w:line="240" w:lineRule="auto"/>
      <w:jc w:val="left"/>
    </w:pPr>
    <w:rPr>
      <w:rFonts w:ascii="宋体" w:hAnsi="宋体"/>
      <w:sz w:val="18"/>
    </w:rPr>
  </w:style>
  <w:style w:type="character" w:customStyle="1" w:styleId="affffffe">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6"/>
    <w:qFormat/>
    <w:pPr>
      <w:widowControl w:val="0"/>
      <w:numPr>
        <w:ilvl w:val="6"/>
        <w:numId w:val="2"/>
      </w:numPr>
      <w:spacing w:beforeLines="50" w:before="50" w:afterLines="50" w:after="50"/>
      <w:jc w:val="both"/>
      <w:outlineLvl w:val="5"/>
    </w:pPr>
    <w:rPr>
      <w:rFonts w:ascii="黑体" w:eastAsia="黑体" w:hAnsi="Times New Roman" w:cs="Times New Roman"/>
      <w:sz w:val="21"/>
    </w:rPr>
  </w:style>
  <w:style w:type="paragraph" w:customStyle="1" w:styleId="affc">
    <w:name w:val="标准文件_章标题"/>
    <w:next w:val="afffff6"/>
    <w:qFormat/>
    <w:pPr>
      <w:numPr>
        <w:ilvl w:val="1"/>
        <w:numId w:val="2"/>
      </w:numPr>
      <w:spacing w:beforeLines="100" w:before="100" w:afterLines="100" w:after="100"/>
      <w:jc w:val="both"/>
      <w:outlineLvl w:val="0"/>
    </w:pPr>
    <w:rPr>
      <w:rFonts w:ascii="黑体" w:eastAsia="黑体" w:hAnsi="Times New Roman" w:cs="Times New Roman"/>
      <w:sz w:val="21"/>
    </w:rPr>
  </w:style>
  <w:style w:type="paragraph" w:customStyle="1" w:styleId="affd">
    <w:name w:val="标准文件_一级条标题"/>
    <w:basedOn w:val="affc"/>
    <w:next w:val="afffff6"/>
    <w:qFormat/>
    <w:pPr>
      <w:numPr>
        <w:ilvl w:val="2"/>
      </w:numPr>
      <w:spacing w:beforeLines="50" w:before="50" w:afterLines="50" w:after="50"/>
      <w:outlineLvl w:val="1"/>
    </w:pPr>
  </w:style>
  <w:style w:type="paragraph" w:customStyle="1" w:styleId="afffffff">
    <w:name w:val="标准文件_一致程度"/>
    <w:basedOn w:val="afff5"/>
    <w:qFormat/>
    <w:pPr>
      <w:spacing w:line="440" w:lineRule="exact"/>
      <w:jc w:val="center"/>
    </w:pPr>
    <w:rPr>
      <w:sz w:val="28"/>
    </w:rPr>
  </w:style>
  <w:style w:type="paragraph" w:customStyle="1" w:styleId="afffffff0">
    <w:name w:val="标准文件_引言标题"/>
    <w:next w:val="afff5"/>
    <w:qFormat/>
    <w:pPr>
      <w:shd w:val="clear" w:color="FFFFFF" w:fill="FFFFFF"/>
      <w:spacing w:before="540" w:after="600"/>
      <w:jc w:val="center"/>
      <w:outlineLvl w:val="0"/>
    </w:pPr>
    <w:rPr>
      <w:rFonts w:ascii="黑体" w:eastAsia="黑体" w:hAnsi="Times New Roman" w:cs="Times New Roman"/>
      <w:sz w:val="32"/>
    </w:rPr>
  </w:style>
  <w:style w:type="paragraph" w:customStyle="1" w:styleId="afffffff1">
    <w:name w:val="标准文件_英文图表脚注"/>
    <w:basedOn w:val="afffff5"/>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cs="Times New Roman"/>
      <w:sz w:val="21"/>
    </w:rPr>
  </w:style>
  <w:style w:type="paragraph" w:customStyle="1" w:styleId="af">
    <w:name w:val="标准文件_英文注："/>
    <w:basedOn w:val="afff5"/>
    <w:next w:val="afffff6"/>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6"/>
    <w:qFormat/>
    <w:pPr>
      <w:numPr>
        <w:numId w:val="16"/>
      </w:numPr>
      <w:tabs>
        <w:tab w:val="left" w:pos="0"/>
      </w:tabs>
      <w:spacing w:beforeLines="50" w:before="50" w:afterLines="50" w:after="50"/>
      <w:jc w:val="center"/>
    </w:pPr>
    <w:rPr>
      <w:rFonts w:ascii="黑体" w:eastAsia="黑体" w:hAnsi="Times New Roman" w:cs="Times New Roman"/>
      <w:sz w:val="21"/>
    </w:rPr>
  </w:style>
  <w:style w:type="paragraph" w:customStyle="1" w:styleId="afffffff2">
    <w:name w:val="标准文件_正文公式"/>
    <w:basedOn w:val="afff5"/>
    <w:next w:val="afffff5"/>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6"/>
    <w:qFormat/>
    <w:pPr>
      <w:numPr>
        <w:numId w:val="17"/>
      </w:numPr>
      <w:spacing w:beforeLines="50" w:before="50" w:afterLines="50" w:after="50"/>
      <w:jc w:val="center"/>
    </w:pPr>
    <w:rPr>
      <w:rFonts w:ascii="黑体" w:eastAsia="黑体" w:hAnsi="Times New Roman" w:cs="Times New Roman"/>
      <w:sz w:val="21"/>
    </w:rPr>
  </w:style>
  <w:style w:type="paragraph" w:customStyle="1" w:styleId="afff3">
    <w:name w:val="标准文件_正文英文表标题"/>
    <w:next w:val="afffff6"/>
    <w:qFormat/>
    <w:pPr>
      <w:numPr>
        <w:numId w:val="18"/>
      </w:numPr>
      <w:jc w:val="center"/>
    </w:pPr>
    <w:rPr>
      <w:rFonts w:ascii="黑体" w:eastAsia="黑体" w:hAnsi="Times New Roman" w:cs="Times New Roman"/>
      <w:sz w:val="21"/>
    </w:rPr>
  </w:style>
  <w:style w:type="paragraph" w:customStyle="1" w:styleId="afb">
    <w:name w:val="标准文件_正文英文图标题"/>
    <w:next w:val="afffff6"/>
    <w:qFormat/>
    <w:pPr>
      <w:numPr>
        <w:numId w:val="19"/>
      </w:numPr>
      <w:jc w:val="center"/>
    </w:pPr>
    <w:rPr>
      <w:rFonts w:ascii="黑体" w:eastAsia="黑体" w:hAnsi="Times New Roman" w:cs="Times New Roman"/>
      <w:sz w:val="21"/>
    </w:rPr>
  </w:style>
  <w:style w:type="paragraph" w:customStyle="1" w:styleId="af7">
    <w:name w:val="标准文件_编号列项（三级）"/>
    <w:qFormat/>
    <w:pPr>
      <w:numPr>
        <w:ilvl w:val="2"/>
        <w:numId w:val="13"/>
      </w:numPr>
    </w:pPr>
    <w:rPr>
      <w:rFonts w:ascii="宋体" w:hAnsi="Times New Roman" w:cs="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3">
    <w:name w:val="发布部门"/>
    <w:next w:val="afffff6"/>
    <w:qFormat/>
    <w:pPr>
      <w:framePr w:w="7433" w:h="585" w:hRule="exact" w:hSpace="180" w:vSpace="180" w:wrap="around" w:hAnchor="margin" w:xAlign="center" w:y="14401" w:anchorLock="1"/>
      <w:jc w:val="center"/>
    </w:pPr>
    <w:rPr>
      <w:rFonts w:ascii="宋体" w:hAnsi="Times New Roman" w:cs="Times New Roman"/>
      <w:b/>
      <w:w w:val="135"/>
      <w:sz w:val="36"/>
    </w:rPr>
  </w:style>
  <w:style w:type="paragraph" w:customStyle="1" w:styleId="afffffff4">
    <w:name w:val="发布日期"/>
    <w:qFormat/>
    <w:pPr>
      <w:framePr w:w="4000" w:h="473" w:hRule="exact" w:hSpace="180" w:vSpace="180" w:wrap="around" w:hAnchor="margin" w:y="13511" w:anchorLock="1"/>
    </w:pPr>
    <w:rPr>
      <w:rFonts w:ascii="Times New Roman" w:eastAsia="黑体" w:hAnsi="Times New Roman" w:cs="Times New Roman"/>
      <w:sz w:val="28"/>
    </w:rPr>
  </w:style>
  <w:style w:type="paragraph" w:customStyle="1" w:styleId="afffffff5">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sz w:val="52"/>
    </w:rPr>
  </w:style>
  <w:style w:type="paragraph" w:customStyle="1" w:styleId="afffffff7">
    <w:name w:val="封面标准文稿编辑信息"/>
    <w:qFormat/>
    <w:pPr>
      <w:spacing w:before="180" w:line="180" w:lineRule="exact"/>
      <w:jc w:val="center"/>
    </w:pPr>
    <w:rPr>
      <w:rFonts w:ascii="宋体" w:hAnsi="Times New Roman" w:cs="Times New Roman"/>
      <w:sz w:val="21"/>
    </w:rPr>
  </w:style>
  <w:style w:type="paragraph" w:customStyle="1" w:styleId="afffffff8">
    <w:name w:val="封面标准文稿类别"/>
    <w:qFormat/>
    <w:pPr>
      <w:spacing w:before="440" w:line="400" w:lineRule="exact"/>
      <w:jc w:val="center"/>
    </w:pPr>
    <w:rPr>
      <w:rFonts w:ascii="宋体" w:hAnsi="Times New Roman" w:cs="Times New Roman"/>
      <w:sz w:val="24"/>
    </w:rPr>
  </w:style>
  <w:style w:type="paragraph" w:customStyle="1" w:styleId="afffffff9">
    <w:name w:val="封面标准英文名称"/>
    <w:qFormat/>
    <w:pPr>
      <w:widowControl w:val="0"/>
      <w:spacing w:line="360" w:lineRule="exact"/>
      <w:jc w:val="center"/>
    </w:pPr>
    <w:rPr>
      <w:rFonts w:ascii="Times New Roman" w:hAnsi="Times New Roman" w:cs="Times New Roman"/>
      <w:sz w:val="28"/>
    </w:rPr>
  </w:style>
  <w:style w:type="paragraph" w:customStyle="1" w:styleId="afffffffa">
    <w:name w:val="封面一致性程度标识"/>
    <w:qFormat/>
    <w:pPr>
      <w:spacing w:before="440" w:line="440" w:lineRule="exact"/>
      <w:jc w:val="center"/>
    </w:pPr>
    <w:rPr>
      <w:rFonts w:ascii="Times New Roman" w:hAnsi="Times New Roman" w:cs="Times New Roman"/>
      <w:sz w:val="28"/>
    </w:rPr>
  </w:style>
  <w:style w:type="paragraph" w:customStyle="1" w:styleId="afffffffb">
    <w:name w:val="封面正文"/>
    <w:qFormat/>
    <w:pPr>
      <w:jc w:val="both"/>
    </w:pPr>
    <w:rPr>
      <w:rFonts w:ascii="Times New Roman" w:hAnsi="Times New Roman" w:cs="Times New Roman"/>
    </w:rPr>
  </w:style>
  <w:style w:type="paragraph" w:customStyle="1" w:styleId="afffffffc">
    <w:name w:val="附录二级无标题条"/>
    <w:basedOn w:val="afff5"/>
    <w:next w:val="afffff6"/>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d">
    <w:name w:val="附录三级无标题条"/>
    <w:basedOn w:val="afffffffc"/>
    <w:next w:val="afffff6"/>
    <w:qFormat/>
    <w:pPr>
      <w:outlineLvl w:val="4"/>
    </w:pPr>
  </w:style>
  <w:style w:type="paragraph" w:customStyle="1" w:styleId="afffffffe">
    <w:name w:val="附录四级无标题条"/>
    <w:basedOn w:val="afffffffd"/>
    <w:next w:val="afffff6"/>
    <w:qFormat/>
    <w:pPr>
      <w:outlineLvl w:val="5"/>
    </w:pPr>
  </w:style>
  <w:style w:type="paragraph" w:customStyle="1" w:styleId="affffffff">
    <w:name w:val="附录图"/>
    <w:next w:val="afffff6"/>
    <w:qFormat/>
    <w:pPr>
      <w:wordWrap w:val="0"/>
      <w:overflowPunct w:val="0"/>
      <w:autoSpaceDE w:val="0"/>
      <w:spacing w:beforeLines="50" w:before="50" w:afterLines="50" w:after="50"/>
      <w:jc w:val="center"/>
      <w:textAlignment w:val="baseline"/>
      <w:outlineLvl w:val="1"/>
    </w:pPr>
    <w:rPr>
      <w:rFonts w:ascii="黑体" w:eastAsia="黑体" w:hAnsi="Times New Roman" w:cs="Times New Roman"/>
      <w:kern w:val="21"/>
      <w:sz w:val="21"/>
    </w:rPr>
  </w:style>
  <w:style w:type="paragraph" w:customStyle="1" w:styleId="af2">
    <w:name w:val="标准文件_一级项"/>
    <w:qFormat/>
    <w:pPr>
      <w:numPr>
        <w:numId w:val="21"/>
      </w:numPr>
    </w:pPr>
    <w:rPr>
      <w:rFonts w:ascii="宋体" w:hAnsi="Times New Roman" w:cs="Times New Roman"/>
      <w:sz w:val="21"/>
    </w:rPr>
  </w:style>
  <w:style w:type="paragraph" w:customStyle="1" w:styleId="affffffff0">
    <w:name w:val="附录五级无标题条"/>
    <w:basedOn w:val="afffffffe"/>
    <w:next w:val="afffff6"/>
    <w:qFormat/>
    <w:pPr>
      <w:outlineLvl w:val="6"/>
    </w:pPr>
  </w:style>
  <w:style w:type="paragraph" w:customStyle="1" w:styleId="affffffff1">
    <w:name w:val="附录性质"/>
    <w:basedOn w:val="afff5"/>
    <w:qFormat/>
    <w:pPr>
      <w:widowControl/>
      <w:adjustRightInd/>
      <w:jc w:val="center"/>
    </w:pPr>
    <w:rPr>
      <w:rFonts w:ascii="黑体" w:eastAsia="黑体"/>
    </w:rPr>
  </w:style>
  <w:style w:type="paragraph" w:customStyle="1" w:styleId="affffffff2">
    <w:name w:val="附录一级无标题条"/>
    <w:basedOn w:val="affffff8"/>
    <w:next w:val="afffff6"/>
    <w:qFormat/>
    <w:pPr>
      <w:autoSpaceDN w:val="0"/>
      <w:outlineLvl w:val="2"/>
    </w:pPr>
    <w:rPr>
      <w:rFonts w:ascii="宋体" w:eastAsia="宋体" w:hAnsi="宋体"/>
    </w:rPr>
  </w:style>
  <w:style w:type="character" w:customStyle="1" w:styleId="affffffff3">
    <w:name w:val="个人答复风格"/>
    <w:qFormat/>
    <w:rPr>
      <w:rFonts w:ascii="Arial" w:eastAsia="宋体" w:hAnsi="Arial" w:cs="Arial"/>
      <w:color w:val="auto"/>
      <w:spacing w:val="0"/>
      <w:sz w:val="20"/>
    </w:rPr>
  </w:style>
  <w:style w:type="character" w:customStyle="1" w:styleId="affffffff4">
    <w:name w:val="个人撰写风格"/>
    <w:qFormat/>
    <w:rPr>
      <w:rFonts w:ascii="Arial" w:eastAsia="宋体" w:hAnsi="Arial" w:cs="Arial"/>
      <w:color w:val="auto"/>
      <w:spacing w:val="0"/>
      <w:sz w:val="20"/>
    </w:rPr>
  </w:style>
  <w:style w:type="paragraph" w:customStyle="1" w:styleId="affffffff5">
    <w:name w:val="脚注后续"/>
    <w:qFormat/>
    <w:pPr>
      <w:ind w:leftChars="350" w:left="350"/>
      <w:jc w:val="both"/>
    </w:pPr>
    <w:rPr>
      <w:rFonts w:ascii="宋体" w:hAnsi="Times New Roman" w:cs="Times New Roman"/>
      <w:sz w:val="18"/>
    </w:rPr>
  </w:style>
  <w:style w:type="paragraph" w:customStyle="1" w:styleId="afff4">
    <w:name w:val="列项——"/>
    <w:qFormat/>
    <w:pPr>
      <w:widowControl w:val="0"/>
      <w:numPr>
        <w:numId w:val="22"/>
      </w:numPr>
      <w:jc w:val="both"/>
    </w:pPr>
    <w:rPr>
      <w:rFonts w:ascii="宋体" w:hAnsi="宋体" w:cs="Times New Roman"/>
      <w:sz w:val="21"/>
    </w:rPr>
  </w:style>
  <w:style w:type="paragraph" w:customStyle="1" w:styleId="affffffff6">
    <w:name w:val="列项·"/>
    <w:basedOn w:val="afffff6"/>
    <w:qFormat/>
    <w:pPr>
      <w:tabs>
        <w:tab w:val="left" w:pos="840"/>
      </w:tabs>
    </w:pPr>
  </w:style>
  <w:style w:type="paragraph" w:customStyle="1" w:styleId="affffffff7">
    <w:name w:val="目次、索引正文"/>
    <w:qFormat/>
    <w:pPr>
      <w:spacing w:line="320" w:lineRule="exact"/>
      <w:jc w:val="both"/>
    </w:pPr>
    <w:rPr>
      <w:rFonts w:ascii="宋体" w:hAnsi="Times New Roman" w:cs="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8">
    <w:name w:val="其他标准称谓"/>
    <w:qFormat/>
    <w:pPr>
      <w:spacing w:line="0" w:lineRule="atLeast"/>
      <w:jc w:val="distribute"/>
    </w:pPr>
    <w:rPr>
      <w:rFonts w:ascii="黑体" w:eastAsia="黑体" w:hAnsi="宋体" w:cs="Times New Roman"/>
      <w:sz w:val="52"/>
    </w:rPr>
  </w:style>
  <w:style w:type="paragraph" w:customStyle="1" w:styleId="affffffff9">
    <w:name w:val="其他发布部门"/>
    <w:basedOn w:val="afffffff3"/>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cs="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a">
    <w:name w:val="实施日期"/>
    <w:basedOn w:val="afffffff4"/>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b">
    <w:name w:val="文献分类号"/>
    <w:qFormat/>
    <w:pPr>
      <w:framePr w:hSpace="180" w:vSpace="180" w:wrap="around" w:hAnchor="margin" w:y="1" w:anchorLock="1"/>
      <w:widowControl w:val="0"/>
      <w:textAlignment w:val="center"/>
    </w:pPr>
    <w:rPr>
      <w:rFonts w:ascii="Times New Roman" w:eastAsia="黑体" w:hAnsi="Times New Roman" w:cs="Times New Roman"/>
      <w:sz w:val="21"/>
    </w:rPr>
  </w:style>
  <w:style w:type="paragraph" w:customStyle="1" w:styleId="affffffffc">
    <w:name w:val="无标题条"/>
    <w:next w:val="afffff6"/>
    <w:qFormat/>
    <w:pPr>
      <w:jc w:val="both"/>
    </w:pPr>
    <w:rPr>
      <w:rFonts w:ascii="宋体" w:hAnsi="宋体" w:cs="Times New Roman"/>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d">
    <w:name w:val="注:后续"/>
    <w:qFormat/>
    <w:pPr>
      <w:spacing w:line="300" w:lineRule="exact"/>
      <w:ind w:leftChars="400" w:left="600" w:hangingChars="200" w:hanging="200"/>
      <w:jc w:val="both"/>
    </w:pPr>
    <w:rPr>
      <w:rFonts w:ascii="宋体" w:hAnsi="Times New Roman" w:cs="Times New Roman"/>
      <w:sz w:val="18"/>
    </w:rPr>
  </w:style>
  <w:style w:type="paragraph" w:customStyle="1" w:styleId="affffffffe">
    <w:name w:val="注×:后续"/>
    <w:basedOn w:val="affffffffd"/>
    <w:qFormat/>
    <w:pPr>
      <w:ind w:leftChars="0" w:left="1406" w:firstLineChars="0" w:hanging="499"/>
    </w:pPr>
  </w:style>
  <w:style w:type="paragraph" w:customStyle="1" w:styleId="afffffffff">
    <w:name w:val="标准文件_一级无标题"/>
    <w:basedOn w:val="affd"/>
    <w:qFormat/>
    <w:pPr>
      <w:spacing w:beforeLines="0" w:before="0" w:afterLines="0" w:after="0"/>
      <w:outlineLvl w:val="9"/>
    </w:pPr>
    <w:rPr>
      <w:rFonts w:ascii="宋体" w:eastAsia="宋体"/>
    </w:rPr>
  </w:style>
  <w:style w:type="paragraph" w:customStyle="1" w:styleId="afffffffff0">
    <w:name w:val="标准文件_五级无标题"/>
    <w:basedOn w:val="afff1"/>
    <w:qFormat/>
    <w:pPr>
      <w:spacing w:beforeLines="0" w:before="0" w:afterLines="0" w:after="0"/>
      <w:outlineLvl w:val="9"/>
    </w:pPr>
    <w:rPr>
      <w:rFonts w:ascii="宋体" w:eastAsia="宋体"/>
    </w:rPr>
  </w:style>
  <w:style w:type="paragraph" w:customStyle="1" w:styleId="afffffffff1">
    <w:name w:val="标准文件_三级无标题"/>
    <w:basedOn w:val="afff"/>
    <w:qFormat/>
    <w:pPr>
      <w:spacing w:beforeLines="0" w:before="0" w:afterLines="0" w:after="0"/>
      <w:outlineLvl w:val="9"/>
    </w:pPr>
    <w:rPr>
      <w:rFonts w:ascii="宋体" w:eastAsia="宋体"/>
    </w:rPr>
  </w:style>
  <w:style w:type="paragraph" w:customStyle="1" w:styleId="afffffffff2">
    <w:name w:val="标准文件_二级无标题"/>
    <w:basedOn w:val="affe"/>
    <w:qFormat/>
    <w:pPr>
      <w:spacing w:beforeLines="0" w:before="0" w:afterLines="0" w:after="0"/>
      <w:outlineLvl w:val="9"/>
    </w:pPr>
    <w:rPr>
      <w:rFonts w:ascii="宋体" w:eastAsia="宋体"/>
    </w:rPr>
  </w:style>
  <w:style w:type="paragraph" w:customStyle="1" w:styleId="afffffffff3">
    <w:name w:val="标准_四级无标题"/>
    <w:basedOn w:val="afff0"/>
    <w:next w:val="afffff6"/>
    <w:qFormat/>
    <w:rPr>
      <w:rFonts w:eastAsia="宋体"/>
    </w:rPr>
  </w:style>
  <w:style w:type="paragraph" w:customStyle="1" w:styleId="afffffffff4">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6"/>
    <w:qFormat/>
    <w:pPr>
      <w:numPr>
        <w:numId w:val="23"/>
      </w:numPr>
      <w:ind w:firstLineChars="0" w:firstLine="0"/>
    </w:pPr>
    <w:rPr>
      <w:rFonts w:cs="Arial"/>
      <w:szCs w:val="28"/>
    </w:rPr>
  </w:style>
  <w:style w:type="paragraph" w:customStyle="1" w:styleId="ae">
    <w:name w:val="标准文件_小写罗马数字编号列项"/>
    <w:basedOn w:val="afffff6"/>
    <w:qFormat/>
    <w:pPr>
      <w:numPr>
        <w:numId w:val="24"/>
      </w:numPr>
      <w:ind w:firstLineChars="0" w:firstLine="0"/>
    </w:pPr>
    <w:rPr>
      <w:rFonts w:cs="Arial"/>
      <w:szCs w:val="28"/>
    </w:rPr>
  </w:style>
  <w:style w:type="paragraph" w:customStyle="1" w:styleId="afffffffff5">
    <w:name w:val="标准文件_附录标题"/>
    <w:basedOn w:val="aff3"/>
    <w:qFormat/>
    <w:pPr>
      <w:numPr>
        <w:numId w:val="0"/>
      </w:numPr>
      <w:spacing w:after="280"/>
      <w:outlineLvl w:val="9"/>
    </w:pPr>
  </w:style>
  <w:style w:type="paragraph" w:customStyle="1" w:styleId="afffffffff6">
    <w:name w:val="标准文件_二级项"/>
    <w:qFormat/>
    <w:rPr>
      <w:rFonts w:ascii="宋体" w:hAnsi="Times New Roman" w:cs="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6"/>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cs="Times New Roman"/>
      <w:sz w:val="21"/>
    </w:rPr>
  </w:style>
  <w:style w:type="paragraph" w:customStyle="1" w:styleId="afffffffff7">
    <w:name w:val="标准文件_索引字母"/>
    <w:next w:val="afffff6"/>
    <w:qFormat/>
    <w:pPr>
      <w:jc w:val="center"/>
    </w:pPr>
    <w:rPr>
      <w:rFonts w:ascii="宋体" w:eastAsia="Times New Roman" w:hAnsi="宋体" w:cs="Times New Roman"/>
      <w:b/>
      <w:kern w:val="2"/>
      <w:sz w:val="21"/>
    </w:rPr>
  </w:style>
  <w:style w:type="paragraph" w:customStyle="1" w:styleId="afffffffff8">
    <w:name w:val="标准文件_附录前"/>
    <w:next w:val="afffff6"/>
    <w:qFormat/>
    <w:pPr>
      <w:spacing w:line="20" w:lineRule="atLeast"/>
      <w:ind w:firstLine="200"/>
    </w:pPr>
    <w:rPr>
      <w:rFonts w:ascii="宋体" w:hAnsi="宋体" w:cs="Times New Roman"/>
      <w:kern w:val="2"/>
      <w:sz w:val="10"/>
    </w:rPr>
  </w:style>
  <w:style w:type="paragraph" w:customStyle="1" w:styleId="afffffffff9">
    <w:name w:val="标准文件_正文标准名称"/>
    <w:qFormat/>
    <w:pPr>
      <w:spacing w:before="560" w:after="640" w:line="400" w:lineRule="exact"/>
      <w:jc w:val="center"/>
    </w:pPr>
    <w:rPr>
      <w:rFonts w:ascii="黑体" w:eastAsia="黑体" w:hAnsi="黑体" w:cs="Times New Roman"/>
      <w:kern w:val="2"/>
      <w:sz w:val="32"/>
      <w:szCs w:val="32"/>
    </w:rPr>
  </w:style>
  <w:style w:type="paragraph" w:customStyle="1" w:styleId="afffffffffa">
    <w:name w:val="标准文件_表格"/>
    <w:basedOn w:val="afffff6"/>
    <w:qFormat/>
    <w:pPr>
      <w:ind w:firstLineChars="0" w:firstLine="0"/>
      <w:jc w:val="center"/>
    </w:pPr>
    <w:rPr>
      <w:sz w:val="18"/>
    </w:rPr>
  </w:style>
  <w:style w:type="paragraph" w:customStyle="1" w:styleId="afff2">
    <w:name w:val="标准文件_注："/>
    <w:next w:val="afffff6"/>
    <w:qFormat/>
    <w:pPr>
      <w:widowControl w:val="0"/>
      <w:numPr>
        <w:numId w:val="26"/>
      </w:numPr>
      <w:autoSpaceDE w:val="0"/>
      <w:autoSpaceDN w:val="0"/>
      <w:jc w:val="both"/>
    </w:pPr>
    <w:rPr>
      <w:rFonts w:ascii="宋体" w:hAnsi="Times New Roman" w:cs="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cs="Times New Roman"/>
      <w:sz w:val="18"/>
      <w:szCs w:val="18"/>
    </w:rPr>
  </w:style>
  <w:style w:type="paragraph" w:customStyle="1" w:styleId="ac">
    <w:name w:val="标准文件_示例："/>
    <w:next w:val="afffffffffb"/>
    <w:qFormat/>
    <w:pPr>
      <w:widowControl w:val="0"/>
      <w:numPr>
        <w:numId w:val="28"/>
      </w:numPr>
      <w:jc w:val="both"/>
    </w:pPr>
    <w:rPr>
      <w:rFonts w:ascii="宋体" w:hAnsi="Times New Roman" w:cs="Times New Roman"/>
      <w:sz w:val="18"/>
      <w:szCs w:val="18"/>
    </w:rPr>
  </w:style>
  <w:style w:type="paragraph" w:customStyle="1" w:styleId="afffffffffb">
    <w:name w:val="标准文件_示例内容"/>
    <w:basedOn w:val="afffff6"/>
    <w:qFormat/>
    <w:pPr>
      <w:ind w:firstLine="420"/>
    </w:pPr>
    <w:rPr>
      <w:sz w:val="18"/>
    </w:rPr>
  </w:style>
  <w:style w:type="paragraph" w:customStyle="1" w:styleId="afa">
    <w:name w:val="标准文件_示例×："/>
    <w:basedOn w:val="afff5"/>
    <w:next w:val="afffffffffb"/>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6"/>
    <w:qFormat/>
    <w:rPr>
      <w:rFonts w:ascii="Times New Roman" w:hAnsi="Times New Roman"/>
      <w:sz w:val="21"/>
    </w:rPr>
  </w:style>
  <w:style w:type="paragraph" w:customStyle="1" w:styleId="afffffffffc">
    <w:name w:val="标准文件_表格续"/>
    <w:basedOn w:val="afffff6"/>
    <w:next w:val="afffff6"/>
    <w:qFormat/>
    <w:pPr>
      <w:jc w:val="center"/>
    </w:pPr>
    <w:rPr>
      <w:rFonts w:ascii="黑体" w:eastAsia="黑体" w:hAnsi="黑体"/>
    </w:rPr>
  </w:style>
  <w:style w:type="character" w:styleId="afffffffffd">
    <w:name w:val="Placeholder Text"/>
    <w:basedOn w:val="afff6"/>
    <w:uiPriority w:val="99"/>
    <w:semiHidden/>
    <w:qFormat/>
    <w:rPr>
      <w:color w:val="808080"/>
    </w:rPr>
  </w:style>
  <w:style w:type="paragraph" w:customStyle="1" w:styleId="2">
    <w:name w:val="标准文件_二级项2"/>
    <w:basedOn w:val="afffff6"/>
    <w:qFormat/>
    <w:pPr>
      <w:numPr>
        <w:ilvl w:val="1"/>
        <w:numId w:val="21"/>
      </w:numPr>
      <w:ind w:firstLineChars="0" w:firstLine="0"/>
    </w:pPr>
  </w:style>
  <w:style w:type="paragraph" w:customStyle="1" w:styleId="21">
    <w:name w:val="标准文件_三级项2"/>
    <w:basedOn w:val="afffff6"/>
    <w:qFormat/>
    <w:pPr>
      <w:numPr>
        <w:numId w:val="30"/>
      </w:numPr>
      <w:spacing w:line="300" w:lineRule="exact"/>
      <w:ind w:firstLineChars="0"/>
    </w:pPr>
  </w:style>
  <w:style w:type="paragraph" w:customStyle="1" w:styleId="20">
    <w:name w:val="标准文件_一级项2"/>
    <w:basedOn w:val="afffff6"/>
    <w:qFormat/>
    <w:pPr>
      <w:numPr>
        <w:numId w:val="31"/>
      </w:numPr>
      <w:spacing w:line="300" w:lineRule="exact"/>
      <w:ind w:firstLineChars="0"/>
    </w:pPr>
  </w:style>
  <w:style w:type="paragraph" w:customStyle="1" w:styleId="afffffffffe">
    <w:name w:val="标准文件_提示"/>
    <w:basedOn w:val="afffff6"/>
    <w:next w:val="afffff6"/>
    <w:qFormat/>
    <w:pPr>
      <w:ind w:firstLine="420"/>
    </w:pPr>
    <w:rPr>
      <w:rFonts w:ascii="黑体" w:eastAsia="黑体"/>
    </w:rPr>
  </w:style>
  <w:style w:type="character" w:customStyle="1" w:styleId="affffffffff">
    <w:name w:val="标准文件_来源"/>
    <w:basedOn w:val="afff6"/>
    <w:uiPriority w:val="1"/>
    <w:qFormat/>
    <w:rPr>
      <w:rFonts w:eastAsia="宋体"/>
      <w:sz w:val="21"/>
    </w:rPr>
  </w:style>
  <w:style w:type="paragraph" w:customStyle="1" w:styleId="affffffffff0">
    <w:name w:val="标准文件_图表说明"/>
    <w:qFormat/>
    <w:pPr>
      <w:spacing w:line="276" w:lineRule="auto"/>
      <w:ind w:firstLine="420"/>
    </w:pPr>
    <w:rPr>
      <w:rFonts w:ascii="宋体" w:hAnsi="宋体" w:cs="Times New Roman"/>
      <w:kern w:val="2"/>
      <w:sz w:val="18"/>
    </w:rPr>
  </w:style>
  <w:style w:type="paragraph" w:customStyle="1" w:styleId="affffffffff1">
    <w:name w:val="其他发布日期"/>
    <w:basedOn w:val="afffffff4"/>
    <w:qFormat/>
    <w:pPr>
      <w:framePr w:w="3997" w:h="471" w:hRule="exact" w:hSpace="0" w:vSpace="181" w:wrap="around" w:vAnchor="page" w:hAnchor="page" w:x="1419" w:y="14097"/>
    </w:pPr>
  </w:style>
  <w:style w:type="paragraph" w:customStyle="1" w:styleId="affffffffff2">
    <w:name w:val="其他实施日期"/>
    <w:basedOn w:val="affffffffa"/>
    <w:qFormat/>
    <w:pPr>
      <w:framePr w:w="3997" w:h="471" w:hRule="exact" w:vSpace="181" w:wrap="around" w:vAnchor="page" w:hAnchor="page" w:x="7089" w:y="14097"/>
    </w:pPr>
  </w:style>
  <w:style w:type="paragraph" w:customStyle="1" w:styleId="affffffffff3">
    <w:name w:val="标准文件_文件编号"/>
    <w:basedOn w:val="afffff6"/>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pPr>
      <w:framePr w:wrap="auto"/>
      <w:spacing w:before="57"/>
    </w:pPr>
    <w:rPr>
      <w:sz w:val="21"/>
    </w:rPr>
  </w:style>
  <w:style w:type="paragraph" w:customStyle="1" w:styleId="affffffffff5">
    <w:name w:val="标准文件_文件名称"/>
    <w:basedOn w:val="afffff6"/>
    <w:next w:val="afffff6"/>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6"/>
    <w:next w:val="afffff6"/>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6"/>
    <w:next w:val="afffff6"/>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6"/>
    <w:next w:val="afffff6"/>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6"/>
    <w:next w:val="afffff6"/>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6"/>
    <w:next w:val="afffff6"/>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6"/>
    <w:next w:val="afffff6"/>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6"/>
    <w:next w:val="afffff6"/>
    <w:qFormat/>
    <w:pPr>
      <w:numPr>
        <w:ilvl w:val="5"/>
        <w:numId w:val="8"/>
      </w:numPr>
      <w:spacing w:beforeLines="50" w:before="50" w:afterLines="50" w:after="50"/>
      <w:ind w:firstLineChars="0"/>
    </w:pPr>
    <w:rPr>
      <w:rFonts w:ascii="黑体" w:eastAsia="黑体"/>
    </w:rPr>
  </w:style>
  <w:style w:type="paragraph" w:customStyle="1" w:styleId="affffffffff6">
    <w:name w:val="标准文件_注后"/>
    <w:basedOn w:val="afffff6"/>
    <w:qFormat/>
    <w:pPr>
      <w:ind w:left="811" w:firstLineChars="0" w:firstLine="0"/>
    </w:pPr>
    <w:rPr>
      <w:sz w:val="18"/>
    </w:rPr>
  </w:style>
  <w:style w:type="paragraph" w:customStyle="1" w:styleId="X">
    <w:name w:val="标准文件_注X后"/>
    <w:basedOn w:val="afffff6"/>
    <w:qFormat/>
    <w:pPr>
      <w:ind w:left="811" w:firstLineChars="0" w:firstLine="0"/>
    </w:pPr>
    <w:rPr>
      <w:sz w:val="18"/>
    </w:rPr>
  </w:style>
  <w:style w:type="paragraph" w:customStyle="1" w:styleId="affffffffff7">
    <w:name w:val="标准文件_示例后"/>
    <w:basedOn w:val="afffff6"/>
    <w:qFormat/>
    <w:pPr>
      <w:ind w:left="964" w:firstLineChars="0" w:firstLine="0"/>
    </w:pPr>
    <w:rPr>
      <w:sz w:val="18"/>
    </w:rPr>
  </w:style>
  <w:style w:type="paragraph" w:customStyle="1" w:styleId="X0">
    <w:name w:val="标准文件_示例X后"/>
    <w:basedOn w:val="afffff6"/>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8">
    <w:name w:val="标准文件_索引项"/>
    <w:basedOn w:val="afffff6"/>
    <w:next w:val="afffff6"/>
    <w:qFormat/>
    <w:pPr>
      <w:tabs>
        <w:tab w:val="right" w:leader="dot" w:pos="9356"/>
      </w:tabs>
      <w:ind w:left="210" w:firstLineChars="0" w:hanging="210"/>
      <w:jc w:val="left"/>
    </w:pPr>
  </w:style>
  <w:style w:type="paragraph" w:customStyle="1" w:styleId="affffffffff9">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e">
    <w:name w:val="标准文件_引言一级无标题"/>
    <w:basedOn w:val="a7"/>
    <w:next w:val="afffff6"/>
    <w:qFormat/>
    <w:pPr>
      <w:spacing w:beforeLines="0" w:before="0" w:afterLines="0" w:after="0" w:line="276" w:lineRule="auto"/>
    </w:pPr>
    <w:rPr>
      <w:rFonts w:ascii="宋体" w:eastAsia="宋体"/>
    </w:rPr>
  </w:style>
  <w:style w:type="paragraph" w:customStyle="1" w:styleId="afffffffffff">
    <w:name w:val="标准文件_引言二级无标题"/>
    <w:basedOn w:val="a8"/>
    <w:next w:val="afffff6"/>
    <w:qFormat/>
    <w:pPr>
      <w:spacing w:beforeLines="0" w:before="0" w:afterLines="0" w:after="0" w:line="276" w:lineRule="auto"/>
    </w:pPr>
    <w:rPr>
      <w:rFonts w:ascii="宋体" w:eastAsia="宋体"/>
    </w:rPr>
  </w:style>
  <w:style w:type="paragraph" w:customStyle="1" w:styleId="afffffffffff0">
    <w:name w:val="标准文件_引言三级无标题"/>
    <w:basedOn w:val="a9"/>
    <w:qFormat/>
    <w:pPr>
      <w:spacing w:beforeLines="0" w:before="0" w:afterLines="0" w:after="0" w:line="276" w:lineRule="auto"/>
    </w:pPr>
    <w:rPr>
      <w:rFonts w:ascii="宋体" w:eastAsia="宋体"/>
    </w:rPr>
  </w:style>
  <w:style w:type="paragraph" w:customStyle="1" w:styleId="afffffffffff1">
    <w:name w:val="标准文件_引言四级无标题"/>
    <w:basedOn w:val="aa"/>
    <w:next w:val="afffff6"/>
    <w:qFormat/>
    <w:pPr>
      <w:spacing w:beforeLines="0" w:before="0" w:afterLines="0" w:after="0" w:line="276" w:lineRule="auto"/>
    </w:pPr>
    <w:rPr>
      <w:rFonts w:ascii="宋体" w:eastAsia="宋体"/>
    </w:rPr>
  </w:style>
  <w:style w:type="paragraph" w:customStyle="1" w:styleId="afffffffffff2">
    <w:name w:val="标准文件_引言五级无标题"/>
    <w:basedOn w:val="ab"/>
    <w:next w:val="afffff6"/>
    <w:qFormat/>
    <w:pPr>
      <w:spacing w:beforeLines="0" w:before="0" w:afterLines="0" w:after="0" w:line="276" w:lineRule="auto"/>
    </w:pPr>
    <w:rPr>
      <w:rFonts w:ascii="宋体" w:eastAsia="宋体"/>
    </w:rPr>
  </w:style>
  <w:style w:type="paragraph" w:customStyle="1" w:styleId="afffffffffff3">
    <w:name w:val="标准文件_索引标题"/>
    <w:basedOn w:val="afffffd"/>
    <w:next w:val="afffff6"/>
    <w:qFormat/>
    <w:rPr>
      <w:rFonts w:hAnsi="黑体"/>
    </w:rPr>
  </w:style>
  <w:style w:type="paragraph" w:customStyle="1" w:styleId="afffffffffff4">
    <w:name w:val="标准文件_脚注内容"/>
    <w:basedOn w:val="afffff6"/>
    <w:qFormat/>
    <w:pPr>
      <w:ind w:leftChars="200" w:left="400" w:hangingChars="200" w:hanging="200"/>
    </w:pPr>
    <w:rPr>
      <w:sz w:val="15"/>
    </w:rPr>
  </w:style>
  <w:style w:type="paragraph" w:customStyle="1" w:styleId="afffffffffff5">
    <w:name w:val="标准文件_术语条一"/>
    <w:basedOn w:val="afffffffff"/>
    <w:next w:val="afffff6"/>
    <w:qFormat/>
  </w:style>
  <w:style w:type="paragraph" w:customStyle="1" w:styleId="afffffffffff6">
    <w:name w:val="标准文件_术语条二"/>
    <w:basedOn w:val="afffffffff2"/>
    <w:next w:val="afffff6"/>
    <w:qFormat/>
  </w:style>
  <w:style w:type="paragraph" w:customStyle="1" w:styleId="afffffffffff7">
    <w:name w:val="标准文件_术语条三"/>
    <w:basedOn w:val="afffffffff1"/>
    <w:next w:val="afffff6"/>
    <w:qFormat/>
  </w:style>
  <w:style w:type="paragraph" w:customStyle="1" w:styleId="afffffffffff8">
    <w:name w:val="标准文件_术语条四"/>
    <w:basedOn w:val="afffffffff4"/>
    <w:next w:val="afffff6"/>
    <w:qFormat/>
  </w:style>
  <w:style w:type="paragraph" w:customStyle="1" w:styleId="afffffffffff9">
    <w:name w:val="标准文件_术语条五"/>
    <w:basedOn w:val="afffffffff0"/>
    <w:next w:val="afffff6"/>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a">
    <w:name w:val="发布"/>
    <w:basedOn w:val="afff6"/>
    <w:qFormat/>
    <w:rPr>
      <w:rFonts w:ascii="黑体" w:eastAsia="黑体"/>
      <w:spacing w:val="85"/>
      <w:w w:val="100"/>
      <w:position w:val="3"/>
      <w:sz w:val="28"/>
      <w:szCs w:val="28"/>
    </w:rPr>
  </w:style>
  <w:style w:type="paragraph" w:customStyle="1" w:styleId="afffffffffffb">
    <w:name w:val="段"/>
    <w:basedOn w:val="afff5"/>
    <w:link w:val="Char0"/>
    <w:qFormat/>
    <w:pPr>
      <w:widowControl/>
      <w:tabs>
        <w:tab w:val="center" w:pos="4201"/>
        <w:tab w:val="right" w:leader="dot" w:pos="9298"/>
      </w:tabs>
      <w:autoSpaceDE w:val="0"/>
      <w:autoSpaceDN w:val="0"/>
      <w:adjustRightInd/>
      <w:spacing w:line="240" w:lineRule="auto"/>
      <w:ind w:firstLineChars="200" w:firstLine="420"/>
    </w:pPr>
    <w:rPr>
      <w:rFonts w:ascii="宋体" w:hAnsi="Times New Roman" w:hint="eastAsia"/>
      <w:kern w:val="0"/>
      <w:szCs w:val="20"/>
    </w:rPr>
  </w:style>
  <w:style w:type="character" w:customStyle="1" w:styleId="Char0">
    <w:name w:val="段 Char"/>
    <w:basedOn w:val="afff6"/>
    <w:link w:val="afffffffffffb"/>
    <w:qFormat/>
    <w:rPr>
      <w:rFonts w:ascii="宋体" w:eastAsia="宋体" w:hAnsi="宋体" w:cs="宋体" w:hint="eastAsia"/>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s://std.samr.gov.cn/hb/search/stdHBDetailed?id=B28FFD881C9BC494E05397BE0A0AB84E" TargetMode="Externa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std.samr.gov.cn/hb/search/stdHBDetailed?id=B28FFD881C9BC494E05397BE0A0AB84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std.samr.gov.cn/hb/search/stdHBDetailed?id=B070C7DD7FB59659E05397BE0A0AB560"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s://std.samr.gov.cn/hb/search/stdHBDetailed?id=B28FFD881C9BC494E05397BE0A0AB84E" TargetMode="Externa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D:\&#26631;&#20934;&#36719;&#20214;\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4A38090058141E5BCF867FEE79180DC"/>
        <w:category>
          <w:name w:val="常规"/>
          <w:gallery w:val="placeholder"/>
        </w:category>
        <w:types>
          <w:type w:val="bbPlcHdr"/>
        </w:types>
        <w:behaviors>
          <w:behavior w:val="content"/>
        </w:behaviors>
        <w:guid w:val="{3E435CD4-A942-486C-B99C-687EB01641D9}"/>
      </w:docPartPr>
      <w:docPartBody>
        <w:p w:rsidR="00F50CF4" w:rsidRDefault="00000000">
          <w:pPr>
            <w:pStyle w:val="44A38090058141E5BCF867FEE79180DC"/>
            <w:rPr>
              <w:rFonts w:hint="eastAsia"/>
            </w:rPr>
          </w:pPr>
          <w:r>
            <w:rPr>
              <w:rStyle w:val="a3"/>
              <w:rFonts w:hint="eastAsia"/>
            </w:rPr>
            <w:t>单击或点击此处输入文字。</w:t>
          </w:r>
        </w:p>
      </w:docPartBody>
    </w:docPart>
    <w:docPart>
      <w:docPartPr>
        <w:name w:val="83ACEA082902419DAEC754314F0D2502"/>
        <w:category>
          <w:name w:val="常规"/>
          <w:gallery w:val="placeholder"/>
        </w:category>
        <w:types>
          <w:type w:val="bbPlcHdr"/>
        </w:types>
        <w:behaviors>
          <w:behavior w:val="content"/>
        </w:behaviors>
        <w:guid w:val="{EAB02F69-0057-4016-B783-9EFBE6ED4674}"/>
      </w:docPartPr>
      <w:docPartBody>
        <w:p w:rsidR="00F50CF4" w:rsidRDefault="00000000">
          <w:pPr>
            <w:pStyle w:val="83ACEA082902419DAEC754314F0D2502"/>
            <w:rPr>
              <w:rFonts w:hint="eastAsia"/>
            </w:rPr>
          </w:pPr>
          <w:r>
            <w:rPr>
              <w:rStyle w:val="a3"/>
              <w:rFonts w:hint="eastAsia"/>
            </w:rPr>
            <w:t>选择一项。</w:t>
          </w:r>
        </w:p>
      </w:docPartBody>
    </w:docPart>
    <w:docPart>
      <w:docPartPr>
        <w:name w:val="1300A4C75D794D6291D16A5282D6F457"/>
        <w:category>
          <w:name w:val="常规"/>
          <w:gallery w:val="placeholder"/>
        </w:category>
        <w:types>
          <w:type w:val="bbPlcHdr"/>
        </w:types>
        <w:behaviors>
          <w:behavior w:val="content"/>
        </w:behaviors>
        <w:guid w:val="{57C2592D-AC40-4B99-9ED8-C705F3CB6DF5}"/>
      </w:docPartPr>
      <w:docPartBody>
        <w:p w:rsidR="00F50CF4" w:rsidRDefault="00000000">
          <w:pPr>
            <w:pStyle w:val="1300A4C75D794D6291D16A5282D6F457"/>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43F46" w:rsidRDefault="00F43F46">
      <w:pPr>
        <w:spacing w:line="240" w:lineRule="auto"/>
        <w:rPr>
          <w:rFonts w:hint="eastAsia"/>
        </w:rPr>
      </w:pPr>
      <w:r>
        <w:separator/>
      </w:r>
    </w:p>
  </w:endnote>
  <w:endnote w:type="continuationSeparator" w:id="0">
    <w:p w:rsidR="00F43F46" w:rsidRDefault="00F43F46">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43F46" w:rsidRDefault="00F43F46">
      <w:pPr>
        <w:spacing w:after="0"/>
        <w:rPr>
          <w:rFonts w:hint="eastAsia"/>
        </w:rPr>
      </w:pPr>
      <w:r>
        <w:separator/>
      </w:r>
    </w:p>
  </w:footnote>
  <w:footnote w:type="continuationSeparator" w:id="0">
    <w:p w:rsidR="00F43F46" w:rsidRDefault="00F43F46">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revisionView w:inkAnnotation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03D5"/>
    <w:rsid w:val="00043625"/>
    <w:rsid w:val="000526E3"/>
    <w:rsid w:val="000870DF"/>
    <w:rsid w:val="001569C7"/>
    <w:rsid w:val="00263D84"/>
    <w:rsid w:val="005357D6"/>
    <w:rsid w:val="00977D84"/>
    <w:rsid w:val="00BC00AF"/>
    <w:rsid w:val="00E21F24"/>
    <w:rsid w:val="00E53B75"/>
    <w:rsid w:val="00F203D5"/>
    <w:rsid w:val="00F43F46"/>
    <w:rsid w:val="00F50CF4"/>
    <w:rsid w:val="00F71891"/>
    <w:rsid w:val="00FB4E5D"/>
    <w:rsid w:val="00FF1B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44A38090058141E5BCF867FEE79180DC">
    <w:name w:val="44A38090058141E5BCF867FEE79180DC"/>
    <w:qFormat/>
    <w:pPr>
      <w:widowControl w:val="0"/>
      <w:spacing w:after="160" w:line="278" w:lineRule="auto"/>
    </w:pPr>
    <w:rPr>
      <w:kern w:val="2"/>
      <w:sz w:val="22"/>
      <w:szCs w:val="24"/>
      <w14:ligatures w14:val="standardContextual"/>
    </w:rPr>
  </w:style>
  <w:style w:type="paragraph" w:customStyle="1" w:styleId="83ACEA082902419DAEC754314F0D2502">
    <w:name w:val="83ACEA082902419DAEC754314F0D2502"/>
    <w:qFormat/>
    <w:pPr>
      <w:widowControl w:val="0"/>
      <w:spacing w:after="160" w:line="278" w:lineRule="auto"/>
    </w:pPr>
    <w:rPr>
      <w:kern w:val="2"/>
      <w:sz w:val="22"/>
      <w:szCs w:val="24"/>
      <w14:ligatures w14:val="standardContextual"/>
    </w:rPr>
  </w:style>
  <w:style w:type="paragraph" w:customStyle="1" w:styleId="1300A4C75D794D6291D16A5282D6F457">
    <w:name w:val="1300A4C75D794D6291D16A5282D6F457"/>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TotalTime>22</TotalTime>
  <Pages>10</Pages>
  <Words>3507</Words>
  <Characters>4034</Characters>
  <Application>Microsoft Office Word</Application>
  <DocSecurity>0</DocSecurity>
  <Lines>504</Lines>
  <Paragraphs>471</Paragraphs>
  <ScaleCrop>false</ScaleCrop>
  <Company/>
  <LinksUpToDate>false</LinksUpToDate>
  <CharactersWithSpaces>7070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西藏印象</dc:creator>
  <cp:lastModifiedBy>xiaoli gao</cp:lastModifiedBy>
  <cp:revision>71</cp:revision>
  <cp:lastPrinted>2025-11-13T10:01:00Z</cp:lastPrinted>
  <dcterms:created xsi:type="dcterms:W3CDTF">2025-11-15T02:22:00Z</dcterms:created>
  <dcterms:modified xsi:type="dcterms:W3CDTF">2025-11-17T01:52:00Z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GB</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ICV">
    <vt:lpwstr>53B05EA2F3304CA6AB3E99BAFE001500_13</vt:lpwstr>
  </property>
  <property fmtid="{D5CDD505-2E9C-101B-9397-08002B2CF9AE}" pid="15" name="KSOTemplateDocerSaveRecord">
    <vt:lpwstr>eyJoZGlkIjoiMzEwNTM5NzYwMDRjMzkwZTVkZjY2ODkwMGIxNGU0OTUiLCJ1c2VySWQiOiIzMzQwNTQ2MTYifQ==</vt:lpwstr>
  </property>
  <property fmtid="{D5CDD505-2E9C-101B-9397-08002B2CF9AE}" pid="16" name="KSOProductBuildVer">
    <vt:lpwstr>2052-12.1.0.23542</vt:lpwstr>
  </property>
</Properties>
</file>