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46"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67.120.30</w:t>
            </w:r>
            <w:r>
              <w:rPr>
                <w:rFonts w:ascii="黑体" w:hAnsi="黑体" w:eastAsia="黑体"/>
                <w:sz w:val="21"/>
                <w:szCs w:val="21"/>
              </w:rPr>
              <w:fldChar w:fldCharType="end"/>
            </w:r>
            <w:bookmarkEnd w:id="0"/>
            <w:bookmarkEnd w:id="4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50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w:t>
            </w:r>
            <w:r>
              <w:fldChar w:fldCharType="end"/>
            </w:r>
            <w:bookmarkEnd w:id="3"/>
          </w:p>
        </w:tc>
      </w:tr>
    </w:tbl>
    <w:p>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水产品冷链物流技术规范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cold chain logistics of aquatic products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w:t>
      </w:r>
      <w:r>
        <w:rPr>
          <w:rFonts w:hint="eastAsia"/>
          <w:sz w:val="21"/>
          <w:szCs w:val="28"/>
          <w:lang w:val="en-US" w:eastAsia="zh-CN"/>
        </w:rPr>
        <w:t>10</w:t>
      </w:r>
      <w:r>
        <w:rPr>
          <w:rFonts w:hint="eastAsia"/>
          <w:sz w:val="21"/>
          <w:szCs w:val="28"/>
        </w:rPr>
        <w:t>）</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广东省市场监督管理局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after="468"/>
      </w:pPr>
      <w:bookmarkStart w:id="21" w:name="BookMark2"/>
      <w:r>
        <w:rPr>
          <w:rFonts w:hint="eastAsia"/>
          <w:spacing w:val="320"/>
        </w:rPr>
        <w:t>前</w:t>
      </w:r>
      <w:r>
        <w:rPr>
          <w:rFonts w:hint="eastAsia"/>
        </w:rP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本文件由广东省水产标准化技术委员会（GD/TC37）归口。</w:t>
      </w:r>
    </w:p>
    <w:p>
      <w:pPr>
        <w:pStyle w:val="56"/>
        <w:ind w:firstLine="420"/>
        <w:rPr>
          <w:rFonts w:hint="eastAsia" w:eastAsia="宋体"/>
          <w:color w:val="EE0000"/>
          <w:lang w:eastAsia="zh-CN"/>
        </w:rPr>
      </w:pPr>
      <w:r>
        <w:rPr>
          <w:rFonts w:hint="eastAsia"/>
        </w:rPr>
        <w:t>本文件起草单位：广东恒兴集团有限公司、湛江市食品药品检验所、广东省湛江市质量技术监督标准与编码所、</w:t>
      </w:r>
      <w:r>
        <w:rPr>
          <w:rFonts w:hint="eastAsia"/>
          <w:color w:val="000000" w:themeColor="text1"/>
          <w14:textFill>
            <w14:solidFill>
              <w14:schemeClr w14:val="tx1"/>
            </w14:solidFill>
          </w14:textFill>
        </w:rPr>
        <w:t>中国水产科学研究院渔业机械仪器研究所、广东恒兴食品科技研发有限公司</w:t>
      </w:r>
      <w:r>
        <w:rPr>
          <w:rFonts w:hint="eastAsia"/>
          <w:color w:val="000000" w:themeColor="text1"/>
          <w:lang w:eastAsia="zh-CN"/>
          <w14:textFill>
            <w14:solidFill>
              <w14:schemeClr w14:val="tx1"/>
            </w14:solidFill>
          </w14:textFill>
        </w:rPr>
        <w:t>。</w:t>
      </w:r>
    </w:p>
    <w:p>
      <w:pPr>
        <w:pStyle w:val="56"/>
        <w:ind w:firstLine="420"/>
        <w:rPr>
          <w:rFonts w:hint="default"/>
          <w:lang w:val="en-US"/>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rPr>
          <w:rFonts w:hint="eastAsia"/>
        </w:rPr>
        <w:t>本文件主要起草人：</w:t>
      </w:r>
      <w:r>
        <w:rPr>
          <w:rFonts w:hint="eastAsia"/>
          <w:color w:val="000000" w:themeColor="text1"/>
          <w:lang w:val="en-US" w:eastAsia="zh-CN"/>
          <w14:textFill>
            <w14:solidFill>
              <w14:schemeClr w14:val="tx1"/>
            </w14:solidFill>
          </w14:textFill>
        </w:rPr>
        <w:t>陈康健、陈升、高平、倪锦、沈建、曹柏、杨徳勇、章建设、姚杭村、陈坚、江建滨、廖佳佳、陈炫、付光中、罗史南</w:t>
      </w:r>
      <w:r>
        <w:rPr>
          <w:rFonts w:hint="eastAsia"/>
          <w:lang w:val="en-US" w:eastAsia="zh-CN"/>
        </w:rPr>
        <w:t>。</w:t>
      </w:r>
    </w:p>
    <w:bookmarkEnd w:id="21"/>
    <w:p>
      <w:pPr>
        <w:spacing w:line="20" w:lineRule="exact"/>
        <w:jc w:val="center"/>
        <w:rPr>
          <w:rFonts w:hint="eastAsia" w:ascii="黑体" w:hAnsi="黑体" w:eastAsia="黑体"/>
          <w:sz w:val="32"/>
          <w:szCs w:val="32"/>
        </w:rPr>
      </w:pPr>
      <w:bookmarkStart w:id="22"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D9F290032BA240D892A4A20772192568"/>
        </w:placeholder>
      </w:sdtPr>
      <w:sdtContent>
        <w:p>
          <w:pPr>
            <w:pStyle w:val="177"/>
            <w:spacing w:before="3" w:beforeLines="1" w:after="686" w:afterLines="220"/>
            <w:rPr>
              <w:rFonts w:hint="eastAsia"/>
            </w:rPr>
          </w:pPr>
          <w:bookmarkStart w:id="23" w:name="NEW_STAND_NAME"/>
          <w:r>
            <w:rPr>
              <w:rFonts w:hint="eastAsia"/>
            </w:rPr>
            <w:t>水产品冷链物流技术规范</w:t>
          </w:r>
        </w:p>
      </w:sdtContent>
    </w:sdt>
    <w:bookmarkEnd w:id="23"/>
    <w:p>
      <w:pPr>
        <w:pStyle w:val="104"/>
        <w:spacing w:before="312" w:after="312"/>
      </w:pPr>
      <w:bookmarkStart w:id="24" w:name="_Toc26986530"/>
      <w:bookmarkStart w:id="25" w:name="_Toc24884218"/>
      <w:bookmarkStart w:id="26" w:name="_Toc17233333"/>
      <w:bookmarkStart w:id="27" w:name="_Toc26986771"/>
      <w:bookmarkStart w:id="28" w:name="_Toc24884211"/>
      <w:bookmarkStart w:id="29" w:name="_Toc17233325"/>
      <w:bookmarkStart w:id="30" w:name="_Toc26648465"/>
      <w:bookmarkStart w:id="31" w:name="_Toc26718930"/>
      <w:bookmarkStart w:id="32" w:name="_Toc97191423"/>
      <w:r>
        <w:rPr>
          <w:rFonts w:hint="eastAsia"/>
        </w:rPr>
        <w:t>范围</w:t>
      </w:r>
      <w:bookmarkEnd w:id="24"/>
      <w:bookmarkEnd w:id="25"/>
      <w:bookmarkEnd w:id="26"/>
      <w:bookmarkEnd w:id="27"/>
      <w:bookmarkEnd w:id="28"/>
      <w:bookmarkEnd w:id="29"/>
      <w:bookmarkEnd w:id="30"/>
      <w:bookmarkEnd w:id="31"/>
      <w:bookmarkEnd w:id="32"/>
    </w:p>
    <w:p>
      <w:pPr>
        <w:pStyle w:val="56"/>
        <w:ind w:firstLine="420"/>
      </w:pPr>
      <w:bookmarkStart w:id="33" w:name="_Toc24884219"/>
      <w:bookmarkStart w:id="34" w:name="_Toc17233326"/>
      <w:bookmarkStart w:id="35" w:name="_Toc17233334"/>
      <w:bookmarkStart w:id="36" w:name="_Toc24884212"/>
      <w:bookmarkStart w:id="37" w:name="_Toc26648466"/>
      <w:r>
        <w:rPr>
          <w:rFonts w:hint="eastAsia"/>
        </w:rPr>
        <w:t>本文件规定了水产品</w:t>
      </w:r>
      <w:r>
        <w:rPr>
          <w:rFonts w:hint="eastAsia"/>
          <w:lang w:val="en-US" w:eastAsia="zh-CN"/>
        </w:rPr>
        <w:t>冷链物流的基本要求、运输配送、交接、储存、追溯及召回的要求，描述了记录等相应的证实方法</w:t>
      </w:r>
      <w:r>
        <w:rPr>
          <w:rFonts w:hint="eastAsia"/>
        </w:rPr>
        <w:t>。</w:t>
      </w:r>
    </w:p>
    <w:p>
      <w:pPr>
        <w:pStyle w:val="56"/>
        <w:ind w:firstLine="420"/>
      </w:pPr>
      <w:r>
        <w:rPr>
          <w:rFonts w:hint="eastAsia"/>
        </w:rPr>
        <w:t>本文件适用于</w:t>
      </w:r>
      <w:r>
        <w:rPr>
          <w:rFonts w:hint="eastAsia"/>
          <w:lang w:val="en-US" w:eastAsia="zh-CN"/>
        </w:rPr>
        <w:t>鲜、冻水产品从加工企业出厂到销售前的冷链物流过程的质量控制</w:t>
      </w:r>
      <w:r>
        <w:rPr>
          <w:rFonts w:hint="eastAsia"/>
        </w:rPr>
        <w:t>。</w:t>
      </w:r>
    </w:p>
    <w:p>
      <w:pPr>
        <w:pStyle w:val="104"/>
        <w:spacing w:before="312" w:after="312"/>
      </w:pPr>
      <w:bookmarkStart w:id="38" w:name="_Toc97191424"/>
      <w:bookmarkStart w:id="39" w:name="_Toc26718931"/>
      <w:bookmarkStart w:id="40" w:name="_Toc26986531"/>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FA0DCAA73CFF426FA9BD92DEC3F5BE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6"/>
            <w:ind w:firstLine="420"/>
            <w:rPr>
              <w:highlight w:val="none"/>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highlight w:val="none"/>
            </w:rPr>
            <w:t>。</w:t>
          </w:r>
        </w:p>
      </w:sdtContent>
    </w:sdt>
    <w:p>
      <w:pPr>
        <w:pStyle w:val="56"/>
        <w:ind w:firstLine="420"/>
        <w:rPr>
          <w:highlight w:val="none"/>
        </w:rPr>
      </w:pPr>
      <w:bookmarkStart w:id="42" w:name="OLE_LINK1"/>
      <w:r>
        <w:rPr>
          <w:rFonts w:hint="eastAsia"/>
          <w:highlight w:val="none"/>
        </w:rPr>
        <w:t>GB 1589  道路车辆外廓尺寸、轴荷及质量限值</w:t>
      </w:r>
      <w:bookmarkEnd w:id="42"/>
      <w:r>
        <w:rPr>
          <w:rFonts w:hint="eastAsia"/>
          <w:highlight w:val="none"/>
        </w:rPr>
        <w:t xml:space="preserve"> </w:t>
      </w:r>
    </w:p>
    <w:p>
      <w:pPr>
        <w:pStyle w:val="56"/>
        <w:ind w:firstLine="420"/>
        <w:rPr>
          <w:rFonts w:hint="eastAsia"/>
          <w:color w:val="auto"/>
          <w:highlight w:val="none"/>
        </w:rPr>
      </w:pPr>
      <w:r>
        <w:rPr>
          <w:rFonts w:hint="eastAsia"/>
          <w:color w:val="auto"/>
          <w:highlight w:val="none"/>
        </w:rPr>
        <w:t>GB 5749  生活饮用水卫生标准</w:t>
      </w:r>
    </w:p>
    <w:p>
      <w:pPr>
        <w:pStyle w:val="56"/>
        <w:ind w:firstLine="420"/>
        <w:rPr>
          <w:color w:val="auto"/>
          <w:highlight w:val="none"/>
        </w:rPr>
      </w:pPr>
      <w:r>
        <w:rPr>
          <w:rFonts w:hint="eastAsia"/>
          <w:color w:val="auto"/>
          <w:highlight w:val="none"/>
        </w:rPr>
        <w:t>GB 7718  预包装食品标签通则</w:t>
      </w:r>
    </w:p>
    <w:p>
      <w:pPr>
        <w:pStyle w:val="56"/>
        <w:ind w:firstLine="420"/>
        <w:rPr>
          <w:color w:val="auto"/>
          <w:highlight w:val="none"/>
        </w:rPr>
      </w:pPr>
      <w:r>
        <w:rPr>
          <w:rFonts w:hint="eastAsia"/>
          <w:color w:val="auto"/>
          <w:highlight w:val="none"/>
        </w:rPr>
        <w:t>GB/T 18354  物流术语</w:t>
      </w:r>
    </w:p>
    <w:p>
      <w:pPr>
        <w:pStyle w:val="56"/>
        <w:ind w:firstLine="420"/>
        <w:rPr>
          <w:color w:val="auto"/>
          <w:highlight w:val="none"/>
        </w:rPr>
      </w:pPr>
      <w:r>
        <w:rPr>
          <w:rFonts w:hint="eastAsia"/>
          <w:color w:val="auto"/>
          <w:highlight w:val="none"/>
        </w:rPr>
        <w:t>GB 20941  食品安全国家标准 水产制品生产卫生规范</w:t>
      </w:r>
    </w:p>
    <w:p>
      <w:pPr>
        <w:pStyle w:val="56"/>
        <w:ind w:firstLine="420"/>
        <w:rPr>
          <w:color w:val="auto"/>
          <w:highlight w:val="none"/>
        </w:rPr>
      </w:pPr>
      <w:r>
        <w:rPr>
          <w:rFonts w:hint="eastAsia"/>
          <w:color w:val="auto"/>
          <w:highlight w:val="none"/>
        </w:rPr>
        <w:t>GB/T 28577  冷链物流分类与基本要求</w:t>
      </w:r>
    </w:p>
    <w:p>
      <w:pPr>
        <w:pStyle w:val="56"/>
        <w:ind w:firstLine="420"/>
        <w:rPr>
          <w:rFonts w:hint="eastAsia"/>
          <w:color w:val="auto"/>
          <w:highlight w:val="none"/>
        </w:rPr>
      </w:pPr>
      <w:r>
        <w:rPr>
          <w:rFonts w:hint="eastAsia"/>
          <w:color w:val="auto"/>
          <w:highlight w:val="none"/>
        </w:rPr>
        <w:t>GB/T 28843-2024  食品冷链物流追溯管理要求</w:t>
      </w:r>
    </w:p>
    <w:p>
      <w:pPr>
        <w:pStyle w:val="56"/>
        <w:ind w:firstLine="420"/>
        <w:rPr>
          <w:rFonts w:hint="eastAsia"/>
        </w:rPr>
      </w:pPr>
      <w:r>
        <w:rPr>
          <w:rFonts w:hint="eastAsia"/>
        </w:rPr>
        <w:t>GB 31080  水产品冷链物流服务规范</w:t>
      </w:r>
    </w:p>
    <w:p>
      <w:pPr>
        <w:pStyle w:val="56"/>
        <w:ind w:firstLine="420"/>
      </w:pPr>
      <w:r>
        <w:rPr>
          <w:rFonts w:hint="eastAsia"/>
        </w:rPr>
        <w:t>GB 31605  食品安全国家标准 食品冷链物流卫生规范</w:t>
      </w:r>
    </w:p>
    <w:p>
      <w:pPr>
        <w:pStyle w:val="56"/>
        <w:ind w:firstLine="420"/>
      </w:pPr>
      <w:r>
        <w:rPr>
          <w:rFonts w:hint="eastAsia"/>
        </w:rPr>
        <w:t>GB 50072  冷库设计规范</w:t>
      </w:r>
    </w:p>
    <w:p>
      <w:pPr>
        <w:pStyle w:val="56"/>
        <w:ind w:firstLine="420"/>
      </w:pPr>
      <w:r>
        <w:rPr>
          <w:rFonts w:hint="eastAsia"/>
        </w:rPr>
        <w:t>QC/T 450  保温车、冷藏车技术条件</w:t>
      </w:r>
    </w:p>
    <w:p>
      <w:pPr>
        <w:pStyle w:val="56"/>
        <w:ind w:firstLine="420"/>
        <w:rPr>
          <w:highlight w:val="none"/>
        </w:rPr>
      </w:pPr>
      <w:r>
        <w:rPr>
          <w:rFonts w:hint="eastAsia"/>
          <w:highlight w:val="none"/>
        </w:rPr>
        <w:t>SB/T 10379  速冻调制食品</w:t>
      </w:r>
    </w:p>
    <w:p>
      <w:pPr>
        <w:pStyle w:val="56"/>
        <w:ind w:firstLine="420"/>
        <w:rPr>
          <w:highlight w:val="none"/>
        </w:rPr>
      </w:pPr>
      <w:r>
        <w:rPr>
          <w:rFonts w:hint="eastAsia"/>
          <w:highlight w:val="none"/>
        </w:rPr>
        <w:t>SC/T 3005  水产品冻结操作技术规程</w:t>
      </w:r>
    </w:p>
    <w:p>
      <w:pPr>
        <w:pStyle w:val="56"/>
        <w:ind w:firstLine="420"/>
        <w:rPr>
          <w:highlight w:val="none"/>
        </w:rPr>
      </w:pPr>
      <w:r>
        <w:rPr>
          <w:rFonts w:hint="eastAsia"/>
          <w:highlight w:val="none"/>
        </w:rPr>
        <w:t>SC 3008  冷冻水产品、冷藏水产品、人造冰单位产品耗电量</w:t>
      </w:r>
    </w:p>
    <w:p>
      <w:pPr>
        <w:pStyle w:val="104"/>
        <w:spacing w:before="312" w:after="312"/>
      </w:pPr>
      <w:bookmarkStart w:id="43" w:name="_Toc97191425"/>
      <w:r>
        <w:rPr>
          <w:rFonts w:hint="eastAsia"/>
          <w:szCs w:val="21"/>
        </w:rPr>
        <w:t>术语和定义</w:t>
      </w:r>
      <w:bookmarkEnd w:id="43"/>
    </w:p>
    <w:sdt>
      <w:sdtPr>
        <w:rPr>
          <w:rFonts w:hint="eastAsia"/>
        </w:rPr>
        <w:id w:val="-1909835108"/>
        <w:placeholder>
          <w:docPart w:val="0144E6E368534696B96352187A2F929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6"/>
            <w:ind w:firstLine="420"/>
            <w:rPr>
              <w:rFonts w:hint="eastAsia"/>
            </w:rPr>
          </w:pPr>
          <w:bookmarkStart w:id="44" w:name="_Toc26986532"/>
          <w:bookmarkEnd w:id="44"/>
          <w:r>
            <w:rPr>
              <w:rFonts w:hint="eastAsia"/>
            </w:rPr>
            <w:t>GB/T 18354、GB/T 28577界定的以及下列术语和定义适用于本文件。</w:t>
          </w:r>
        </w:p>
      </w:sdtContent>
    </w:sdt>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物流 logistics </w:t>
      </w:r>
    </w:p>
    <w:p>
      <w:pPr>
        <w:pStyle w:val="56"/>
        <w:ind w:firstLine="420"/>
        <w:rPr>
          <w:rFonts w:hint="eastAsia"/>
        </w:rPr>
      </w:pPr>
      <w:r>
        <w:rPr>
          <w:rFonts w:hint="eastAsia"/>
        </w:rPr>
        <w:t>货物从发货地向收货地的实体流通过程。根据实际需要，将运输、贮存、装卸、搬运、包装、配送，以及信息处理等功能实施有机结合。</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水产品冷链物流 cold chain logistics of aquatic products </w:t>
      </w:r>
    </w:p>
    <w:p>
      <w:pPr>
        <w:pStyle w:val="56"/>
        <w:ind w:firstLine="420"/>
      </w:pPr>
      <w:r>
        <w:rPr>
          <w:rFonts w:hint="eastAsia"/>
        </w:rPr>
        <w:t>从生产到消费使水产品始终处于保持品质所需温度等环境条件的实体流动过程。</w:t>
      </w:r>
    </w:p>
    <w:p>
      <w:pPr>
        <w:pStyle w:val="56"/>
        <w:ind w:firstLine="420"/>
        <w:rPr>
          <w:rFonts w:hint="eastAsia"/>
        </w:rPr>
      </w:pPr>
      <w:r>
        <w:rPr>
          <w:rFonts w:hint="eastAsia"/>
        </w:rPr>
        <w:t>[来源：GB/T 31080-2025，3.1]</w:t>
      </w:r>
    </w:p>
    <w:p>
      <w:pPr>
        <w:pStyle w:val="104"/>
        <w:spacing w:before="312" w:after="312"/>
      </w:pPr>
      <w:r>
        <w:rPr>
          <w:rFonts w:hint="eastAsia"/>
        </w:rPr>
        <w:t>基本要求</w:t>
      </w:r>
    </w:p>
    <w:p>
      <w:pPr>
        <w:pStyle w:val="105"/>
        <w:spacing w:before="156" w:after="156"/>
      </w:pPr>
      <w:r>
        <w:rPr>
          <w:rFonts w:hint="eastAsia"/>
        </w:rPr>
        <w:t>设施设备</w:t>
      </w:r>
    </w:p>
    <w:p>
      <w:pPr>
        <w:pStyle w:val="65"/>
        <w:spacing w:before="0" w:beforeLines="0" w:after="0" w:afterLines="0"/>
        <w:rPr>
          <w:rFonts w:hint="eastAsia" w:ascii="宋体" w:hAnsi="宋体" w:eastAsia="宋体"/>
        </w:rPr>
      </w:pPr>
      <w:r>
        <w:rPr>
          <w:rFonts w:hint="eastAsia" w:ascii="宋体" w:hAnsi="宋体" w:eastAsia="宋体"/>
        </w:rPr>
        <w:t>应具备与水产品冷链物流温控要求相适应的运输、贮存、装卸、搬运、配送、交接等设备设施。</w:t>
      </w:r>
    </w:p>
    <w:p>
      <w:pPr>
        <w:pStyle w:val="65"/>
        <w:spacing w:before="0" w:beforeLines="0" w:after="0" w:afterLines="0"/>
        <w:rPr>
          <w:rFonts w:ascii="宋体" w:hAnsi="宋体" w:eastAsia="宋体"/>
        </w:rPr>
      </w:pPr>
      <w:r>
        <w:rPr>
          <w:rFonts w:hint="eastAsia" w:ascii="宋体" w:hAnsi="宋体" w:eastAsia="宋体"/>
        </w:rPr>
        <w:t>应配置有温度监测、记录、报警及调控装置，温度监控装置应定期校验与记录，并符合冷冻水产品贮藏和运输要求。</w:t>
      </w:r>
    </w:p>
    <w:p>
      <w:pPr>
        <w:pStyle w:val="65"/>
        <w:spacing w:before="0" w:beforeLines="0" w:after="0" w:afterLines="0"/>
        <w:rPr>
          <w:rFonts w:ascii="宋体" w:hAnsi="宋体" w:eastAsia="宋体"/>
        </w:rPr>
      </w:pPr>
      <w:r>
        <w:rPr>
          <w:rFonts w:hint="eastAsia" w:ascii="宋体" w:hAnsi="宋体" w:eastAsia="宋体"/>
        </w:rPr>
        <w:t>运输工具箱体内壁、贮存装置等应保持清洁、卫生，无毒、无害、无污染、无异味，并定期清洁消毒。</w:t>
      </w:r>
    </w:p>
    <w:p>
      <w:pPr>
        <w:pStyle w:val="65"/>
        <w:spacing w:before="0" w:beforeLines="0" w:after="0" w:afterLines="0"/>
        <w:rPr>
          <w:rFonts w:hint="eastAsia" w:ascii="宋体" w:hAnsi="宋体" w:eastAsia="宋体"/>
        </w:rPr>
      </w:pPr>
      <w:r>
        <w:rPr>
          <w:rFonts w:hint="eastAsia" w:ascii="宋体" w:hAnsi="宋体" w:eastAsia="宋体"/>
        </w:rPr>
        <w:t>设备设施应易于清洗、消毒、检查和维护。</w:t>
      </w:r>
    </w:p>
    <w:p>
      <w:pPr>
        <w:pStyle w:val="105"/>
        <w:spacing w:before="156" w:after="156"/>
        <w:rPr>
          <w:rFonts w:hint="eastAsia"/>
        </w:rPr>
      </w:pPr>
      <w:r>
        <w:rPr>
          <w:rFonts w:hint="eastAsia"/>
        </w:rPr>
        <w:t>人员</w:t>
      </w:r>
    </w:p>
    <w:p>
      <w:pPr>
        <w:pStyle w:val="65"/>
        <w:spacing w:before="0" w:beforeLines="0" w:after="0" w:afterLines="0"/>
        <w:rPr>
          <w:rFonts w:ascii="宋体" w:hAnsi="宋体" w:eastAsia="宋体"/>
        </w:rPr>
      </w:pPr>
      <w:r>
        <w:rPr>
          <w:rFonts w:hint="eastAsia" w:ascii="宋体" w:hAnsi="宋体" w:eastAsia="宋体"/>
        </w:rPr>
        <w:t>从事水产品冷链物流各环节工作的人员，应具备相应的专业技能，经培训、考核合格后上岗。</w:t>
      </w:r>
    </w:p>
    <w:p>
      <w:pPr>
        <w:pStyle w:val="65"/>
        <w:spacing w:before="0" w:beforeLines="0" w:after="0" w:afterLines="0"/>
        <w:rPr>
          <w:rFonts w:ascii="宋体" w:hAnsi="宋体" w:eastAsia="宋体"/>
          <w:highlight w:val="none"/>
        </w:rPr>
      </w:pPr>
      <w:r>
        <w:rPr>
          <w:rFonts w:hint="eastAsia" w:ascii="宋体" w:hAnsi="宋体" w:eastAsia="宋体"/>
          <w:highlight w:val="none"/>
        </w:rPr>
        <w:t>与水产品有直接接触的操作人员应持有健康证明，不应有感染或有开放性创伤，并定期进行健康检查。</w:t>
      </w:r>
    </w:p>
    <w:p>
      <w:pPr>
        <w:pStyle w:val="105"/>
        <w:spacing w:before="156" w:after="156"/>
        <w:rPr>
          <w:rFonts w:hint="eastAsia"/>
        </w:rPr>
      </w:pPr>
      <w:r>
        <w:rPr>
          <w:rFonts w:hint="eastAsia"/>
        </w:rPr>
        <w:t>其他</w:t>
      </w:r>
    </w:p>
    <w:p>
      <w:pPr>
        <w:pStyle w:val="65"/>
        <w:spacing w:before="0" w:beforeLines="0" w:after="0" w:afterLines="0"/>
        <w:rPr>
          <w:rFonts w:ascii="宋体" w:hAnsi="宋体" w:eastAsia="宋体"/>
        </w:rPr>
      </w:pPr>
      <w:r>
        <w:rPr>
          <w:rFonts w:hint="eastAsia" w:ascii="宋体" w:hAnsi="宋体" w:eastAsia="宋体"/>
        </w:rPr>
        <w:t>应设立质量安全管理部门并配备相适应的质量安全管理人员。</w:t>
      </w:r>
    </w:p>
    <w:p>
      <w:pPr>
        <w:pStyle w:val="65"/>
        <w:spacing w:before="0" w:beforeLines="0" w:after="0" w:afterLines="0"/>
        <w:rPr>
          <w:rFonts w:ascii="宋体" w:hAnsi="宋体" w:eastAsia="宋体"/>
          <w:highlight w:val="none"/>
        </w:rPr>
      </w:pPr>
      <w:r>
        <w:rPr>
          <w:rFonts w:hint="eastAsia" w:ascii="宋体" w:hAnsi="宋体" w:eastAsia="宋体"/>
          <w:highlight w:val="none"/>
        </w:rPr>
        <w:t>应建立满足水产品冷链物流要求的信息化系统，信息化系统应具备监控、查询、报警、追溯等功能。</w:t>
      </w:r>
    </w:p>
    <w:p>
      <w:pPr>
        <w:pStyle w:val="65"/>
        <w:spacing w:before="0" w:beforeLines="0" w:after="0" w:afterLines="0"/>
        <w:rPr>
          <w:rFonts w:ascii="宋体" w:hAnsi="宋体" w:eastAsia="宋体"/>
        </w:rPr>
      </w:pPr>
      <w:r>
        <w:rPr>
          <w:rFonts w:hint="eastAsia" w:ascii="宋体" w:hAnsi="宋体" w:eastAsia="宋体"/>
        </w:rPr>
        <w:t>应制定规范、科学、合理的冷链物流操作流程图和作业规程，提升车辆积载率和物流配送率，降低物流成本。</w:t>
      </w:r>
    </w:p>
    <w:p>
      <w:pPr>
        <w:pStyle w:val="65"/>
        <w:spacing w:before="0" w:beforeLines="0" w:after="0" w:afterLines="0"/>
        <w:rPr>
          <w:rFonts w:hint="eastAsia" w:ascii="宋体" w:hAnsi="宋体" w:eastAsia="宋体"/>
        </w:rPr>
      </w:pPr>
      <w:r>
        <w:rPr>
          <w:rFonts w:hint="eastAsia" w:ascii="宋体" w:hAnsi="宋体" w:eastAsia="宋体"/>
        </w:rPr>
        <w:t>水产品在物流过程中应符合其标签标识或相应标准规定的温度要求。</w:t>
      </w:r>
    </w:p>
    <w:p>
      <w:pPr>
        <w:pStyle w:val="65"/>
        <w:spacing w:before="0" w:beforeLines="0" w:after="0" w:afterLines="0"/>
        <w:rPr>
          <w:rFonts w:ascii="宋体" w:hAnsi="宋体" w:eastAsia="宋体"/>
        </w:rPr>
      </w:pPr>
      <w:r>
        <w:rPr>
          <w:rFonts w:hint="eastAsia" w:ascii="宋体" w:hAnsi="宋体" w:eastAsia="宋体"/>
        </w:rPr>
        <w:t>应具有低温环境下作业的安全防护措施和</w:t>
      </w:r>
      <w:r>
        <w:rPr>
          <w:rFonts w:hint="eastAsia" w:ascii="宋体" w:hAnsi="宋体" w:eastAsia="宋体"/>
          <w:highlight w:val="none"/>
        </w:rPr>
        <w:t>设置警示标识。</w:t>
      </w:r>
    </w:p>
    <w:p>
      <w:pPr>
        <w:pStyle w:val="65"/>
        <w:spacing w:before="0" w:beforeLines="0" w:after="0" w:afterLines="0"/>
        <w:rPr>
          <w:rFonts w:hint="eastAsia" w:ascii="宋体" w:hAnsi="宋体" w:eastAsia="宋体"/>
          <w:highlight w:val="none"/>
        </w:rPr>
      </w:pPr>
      <w:r>
        <w:rPr>
          <w:rFonts w:hint="eastAsia" w:ascii="宋体" w:hAnsi="宋体" w:eastAsia="宋体"/>
          <w:highlight w:val="none"/>
        </w:rPr>
        <w:t>水产品物流过程用冰应清洁、卫生，制冰用水应符合GB 5749的规定。</w:t>
      </w:r>
    </w:p>
    <w:p>
      <w:pPr>
        <w:pStyle w:val="65"/>
        <w:spacing w:before="0" w:beforeLines="0" w:after="0" w:afterLines="0"/>
        <w:rPr>
          <w:rFonts w:hint="eastAsia" w:ascii="宋体" w:hAnsi="宋体" w:eastAsia="宋体"/>
        </w:rPr>
      </w:pPr>
      <w:r>
        <w:rPr>
          <w:rFonts w:hint="eastAsia" w:ascii="宋体" w:hAnsi="宋体" w:eastAsia="宋体"/>
        </w:rPr>
        <w:t>根据冷链物流要求选择适宜的装载容器和包装材料，容器和包装材料应清洁、无毒、无异味并符合相关标准质量要求，需重复使用的容器和包装材料应便于</w:t>
      </w:r>
      <w:r>
        <w:rPr>
          <w:rFonts w:hint="eastAsia" w:ascii="宋体" w:hAnsi="宋体" w:eastAsia="宋体"/>
          <w:highlight w:val="none"/>
        </w:rPr>
        <w:t>清洗</w:t>
      </w:r>
      <w:r>
        <w:rPr>
          <w:rFonts w:hint="eastAsia" w:ascii="宋体" w:hAnsi="宋体" w:eastAsia="宋体"/>
          <w:highlight w:val="none"/>
          <w:lang w:eastAsia="zh-CN"/>
        </w:rPr>
        <w:t>、</w:t>
      </w:r>
      <w:r>
        <w:rPr>
          <w:rFonts w:hint="eastAsia" w:ascii="宋体" w:hAnsi="宋体" w:eastAsia="宋体"/>
          <w:lang w:val="en-US" w:eastAsia="zh-CN"/>
        </w:rPr>
        <w:t>消毒</w:t>
      </w:r>
      <w:r>
        <w:rPr>
          <w:rFonts w:hint="eastAsia" w:ascii="宋体" w:hAnsi="宋体" w:eastAsia="宋体"/>
        </w:rPr>
        <w:t>。</w:t>
      </w:r>
    </w:p>
    <w:p>
      <w:pPr>
        <w:pStyle w:val="65"/>
        <w:spacing w:before="0" w:beforeLines="0" w:after="0" w:afterLines="0"/>
        <w:rPr>
          <w:rFonts w:hint="eastAsia" w:ascii="宋体" w:hAnsi="宋体" w:eastAsia="宋体"/>
        </w:rPr>
      </w:pPr>
      <w:r>
        <w:rPr>
          <w:rFonts w:hint="eastAsia" w:ascii="宋体" w:hAnsi="宋体" w:eastAsia="宋体"/>
        </w:rPr>
        <w:t>关系到公共卫生事件时，交接环节应进行外包装及交接相关用品用具的清洁和消毒。</w:t>
      </w:r>
    </w:p>
    <w:p>
      <w:pPr>
        <w:pStyle w:val="104"/>
        <w:spacing w:before="312" w:after="312"/>
      </w:pPr>
      <w:r>
        <w:rPr>
          <w:rFonts w:hint="eastAsia"/>
        </w:rPr>
        <w:t>运输配送</w:t>
      </w:r>
    </w:p>
    <w:p>
      <w:pPr>
        <w:pStyle w:val="105"/>
        <w:spacing w:before="156" w:after="156"/>
      </w:pPr>
      <w:r>
        <w:rPr>
          <w:rFonts w:hint="eastAsia"/>
        </w:rPr>
        <w:t>运输配送设备</w:t>
      </w:r>
    </w:p>
    <w:p>
      <w:pPr>
        <w:pStyle w:val="65"/>
        <w:spacing w:before="0" w:beforeLines="0" w:after="0" w:afterLines="0"/>
        <w:rPr>
          <w:rFonts w:ascii="宋体" w:hAnsi="宋体" w:eastAsia="宋体"/>
        </w:rPr>
      </w:pPr>
      <w:r>
        <w:rPr>
          <w:rFonts w:hint="eastAsia" w:ascii="宋体" w:hAnsi="宋体" w:eastAsia="宋体"/>
        </w:rPr>
        <w:t>应当采用冷藏车、保温车、冷藏集装箱、冷藏船、冷藏火车(专列〉和附带保温箱的运输设备。冷藏车、保温性能应符合QC/T 450 的规定。冷藏车、保温车的外廓尺寸应符合GB 1589的规定。</w:t>
      </w:r>
    </w:p>
    <w:p>
      <w:pPr>
        <w:pStyle w:val="65"/>
        <w:spacing w:before="0" w:beforeLines="0" w:after="0" w:afterLines="0"/>
        <w:rPr>
          <w:rFonts w:hint="eastAsia" w:ascii="宋体" w:hAnsi="宋体" w:eastAsia="宋体"/>
        </w:rPr>
      </w:pPr>
      <w:r>
        <w:rPr>
          <w:rFonts w:hint="eastAsia" w:ascii="宋体" w:hAnsi="宋体" w:eastAsia="宋体"/>
        </w:rPr>
        <w:t>冷藏车、保温车车厢外部应设有能直接观察的测温仪或监控运输途中厢体内温度的启动测温仪。测温记录应在货物交接时，提供给接货人员。</w:t>
      </w:r>
    </w:p>
    <w:p>
      <w:pPr>
        <w:pStyle w:val="65"/>
        <w:spacing w:before="0" w:beforeLines="0" w:after="0" w:afterLines="0"/>
        <w:rPr>
          <w:rFonts w:hint="eastAsia" w:ascii="宋体" w:hAnsi="宋体" w:eastAsia="宋体"/>
        </w:rPr>
      </w:pPr>
      <w:r>
        <w:rPr>
          <w:rFonts w:hint="eastAsia" w:ascii="宋体" w:hAnsi="宋体" w:eastAsia="宋体"/>
        </w:rPr>
        <w:t>冷藏车装载货物前，制冷装置运行正常，厢体整洁，各项设施完好，车厢内应温度预冷至:装载冷冻水产品应在-1</w:t>
      </w:r>
      <w:r>
        <w:rPr>
          <w:rFonts w:hint="eastAsia" w:ascii="宋体" w:hAnsi="宋体" w:eastAsia="宋体"/>
          <w:lang w:val="en-US" w:eastAsia="zh-CN"/>
        </w:rPr>
        <w:t>2</w:t>
      </w:r>
      <w:r>
        <w:rPr>
          <w:rFonts w:hint="eastAsia" w:ascii="宋体" w:hAnsi="宋体" w:eastAsia="宋体"/>
        </w:rPr>
        <w:t>℃以下:冷藏水产品应在</w:t>
      </w:r>
      <w:r>
        <w:rPr>
          <w:rFonts w:hint="eastAsia" w:ascii="宋体" w:hAnsi="宋体" w:eastAsia="宋体"/>
          <w:lang w:val="en-US" w:eastAsia="zh-CN"/>
        </w:rPr>
        <w:t>4</w:t>
      </w:r>
      <w:r>
        <w:rPr>
          <w:rFonts w:hint="eastAsia" w:ascii="宋体" w:hAnsi="宋体" w:eastAsia="宋体"/>
        </w:rPr>
        <w:t>℃以下方可装货，装货后应保持运输温度要求。在运输过程中保持全程温控制冷。在卸货过程中，尽量保持车门随开随关。</w:t>
      </w:r>
    </w:p>
    <w:p>
      <w:pPr>
        <w:pStyle w:val="65"/>
        <w:spacing w:before="0" w:beforeLines="0" w:after="0" w:afterLines="0"/>
        <w:rPr>
          <w:rFonts w:hint="eastAsia" w:ascii="宋体" w:hAnsi="宋体" w:eastAsia="宋体"/>
        </w:rPr>
      </w:pPr>
      <w:r>
        <w:rPr>
          <w:rFonts w:hint="eastAsia" w:ascii="宋体" w:hAnsi="宋体" w:eastAsia="宋体"/>
        </w:rPr>
        <w:t>应在运输运输水产品前对车厢内进行清洁消毒。</w:t>
      </w:r>
    </w:p>
    <w:p>
      <w:pPr>
        <w:pStyle w:val="65"/>
        <w:spacing w:before="0" w:beforeLines="0" w:after="0" w:afterLines="0"/>
        <w:rPr>
          <w:rFonts w:ascii="宋体" w:hAnsi="宋体" w:eastAsia="宋体"/>
          <w:color w:val="auto"/>
        </w:rPr>
      </w:pPr>
      <w:r>
        <w:rPr>
          <w:rFonts w:hint="eastAsia" w:ascii="宋体" w:hAnsi="宋体" w:eastAsia="宋体"/>
        </w:rPr>
        <w:t>冷藏车、保温车应配备有温度监控人员</w:t>
      </w:r>
      <w:r>
        <w:rPr>
          <w:rFonts w:hint="eastAsia" w:ascii="宋体" w:hAnsi="宋体" w:eastAsia="宋体"/>
          <w:lang w:eastAsia="zh-CN"/>
        </w:rPr>
        <w:t>或自动温度监控系统</w:t>
      </w:r>
      <w:r>
        <w:rPr>
          <w:rFonts w:hint="eastAsia" w:ascii="宋体" w:hAnsi="宋体" w:eastAsia="宋体"/>
        </w:rPr>
        <w:t>，</w:t>
      </w:r>
      <w:r>
        <w:rPr>
          <w:rFonts w:hint="eastAsia" w:ascii="宋体" w:hAnsi="宋体" w:eastAsia="宋体"/>
          <w:lang w:eastAsia="zh-CN"/>
        </w:rPr>
        <w:t>每小时</w:t>
      </w:r>
      <w:r>
        <w:rPr>
          <w:rFonts w:hint="eastAsia" w:ascii="宋体" w:hAnsi="宋体" w:eastAsia="宋体"/>
        </w:rPr>
        <w:t>核查温度监控设备是否正常，并按GB/T 28843-2024中附录A的方法加以记录，作为准运和验收</w:t>
      </w:r>
      <w:r>
        <w:rPr>
          <w:rFonts w:hint="eastAsia" w:ascii="宋体" w:hAnsi="宋体" w:eastAsia="宋体"/>
          <w:color w:val="auto"/>
        </w:rPr>
        <w:t>的依据。</w:t>
      </w:r>
    </w:p>
    <w:p>
      <w:pPr>
        <w:pStyle w:val="105"/>
        <w:spacing w:before="156" w:after="156"/>
      </w:pPr>
      <w:r>
        <w:rPr>
          <w:rFonts w:hint="eastAsia"/>
        </w:rPr>
        <w:t>运输配送过程温度控制要求</w:t>
      </w:r>
    </w:p>
    <w:p>
      <w:pPr>
        <w:pStyle w:val="65"/>
        <w:spacing w:before="0" w:beforeLines="0" w:after="0" w:afterLines="0"/>
        <w:rPr>
          <w:rFonts w:hint="eastAsia" w:ascii="宋体" w:hAnsi="宋体" w:eastAsia="宋体"/>
        </w:rPr>
      </w:pPr>
      <w:r>
        <w:rPr>
          <w:rFonts w:hint="eastAsia" w:ascii="宋体" w:hAnsi="宋体" w:eastAsia="宋体"/>
        </w:rPr>
        <w:t>冷冻水产品厢体内温度应保持在-18℃以下，其中有特殊温度要求的水产品厢内温度应</w:t>
      </w:r>
      <w:r>
        <w:rPr>
          <w:rFonts w:hint="eastAsia" w:ascii="宋体" w:hAnsi="宋体" w:eastAsia="宋体"/>
          <w:lang w:val="en-US" w:eastAsia="zh-CN"/>
        </w:rPr>
        <w:t>按要求温度保持</w:t>
      </w:r>
      <w:r>
        <w:rPr>
          <w:rFonts w:hint="eastAsia" w:ascii="宋体" w:hAnsi="宋体" w:eastAsia="宋体"/>
        </w:rPr>
        <w:t>。</w:t>
      </w:r>
    </w:p>
    <w:p>
      <w:pPr>
        <w:pStyle w:val="65"/>
        <w:spacing w:before="156" w:after="156"/>
        <w:rPr>
          <w:rFonts w:hint="eastAsia" w:ascii="宋体" w:hAnsi="宋体" w:eastAsia="宋体"/>
        </w:rPr>
      </w:pPr>
      <w:r>
        <w:rPr>
          <w:rFonts w:hint="eastAsia" w:ascii="宋体" w:hAnsi="宋体" w:eastAsia="宋体"/>
        </w:rPr>
        <w:t>冰鲜水产品应装进保温箱中，箱内应放置碎冰或冰水，</w:t>
      </w:r>
      <w:r>
        <w:rPr>
          <w:rFonts w:hint="eastAsia" w:ascii="宋体" w:hAnsi="宋体" w:eastAsia="宋体"/>
          <w:lang w:val="en-US" w:eastAsia="zh-CN"/>
        </w:rPr>
        <w:t>产品中心温度</w:t>
      </w:r>
      <w:r>
        <w:rPr>
          <w:rFonts w:hint="eastAsia" w:ascii="宋体" w:hAnsi="宋体" w:eastAsia="宋体"/>
        </w:rPr>
        <w:t>应保持在0℃～4℃。</w:t>
      </w:r>
    </w:p>
    <w:p>
      <w:pPr>
        <w:pStyle w:val="105"/>
        <w:spacing w:before="156" w:after="156"/>
      </w:pPr>
      <w:r>
        <w:rPr>
          <w:rFonts w:hint="eastAsia"/>
        </w:rPr>
        <w:t>运输配送管理要求</w:t>
      </w:r>
    </w:p>
    <w:p>
      <w:pPr>
        <w:pStyle w:val="65"/>
        <w:spacing w:before="0" w:beforeLines="0" w:after="0" w:afterLines="0"/>
        <w:rPr>
          <w:rFonts w:ascii="宋体" w:hAnsi="宋体" w:eastAsia="宋体"/>
        </w:rPr>
      </w:pPr>
      <w:r>
        <w:rPr>
          <w:rFonts w:hint="eastAsia" w:ascii="宋体" w:hAnsi="宋体" w:eastAsia="宋体"/>
        </w:rPr>
        <w:t>应根据客户要求或水产品种类、特性、季节、数量等，选择适宜的包装方式及配送工具。</w:t>
      </w:r>
    </w:p>
    <w:p>
      <w:pPr>
        <w:pStyle w:val="65"/>
        <w:spacing w:before="0" w:beforeLines="0" w:after="0" w:afterLines="0"/>
        <w:rPr>
          <w:rFonts w:ascii="宋体" w:hAnsi="宋体" w:eastAsia="宋体"/>
        </w:rPr>
      </w:pPr>
      <w:r>
        <w:rPr>
          <w:rFonts w:hint="eastAsia" w:ascii="宋体" w:hAnsi="宋体" w:eastAsia="宋体"/>
        </w:rPr>
        <w:t>委托冷链配送企业承运时，在承运配送合同中，应明确水产品的运输温度、是否隔离存放等要求。</w:t>
      </w:r>
    </w:p>
    <w:p>
      <w:pPr>
        <w:pStyle w:val="65"/>
        <w:spacing w:before="0" w:beforeLines="0" w:after="0" w:afterLines="0"/>
        <w:rPr>
          <w:rFonts w:hint="eastAsia" w:ascii="宋体" w:hAnsi="宋体" w:eastAsia="宋体"/>
        </w:rPr>
      </w:pPr>
      <w:r>
        <w:rPr>
          <w:rFonts w:hint="eastAsia" w:ascii="宋体" w:hAnsi="宋体" w:eastAsia="宋体"/>
        </w:rPr>
        <w:t>水产品出入库时应在符合作业环境温度的场所进行作业，并尽可能缩短作业时间</w:t>
      </w:r>
      <w:r>
        <w:rPr>
          <w:rFonts w:hint="eastAsia" w:ascii="宋体" w:hAnsi="宋体" w:eastAsia="宋体"/>
          <w:color w:val="000000" w:themeColor="text1"/>
          <w14:textFill>
            <w14:solidFill>
              <w14:schemeClr w14:val="tx1"/>
            </w14:solidFill>
          </w14:textFill>
        </w:rPr>
        <w:t>。</w:t>
      </w:r>
    </w:p>
    <w:p>
      <w:pPr>
        <w:pStyle w:val="65"/>
        <w:spacing w:before="0" w:beforeLines="0" w:after="0" w:afterLines="0"/>
        <w:rPr>
          <w:rFonts w:hint="eastAsia" w:ascii="宋体" w:hAnsi="宋体" w:eastAsia="宋体"/>
        </w:rPr>
      </w:pPr>
      <w:r>
        <w:rPr>
          <w:rFonts w:hint="eastAsia" w:ascii="宋体" w:hAnsi="宋体" w:eastAsia="宋体"/>
        </w:rPr>
        <w:t>运输设备应专车专用，禁止与有毒、有害、有异味或影响水产品质量与安全的物品混装、混放。</w:t>
      </w:r>
    </w:p>
    <w:p>
      <w:pPr>
        <w:pStyle w:val="65"/>
        <w:spacing w:before="0" w:beforeLines="0" w:after="0" w:afterLines="0"/>
        <w:rPr>
          <w:rFonts w:hint="eastAsia" w:ascii="宋体" w:hAnsi="宋体" w:eastAsia="宋体"/>
        </w:rPr>
      </w:pPr>
      <w:r>
        <w:rPr>
          <w:rFonts w:hint="eastAsia" w:ascii="宋体" w:hAnsi="宋体" w:eastAsia="宋体"/>
          <w:highlight w:val="none"/>
        </w:rPr>
        <w:t>在运输过程中禁止使用食品添加剂保鲜。</w:t>
      </w:r>
      <w:r>
        <w:rPr>
          <w:rFonts w:hint="eastAsia" w:ascii="宋体" w:hAnsi="宋体" w:eastAsia="宋体"/>
        </w:rPr>
        <w:t>在未有办理相关货物手续之前，不得随意打开运输车上的封条。</w:t>
      </w:r>
    </w:p>
    <w:p>
      <w:pPr>
        <w:pStyle w:val="65"/>
        <w:spacing w:before="0" w:beforeLines="0" w:after="0" w:afterLines="0"/>
        <w:rPr>
          <w:rFonts w:hint="eastAsia" w:ascii="宋体" w:hAnsi="宋体" w:eastAsia="宋体"/>
        </w:rPr>
      </w:pPr>
      <w:r>
        <w:rPr>
          <w:rFonts w:hint="eastAsia" w:ascii="宋体" w:hAnsi="宋体" w:eastAsia="宋体"/>
        </w:rPr>
        <w:t>产品装载放置，应符合QC/T 450的规定要求，保持冷藏车厢内冷气流通。</w:t>
      </w:r>
    </w:p>
    <w:p>
      <w:pPr>
        <w:pStyle w:val="65"/>
        <w:spacing w:before="0" w:beforeLines="0" w:after="0" w:afterLines="0"/>
        <w:rPr>
          <w:rFonts w:hint="eastAsia" w:ascii="宋体" w:hAnsi="宋体" w:eastAsia="宋体"/>
        </w:rPr>
      </w:pPr>
      <w:r>
        <w:rPr>
          <w:rFonts w:hint="eastAsia" w:ascii="宋体" w:hAnsi="宋体" w:eastAsia="宋体"/>
        </w:rPr>
        <w:t>应定时对冷藏设备进行保养，当发现制冷设备有异常，应停止使用，进行抢修。冷藏车应及时融霜（有自动融霜除外）。</w:t>
      </w:r>
    </w:p>
    <w:p>
      <w:pPr>
        <w:pStyle w:val="65"/>
        <w:spacing w:before="0" w:beforeLines="0" w:after="0" w:afterLines="0"/>
        <w:rPr>
          <w:rFonts w:ascii="宋体" w:hAnsi="宋体" w:eastAsia="宋体"/>
        </w:rPr>
      </w:pPr>
      <w:r>
        <w:rPr>
          <w:rFonts w:hint="eastAsia" w:ascii="宋体" w:hAnsi="宋体" w:eastAsia="宋体"/>
        </w:rPr>
        <w:t>冷藏运输设备应严格执行规定的装载重量。</w:t>
      </w:r>
    </w:p>
    <w:p>
      <w:pPr>
        <w:pStyle w:val="104"/>
        <w:spacing w:before="312" w:after="312"/>
      </w:pPr>
      <w:r>
        <w:rPr>
          <w:rFonts w:hint="eastAsia"/>
        </w:rPr>
        <w:t>交接</w:t>
      </w:r>
    </w:p>
    <w:p>
      <w:pPr>
        <w:pStyle w:val="56"/>
        <w:ind w:firstLine="420"/>
        <w:rPr>
          <w:rFonts w:hint="eastAsia"/>
        </w:rPr>
      </w:pPr>
      <w:r>
        <w:rPr>
          <w:rFonts w:hint="eastAsia"/>
        </w:rPr>
        <w:t>按GB 31605-2020中第4章和GB/T 31080-2025中的6.6的规定执行。</w:t>
      </w:r>
    </w:p>
    <w:p>
      <w:pPr>
        <w:pStyle w:val="104"/>
        <w:spacing w:before="312" w:after="312"/>
        <w:rPr>
          <w:rFonts w:hint="eastAsia"/>
        </w:rPr>
      </w:pPr>
      <w:r>
        <w:rPr>
          <w:rFonts w:hint="eastAsia"/>
        </w:rPr>
        <w:t>储存</w:t>
      </w:r>
    </w:p>
    <w:p>
      <w:pPr>
        <w:pStyle w:val="105"/>
        <w:spacing w:before="156" w:after="156"/>
        <w:rPr>
          <w:rFonts w:hint="eastAsia"/>
        </w:rPr>
      </w:pPr>
      <w:r>
        <w:rPr>
          <w:rFonts w:hint="eastAsia"/>
        </w:rPr>
        <w:t>冷库条件</w:t>
      </w:r>
    </w:p>
    <w:p>
      <w:pPr>
        <w:pStyle w:val="65"/>
        <w:spacing w:before="0" w:beforeLines="0" w:after="0" w:afterLines="0"/>
        <w:rPr>
          <w:rFonts w:hint="eastAsia" w:ascii="宋体" w:hAnsi="宋体" w:eastAsia="宋体"/>
        </w:rPr>
      </w:pPr>
      <w:r>
        <w:rPr>
          <w:rFonts w:hint="eastAsia" w:ascii="宋体" w:hAnsi="宋体" w:eastAsia="宋体"/>
        </w:rPr>
        <w:t>冷库设计应符合GB 50072的规定。</w:t>
      </w:r>
    </w:p>
    <w:p>
      <w:pPr>
        <w:pStyle w:val="65"/>
        <w:spacing w:before="0" w:beforeLines="0" w:after="0" w:afterLines="0"/>
        <w:rPr>
          <w:rFonts w:hint="eastAsia" w:ascii="宋体" w:hAnsi="宋体" w:eastAsia="宋体"/>
        </w:rPr>
      </w:pPr>
      <w:r>
        <w:rPr>
          <w:rFonts w:hint="eastAsia" w:ascii="宋体" w:hAnsi="宋体" w:eastAsia="宋体"/>
        </w:rPr>
        <w:t>冷库应建有保持在1</w:t>
      </w:r>
      <w:r>
        <w:rPr>
          <w:rFonts w:hint="eastAsia" w:ascii="宋体" w:hAnsi="宋体" w:eastAsia="宋体"/>
          <w:lang w:val="en-US" w:eastAsia="zh-CN"/>
        </w:rPr>
        <w:t>0</w:t>
      </w:r>
      <w:r>
        <w:rPr>
          <w:rFonts w:hint="eastAsia" w:ascii="宋体" w:hAnsi="宋体" w:eastAsia="宋体"/>
        </w:rPr>
        <w:t>℃</w:t>
      </w:r>
      <w:r>
        <w:rPr>
          <w:rFonts w:hint="eastAsia" w:ascii="宋体" w:hAnsi="宋体" w:eastAsia="宋体"/>
          <w:highlight w:val="none"/>
        </w:rPr>
        <w:t>以</w:t>
      </w:r>
      <w:r>
        <w:rPr>
          <w:rFonts w:hint="eastAsia" w:ascii="宋体" w:hAnsi="宋体" w:eastAsia="宋体"/>
        </w:rPr>
        <w:t>下的封闭式站台，并设有与运输车辆对接的门套密封装置。</w:t>
      </w:r>
    </w:p>
    <w:p>
      <w:pPr>
        <w:pStyle w:val="65"/>
        <w:spacing w:before="0" w:beforeLines="0" w:after="0" w:afterLines="0"/>
        <w:rPr>
          <w:rFonts w:hint="eastAsia" w:ascii="宋体" w:hAnsi="宋体" w:eastAsia="宋体"/>
        </w:rPr>
      </w:pPr>
      <w:r>
        <w:rPr>
          <w:rFonts w:hint="eastAsia" w:ascii="宋体" w:hAnsi="宋体" w:eastAsia="宋体"/>
        </w:rPr>
        <w:t>冷库门应配有电动空气幕、塑料门帘等，以防外界热气进入。</w:t>
      </w:r>
    </w:p>
    <w:p>
      <w:pPr>
        <w:pStyle w:val="65"/>
        <w:spacing w:before="0" w:beforeLines="0" w:after="0" w:afterLines="0"/>
        <w:rPr>
          <w:rFonts w:hint="eastAsia" w:ascii="宋体" w:hAnsi="宋体" w:eastAsia="宋体"/>
        </w:rPr>
      </w:pPr>
      <w:r>
        <w:rPr>
          <w:rFonts w:hint="eastAsia" w:ascii="宋体" w:hAnsi="宋体" w:eastAsia="宋体"/>
        </w:rPr>
        <w:t>冷库内应合理配置库温自动测温记录仪，测温精度达到</w:t>
      </w:r>
      <w:r>
        <w:rPr>
          <w:rFonts w:hint="eastAsia" w:ascii="宋体" w:hAnsi="宋体" w:eastAsia="宋体"/>
          <w:lang w:val="en-US" w:eastAsia="zh-CN"/>
        </w:rPr>
        <w:t>±0.5</w:t>
      </w:r>
      <w:r>
        <w:rPr>
          <w:rFonts w:hint="eastAsia" w:ascii="宋体" w:hAnsi="宋体" w:eastAsia="宋体"/>
        </w:rPr>
        <w:t>℃，冷库应安装入库禁闭门铃。</w:t>
      </w:r>
    </w:p>
    <w:p>
      <w:pPr>
        <w:pStyle w:val="105"/>
        <w:spacing w:before="156" w:after="156"/>
        <w:rPr>
          <w:rFonts w:hint="eastAsia"/>
        </w:rPr>
      </w:pPr>
      <w:r>
        <w:rPr>
          <w:rFonts w:hint="eastAsia"/>
        </w:rPr>
        <w:t>温度</w:t>
      </w:r>
    </w:p>
    <w:p>
      <w:pPr>
        <w:pStyle w:val="65"/>
        <w:spacing w:before="0" w:beforeLines="0" w:after="0" w:afterLines="0"/>
        <w:rPr>
          <w:rFonts w:hint="eastAsia" w:ascii="宋体" w:hAnsi="宋体" w:eastAsia="宋体"/>
        </w:rPr>
      </w:pPr>
      <w:r>
        <w:rPr>
          <w:rFonts w:hint="eastAsia" w:ascii="宋体" w:hAnsi="宋体" w:eastAsia="宋体"/>
        </w:rPr>
        <w:t>冷冻、冷藏水产品的贮存温度，应根据水产品的种类所规定的温度，</w:t>
      </w:r>
      <w:r>
        <w:rPr>
          <w:rFonts w:hint="eastAsia" w:ascii="宋体" w:hAnsi="宋体" w:eastAsia="宋体"/>
          <w:highlight w:val="none"/>
        </w:rPr>
        <w:t>温度波动不超过±3℃。</w:t>
      </w:r>
    </w:p>
    <w:p>
      <w:pPr>
        <w:pStyle w:val="65"/>
        <w:spacing w:before="0" w:beforeLines="0" w:after="0" w:afterLines="0"/>
        <w:rPr>
          <w:rFonts w:hint="eastAsia" w:ascii="宋体" w:hAnsi="宋体" w:eastAsia="宋体"/>
        </w:rPr>
      </w:pPr>
      <w:r>
        <w:rPr>
          <w:rFonts w:hint="eastAsia" w:ascii="宋体" w:hAnsi="宋体" w:eastAsia="宋体"/>
        </w:rPr>
        <w:t>冷库应定期除霜、清洁和维修，以确保冷藏、冷冻温度达到水产品所需要求。</w:t>
      </w:r>
    </w:p>
    <w:p>
      <w:pPr>
        <w:pStyle w:val="105"/>
        <w:spacing w:before="156" w:after="156"/>
        <w:rPr>
          <w:rFonts w:hint="eastAsia"/>
        </w:rPr>
      </w:pPr>
      <w:r>
        <w:rPr>
          <w:rFonts w:hint="eastAsia"/>
        </w:rPr>
        <w:t>储藏管理</w:t>
      </w:r>
    </w:p>
    <w:p>
      <w:pPr>
        <w:pStyle w:val="65"/>
        <w:spacing w:before="0" w:beforeLines="0" w:after="0" w:afterLines="0"/>
        <w:rPr>
          <w:rFonts w:hint="eastAsia" w:ascii="宋体" w:hAnsi="宋体" w:eastAsia="宋体"/>
          <w:highlight w:val="none"/>
        </w:rPr>
      </w:pPr>
      <w:r>
        <w:rPr>
          <w:rFonts w:hint="eastAsia" w:ascii="宋体" w:hAnsi="宋体" w:eastAsia="宋体"/>
          <w:highlight w:val="none"/>
        </w:rPr>
        <w:t>储存的产品应与库房墙壁间距不少于30cm，</w:t>
      </w:r>
      <w:r>
        <w:rPr>
          <w:rFonts w:hint="eastAsia" w:ascii="宋体" w:hAnsi="宋体" w:eastAsia="宋体"/>
          <w:lang w:val="en-US" w:eastAsia="zh-CN"/>
        </w:rPr>
        <w:t>离地10cm</w:t>
      </w:r>
      <w:r>
        <w:rPr>
          <w:rFonts w:hint="eastAsia" w:ascii="宋体" w:hAnsi="宋体" w:eastAsia="宋体"/>
          <w:highlight w:val="none"/>
        </w:rPr>
        <w:t>，离顶部或离排气管道不少于30cm,以保证冷库内空气流通畅顺。</w:t>
      </w:r>
    </w:p>
    <w:p>
      <w:pPr>
        <w:pStyle w:val="65"/>
        <w:spacing w:before="0" w:beforeLines="0" w:after="0" w:afterLines="0"/>
        <w:rPr>
          <w:rFonts w:ascii="宋体" w:hAnsi="宋体" w:eastAsia="宋体"/>
        </w:rPr>
      </w:pPr>
      <w:r>
        <w:rPr>
          <w:rFonts w:hint="eastAsia" w:ascii="宋体" w:hAnsi="宋体" w:eastAsia="宋体"/>
        </w:rPr>
        <w:t>不同类别、品种、规格、批次的产品应分垛存放，标识清晰，防止串味和交叉污染。</w:t>
      </w:r>
    </w:p>
    <w:p>
      <w:pPr>
        <w:pStyle w:val="65"/>
        <w:spacing w:before="0" w:beforeLines="0" w:after="0" w:afterLines="0"/>
        <w:rPr>
          <w:rFonts w:ascii="宋体" w:hAnsi="宋体" w:eastAsia="宋体"/>
        </w:rPr>
      </w:pPr>
      <w:r>
        <w:rPr>
          <w:rFonts w:hint="eastAsia" w:ascii="宋体" w:hAnsi="宋体" w:eastAsia="宋体"/>
        </w:rPr>
        <w:t>堆码应稳固、整齐、适量。货垛应置于托板上，不得直接着地。堆放高度应符合底层外箱受压不变形。进出货物时并满足“先进先出”原则，注意保质期。</w:t>
      </w:r>
    </w:p>
    <w:p>
      <w:pPr>
        <w:pStyle w:val="104"/>
        <w:spacing w:before="312" w:after="312"/>
      </w:pPr>
      <w:r>
        <w:rPr>
          <w:rFonts w:hint="eastAsia"/>
        </w:rPr>
        <w:t>追溯及召回</w:t>
      </w:r>
    </w:p>
    <w:p>
      <w:pPr>
        <w:pStyle w:val="56"/>
        <w:ind w:firstLine="420"/>
        <w:rPr>
          <w:rFonts w:hint="eastAsia"/>
        </w:rPr>
      </w:pPr>
      <w:r>
        <w:rPr>
          <w:rFonts w:hint="eastAsia"/>
        </w:rPr>
        <w:t>按GB 31621-2014中第7章的规定执行。</w:t>
      </w:r>
    </w:p>
    <w:p>
      <w:pPr>
        <w:pStyle w:val="104"/>
        <w:spacing w:before="312" w:after="312"/>
        <w:rPr>
          <w:rFonts w:hint="eastAsia"/>
        </w:rPr>
      </w:pPr>
      <w:r>
        <w:rPr>
          <w:rFonts w:hint="eastAsia"/>
        </w:rPr>
        <w:t>记录和文件管理</w:t>
      </w:r>
    </w:p>
    <w:p>
      <w:pPr>
        <w:pStyle w:val="105"/>
        <w:spacing w:before="0" w:beforeLines="0" w:after="0" w:afterLines="0"/>
        <w:rPr>
          <w:rFonts w:ascii="宋体" w:hAnsi="宋体" w:eastAsia="宋体"/>
        </w:rPr>
      </w:pPr>
      <w:r>
        <w:rPr>
          <w:rFonts w:hint="eastAsia" w:ascii="宋体" w:hAnsi="宋体" w:eastAsia="宋体"/>
        </w:rPr>
        <w:t>信息记录应在水产品运输配送、交接、储存、追溯与召回等全过程进行。每个环节应按合同所规定的数量、质量等要求，做好交接验货记录凭证，对每批水产品所附的单据及原始监控温度等各类记录资料应及时进行汇总、存档登记造册。</w:t>
      </w:r>
    </w:p>
    <w:p>
      <w:pPr>
        <w:pStyle w:val="105"/>
        <w:spacing w:before="0" w:beforeLines="0" w:after="0" w:afterLines="0"/>
        <w:rPr>
          <w:rFonts w:hint="eastAsia" w:ascii="宋体" w:hAnsi="宋体" w:eastAsia="宋体"/>
        </w:rPr>
      </w:pPr>
      <w:r>
        <w:rPr>
          <w:rFonts w:hint="eastAsia" w:ascii="宋体" w:hAnsi="宋体" w:eastAsia="宋体"/>
        </w:rPr>
        <w:t>记录应真实、完整、规范、完整、准确、清晰地反映各环节的相关要求、技术操作、控制措施和产品状态的相应信息。对于部分操作与控制措施可采用音视频监控方式进行记录。</w:t>
      </w:r>
    </w:p>
    <w:p>
      <w:pPr>
        <w:pStyle w:val="105"/>
        <w:spacing w:before="0" w:beforeLines="0" w:after="0" w:afterLines="0"/>
        <w:rPr>
          <w:rFonts w:hint="eastAsia" w:ascii="宋体" w:hAnsi="宋体" w:eastAsia="宋体"/>
        </w:rPr>
      </w:pPr>
      <w:r>
        <w:rPr>
          <w:rFonts w:hint="eastAsia" w:ascii="宋体" w:hAnsi="宋体" w:eastAsia="宋体"/>
        </w:rPr>
        <w:t>信息记录的原始记录保存期应不少于水产品保质期满后6个月；没有明确保质期的，保存期限应不少于2年。</w:t>
      </w:r>
    </w:p>
    <w:bookmarkEnd w:id="22"/>
    <w:p>
      <w:pPr>
        <w:pStyle w:val="56"/>
        <w:ind w:firstLine="0" w:firstLineChars="0"/>
        <w:jc w:val="center"/>
        <w:rPr>
          <w:rFonts w:hint="eastAsia"/>
        </w:rPr>
      </w:pPr>
      <w:bookmarkStart w:id="45" w:name="BookMark8"/>
      <w:r>
        <w:rPr>
          <w:rFonts w:hint="eastAsia"/>
        </w:rPr>
        <w:drawing>
          <wp:inline distT="0" distB="0" distL="0" distR="0">
            <wp:extent cx="1485900" cy="317500"/>
            <wp:effectExtent l="0" t="0" r="0" b="6350"/>
            <wp:docPr id="363585536" name="图片 3"/>
            <wp:cNvGraphicFramePr/>
            <a:graphic xmlns:a="http://schemas.openxmlformats.org/drawingml/2006/main">
              <a:graphicData uri="http://schemas.openxmlformats.org/drawingml/2006/picture">
                <pic:pic xmlns:pic="http://schemas.openxmlformats.org/drawingml/2006/picture">
                  <pic:nvPicPr>
                    <pic:cNvPr id="363585536" name="图片 3"/>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44/T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44/T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44/T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44/T XXXX—202X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1" w:cryptProviderType="rsaAES" w:cryptAlgorithmClass="hash" w:cryptAlgorithmType="typeAny" w:cryptAlgorithmSid="14" w:cryptSpinCount="100000" w:hash="y5sxgyZEz5VnLvkamptZZEGy9u4mqe4CKWoibeA0pkeuxic0FA/H5I/Ks+/RivaKqUNj+jidF7B6ti79Ljlt1A==" w:salt="tf6l246Lk91TvKFK8W8hHA=="/>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C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BF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C13"/>
    <w:rsid w:val="00064EEC"/>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DCB"/>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CEA"/>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B23"/>
    <w:rsid w:val="001529E5"/>
    <w:rsid w:val="00153C7E"/>
    <w:rsid w:val="00156B25"/>
    <w:rsid w:val="00156E1A"/>
    <w:rsid w:val="00157894"/>
    <w:rsid w:val="00157B55"/>
    <w:rsid w:val="001610C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DCE"/>
    <w:rsid w:val="0026148A"/>
    <w:rsid w:val="00262696"/>
    <w:rsid w:val="00263D25"/>
    <w:rsid w:val="002643C3"/>
    <w:rsid w:val="00264A0C"/>
    <w:rsid w:val="00266EEB"/>
    <w:rsid w:val="00267EF4"/>
    <w:rsid w:val="00270CB8"/>
    <w:rsid w:val="00272B08"/>
    <w:rsid w:val="002771AC"/>
    <w:rsid w:val="0027744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F29"/>
    <w:rsid w:val="0030441D"/>
    <w:rsid w:val="00306063"/>
    <w:rsid w:val="00313B85"/>
    <w:rsid w:val="00313C76"/>
    <w:rsid w:val="00317988"/>
    <w:rsid w:val="003221B4"/>
    <w:rsid w:val="003223DE"/>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6F5"/>
    <w:rsid w:val="00390EE6"/>
    <w:rsid w:val="0039118F"/>
    <w:rsid w:val="00392AD7"/>
    <w:rsid w:val="003938D9"/>
    <w:rsid w:val="00394376"/>
    <w:rsid w:val="003943FF"/>
    <w:rsid w:val="00395700"/>
    <w:rsid w:val="003969C8"/>
    <w:rsid w:val="003974EB"/>
    <w:rsid w:val="00397CC5"/>
    <w:rsid w:val="003A1582"/>
    <w:rsid w:val="003A4077"/>
    <w:rsid w:val="003B09AD"/>
    <w:rsid w:val="003B1029"/>
    <w:rsid w:val="003B1F18"/>
    <w:rsid w:val="003B5BF0"/>
    <w:rsid w:val="003B60BF"/>
    <w:rsid w:val="003B6BE3"/>
    <w:rsid w:val="003C010C"/>
    <w:rsid w:val="003C099E"/>
    <w:rsid w:val="003C0A6C"/>
    <w:rsid w:val="003C14F8"/>
    <w:rsid w:val="003C5A43"/>
    <w:rsid w:val="003D0519"/>
    <w:rsid w:val="003D0FF6"/>
    <w:rsid w:val="003D2388"/>
    <w:rsid w:val="003D262C"/>
    <w:rsid w:val="003D6D61"/>
    <w:rsid w:val="003D79C6"/>
    <w:rsid w:val="003E091D"/>
    <w:rsid w:val="003E1C53"/>
    <w:rsid w:val="003E2A69"/>
    <w:rsid w:val="003E2D49"/>
    <w:rsid w:val="003E2FD4"/>
    <w:rsid w:val="003E49F6"/>
    <w:rsid w:val="003E660F"/>
    <w:rsid w:val="003F0841"/>
    <w:rsid w:val="003F23D3"/>
    <w:rsid w:val="003F3B81"/>
    <w:rsid w:val="003F3F08"/>
    <w:rsid w:val="003F49F1"/>
    <w:rsid w:val="003F6272"/>
    <w:rsid w:val="00400E72"/>
    <w:rsid w:val="00401400"/>
    <w:rsid w:val="00404869"/>
    <w:rsid w:val="00405884"/>
    <w:rsid w:val="00407D39"/>
    <w:rsid w:val="0041477A"/>
    <w:rsid w:val="004167A3"/>
    <w:rsid w:val="00423C6D"/>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521"/>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4B0"/>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951"/>
    <w:rsid w:val="00541853"/>
    <w:rsid w:val="00543BDA"/>
    <w:rsid w:val="005441CC"/>
    <w:rsid w:val="005479DA"/>
    <w:rsid w:val="00547BCC"/>
    <w:rsid w:val="0055013B"/>
    <w:rsid w:val="00551F6F"/>
    <w:rsid w:val="00553DBB"/>
    <w:rsid w:val="00555044"/>
    <w:rsid w:val="00561475"/>
    <w:rsid w:val="0056487B"/>
    <w:rsid w:val="00564FB9"/>
    <w:rsid w:val="00573D9E"/>
    <w:rsid w:val="005801E3"/>
    <w:rsid w:val="00581802"/>
    <w:rsid w:val="005836A8"/>
    <w:rsid w:val="00583D1D"/>
    <w:rsid w:val="0058409C"/>
    <w:rsid w:val="00584262"/>
    <w:rsid w:val="00586630"/>
    <w:rsid w:val="00587ADD"/>
    <w:rsid w:val="00591E27"/>
    <w:rsid w:val="00594E71"/>
    <w:rsid w:val="00596160"/>
    <w:rsid w:val="005966E2"/>
    <w:rsid w:val="00597007"/>
    <w:rsid w:val="005A0966"/>
    <w:rsid w:val="005A11B7"/>
    <w:rsid w:val="005A260B"/>
    <w:rsid w:val="005A4A1B"/>
    <w:rsid w:val="005A7830"/>
    <w:rsid w:val="005A7FCE"/>
    <w:rsid w:val="005B0F3F"/>
    <w:rsid w:val="005B2C29"/>
    <w:rsid w:val="005B4903"/>
    <w:rsid w:val="005B51CE"/>
    <w:rsid w:val="005B5885"/>
    <w:rsid w:val="005B5CD7"/>
    <w:rsid w:val="005B6CF6"/>
    <w:rsid w:val="005B7422"/>
    <w:rsid w:val="005C29B8"/>
    <w:rsid w:val="005C5F21"/>
    <w:rsid w:val="005C7156"/>
    <w:rsid w:val="005D0C75"/>
    <w:rsid w:val="005D4171"/>
    <w:rsid w:val="005D6A95"/>
    <w:rsid w:val="005D6B2C"/>
    <w:rsid w:val="005D6C25"/>
    <w:rsid w:val="005D6D9C"/>
    <w:rsid w:val="005E2335"/>
    <w:rsid w:val="005E34CA"/>
    <w:rsid w:val="005E3C18"/>
    <w:rsid w:val="005E6812"/>
    <w:rsid w:val="005E686D"/>
    <w:rsid w:val="005E7881"/>
    <w:rsid w:val="005E78E0"/>
    <w:rsid w:val="005F0D9C"/>
    <w:rsid w:val="005F1202"/>
    <w:rsid w:val="005F284E"/>
    <w:rsid w:val="005F39F2"/>
    <w:rsid w:val="005F4712"/>
    <w:rsid w:val="006015CE"/>
    <w:rsid w:val="00604784"/>
    <w:rsid w:val="00606419"/>
    <w:rsid w:val="00607D29"/>
    <w:rsid w:val="00612952"/>
    <w:rsid w:val="00614CC1"/>
    <w:rsid w:val="00615A9D"/>
    <w:rsid w:val="00617387"/>
    <w:rsid w:val="006178B7"/>
    <w:rsid w:val="006205D6"/>
    <w:rsid w:val="006252D8"/>
    <w:rsid w:val="006259BC"/>
    <w:rsid w:val="0062636B"/>
    <w:rsid w:val="00632182"/>
    <w:rsid w:val="00632AE0"/>
    <w:rsid w:val="00633C17"/>
    <w:rsid w:val="00634D9E"/>
    <w:rsid w:val="00636E3E"/>
    <w:rsid w:val="006379F7"/>
    <w:rsid w:val="00637E4D"/>
    <w:rsid w:val="00640620"/>
    <w:rsid w:val="00641A1F"/>
    <w:rsid w:val="00642ED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343D"/>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2816"/>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3363"/>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0F9"/>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33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57D0"/>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4B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07C1C"/>
    <w:rsid w:val="00911BE5"/>
    <w:rsid w:val="00913CA9"/>
    <w:rsid w:val="00913CD8"/>
    <w:rsid w:val="009145AE"/>
    <w:rsid w:val="009146CE"/>
    <w:rsid w:val="00914CA7"/>
    <w:rsid w:val="00915C3E"/>
    <w:rsid w:val="009161A8"/>
    <w:rsid w:val="009237EC"/>
    <w:rsid w:val="009245F5"/>
    <w:rsid w:val="00924969"/>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5803"/>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D82"/>
    <w:rsid w:val="00A06A6B"/>
    <w:rsid w:val="00A07E47"/>
    <w:rsid w:val="00A129D0"/>
    <w:rsid w:val="00A12C33"/>
    <w:rsid w:val="00A138BA"/>
    <w:rsid w:val="00A14C8E"/>
    <w:rsid w:val="00A153D9"/>
    <w:rsid w:val="00A157A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182"/>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226"/>
    <w:rsid w:val="00B261F1"/>
    <w:rsid w:val="00B265BC"/>
    <w:rsid w:val="00B27A39"/>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428B"/>
    <w:rsid w:val="00B65149"/>
    <w:rsid w:val="00B66567"/>
    <w:rsid w:val="00B66F52"/>
    <w:rsid w:val="00B66FE5"/>
    <w:rsid w:val="00B72880"/>
    <w:rsid w:val="00B758BF"/>
    <w:rsid w:val="00B77EC8"/>
    <w:rsid w:val="00B82509"/>
    <w:rsid w:val="00B827A6"/>
    <w:rsid w:val="00B831CE"/>
    <w:rsid w:val="00B85CF5"/>
    <w:rsid w:val="00B86677"/>
    <w:rsid w:val="00B87131"/>
    <w:rsid w:val="00B939B1"/>
    <w:rsid w:val="00B96D40"/>
    <w:rsid w:val="00B97386"/>
    <w:rsid w:val="00BA263B"/>
    <w:rsid w:val="00BA2939"/>
    <w:rsid w:val="00BA42B2"/>
    <w:rsid w:val="00BA58D4"/>
    <w:rsid w:val="00BA5B9E"/>
    <w:rsid w:val="00BA7C9A"/>
    <w:rsid w:val="00BB203B"/>
    <w:rsid w:val="00BB5F8F"/>
    <w:rsid w:val="00BB657A"/>
    <w:rsid w:val="00BC087F"/>
    <w:rsid w:val="00BC1A4E"/>
    <w:rsid w:val="00BC4790"/>
    <w:rsid w:val="00BC5DC7"/>
    <w:rsid w:val="00BC6B8B"/>
    <w:rsid w:val="00BC73D8"/>
    <w:rsid w:val="00BD50FA"/>
    <w:rsid w:val="00BD52D7"/>
    <w:rsid w:val="00BD5AD2"/>
    <w:rsid w:val="00BE22F3"/>
    <w:rsid w:val="00BE5B52"/>
    <w:rsid w:val="00BE64F0"/>
    <w:rsid w:val="00BE7B8D"/>
    <w:rsid w:val="00BF0993"/>
    <w:rsid w:val="00BF10A9"/>
    <w:rsid w:val="00BF1703"/>
    <w:rsid w:val="00BF231C"/>
    <w:rsid w:val="00BF424F"/>
    <w:rsid w:val="00BF51E5"/>
    <w:rsid w:val="00BF74A6"/>
    <w:rsid w:val="00C013AD"/>
    <w:rsid w:val="00C04904"/>
    <w:rsid w:val="00C056B3"/>
    <w:rsid w:val="00C103E5"/>
    <w:rsid w:val="00C120FD"/>
    <w:rsid w:val="00C13319"/>
    <w:rsid w:val="00C13EE9"/>
    <w:rsid w:val="00C21540"/>
    <w:rsid w:val="00C21906"/>
    <w:rsid w:val="00C21BFA"/>
    <w:rsid w:val="00C22148"/>
    <w:rsid w:val="00C24C8D"/>
    <w:rsid w:val="00C25FE2"/>
    <w:rsid w:val="00C26B53"/>
    <w:rsid w:val="00C279B2"/>
    <w:rsid w:val="00C304FE"/>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CD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177"/>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36C"/>
    <w:rsid w:val="00D4162B"/>
    <w:rsid w:val="00D4514F"/>
    <w:rsid w:val="00D451E2"/>
    <w:rsid w:val="00D45E89"/>
    <w:rsid w:val="00D45E8D"/>
    <w:rsid w:val="00D466AE"/>
    <w:rsid w:val="00D4734F"/>
    <w:rsid w:val="00D50FA2"/>
    <w:rsid w:val="00D51BF3"/>
    <w:rsid w:val="00D56F5E"/>
    <w:rsid w:val="00D66846"/>
    <w:rsid w:val="00D675FB"/>
    <w:rsid w:val="00D71F25"/>
    <w:rsid w:val="00D72A9C"/>
    <w:rsid w:val="00D77031"/>
    <w:rsid w:val="00D84941"/>
    <w:rsid w:val="00D84FA1"/>
    <w:rsid w:val="00D851F0"/>
    <w:rsid w:val="00D86DB7"/>
    <w:rsid w:val="00D926D0"/>
    <w:rsid w:val="00D93030"/>
    <w:rsid w:val="00D94F7C"/>
    <w:rsid w:val="00D950E1"/>
    <w:rsid w:val="00D952A6"/>
    <w:rsid w:val="00D97F99"/>
    <w:rsid w:val="00DA1E08"/>
    <w:rsid w:val="00DA24F8"/>
    <w:rsid w:val="00DA28E8"/>
    <w:rsid w:val="00DA38D3"/>
    <w:rsid w:val="00DA3932"/>
    <w:rsid w:val="00DA3AFC"/>
    <w:rsid w:val="00DA4ED3"/>
    <w:rsid w:val="00DA5191"/>
    <w:rsid w:val="00DA64F8"/>
    <w:rsid w:val="00DA6C15"/>
    <w:rsid w:val="00DB0258"/>
    <w:rsid w:val="00DB38EE"/>
    <w:rsid w:val="00DB498B"/>
    <w:rsid w:val="00DB5CA7"/>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1F4C"/>
    <w:rsid w:val="00E1207E"/>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4079"/>
    <w:rsid w:val="00EA58D1"/>
    <w:rsid w:val="00EA61BC"/>
    <w:rsid w:val="00EA681A"/>
    <w:rsid w:val="00EA735B"/>
    <w:rsid w:val="00EB17DE"/>
    <w:rsid w:val="00EB1E69"/>
    <w:rsid w:val="00EB2086"/>
    <w:rsid w:val="00EB481C"/>
    <w:rsid w:val="00EB5EDF"/>
    <w:rsid w:val="00EB60FE"/>
    <w:rsid w:val="00EB74DB"/>
    <w:rsid w:val="00EC5359"/>
    <w:rsid w:val="00EC562A"/>
    <w:rsid w:val="00ED067A"/>
    <w:rsid w:val="00ED17EE"/>
    <w:rsid w:val="00ED2B50"/>
    <w:rsid w:val="00ED4F55"/>
    <w:rsid w:val="00EE0350"/>
    <w:rsid w:val="00EE0719"/>
    <w:rsid w:val="00EE0E80"/>
    <w:rsid w:val="00EE54A6"/>
    <w:rsid w:val="00EE613F"/>
    <w:rsid w:val="00EE7295"/>
    <w:rsid w:val="00EE7869"/>
    <w:rsid w:val="00EF054A"/>
    <w:rsid w:val="00EF3235"/>
    <w:rsid w:val="00EF3AF2"/>
    <w:rsid w:val="00EF7E72"/>
    <w:rsid w:val="00F027A8"/>
    <w:rsid w:val="00F06119"/>
    <w:rsid w:val="00F06D37"/>
    <w:rsid w:val="00F07B9D"/>
    <w:rsid w:val="00F11586"/>
    <w:rsid w:val="00F1183B"/>
    <w:rsid w:val="00F11C9F"/>
    <w:rsid w:val="00F12263"/>
    <w:rsid w:val="00F1409D"/>
    <w:rsid w:val="00F14214"/>
    <w:rsid w:val="00F157A9"/>
    <w:rsid w:val="00F2199C"/>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75C"/>
    <w:rsid w:val="00FD59EB"/>
    <w:rsid w:val="00FD7299"/>
    <w:rsid w:val="00FE1FBE"/>
    <w:rsid w:val="00FE3901"/>
    <w:rsid w:val="00FE39D3"/>
    <w:rsid w:val="00FE4BCE"/>
    <w:rsid w:val="00FE54AE"/>
    <w:rsid w:val="00FE576A"/>
    <w:rsid w:val="00FE71FC"/>
    <w:rsid w:val="00FE7E79"/>
    <w:rsid w:val="00FF3E7D"/>
    <w:rsid w:val="00FF5B99"/>
    <w:rsid w:val="00FF730C"/>
    <w:rsid w:val="00FF73F4"/>
    <w:rsid w:val="00FF7CE4"/>
    <w:rsid w:val="00FF7E39"/>
    <w:rsid w:val="01176EA7"/>
    <w:rsid w:val="07610E7C"/>
    <w:rsid w:val="07F844D7"/>
    <w:rsid w:val="11812F53"/>
    <w:rsid w:val="14F670A8"/>
    <w:rsid w:val="1E253DA2"/>
    <w:rsid w:val="1E8435BD"/>
    <w:rsid w:val="21933ED0"/>
    <w:rsid w:val="24860C2C"/>
    <w:rsid w:val="24D87A25"/>
    <w:rsid w:val="2D3703BB"/>
    <w:rsid w:val="3726393B"/>
    <w:rsid w:val="3CF17FD1"/>
    <w:rsid w:val="3DC6320C"/>
    <w:rsid w:val="3E2527BF"/>
    <w:rsid w:val="40F17C48"/>
    <w:rsid w:val="4CD92791"/>
    <w:rsid w:val="52666914"/>
    <w:rsid w:val="5CF804FC"/>
    <w:rsid w:val="66CE5F14"/>
    <w:rsid w:val="678E47CE"/>
    <w:rsid w:val="687B6F6A"/>
    <w:rsid w:val="6DB521E4"/>
    <w:rsid w:val="7B392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二级无"/>
    <w:basedOn w:val="1"/>
    <w:qFormat/>
    <w:uiPriority w:val="0"/>
    <w:pPr>
      <w:widowControl/>
      <w:adjustRightInd/>
      <w:spacing w:line="240" w:lineRule="auto"/>
      <w:ind w:left="630"/>
      <w:jc w:val="left"/>
      <w:outlineLvl w:val="3"/>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image" Target="media/image1.tif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F290032BA240D892A4A20772192568"/>
        <w:style w:val=""/>
        <w:category>
          <w:name w:val="常规"/>
          <w:gallery w:val="placeholder"/>
        </w:category>
        <w:types>
          <w:type w:val="bbPlcHdr"/>
        </w:types>
        <w:behaviors>
          <w:behavior w:val="content"/>
        </w:behaviors>
        <w:description w:val=""/>
        <w:guid w:val="{BA17B92F-F733-47E4-B876-BA9800E240E6}"/>
      </w:docPartPr>
      <w:docPartBody>
        <w:p>
          <w:pPr>
            <w:pStyle w:val="5"/>
            <w:rPr>
              <w:rFonts w:hint="eastAsia"/>
            </w:rPr>
          </w:pPr>
          <w:r>
            <w:rPr>
              <w:rStyle w:val="4"/>
              <w:rFonts w:hint="eastAsia"/>
            </w:rPr>
            <w:t>单击或点击此处输入文字。</w:t>
          </w:r>
        </w:p>
      </w:docPartBody>
    </w:docPart>
    <w:docPart>
      <w:docPartPr>
        <w:name w:val="FA0DCAA73CFF426FA9BD92DEC3F5BEDF"/>
        <w:style w:val=""/>
        <w:category>
          <w:name w:val="常规"/>
          <w:gallery w:val="placeholder"/>
        </w:category>
        <w:types>
          <w:type w:val="bbPlcHdr"/>
        </w:types>
        <w:behaviors>
          <w:behavior w:val="content"/>
        </w:behaviors>
        <w:description w:val=""/>
        <w:guid w:val="{B4E469C4-2A1E-43F3-94F6-09F0B5744CB2}"/>
      </w:docPartPr>
      <w:docPartBody>
        <w:p>
          <w:pPr>
            <w:pStyle w:val="6"/>
            <w:rPr>
              <w:rFonts w:hint="eastAsia"/>
            </w:rPr>
          </w:pPr>
          <w:r>
            <w:rPr>
              <w:rStyle w:val="4"/>
              <w:rFonts w:hint="eastAsia"/>
            </w:rPr>
            <w:t>选择一项。</w:t>
          </w:r>
        </w:p>
      </w:docPartBody>
    </w:docPart>
    <w:docPart>
      <w:docPartPr>
        <w:name w:val="0144E6E368534696B96352187A2F929F"/>
        <w:style w:val=""/>
        <w:category>
          <w:name w:val="常规"/>
          <w:gallery w:val="placeholder"/>
        </w:category>
        <w:types>
          <w:type w:val="bbPlcHdr"/>
        </w:types>
        <w:behaviors>
          <w:behavior w:val="content"/>
        </w:behaviors>
        <w:description w:val=""/>
        <w:guid w:val="{7532CECC-077E-4715-A32F-0CF9862EFA81}"/>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7A"/>
    <w:rsid w:val="0054587A"/>
    <w:rsid w:val="00924969"/>
    <w:rsid w:val="00A02A19"/>
    <w:rsid w:val="00BA6241"/>
    <w:rsid w:val="00DB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9F290032BA240D892A4A2077219256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A0DCAA73CFF426FA9BD92DEC3F5BED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144E6E368534696B96352187A2F929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2856</Words>
  <Characters>3198</Characters>
  <Lines>26</Lines>
  <Paragraphs>7</Paragraphs>
  <TotalTime>23</TotalTime>
  <ScaleCrop>false</ScaleCrop>
  <LinksUpToDate>false</LinksUpToDate>
  <CharactersWithSpaces>3292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2025-09-14T16:57:00Z</dcterms:created>
  <dc:creator>高平</dc:creator>
  <dc:description>&lt;config cover="true" show_menu="true" version="1.0.0" doctype="SDKXY"&gt;_x000d_
&lt;/config&gt;</dc:description>
  <cp:lastModifiedBy>张惠琪（公文接收岗）</cp:lastModifiedBy>
  <cp:lastPrinted>2025-10-22T01:28:00Z</cp:lastPrinted>
  <dcterms:modified xsi:type="dcterms:W3CDTF">2025-11-17T09:19:18Z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eyJoZGlkIjoiMjdmMDAwMjQ1NTkzM2U1ZTc4ZmQzOGMwY2ZlY2RmOTciLCJ1c2VySWQiOiI0MjQ5MTQxNzIifQ==</vt:lpwstr>
  </property>
  <property fmtid="{D5CDD505-2E9C-101B-9397-08002B2CF9AE}" pid="16" name="KSOProductBuildVer">
    <vt:lpwstr>2052-11.8.2.12094</vt:lpwstr>
  </property>
  <property fmtid="{D5CDD505-2E9C-101B-9397-08002B2CF9AE}" pid="17" name="ICV">
    <vt:lpwstr>4A840F948E6843E6B731D3CC52BE8393</vt:lpwstr>
  </property>
</Properties>
</file>