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509E3" w14:textId="77777777" w:rsidR="006E670F" w:rsidRPr="000B6D23" w:rsidRDefault="006E670F" w:rsidP="006E670F">
      <w:pPr>
        <w:rPr>
          <w:rFonts w:ascii="Times New Roman" w:hAnsi="Times New Roman"/>
        </w:rPr>
      </w:pPr>
      <w:r w:rsidRPr="000779D1">
        <w:rPr>
          <w:rFonts w:ascii="Times New Roman" w:hAnsi="Times New Roman"/>
        </w:rPr>
        <w:t>ICS 71.100.7</w:t>
      </w:r>
      <w:r w:rsidRPr="000B6D23">
        <w:rPr>
          <w:rFonts w:ascii="Times New Roman" w:hAnsi="Times New Roman" w:hint="eastAsia"/>
        </w:rPr>
        <w:t>0</w:t>
      </w:r>
    </w:p>
    <w:p w14:paraId="2329215C" w14:textId="77777777" w:rsidR="006E670F" w:rsidRPr="000B6D23" w:rsidRDefault="006E670F" w:rsidP="006E670F">
      <w:pPr>
        <w:pStyle w:val="af6"/>
        <w:spacing w:line="240" w:lineRule="atLeast"/>
        <w:rPr>
          <w:rFonts w:eastAsia="宋体"/>
          <w:szCs w:val="22"/>
        </w:rPr>
      </w:pPr>
      <w:r w:rsidRPr="000779D1">
        <w:rPr>
          <w:rFonts w:eastAsia="宋体"/>
          <w:szCs w:val="22"/>
        </w:rPr>
        <w:t>Y 42/4</w:t>
      </w:r>
      <w:r w:rsidRPr="000B6D23">
        <w:rPr>
          <w:rFonts w:eastAsia="宋体" w:hint="eastAsia"/>
          <w:szCs w:val="22"/>
        </w:rPr>
        <w:t>3</w:t>
      </w:r>
    </w:p>
    <w:p w14:paraId="7BF17C5E" w14:textId="77777777" w:rsidR="006E670F" w:rsidRPr="00097A6C" w:rsidRDefault="006E670F" w:rsidP="006E670F"/>
    <w:p w14:paraId="7A3D19F5" w14:textId="77777777" w:rsidR="006E670F" w:rsidRDefault="006E670F" w:rsidP="006E670F"/>
    <w:p w14:paraId="1519B6EE" w14:textId="77777777" w:rsidR="006E670F" w:rsidRDefault="006E670F" w:rsidP="006E670F"/>
    <w:p w14:paraId="168B83BB" w14:textId="77777777" w:rsidR="006E670F" w:rsidRDefault="006E670F" w:rsidP="006E670F"/>
    <w:p w14:paraId="01496A6A" w14:textId="77777777" w:rsidR="006E670F" w:rsidRDefault="006E670F" w:rsidP="006E670F">
      <w:pPr>
        <w:pStyle w:val="1"/>
        <w:jc w:val="center"/>
        <w:rPr>
          <w:rFonts w:ascii="华文中宋" w:eastAsia="华文中宋" w:hAnsi="华文中宋" w:hint="eastAsia"/>
          <w:sz w:val="10"/>
          <w:szCs w:val="10"/>
        </w:rPr>
      </w:pPr>
      <w:r>
        <w:rPr>
          <w:rFonts w:ascii="华文中宋" w:eastAsia="华文中宋" w:hAnsi="华文中宋" w:hint="eastAsia"/>
          <w:sz w:val="84"/>
          <w:szCs w:val="84"/>
        </w:rPr>
        <w:t>团   体   标   准</w:t>
      </w:r>
    </w:p>
    <w:p w14:paraId="788410F0" w14:textId="77777777" w:rsidR="006E670F" w:rsidRDefault="006E670F" w:rsidP="006E670F">
      <w:pPr>
        <w:pBdr>
          <w:bottom w:val="single" w:sz="6" w:space="1" w:color="auto"/>
        </w:pBdr>
        <w:wordWrap w:val="0"/>
        <w:jc w:val="right"/>
        <w:rPr>
          <w:rFonts w:ascii="Times New Roman" w:eastAsiaTheme="majorEastAsia" w:hAnsi="Times New Roman" w:cs="Times New Roman"/>
        </w:rPr>
      </w:pPr>
      <w:r w:rsidRPr="009B2AC3">
        <w:rPr>
          <w:rFonts w:ascii="Times New Roman Regular" w:hAnsi="Times New Roman Regular" w:cs="Times New Roman Regular"/>
          <w:noProof/>
          <w:szCs w:val="21"/>
        </w:rPr>
        <w:t xml:space="preserve">T/CIQA </w:t>
      </w:r>
      <w:r>
        <w:rPr>
          <w:rFonts w:ascii="Times New Roman Regular" w:hAnsi="Times New Roman Regular" w:cs="Times New Roman Regular" w:hint="eastAsia"/>
          <w:noProof/>
          <w:szCs w:val="21"/>
        </w:rPr>
        <w:t>***</w:t>
      </w:r>
      <w:r w:rsidRPr="009B2AC3">
        <w:rPr>
          <w:rFonts w:ascii="Times New Roman Regular" w:hAnsi="Times New Roman Regular" w:cs="Times New Roman Regular"/>
          <w:noProof/>
          <w:szCs w:val="21"/>
        </w:rPr>
        <w:t>—2025</w:t>
      </w:r>
    </w:p>
    <w:p w14:paraId="7D8ABC60" w14:textId="77777777" w:rsidR="006E670F" w:rsidRDefault="006E670F" w:rsidP="006E670F"/>
    <w:p w14:paraId="4E69978D" w14:textId="77777777" w:rsidR="006E670F" w:rsidRDefault="006E670F" w:rsidP="006E670F"/>
    <w:p w14:paraId="43E7CC9F" w14:textId="77777777" w:rsidR="006E670F" w:rsidRDefault="006E670F" w:rsidP="006E670F"/>
    <w:p w14:paraId="2EA1C5C8" w14:textId="77777777" w:rsidR="006E670F" w:rsidRDefault="006E670F" w:rsidP="006E670F"/>
    <w:p w14:paraId="0F2D5137" w14:textId="77777777" w:rsidR="006E670F" w:rsidRDefault="006E670F" w:rsidP="006E670F"/>
    <w:p w14:paraId="5891705D" w14:textId="77777777" w:rsidR="006E670F" w:rsidRDefault="006E670F" w:rsidP="006E670F"/>
    <w:p w14:paraId="5E908144" w14:textId="77777777" w:rsidR="006E670F" w:rsidRDefault="006E670F" w:rsidP="006E670F"/>
    <w:p w14:paraId="41E1AF7F" w14:textId="77777777" w:rsidR="006205EA" w:rsidRDefault="006E670F" w:rsidP="006E670F">
      <w:pPr>
        <w:jc w:val="center"/>
        <w:rPr>
          <w:b/>
          <w:kern w:val="44"/>
          <w:sz w:val="44"/>
        </w:rPr>
      </w:pPr>
      <w:bookmarkStart w:id="0" w:name="_Hlk191304459"/>
      <w:r w:rsidRPr="000779D1">
        <w:rPr>
          <w:rFonts w:hint="eastAsia"/>
          <w:b/>
          <w:kern w:val="44"/>
          <w:sz w:val="44"/>
        </w:rPr>
        <w:t>食品商业无菌检测</w:t>
      </w:r>
    </w:p>
    <w:p w14:paraId="68BBF39A" w14:textId="6CEFAD8B" w:rsidR="006E670F" w:rsidRDefault="006E670F" w:rsidP="006E670F">
      <w:pPr>
        <w:jc w:val="center"/>
        <w:rPr>
          <w:b/>
        </w:rPr>
      </w:pPr>
      <w:r w:rsidRPr="000779D1">
        <w:rPr>
          <w:rFonts w:hint="eastAsia"/>
          <w:b/>
          <w:kern w:val="44"/>
          <w:sz w:val="44"/>
        </w:rPr>
        <w:t>热稳定二氧化碳传感技术实时监控</w:t>
      </w:r>
      <w:r w:rsidRPr="000779D1">
        <w:rPr>
          <w:rFonts w:hint="eastAsia"/>
          <w:b/>
          <w:kern w:val="44"/>
          <w:sz w:val="44"/>
        </w:rPr>
        <w:t>-</w:t>
      </w:r>
      <w:r w:rsidRPr="000779D1">
        <w:rPr>
          <w:rFonts w:hint="eastAsia"/>
          <w:b/>
          <w:kern w:val="44"/>
          <w:sz w:val="44"/>
        </w:rPr>
        <w:t>呼吸信号</w:t>
      </w:r>
      <w:r>
        <w:rPr>
          <w:b/>
          <w:kern w:val="44"/>
          <w:sz w:val="44"/>
        </w:rPr>
        <w:t>法</w:t>
      </w:r>
      <w:bookmarkEnd w:id="0"/>
    </w:p>
    <w:p w14:paraId="0D7D5C5A" w14:textId="77777777" w:rsidR="006E670F" w:rsidRDefault="006E670F" w:rsidP="006E670F">
      <w:pPr>
        <w:jc w:val="center"/>
      </w:pPr>
      <w:r w:rsidRPr="000779D1">
        <w:rPr>
          <w:rFonts w:ascii="Times New Roman" w:eastAsia="仿宋" w:hAnsi="Times New Roman" w:cs="Times New Roman"/>
          <w:sz w:val="24"/>
          <w:szCs w:val="28"/>
        </w:rPr>
        <w:t>Rapid Detection Method of Commercial Sterility in food Thermally Stable CO₂ Sensing Technology for Real-Time Monitoring - Breath Signal Method</w:t>
      </w:r>
    </w:p>
    <w:p w14:paraId="1D4C9069" w14:textId="77777777" w:rsidR="006E670F" w:rsidRDefault="006E670F" w:rsidP="006E670F">
      <w:pPr>
        <w:jc w:val="center"/>
      </w:pPr>
    </w:p>
    <w:p w14:paraId="1D4CC9F6" w14:textId="77777777" w:rsidR="006E670F" w:rsidRDefault="006E670F" w:rsidP="006E670F">
      <w:pPr>
        <w:jc w:val="center"/>
      </w:pPr>
    </w:p>
    <w:p w14:paraId="25ECB697" w14:textId="77777777" w:rsidR="006E670F" w:rsidRDefault="006E670F" w:rsidP="006E670F">
      <w:pPr>
        <w:jc w:val="center"/>
      </w:pPr>
    </w:p>
    <w:p w14:paraId="052578A1" w14:textId="33925DDE" w:rsidR="006E670F" w:rsidRPr="000779D1" w:rsidRDefault="006E670F" w:rsidP="006E670F">
      <w:pPr>
        <w:jc w:val="center"/>
        <w:rPr>
          <w:sz w:val="32"/>
          <w:szCs w:val="40"/>
        </w:rPr>
      </w:pPr>
      <w:r w:rsidRPr="000779D1">
        <w:rPr>
          <w:rFonts w:hint="eastAsia"/>
          <w:sz w:val="32"/>
          <w:szCs w:val="40"/>
        </w:rPr>
        <w:t>（征求意见稿）</w:t>
      </w:r>
    </w:p>
    <w:p w14:paraId="09916DB1" w14:textId="77777777" w:rsidR="006E670F" w:rsidRPr="000779D1" w:rsidRDefault="006E670F" w:rsidP="006E670F">
      <w:pPr>
        <w:jc w:val="center"/>
      </w:pPr>
    </w:p>
    <w:p w14:paraId="2B29D16E" w14:textId="77777777" w:rsidR="006E670F" w:rsidRDefault="006E670F" w:rsidP="006E670F">
      <w:pPr>
        <w:jc w:val="center"/>
      </w:pPr>
    </w:p>
    <w:p w14:paraId="7E54304A" w14:textId="77777777" w:rsidR="006E670F" w:rsidRDefault="006E670F" w:rsidP="006E670F">
      <w:pPr>
        <w:jc w:val="center"/>
      </w:pPr>
    </w:p>
    <w:p w14:paraId="7ECD8416" w14:textId="77777777" w:rsidR="006E670F" w:rsidRDefault="006E670F" w:rsidP="006E670F">
      <w:pPr>
        <w:jc w:val="center"/>
      </w:pPr>
    </w:p>
    <w:p w14:paraId="2D512DEA" w14:textId="77777777" w:rsidR="006E670F" w:rsidRDefault="006E670F" w:rsidP="006E670F">
      <w:pPr>
        <w:jc w:val="center"/>
      </w:pPr>
    </w:p>
    <w:p w14:paraId="1E5B2F78" w14:textId="77777777" w:rsidR="006E670F" w:rsidRDefault="006E670F" w:rsidP="006E670F">
      <w:pPr>
        <w:jc w:val="center"/>
      </w:pPr>
    </w:p>
    <w:p w14:paraId="2B38D0AF" w14:textId="77777777" w:rsidR="006E670F" w:rsidRDefault="006E670F" w:rsidP="006E670F">
      <w:pPr>
        <w:jc w:val="center"/>
      </w:pPr>
    </w:p>
    <w:p w14:paraId="3DAA84FE" w14:textId="77777777" w:rsidR="006E670F" w:rsidRDefault="006E670F" w:rsidP="006E670F">
      <w:pPr>
        <w:jc w:val="center"/>
      </w:pPr>
    </w:p>
    <w:p w14:paraId="51BCDFAF" w14:textId="77777777" w:rsidR="006E670F" w:rsidRDefault="006E670F" w:rsidP="006E670F">
      <w:pPr>
        <w:jc w:val="center"/>
      </w:pPr>
    </w:p>
    <w:p w14:paraId="55DE2D7D" w14:textId="77777777" w:rsidR="006E670F" w:rsidRDefault="006E670F" w:rsidP="006E670F">
      <w:pPr>
        <w:jc w:val="center"/>
      </w:pPr>
    </w:p>
    <w:p w14:paraId="47840A59" w14:textId="77777777" w:rsidR="006E670F" w:rsidRDefault="006E670F" w:rsidP="006E670F">
      <w:pPr>
        <w:jc w:val="center"/>
      </w:pPr>
    </w:p>
    <w:p w14:paraId="2F8DCE6D" w14:textId="6825675E" w:rsidR="006E670F" w:rsidRDefault="006E670F" w:rsidP="006E670F">
      <w:pPr>
        <w:jc w:val="center"/>
        <w:rPr>
          <w:rFonts w:hint="eastAsia"/>
        </w:rPr>
      </w:pPr>
      <w:r>
        <w:rPr>
          <w:rFonts w:hint="eastAsia"/>
        </w:rPr>
        <w:t xml:space="preserve">     </w:t>
      </w:r>
    </w:p>
    <w:p w14:paraId="6E34FA1F" w14:textId="5AAD11E1" w:rsidR="006E670F" w:rsidRDefault="006E670F" w:rsidP="006E670F">
      <w:pPr>
        <w:jc w:val="left"/>
        <w:rPr>
          <w:sz w:val="28"/>
          <w:szCs w:val="28"/>
          <w:u w:val="single"/>
        </w:rPr>
      </w:pPr>
      <w:r>
        <w:rPr>
          <w:rFonts w:hint="eastAsia"/>
          <w:sz w:val="28"/>
          <w:szCs w:val="28"/>
          <w:u w:val="single"/>
        </w:rPr>
        <w:t xml:space="preserve">2025-**-** </w:t>
      </w:r>
      <w:r>
        <w:rPr>
          <w:rFonts w:hint="eastAsia"/>
          <w:sz w:val="28"/>
          <w:szCs w:val="28"/>
          <w:u w:val="single"/>
        </w:rPr>
        <w:t>发布</w:t>
      </w:r>
      <w:r>
        <w:rPr>
          <w:rFonts w:hint="eastAsia"/>
          <w:sz w:val="28"/>
          <w:szCs w:val="28"/>
          <w:u w:val="single"/>
        </w:rPr>
        <w:t xml:space="preserve">                          </w:t>
      </w:r>
      <w:r>
        <w:rPr>
          <w:rFonts w:hint="eastAsia"/>
          <w:sz w:val="28"/>
          <w:szCs w:val="28"/>
          <w:u w:val="single"/>
        </w:rPr>
        <w:t xml:space="preserve">     </w:t>
      </w:r>
      <w:r>
        <w:rPr>
          <w:rFonts w:hint="eastAsia"/>
          <w:sz w:val="28"/>
          <w:szCs w:val="28"/>
          <w:u w:val="single"/>
        </w:rPr>
        <w:t xml:space="preserve">   2025-**-**</w:t>
      </w:r>
      <w:r>
        <w:rPr>
          <w:rFonts w:hint="eastAsia"/>
          <w:sz w:val="28"/>
          <w:szCs w:val="28"/>
          <w:u w:val="single"/>
        </w:rPr>
        <w:t>实施</w:t>
      </w:r>
    </w:p>
    <w:p w14:paraId="016C5EE4" w14:textId="77777777" w:rsidR="006E670F" w:rsidRDefault="006E670F" w:rsidP="006E670F">
      <w:pPr>
        <w:jc w:val="center"/>
      </w:pPr>
      <w:r>
        <w:rPr>
          <w:rFonts w:hint="eastAsia"/>
          <w:sz w:val="28"/>
          <w:szCs w:val="28"/>
        </w:rPr>
        <w:t>中国出入境检验检疫协会</w:t>
      </w:r>
      <w:r>
        <w:rPr>
          <w:rFonts w:hint="eastAsia"/>
          <w:sz w:val="28"/>
          <w:szCs w:val="28"/>
        </w:rPr>
        <w:t xml:space="preserve"> </w:t>
      </w:r>
      <w:r>
        <w:rPr>
          <w:rFonts w:hint="eastAsia"/>
          <w:sz w:val="28"/>
          <w:szCs w:val="28"/>
        </w:rPr>
        <w:t>发布</w:t>
      </w:r>
    </w:p>
    <w:p w14:paraId="7C158028" w14:textId="77777777" w:rsidR="006E670F" w:rsidRPr="00974D3D" w:rsidRDefault="006E670F" w:rsidP="006E670F">
      <w:pPr>
        <w:jc w:val="right"/>
      </w:pPr>
      <w:r w:rsidRPr="00974D3D">
        <w:rPr>
          <w:rFonts w:ascii="黑体" w:eastAsia="黑体"/>
          <w:szCs w:val="21"/>
        </w:rPr>
        <w:lastRenderedPageBreak/>
        <w:tab/>
        <w:t xml:space="preserve">T/CIQA </w:t>
      </w:r>
      <w:r>
        <w:rPr>
          <w:rFonts w:ascii="黑体" w:eastAsia="黑体" w:hint="eastAsia"/>
          <w:szCs w:val="21"/>
        </w:rPr>
        <w:t>***</w:t>
      </w:r>
      <w:r w:rsidRPr="00974D3D">
        <w:rPr>
          <w:rFonts w:ascii="黑体" w:eastAsia="黑体"/>
          <w:szCs w:val="21"/>
        </w:rPr>
        <w:t>—</w:t>
      </w:r>
      <w:r w:rsidRPr="00974D3D">
        <w:rPr>
          <w:rFonts w:ascii="黑体" w:eastAsia="黑体"/>
          <w:szCs w:val="21"/>
        </w:rPr>
        <w:t>202</w:t>
      </w:r>
      <w:r>
        <w:rPr>
          <w:rFonts w:ascii="黑体" w:eastAsia="黑体" w:hint="eastAsia"/>
          <w:szCs w:val="21"/>
        </w:rPr>
        <w:t>5</w:t>
      </w:r>
      <w:r w:rsidRPr="00974D3D">
        <w:rPr>
          <w:rFonts w:ascii="黑体" w:eastAsia="黑体"/>
          <w:szCs w:val="21"/>
        </w:rPr>
        <w:tab/>
      </w:r>
    </w:p>
    <w:p w14:paraId="35B4589C" w14:textId="77777777" w:rsidR="00AE4C03" w:rsidRDefault="00000000">
      <w:pPr>
        <w:tabs>
          <w:tab w:val="left" w:pos="959"/>
        </w:tabs>
        <w:autoSpaceDE w:val="0"/>
        <w:autoSpaceDN w:val="0"/>
        <w:spacing w:before="35"/>
        <w:ind w:right="883"/>
        <w:jc w:val="center"/>
        <w:outlineLvl w:val="0"/>
        <w:rPr>
          <w:rFonts w:ascii="黑体" w:eastAsia="黑体" w:hAnsi="黑体" w:cs="黑体" w:hint="eastAsia"/>
          <w:kern w:val="0"/>
          <w:sz w:val="32"/>
          <w:szCs w:val="32"/>
          <w:lang w:val="ca-ES" w:eastAsia="ca-ES" w:bidi="ca-ES"/>
        </w:rPr>
      </w:pPr>
      <w:r>
        <w:rPr>
          <w:rFonts w:ascii="黑体" w:eastAsia="黑体" w:hAnsi="黑体" w:cs="黑体"/>
          <w:kern w:val="0"/>
          <w:sz w:val="32"/>
          <w:szCs w:val="32"/>
          <w:lang w:val="ca-ES" w:eastAsia="ca-ES" w:bidi="ca-ES"/>
        </w:rPr>
        <w:t>前</w:t>
      </w:r>
      <w:r>
        <w:rPr>
          <w:rFonts w:ascii="黑体" w:eastAsia="黑体" w:hAnsi="黑体" w:cs="黑体"/>
          <w:kern w:val="0"/>
          <w:sz w:val="32"/>
          <w:szCs w:val="32"/>
          <w:lang w:val="ca-ES" w:eastAsia="ca-ES" w:bidi="ca-ES"/>
        </w:rPr>
        <w:tab/>
        <w:t>言</w:t>
      </w:r>
    </w:p>
    <w:p w14:paraId="62B819B5" w14:textId="77777777" w:rsidR="00AE4C03" w:rsidRDefault="00AE4C03">
      <w:pPr>
        <w:autoSpaceDE w:val="0"/>
        <w:autoSpaceDN w:val="0"/>
        <w:spacing w:before="10"/>
        <w:jc w:val="left"/>
        <w:rPr>
          <w:rFonts w:ascii="黑体" w:eastAsia="宋体" w:hAnsi="宋体" w:cs="宋体" w:hint="eastAsia"/>
          <w:kern w:val="0"/>
          <w:sz w:val="22"/>
          <w:szCs w:val="21"/>
          <w:lang w:val="ca-ES" w:eastAsia="ca-ES" w:bidi="ca-ES"/>
        </w:rPr>
      </w:pPr>
    </w:p>
    <w:p w14:paraId="4BBF2811" w14:textId="77777777" w:rsidR="00AE4C03" w:rsidRDefault="00000000">
      <w:pPr>
        <w:spacing w:line="291" w:lineRule="auto"/>
        <w:ind w:leftChars="52" w:left="109" w:firstLineChars="200" w:firstLine="440"/>
        <w:rPr>
          <w:rFonts w:ascii="宋体" w:eastAsia="宋体" w:hAnsi="宋体" w:hint="eastAsia"/>
          <w:color w:val="000000"/>
          <w:sz w:val="22"/>
          <w:lang w:val="ca-ES" w:eastAsia="ca-ES"/>
        </w:rPr>
      </w:pPr>
      <w:r>
        <w:rPr>
          <w:rFonts w:ascii="宋体" w:eastAsia="宋体" w:hAnsi="宋体"/>
          <w:color w:val="000000"/>
          <w:sz w:val="22"/>
          <w:lang w:val="ca-ES" w:eastAsia="ca-ES"/>
        </w:rPr>
        <w:t>本文件按照GB/T 1.1—2020《标准化工作导则</w:t>
      </w:r>
      <w:r>
        <w:rPr>
          <w:rFonts w:ascii="宋体" w:eastAsia="宋体" w:hAnsi="宋体"/>
          <w:color w:val="000000"/>
          <w:sz w:val="22"/>
          <w:lang w:val="ca-ES" w:eastAsia="ca-ES"/>
        </w:rPr>
        <w:tab/>
        <w:t>第1部分：标准化文件的结构和起草规则》的规定</w:t>
      </w:r>
      <w:r>
        <w:rPr>
          <w:rFonts w:ascii="宋体" w:eastAsia="宋体" w:hAnsi="宋体" w:hint="eastAsia"/>
          <w:color w:val="000000"/>
          <w:sz w:val="22"/>
          <w:lang w:val="ca-ES"/>
        </w:rPr>
        <w:t>要求进行起草</w:t>
      </w:r>
      <w:r>
        <w:rPr>
          <w:rFonts w:ascii="宋体" w:eastAsia="宋体" w:hAnsi="宋体"/>
          <w:color w:val="000000"/>
          <w:sz w:val="22"/>
          <w:lang w:val="ca-ES" w:eastAsia="ca-ES"/>
        </w:rPr>
        <w:t>。</w:t>
      </w:r>
    </w:p>
    <w:p w14:paraId="3C870F4A" w14:textId="77777777" w:rsidR="00AE4C03" w:rsidRDefault="00000000">
      <w:pPr>
        <w:autoSpaceDE w:val="0"/>
        <w:autoSpaceDN w:val="0"/>
        <w:adjustRightInd w:val="0"/>
        <w:spacing w:line="360" w:lineRule="auto"/>
        <w:ind w:firstLineChars="300" w:firstLine="630"/>
        <w:rPr>
          <w:kern w:val="0"/>
          <w:szCs w:val="21"/>
        </w:rPr>
      </w:pPr>
      <w:r>
        <w:rPr>
          <w:kern w:val="0"/>
          <w:szCs w:val="21"/>
        </w:rPr>
        <w:t>请注意本文件的某些内容可能涉及专利，本文件的发布机构不承担识别这些专利的责任。</w:t>
      </w:r>
    </w:p>
    <w:p w14:paraId="2462649F" w14:textId="77777777" w:rsidR="00AE4C03" w:rsidRDefault="00000000">
      <w:pPr>
        <w:autoSpaceDE w:val="0"/>
        <w:autoSpaceDN w:val="0"/>
        <w:adjustRightInd w:val="0"/>
        <w:spacing w:line="360" w:lineRule="auto"/>
        <w:ind w:firstLineChars="300" w:firstLine="630"/>
        <w:rPr>
          <w:kern w:val="0"/>
          <w:szCs w:val="21"/>
        </w:rPr>
      </w:pPr>
      <w:r>
        <w:rPr>
          <w:kern w:val="0"/>
          <w:szCs w:val="21"/>
        </w:rPr>
        <w:t>本标准由中国</w:t>
      </w:r>
      <w:r>
        <w:rPr>
          <w:rFonts w:hint="eastAsia"/>
          <w:kern w:val="0"/>
          <w:szCs w:val="21"/>
        </w:rPr>
        <w:t>检验检疫协会</w:t>
      </w:r>
      <w:r>
        <w:rPr>
          <w:kern w:val="0"/>
          <w:szCs w:val="21"/>
        </w:rPr>
        <w:t>提出并归口。</w:t>
      </w:r>
    </w:p>
    <w:p w14:paraId="5E6C9369" w14:textId="77777777" w:rsidR="00AE4C03" w:rsidRDefault="00000000">
      <w:pPr>
        <w:spacing w:line="291" w:lineRule="auto"/>
        <w:ind w:leftChars="52" w:left="109" w:firstLineChars="200" w:firstLine="440"/>
        <w:rPr>
          <w:rFonts w:ascii="宋体" w:eastAsia="宋体" w:hAnsi="宋体" w:cs="宋体" w:hint="eastAsia"/>
          <w:color w:val="000000" w:themeColor="text1"/>
          <w:kern w:val="0"/>
          <w:szCs w:val="21"/>
          <w:lang w:bidi="ca-ES"/>
        </w:rPr>
      </w:pPr>
      <w:r>
        <w:rPr>
          <w:rFonts w:ascii="宋体" w:eastAsia="宋体" w:hAnsi="宋体"/>
          <w:color w:val="000000"/>
          <w:sz w:val="22"/>
          <w:lang w:val="ca-ES" w:eastAsia="ca-ES"/>
        </w:rPr>
        <w:t>本文件</w:t>
      </w:r>
      <w:r>
        <w:rPr>
          <w:rFonts w:ascii="宋体" w:eastAsia="宋体" w:hAnsi="宋体" w:hint="eastAsia"/>
          <w:color w:val="000000"/>
          <w:sz w:val="22"/>
          <w:lang w:val="ca-ES"/>
        </w:rPr>
        <w:t>负责</w:t>
      </w:r>
      <w:r>
        <w:rPr>
          <w:rFonts w:ascii="宋体" w:eastAsia="宋体" w:hAnsi="宋体"/>
          <w:color w:val="000000"/>
          <w:sz w:val="22"/>
          <w:lang w:val="ca-ES" w:eastAsia="ca-ES"/>
        </w:rPr>
        <w:t>起草单位：</w:t>
      </w:r>
      <w:r>
        <w:rPr>
          <w:rFonts w:ascii="宋体" w:eastAsia="宋体" w:hAnsi="宋体" w:cs="宋体" w:hint="eastAsia"/>
          <w:color w:val="000000" w:themeColor="text1"/>
          <w:kern w:val="0"/>
          <w:szCs w:val="21"/>
          <w:lang w:bidi="ca-ES"/>
        </w:rPr>
        <w:t>上海美凯纯生物科技有限公司</w:t>
      </w:r>
    </w:p>
    <w:p w14:paraId="1CF1C996" w14:textId="4413176F" w:rsidR="00AE4C03" w:rsidRDefault="00000000">
      <w:pPr>
        <w:spacing w:line="291" w:lineRule="auto"/>
        <w:ind w:leftChars="52" w:left="109" w:firstLineChars="200" w:firstLine="420"/>
        <w:rPr>
          <w:rFonts w:ascii="宋体" w:eastAsia="宋体" w:hAnsi="宋体" w:hint="eastAsia"/>
          <w:color w:val="000000"/>
          <w:sz w:val="22"/>
          <w:lang w:val="ca-ES" w:eastAsia="ca-ES"/>
        </w:rPr>
      </w:pPr>
      <w:r>
        <w:rPr>
          <w:rFonts w:ascii="宋体" w:eastAsia="宋体" w:hAnsi="宋体" w:cs="宋体" w:hint="eastAsia"/>
          <w:color w:val="000000" w:themeColor="text1"/>
          <w:kern w:val="0"/>
          <w:szCs w:val="21"/>
          <w:lang w:bidi="ca-ES"/>
        </w:rPr>
        <w:t>本文件主要起草单位：厦门海关技术中心、厦门燕之</w:t>
      </w:r>
      <w:proofErr w:type="gramStart"/>
      <w:r>
        <w:rPr>
          <w:rFonts w:ascii="宋体" w:eastAsia="宋体" w:hAnsi="宋体" w:cs="宋体" w:hint="eastAsia"/>
          <w:color w:val="000000" w:themeColor="text1"/>
          <w:kern w:val="0"/>
          <w:szCs w:val="21"/>
          <w:lang w:bidi="ca-ES"/>
        </w:rPr>
        <w:t>屋丝浓食品</w:t>
      </w:r>
      <w:proofErr w:type="gramEnd"/>
      <w:r>
        <w:rPr>
          <w:rFonts w:ascii="宋体" w:eastAsia="宋体" w:hAnsi="宋体" w:cs="宋体" w:hint="eastAsia"/>
          <w:color w:val="000000" w:themeColor="text1"/>
          <w:kern w:val="0"/>
          <w:szCs w:val="21"/>
          <w:lang w:bidi="ca-ES"/>
        </w:rPr>
        <w:t>有限公司、河北省产品质量安全检测技术中心、</w:t>
      </w:r>
      <w:r>
        <w:rPr>
          <w:rFonts w:ascii="宋体" w:eastAsia="宋体" w:hAnsi="宋体" w:hint="eastAsia"/>
          <w:color w:val="000000"/>
          <w:sz w:val="22"/>
          <w:lang w:val="ca-ES"/>
        </w:rPr>
        <w:t>中检科（北京）测试技术有限公司、</w:t>
      </w:r>
      <w:r>
        <w:rPr>
          <w:rFonts w:ascii="宋体" w:eastAsia="宋体" w:hAnsi="宋体" w:cs="宋体" w:hint="eastAsia"/>
          <w:color w:val="000000" w:themeColor="text1"/>
          <w:kern w:val="0"/>
          <w:szCs w:val="21"/>
          <w:lang w:bidi="ca-ES"/>
        </w:rPr>
        <w:t>沈阳海关技术中心、浙江省检验检疫科学技术研究院、</w:t>
      </w:r>
      <w:proofErr w:type="gramStart"/>
      <w:r>
        <w:rPr>
          <w:rFonts w:ascii="宋体" w:eastAsia="宋体" w:hAnsi="宋体" w:cs="宋体" w:hint="eastAsia"/>
          <w:color w:val="000000" w:themeColor="text1"/>
          <w:kern w:val="0"/>
          <w:szCs w:val="21"/>
          <w:lang w:bidi="ca-ES"/>
        </w:rPr>
        <w:t>君乐宝</w:t>
      </w:r>
      <w:proofErr w:type="gramEnd"/>
      <w:r>
        <w:rPr>
          <w:rFonts w:ascii="宋体" w:eastAsia="宋体" w:hAnsi="宋体" w:cs="宋体" w:hint="eastAsia"/>
          <w:color w:val="000000" w:themeColor="text1"/>
          <w:kern w:val="0"/>
          <w:szCs w:val="21"/>
          <w:lang w:bidi="ca-ES"/>
        </w:rPr>
        <w:t>乳业集团、南京卫岗乳业有限公司、</w:t>
      </w:r>
      <w:r w:rsidR="00B6002C">
        <w:rPr>
          <w:rFonts w:ascii="宋体" w:eastAsia="宋体" w:hAnsi="宋体" w:cs="宋体" w:hint="eastAsia"/>
          <w:color w:val="000000" w:themeColor="text1"/>
          <w:kern w:val="0"/>
          <w:szCs w:val="21"/>
          <w:lang w:bidi="ca-ES"/>
        </w:rPr>
        <w:t>伊利乳业集团股份有限公司、</w:t>
      </w:r>
      <w:r>
        <w:rPr>
          <w:rFonts w:ascii="宋体" w:eastAsia="宋体" w:hAnsi="宋体" w:cs="宋体" w:hint="eastAsia"/>
          <w:color w:val="000000" w:themeColor="text1"/>
          <w:kern w:val="0"/>
          <w:szCs w:val="21"/>
          <w:lang w:bidi="ca-ES"/>
        </w:rPr>
        <w:t>山东熊猫乳业集团、厦门燕鸿基健康美（厦门） 食品有限公司、北大荒完达山乳业有限公司、山西九牛牧业有限公司、山西牧童乳业有限公司、上海天嗳生物科技有限公司、天津海河乳业有限公司</w:t>
      </w:r>
    </w:p>
    <w:p w14:paraId="02CF4A20" w14:textId="5A92B51D" w:rsidR="00AE4C03" w:rsidRDefault="00000000">
      <w:pPr>
        <w:spacing w:line="291" w:lineRule="auto"/>
        <w:ind w:leftChars="52" w:left="109" w:firstLineChars="200" w:firstLine="440"/>
        <w:rPr>
          <w:rFonts w:ascii="宋体" w:eastAsia="宋体" w:hAnsi="宋体" w:hint="eastAsia"/>
          <w:color w:val="000000"/>
          <w:sz w:val="22"/>
          <w:lang w:val="ca-ES"/>
        </w:rPr>
      </w:pPr>
      <w:r>
        <w:rPr>
          <w:rFonts w:ascii="宋体" w:eastAsia="宋体" w:hAnsi="宋体"/>
          <w:color w:val="000000"/>
          <w:sz w:val="22"/>
          <w:lang w:val="ca-ES" w:eastAsia="ca-ES"/>
        </w:rPr>
        <w:t>本文件主要起草人</w:t>
      </w:r>
      <w:r>
        <w:rPr>
          <w:rFonts w:ascii="宋体" w:eastAsia="宋体" w:hAnsi="宋体" w:hint="eastAsia"/>
          <w:color w:val="000000"/>
          <w:sz w:val="22"/>
          <w:lang w:val="ca-ES"/>
        </w:rPr>
        <w:t>：</w:t>
      </w:r>
      <w:r w:rsidR="0063736B">
        <w:rPr>
          <w:rFonts w:ascii="宋体" w:eastAsia="宋体" w:hAnsi="宋体" w:hint="eastAsia"/>
          <w:color w:val="000000"/>
          <w:sz w:val="22"/>
          <w:lang w:val="ca-ES"/>
        </w:rPr>
        <w:t>徐敦明、</w:t>
      </w:r>
      <w:r>
        <w:rPr>
          <w:rFonts w:ascii="宋体" w:eastAsia="宋体" w:hAnsi="宋体" w:hint="eastAsia"/>
          <w:color w:val="000000"/>
          <w:sz w:val="22"/>
          <w:lang w:val="ca-ES"/>
        </w:rPr>
        <w:t>范群艳</w:t>
      </w:r>
      <w:r w:rsidR="0063736B">
        <w:rPr>
          <w:rFonts w:ascii="宋体" w:eastAsia="宋体" w:hAnsi="宋体" w:hint="eastAsia"/>
          <w:color w:val="000000"/>
          <w:sz w:val="22"/>
          <w:lang w:val="ca-ES"/>
        </w:rPr>
        <w:t>、</w:t>
      </w:r>
      <w:r>
        <w:rPr>
          <w:rFonts w:ascii="宋体" w:eastAsia="宋体" w:hAnsi="宋体" w:hint="eastAsia"/>
          <w:color w:val="000000"/>
          <w:sz w:val="22"/>
          <w:lang w:val="ca-ES"/>
        </w:rPr>
        <w:t>李雁鹏</w:t>
      </w:r>
      <w:r w:rsidR="0063736B">
        <w:rPr>
          <w:rFonts w:ascii="宋体" w:eastAsia="宋体" w:hAnsi="宋体" w:hint="eastAsia"/>
          <w:color w:val="000000"/>
          <w:sz w:val="22"/>
          <w:lang w:val="ca-ES"/>
        </w:rPr>
        <w:t>、</w:t>
      </w:r>
      <w:r>
        <w:rPr>
          <w:rFonts w:ascii="宋体" w:eastAsia="宋体" w:hAnsi="宋体" w:hint="eastAsia"/>
          <w:color w:val="000000"/>
          <w:sz w:val="22"/>
          <w:lang w:val="ca-ES"/>
        </w:rPr>
        <w:t>张耀广、</w:t>
      </w:r>
      <w:r w:rsidR="00B61496">
        <w:rPr>
          <w:rFonts w:ascii="宋体" w:eastAsia="宋体" w:hAnsi="宋体" w:hint="eastAsia"/>
          <w:color w:val="000000"/>
          <w:sz w:val="22"/>
          <w:lang w:val="ca-ES"/>
        </w:rPr>
        <w:t>柳训才、</w:t>
      </w:r>
      <w:r>
        <w:rPr>
          <w:rFonts w:ascii="宋体" w:eastAsia="宋体" w:hAnsi="宋体" w:hint="eastAsia"/>
          <w:color w:val="000000"/>
          <w:sz w:val="22"/>
          <w:lang w:val="ca-ES"/>
        </w:rPr>
        <w:t>廖江、</w:t>
      </w:r>
      <w:r w:rsidR="00B61496">
        <w:rPr>
          <w:rFonts w:ascii="宋体" w:eastAsia="宋体" w:hAnsi="宋体" w:hint="eastAsia"/>
          <w:color w:val="000000"/>
          <w:sz w:val="22"/>
          <w:lang w:val="ca-ES"/>
        </w:rPr>
        <w:t>王紫薇、</w:t>
      </w:r>
      <w:r>
        <w:rPr>
          <w:rFonts w:ascii="宋体" w:eastAsia="宋体" w:hAnsi="宋体" w:hint="eastAsia"/>
          <w:color w:val="000000"/>
          <w:sz w:val="22"/>
          <w:lang w:val="ca-ES"/>
        </w:rPr>
        <w:t>王金玲、李可</w:t>
      </w:r>
      <w:bookmarkStart w:id="1" w:name="OLE_LINK1"/>
      <w:r>
        <w:rPr>
          <w:rFonts w:ascii="宋体" w:eastAsia="宋体" w:hAnsi="宋体" w:hint="eastAsia"/>
          <w:color w:val="000000"/>
          <w:sz w:val="22"/>
          <w:lang w:val="ca-ES"/>
        </w:rPr>
        <w:t>、吕新峰</w:t>
      </w:r>
      <w:bookmarkEnd w:id="1"/>
      <w:r>
        <w:rPr>
          <w:rFonts w:ascii="宋体" w:eastAsia="宋体" w:hAnsi="宋体" w:hint="eastAsia"/>
          <w:color w:val="000000"/>
          <w:sz w:val="22"/>
          <w:lang w:val="ca-ES"/>
        </w:rPr>
        <w:t>、李佳兴、张晓婷、李飞、阮成发、徐红、肖圣乾、梁瑞芳、何跃建、</w:t>
      </w:r>
      <w:r w:rsidR="00B61496">
        <w:rPr>
          <w:rFonts w:ascii="宋体" w:eastAsia="宋体" w:hAnsi="宋体" w:hint="eastAsia"/>
          <w:color w:val="000000"/>
          <w:sz w:val="22"/>
          <w:lang w:val="ca-ES"/>
        </w:rPr>
        <w:t>杨明阳、</w:t>
      </w:r>
      <w:r>
        <w:rPr>
          <w:rFonts w:ascii="宋体" w:eastAsia="宋体" w:hAnsi="宋体" w:hint="eastAsia"/>
          <w:color w:val="000000"/>
          <w:sz w:val="22"/>
          <w:lang w:val="ca-ES"/>
        </w:rPr>
        <w:t>徐凤云、王建平、张旭玲、袁莉红、李利、李小伟</w:t>
      </w:r>
      <w:r>
        <w:rPr>
          <w:rFonts w:ascii="宋体" w:eastAsia="宋体" w:hAnsi="宋体" w:hint="eastAsia"/>
          <w:color w:val="000000"/>
          <w:sz w:val="22"/>
          <w:lang w:val="ca-ES" w:eastAsia="ca-ES"/>
        </w:rPr>
        <w:t>等</w:t>
      </w:r>
      <w:r>
        <w:rPr>
          <w:rFonts w:ascii="宋体" w:eastAsia="宋体" w:hAnsi="宋体" w:hint="eastAsia"/>
          <w:color w:val="000000"/>
          <w:sz w:val="22"/>
          <w:lang w:val="ca-ES"/>
        </w:rPr>
        <w:t>。</w:t>
      </w:r>
    </w:p>
    <w:p w14:paraId="655B5DCD" w14:textId="77777777" w:rsidR="00AE4C03" w:rsidRDefault="00000000">
      <w:pPr>
        <w:autoSpaceDE w:val="0"/>
        <w:autoSpaceDN w:val="0"/>
        <w:spacing w:line="291" w:lineRule="auto"/>
        <w:ind w:left="532"/>
        <w:jc w:val="left"/>
        <w:rPr>
          <w:rFonts w:ascii="宋体" w:eastAsia="宋体" w:hAnsi="宋体" w:cs="宋体" w:hint="eastAsia"/>
          <w:kern w:val="0"/>
          <w:szCs w:val="21"/>
          <w:lang w:val="ca-ES" w:eastAsia="ca-ES" w:bidi="ca-ES"/>
        </w:rPr>
      </w:pPr>
      <w:r>
        <w:rPr>
          <w:rFonts w:ascii="宋体" w:eastAsia="宋体" w:hAnsi="宋体" w:cs="宋体"/>
          <w:kern w:val="0"/>
          <w:szCs w:val="21"/>
          <w:lang w:val="ca-ES" w:eastAsia="ca-ES" w:bidi="ca-ES"/>
        </w:rPr>
        <w:t>本文件的所有权和解释权归</w:t>
      </w:r>
      <w:r>
        <w:rPr>
          <w:rFonts w:ascii="宋体" w:eastAsia="宋体" w:hAnsi="宋体" w:cs="宋体" w:hint="eastAsia"/>
          <w:kern w:val="0"/>
          <w:szCs w:val="21"/>
          <w:lang w:val="ca-ES" w:eastAsia="ca-ES" w:bidi="ca-ES"/>
        </w:rPr>
        <w:t>中国出入境检验检疫协会</w:t>
      </w:r>
      <w:r>
        <w:rPr>
          <w:rFonts w:ascii="宋体" w:eastAsia="宋体" w:hAnsi="宋体" w:cs="宋体"/>
          <w:kern w:val="0"/>
          <w:szCs w:val="21"/>
          <w:lang w:val="ca-ES" w:eastAsia="ca-ES" w:bidi="ca-ES"/>
        </w:rPr>
        <w:t>。</w:t>
      </w:r>
    </w:p>
    <w:p w14:paraId="7D2A79CE" w14:textId="77777777" w:rsidR="00AE4C03" w:rsidRDefault="00AE4C03">
      <w:pPr>
        <w:spacing w:line="291" w:lineRule="auto"/>
        <w:rPr>
          <w:rFonts w:ascii="Times New Roman" w:eastAsia="黑体" w:hAnsi="Times New Roman" w:cs="Times New Roman"/>
          <w:sz w:val="28"/>
          <w:szCs w:val="28"/>
          <w:lang w:val="ca-ES"/>
        </w:rPr>
      </w:pPr>
    </w:p>
    <w:p w14:paraId="3ED15A75" w14:textId="77777777" w:rsidR="00AE4C03" w:rsidRDefault="00AE4C03">
      <w:pPr>
        <w:spacing w:line="291" w:lineRule="auto"/>
        <w:rPr>
          <w:rFonts w:ascii="Times New Roman" w:eastAsia="黑体" w:hAnsi="Times New Roman" w:cs="Times New Roman"/>
          <w:sz w:val="28"/>
          <w:szCs w:val="28"/>
        </w:rPr>
      </w:pPr>
    </w:p>
    <w:p w14:paraId="618FE01A" w14:textId="77777777" w:rsidR="00AE4C03" w:rsidRDefault="00AE4C03">
      <w:pPr>
        <w:rPr>
          <w:rFonts w:ascii="Times New Roman" w:eastAsia="黑体" w:hAnsi="Times New Roman" w:cs="Times New Roman"/>
          <w:sz w:val="28"/>
          <w:szCs w:val="28"/>
          <w:lang w:val="ca-ES"/>
        </w:rPr>
      </w:pPr>
    </w:p>
    <w:p w14:paraId="6795207B" w14:textId="77777777" w:rsidR="00AE4C03" w:rsidRDefault="00AE4C03">
      <w:pPr>
        <w:rPr>
          <w:rFonts w:ascii="Times New Roman" w:eastAsia="黑体" w:hAnsi="Times New Roman" w:cs="Times New Roman"/>
          <w:sz w:val="28"/>
          <w:szCs w:val="28"/>
          <w:lang w:val="ca-ES"/>
        </w:rPr>
      </w:pPr>
    </w:p>
    <w:p w14:paraId="5F0C031F" w14:textId="77777777" w:rsidR="00AE4C03" w:rsidRDefault="00AE4C03">
      <w:pPr>
        <w:rPr>
          <w:rFonts w:ascii="Times New Roman" w:eastAsia="黑体" w:hAnsi="Times New Roman" w:cs="Times New Roman"/>
          <w:sz w:val="28"/>
          <w:szCs w:val="28"/>
          <w:lang w:val="ca-ES"/>
        </w:rPr>
      </w:pPr>
    </w:p>
    <w:p w14:paraId="6AE0A070" w14:textId="77777777" w:rsidR="00AE4C03" w:rsidRDefault="00AE4C03">
      <w:pPr>
        <w:rPr>
          <w:rFonts w:ascii="Times New Roman" w:eastAsia="黑体" w:hAnsi="Times New Roman" w:cs="Times New Roman"/>
          <w:sz w:val="28"/>
          <w:szCs w:val="28"/>
          <w:lang w:val="ca-ES"/>
        </w:rPr>
      </w:pPr>
    </w:p>
    <w:p w14:paraId="4677E345" w14:textId="77777777" w:rsidR="00AE4C03" w:rsidRDefault="00AE4C03">
      <w:pPr>
        <w:rPr>
          <w:rFonts w:ascii="Times New Roman" w:eastAsia="黑体" w:hAnsi="Times New Roman" w:cs="Times New Roman"/>
          <w:sz w:val="28"/>
          <w:szCs w:val="28"/>
          <w:lang w:val="ca-ES"/>
        </w:rPr>
      </w:pPr>
    </w:p>
    <w:p w14:paraId="0056AE34" w14:textId="77777777" w:rsidR="00AE4C03" w:rsidRDefault="00AE4C03">
      <w:pPr>
        <w:rPr>
          <w:rFonts w:ascii="Times New Roman" w:eastAsia="黑体" w:hAnsi="Times New Roman" w:cs="Times New Roman"/>
          <w:sz w:val="28"/>
          <w:szCs w:val="28"/>
          <w:lang w:val="ca-ES"/>
        </w:rPr>
      </w:pPr>
    </w:p>
    <w:p w14:paraId="1865B618" w14:textId="77777777" w:rsidR="00AE4C03" w:rsidRDefault="00AE4C03">
      <w:pPr>
        <w:rPr>
          <w:rFonts w:ascii="Times New Roman" w:eastAsia="黑体" w:hAnsi="Times New Roman" w:cs="Times New Roman"/>
          <w:sz w:val="28"/>
          <w:szCs w:val="28"/>
          <w:lang w:val="ca-ES"/>
        </w:rPr>
      </w:pPr>
    </w:p>
    <w:p w14:paraId="12B6E2A3" w14:textId="77777777" w:rsidR="006E670F" w:rsidRDefault="006E670F">
      <w:pPr>
        <w:rPr>
          <w:rFonts w:ascii="Times New Roman" w:eastAsia="黑体" w:hAnsi="Times New Roman" w:cs="Times New Roman" w:hint="eastAsia"/>
          <w:sz w:val="28"/>
          <w:szCs w:val="28"/>
          <w:lang w:val="ca-ES"/>
        </w:rPr>
      </w:pPr>
    </w:p>
    <w:p w14:paraId="110768DA" w14:textId="77777777" w:rsidR="00AE4C03" w:rsidRDefault="00AE4C03">
      <w:pPr>
        <w:rPr>
          <w:rFonts w:ascii="Times New Roman" w:eastAsia="黑体" w:hAnsi="Times New Roman" w:cs="Times New Roman"/>
          <w:sz w:val="28"/>
          <w:szCs w:val="28"/>
          <w:lang w:val="ca-ES"/>
        </w:rPr>
      </w:pPr>
    </w:p>
    <w:p w14:paraId="644E2288" w14:textId="77777777" w:rsidR="00AE4C03" w:rsidRDefault="00AE4C03">
      <w:pPr>
        <w:rPr>
          <w:rFonts w:ascii="Times New Roman" w:eastAsia="黑体" w:hAnsi="Times New Roman" w:cs="Times New Roman"/>
          <w:sz w:val="28"/>
          <w:szCs w:val="28"/>
          <w:lang w:val="ca-ES"/>
        </w:rPr>
      </w:pPr>
    </w:p>
    <w:p w14:paraId="0D214ACE" w14:textId="77777777" w:rsidR="006E670F" w:rsidRPr="00974D3D" w:rsidRDefault="006E670F" w:rsidP="006E670F">
      <w:pPr>
        <w:jc w:val="right"/>
      </w:pPr>
      <w:r w:rsidRPr="00974D3D">
        <w:rPr>
          <w:rFonts w:ascii="黑体" w:eastAsia="黑体"/>
          <w:szCs w:val="21"/>
        </w:rPr>
        <w:lastRenderedPageBreak/>
        <w:tab/>
        <w:t xml:space="preserve">T/CIQA </w:t>
      </w:r>
      <w:r>
        <w:rPr>
          <w:rFonts w:ascii="黑体" w:eastAsia="黑体" w:hint="eastAsia"/>
          <w:szCs w:val="21"/>
        </w:rPr>
        <w:t>***</w:t>
      </w:r>
      <w:r w:rsidRPr="00974D3D">
        <w:rPr>
          <w:rFonts w:ascii="黑体" w:eastAsia="黑体"/>
          <w:szCs w:val="21"/>
        </w:rPr>
        <w:t>—</w:t>
      </w:r>
      <w:r w:rsidRPr="00974D3D">
        <w:rPr>
          <w:rFonts w:ascii="黑体" w:eastAsia="黑体"/>
          <w:szCs w:val="21"/>
        </w:rPr>
        <w:t>202</w:t>
      </w:r>
      <w:r>
        <w:rPr>
          <w:rFonts w:ascii="黑体" w:eastAsia="黑体" w:hint="eastAsia"/>
          <w:szCs w:val="21"/>
        </w:rPr>
        <w:t>5</w:t>
      </w:r>
      <w:r w:rsidRPr="00974D3D">
        <w:rPr>
          <w:rFonts w:ascii="黑体" w:eastAsia="黑体"/>
          <w:szCs w:val="21"/>
        </w:rPr>
        <w:tab/>
      </w:r>
    </w:p>
    <w:p w14:paraId="2E8C3475" w14:textId="77777777" w:rsidR="00AE4C03" w:rsidRDefault="00AE4C03">
      <w:pPr>
        <w:autoSpaceDE w:val="0"/>
        <w:autoSpaceDN w:val="0"/>
        <w:ind w:firstLineChars="200" w:firstLine="420"/>
        <w:jc w:val="right"/>
        <w:rPr>
          <w:rFonts w:ascii="宋体" w:eastAsia="宋体" w:hAnsi="宋体" w:cs="宋体" w:hint="eastAsia"/>
          <w:color w:val="FF0000"/>
          <w:kern w:val="0"/>
          <w:szCs w:val="21"/>
          <w:lang w:bidi="ca-ES"/>
        </w:rPr>
      </w:pPr>
    </w:p>
    <w:p w14:paraId="53C535DC" w14:textId="77777777" w:rsidR="00AE4C03" w:rsidRDefault="00AE4C03">
      <w:pPr>
        <w:autoSpaceDE w:val="0"/>
        <w:autoSpaceDN w:val="0"/>
        <w:ind w:firstLineChars="200" w:firstLine="420"/>
        <w:jc w:val="right"/>
        <w:rPr>
          <w:rFonts w:ascii="宋体" w:eastAsia="宋体" w:hAnsi="宋体" w:cs="宋体" w:hint="eastAsia"/>
          <w:color w:val="FF0000"/>
          <w:kern w:val="0"/>
          <w:szCs w:val="21"/>
          <w:lang w:bidi="ca-ES"/>
        </w:rPr>
      </w:pPr>
    </w:p>
    <w:p w14:paraId="4FB00C17" w14:textId="77777777" w:rsidR="00AE4C03" w:rsidRDefault="00AE4C03">
      <w:pPr>
        <w:autoSpaceDE w:val="0"/>
        <w:autoSpaceDN w:val="0"/>
        <w:ind w:firstLineChars="200" w:firstLine="420"/>
        <w:jc w:val="right"/>
        <w:rPr>
          <w:rFonts w:ascii="宋体" w:eastAsia="宋体" w:hAnsi="宋体" w:cs="宋体" w:hint="eastAsia"/>
          <w:color w:val="FF0000"/>
          <w:kern w:val="0"/>
          <w:szCs w:val="21"/>
          <w:lang w:bidi="ca-ES"/>
        </w:rPr>
      </w:pPr>
    </w:p>
    <w:p w14:paraId="0E29F5E7" w14:textId="77777777" w:rsidR="00AE4C03" w:rsidRDefault="00000000">
      <w:pPr>
        <w:autoSpaceDE w:val="0"/>
        <w:autoSpaceDN w:val="0"/>
        <w:jc w:val="center"/>
        <w:rPr>
          <w:rFonts w:ascii="宋体" w:eastAsia="宋体" w:hAnsi="宋体" w:cs="宋体" w:hint="eastAsia"/>
          <w:b/>
          <w:bCs/>
          <w:kern w:val="0"/>
          <w:sz w:val="30"/>
          <w:szCs w:val="30"/>
          <w:lang w:eastAsia="ca-ES" w:bidi="ca-ES"/>
        </w:rPr>
      </w:pPr>
      <w:r>
        <w:rPr>
          <w:rFonts w:ascii="宋体" w:eastAsia="宋体" w:hAnsi="宋体" w:cs="宋体" w:hint="eastAsia"/>
          <w:b/>
          <w:bCs/>
          <w:kern w:val="0"/>
          <w:sz w:val="30"/>
          <w:szCs w:val="30"/>
          <w:lang w:eastAsia="ca-ES" w:bidi="ca-ES"/>
        </w:rPr>
        <w:t xml:space="preserve"> 食品商业无菌快速检测</w:t>
      </w:r>
    </w:p>
    <w:p w14:paraId="7ACB5683" w14:textId="77777777" w:rsidR="00AE4C03" w:rsidRDefault="00000000">
      <w:pPr>
        <w:autoSpaceDE w:val="0"/>
        <w:autoSpaceDN w:val="0"/>
        <w:jc w:val="center"/>
        <w:rPr>
          <w:rFonts w:ascii="宋体" w:eastAsia="宋体" w:hAnsi="宋体" w:cs="宋体" w:hint="eastAsia"/>
          <w:b/>
          <w:bCs/>
          <w:kern w:val="0"/>
          <w:sz w:val="30"/>
          <w:szCs w:val="30"/>
          <w:lang w:eastAsia="ca-ES" w:bidi="ca-ES"/>
        </w:rPr>
      </w:pPr>
      <w:r>
        <w:rPr>
          <w:rFonts w:ascii="宋体" w:eastAsia="宋体" w:hAnsi="宋体" w:cs="宋体" w:hint="eastAsia"/>
          <w:b/>
          <w:bCs/>
          <w:kern w:val="0"/>
          <w:sz w:val="30"/>
          <w:szCs w:val="30"/>
          <w:lang w:eastAsia="ca-ES" w:bidi="ca-ES"/>
        </w:rPr>
        <w:t>热稳定</w:t>
      </w:r>
      <w:r>
        <w:rPr>
          <w:rFonts w:ascii="宋体" w:eastAsia="宋体" w:hAnsi="宋体" w:cs="宋体" w:hint="eastAsia"/>
          <w:b/>
          <w:bCs/>
          <w:kern w:val="0"/>
          <w:sz w:val="30"/>
          <w:szCs w:val="30"/>
          <w:lang w:bidi="ca-ES"/>
        </w:rPr>
        <w:t>二氧化碳</w:t>
      </w:r>
      <w:r>
        <w:rPr>
          <w:rFonts w:ascii="宋体" w:eastAsia="宋体" w:hAnsi="宋体" w:cs="宋体" w:hint="eastAsia"/>
          <w:b/>
          <w:bCs/>
          <w:kern w:val="0"/>
          <w:sz w:val="30"/>
          <w:szCs w:val="30"/>
          <w:lang w:eastAsia="ca-ES" w:bidi="ca-ES"/>
        </w:rPr>
        <w:t>传感技术实时监控</w:t>
      </w:r>
      <w:r>
        <w:rPr>
          <w:rFonts w:ascii="宋体" w:eastAsia="宋体" w:hAnsi="宋体" w:cs="宋体" w:hint="eastAsia"/>
          <w:b/>
          <w:bCs/>
          <w:kern w:val="0"/>
          <w:sz w:val="30"/>
          <w:szCs w:val="30"/>
          <w:lang w:bidi="ca-ES"/>
        </w:rPr>
        <w:t>-</w:t>
      </w:r>
      <w:r>
        <w:rPr>
          <w:rFonts w:ascii="宋体" w:eastAsia="宋体" w:hAnsi="宋体" w:cs="宋体" w:hint="eastAsia"/>
          <w:b/>
          <w:bCs/>
          <w:kern w:val="0"/>
          <w:sz w:val="30"/>
          <w:szCs w:val="30"/>
          <w:lang w:eastAsia="ca-ES" w:bidi="ca-ES"/>
        </w:rPr>
        <w:t>呼吸信号法</w:t>
      </w:r>
    </w:p>
    <w:p w14:paraId="3A50ED67" w14:textId="77777777" w:rsidR="00AE4C03" w:rsidRDefault="00AE4C03">
      <w:pPr>
        <w:autoSpaceDE w:val="0"/>
        <w:autoSpaceDN w:val="0"/>
        <w:rPr>
          <w:rFonts w:ascii="Times New Roman" w:eastAsia="黑体" w:hAnsi="Times New Roman" w:cs="Times New Roman"/>
          <w:szCs w:val="21"/>
        </w:rPr>
      </w:pPr>
    </w:p>
    <w:p w14:paraId="68770F5C" w14:textId="77777777" w:rsidR="00AE4C03" w:rsidRDefault="00000000">
      <w:pPr>
        <w:autoSpaceDE w:val="0"/>
        <w:autoSpaceDN w:val="0"/>
        <w:spacing w:line="400" w:lineRule="exact"/>
        <w:rPr>
          <w:rFonts w:ascii="宋体" w:eastAsia="宋体" w:hAnsi="宋体" w:cs="Times New Roman" w:hint="eastAsia"/>
          <w:szCs w:val="21"/>
        </w:rPr>
      </w:pPr>
      <w:r>
        <w:rPr>
          <w:rFonts w:ascii="宋体" w:eastAsia="宋体" w:hAnsi="宋体" w:cs="Times New Roman" w:hint="eastAsia"/>
          <w:szCs w:val="21"/>
        </w:rPr>
        <w:t>1 范围</w:t>
      </w:r>
    </w:p>
    <w:p w14:paraId="3A95350F" w14:textId="77777777" w:rsidR="00AE4C03" w:rsidRDefault="00000000">
      <w:pPr>
        <w:autoSpaceDE w:val="0"/>
        <w:autoSpaceDN w:val="0"/>
        <w:spacing w:line="400" w:lineRule="exact"/>
        <w:ind w:left="533" w:firstLineChars="200" w:firstLine="420"/>
        <w:jc w:val="left"/>
        <w:rPr>
          <w:rFonts w:ascii="宋体" w:eastAsia="宋体" w:hAnsi="宋体" w:cs="宋体" w:hint="eastAsia"/>
          <w:kern w:val="0"/>
          <w:szCs w:val="21"/>
          <w:lang w:val="ca-ES" w:eastAsia="ca-ES" w:bidi="ca-ES"/>
        </w:rPr>
      </w:pPr>
      <w:r>
        <w:rPr>
          <w:rFonts w:ascii="宋体" w:eastAsia="宋体" w:hAnsi="宋体" w:cs="Times New Roman" w:hint="eastAsia"/>
          <w:szCs w:val="21"/>
        </w:rPr>
        <w:t xml:space="preserve"> </w:t>
      </w:r>
      <w:r>
        <w:rPr>
          <w:rFonts w:ascii="宋体" w:eastAsia="宋体" w:hAnsi="宋体" w:cs="宋体" w:hint="eastAsia"/>
          <w:kern w:val="0"/>
          <w:szCs w:val="21"/>
          <w:lang w:val="ca-ES" w:eastAsia="ca-ES" w:bidi="ca-ES"/>
        </w:rPr>
        <w:t>本文件描述了</w:t>
      </w:r>
      <w:r>
        <w:rPr>
          <w:rFonts w:ascii="宋体" w:eastAsia="宋体" w:hAnsi="宋体" w:cs="宋体" w:hint="eastAsia"/>
          <w:color w:val="000000" w:themeColor="text1"/>
          <w:kern w:val="0"/>
          <w:szCs w:val="21"/>
          <w:lang w:val="ca-ES" w:bidi="ca-ES"/>
        </w:rPr>
        <w:t>食</w:t>
      </w:r>
      <w:r>
        <w:rPr>
          <w:rFonts w:ascii="宋体" w:eastAsia="宋体" w:hAnsi="宋体" w:cs="宋体" w:hint="eastAsia"/>
          <w:kern w:val="0"/>
          <w:szCs w:val="21"/>
          <w:lang w:val="ca-ES" w:eastAsia="ca-ES" w:bidi="ca-ES"/>
        </w:rPr>
        <w:t>品的</w:t>
      </w:r>
      <w:r>
        <w:rPr>
          <w:rFonts w:ascii="宋体" w:eastAsia="宋体" w:hAnsi="宋体" w:cs="宋体" w:hint="eastAsia"/>
          <w:kern w:val="0"/>
          <w:szCs w:val="21"/>
          <w:lang w:val="ca-ES" w:bidi="ca-ES"/>
        </w:rPr>
        <w:t>商业无菌快速</w:t>
      </w:r>
      <w:r>
        <w:rPr>
          <w:rFonts w:ascii="宋体" w:eastAsia="宋体" w:hAnsi="宋体" w:cs="宋体" w:hint="eastAsia"/>
          <w:kern w:val="0"/>
          <w:szCs w:val="21"/>
          <w:lang w:val="ca-ES" w:eastAsia="ca-ES" w:bidi="ca-ES"/>
        </w:rPr>
        <w:t>检测方法</w:t>
      </w:r>
      <w:r>
        <w:rPr>
          <w:rFonts w:ascii="宋体" w:eastAsia="宋体" w:hAnsi="宋体" w:cs="宋体" w:hint="eastAsia"/>
          <w:kern w:val="0"/>
          <w:szCs w:val="21"/>
          <w:lang w:eastAsia="ca-ES" w:bidi="ca-ES"/>
        </w:rPr>
        <w:t>热稳定CO</w:t>
      </w:r>
      <w:r>
        <w:rPr>
          <w:rFonts w:ascii="Cambria Math" w:eastAsia="宋体" w:hAnsi="Cambria Math" w:cs="Cambria Math"/>
          <w:kern w:val="0"/>
          <w:szCs w:val="21"/>
          <w:lang w:eastAsia="ca-ES" w:bidi="ca-ES"/>
        </w:rPr>
        <w:t>₂</w:t>
      </w:r>
      <w:r>
        <w:rPr>
          <w:rFonts w:ascii="宋体" w:eastAsia="宋体" w:hAnsi="宋体" w:cs="宋体" w:hint="eastAsia"/>
          <w:kern w:val="0"/>
          <w:szCs w:val="21"/>
          <w:lang w:eastAsia="ca-ES" w:bidi="ca-ES"/>
        </w:rPr>
        <w:t>传感技术实时监控</w:t>
      </w:r>
      <w:r>
        <w:rPr>
          <w:rFonts w:ascii="宋体" w:eastAsia="宋体" w:hAnsi="宋体" w:cs="宋体" w:hint="eastAsia"/>
          <w:kern w:val="0"/>
          <w:szCs w:val="21"/>
          <w:lang w:bidi="ca-ES"/>
        </w:rPr>
        <w:t>--</w:t>
      </w:r>
      <w:r>
        <w:rPr>
          <w:rFonts w:ascii="宋体" w:eastAsia="宋体" w:hAnsi="宋体" w:cs="宋体" w:hint="eastAsia"/>
          <w:kern w:val="0"/>
          <w:szCs w:val="21"/>
          <w:lang w:eastAsia="ca-ES" w:bidi="ca-ES"/>
        </w:rPr>
        <w:t>呼吸信号法</w:t>
      </w:r>
      <w:r>
        <w:rPr>
          <w:rFonts w:ascii="宋体" w:eastAsia="宋体" w:hAnsi="宋体" w:cs="宋体" w:hint="eastAsia"/>
          <w:kern w:val="0"/>
          <w:szCs w:val="21"/>
          <w:lang w:bidi="ca-ES"/>
        </w:rPr>
        <w:t>的检验程序、检验步骤、结果判定与报告要求。</w:t>
      </w:r>
    </w:p>
    <w:p w14:paraId="092144DD" w14:textId="77777777" w:rsidR="00AE4C03" w:rsidRDefault="00000000">
      <w:pPr>
        <w:autoSpaceDE w:val="0"/>
        <w:autoSpaceDN w:val="0"/>
        <w:spacing w:line="400" w:lineRule="exact"/>
        <w:ind w:firstLineChars="500" w:firstLine="1050"/>
        <w:jc w:val="left"/>
        <w:rPr>
          <w:rFonts w:ascii="宋体" w:eastAsia="宋体" w:hAnsi="宋体" w:cs="宋体" w:hint="eastAsia"/>
          <w:kern w:val="0"/>
          <w:szCs w:val="21"/>
          <w:lang w:val="ca-ES" w:bidi="ca-ES"/>
        </w:rPr>
      </w:pPr>
      <w:r>
        <w:rPr>
          <w:rFonts w:ascii="宋体" w:eastAsia="宋体" w:hAnsi="宋体" w:cs="宋体" w:hint="eastAsia"/>
          <w:kern w:val="0"/>
          <w:szCs w:val="21"/>
          <w:lang w:val="ca-ES" w:eastAsia="ca-ES" w:bidi="ca-ES"/>
        </w:rPr>
        <w:t>本文件适用于</w:t>
      </w:r>
      <w:r>
        <w:rPr>
          <w:rFonts w:ascii="宋体" w:eastAsia="宋体" w:hAnsi="宋体" w:cs="宋体" w:hint="eastAsia"/>
          <w:color w:val="000000" w:themeColor="text1"/>
          <w:kern w:val="0"/>
          <w:szCs w:val="21"/>
          <w:lang w:val="ca-ES" w:bidi="ca-ES"/>
        </w:rPr>
        <w:t>即食燕窝制品、UHT乳和调制乳</w:t>
      </w:r>
      <w:r>
        <w:rPr>
          <w:rFonts w:ascii="宋体" w:eastAsia="宋体" w:hAnsi="宋体" w:cs="宋体" w:hint="eastAsia"/>
          <w:color w:val="000000" w:themeColor="text1"/>
          <w:kern w:val="0"/>
          <w:szCs w:val="21"/>
          <w:lang w:bidi="ca-ES"/>
        </w:rPr>
        <w:t>等</w:t>
      </w:r>
      <w:r>
        <w:rPr>
          <w:rFonts w:ascii="宋体" w:eastAsia="宋体" w:hAnsi="宋体" w:cs="宋体" w:hint="eastAsia"/>
          <w:kern w:val="0"/>
          <w:szCs w:val="21"/>
          <w:lang w:val="ca-ES" w:eastAsia="ca-ES" w:bidi="ca-ES"/>
        </w:rPr>
        <w:t>产品的</w:t>
      </w:r>
      <w:r>
        <w:rPr>
          <w:rFonts w:ascii="宋体" w:eastAsia="宋体" w:hAnsi="宋体" w:cs="宋体" w:hint="eastAsia"/>
          <w:kern w:val="0"/>
          <w:szCs w:val="21"/>
          <w:lang w:val="ca-ES" w:bidi="ca-ES"/>
        </w:rPr>
        <w:t>商业无菌</w:t>
      </w:r>
      <w:r>
        <w:rPr>
          <w:rFonts w:ascii="宋体" w:eastAsia="宋体" w:hAnsi="宋体" w:cs="宋体" w:hint="eastAsia"/>
          <w:kern w:val="0"/>
          <w:szCs w:val="21"/>
          <w:lang w:val="ca-ES" w:eastAsia="ca-ES" w:bidi="ca-ES"/>
        </w:rPr>
        <w:t>检测。</w:t>
      </w:r>
    </w:p>
    <w:p w14:paraId="26D59DB2" w14:textId="77777777" w:rsidR="00AE4C03" w:rsidRDefault="00000000">
      <w:pPr>
        <w:autoSpaceDE w:val="0"/>
        <w:autoSpaceDN w:val="0"/>
        <w:spacing w:line="400" w:lineRule="exact"/>
        <w:ind w:firstLineChars="500" w:firstLine="1050"/>
        <w:jc w:val="left"/>
        <w:rPr>
          <w:rFonts w:ascii="宋体" w:eastAsia="宋体" w:hAnsi="宋体" w:cs="Times New Roman" w:hint="eastAsia"/>
          <w:szCs w:val="21"/>
        </w:rPr>
      </w:pPr>
      <w:r>
        <w:rPr>
          <w:rFonts w:ascii="宋体" w:eastAsia="宋体" w:hAnsi="宋体" w:cs="宋体" w:hint="eastAsia"/>
          <w:kern w:val="0"/>
          <w:szCs w:val="21"/>
          <w:lang w:val="ca-ES" w:eastAsia="ca-ES" w:bidi="ca-ES"/>
        </w:rPr>
        <w:t>本方法的检出限</w:t>
      </w:r>
      <w:r>
        <w:rPr>
          <w:rFonts w:ascii="宋体" w:eastAsia="宋体" w:hAnsi="宋体" w:cs="Times New Roman" w:hint="eastAsia"/>
          <w:szCs w:val="21"/>
        </w:rPr>
        <w:t>LOD</w:t>
      </w:r>
      <w:r>
        <w:rPr>
          <w:rFonts w:ascii="宋体" w:eastAsia="宋体" w:hAnsi="宋体" w:cs="Times New Roman"/>
          <w:szCs w:val="21"/>
          <w:vertAlign w:val="subscript"/>
        </w:rPr>
        <w:t>95</w:t>
      </w:r>
      <w:r>
        <w:rPr>
          <w:rFonts w:ascii="宋体" w:eastAsia="宋体" w:hAnsi="宋体" w:cs="Times New Roman"/>
          <w:szCs w:val="21"/>
        </w:rPr>
        <w:t>＜1 log</w:t>
      </w:r>
      <w:r>
        <w:rPr>
          <w:rFonts w:ascii="宋体" w:eastAsia="宋体" w:hAnsi="宋体" w:cs="Times New Roman" w:hint="eastAsia"/>
          <w:szCs w:val="21"/>
          <w:vertAlign w:val="subscript"/>
        </w:rPr>
        <w:t>10</w:t>
      </w:r>
      <w:r>
        <w:rPr>
          <w:rFonts w:ascii="宋体" w:eastAsia="宋体" w:hAnsi="宋体" w:cs="Times New Roman" w:hint="eastAsia"/>
          <w:szCs w:val="21"/>
        </w:rPr>
        <w:t xml:space="preserve"> CFU/mL.</w:t>
      </w:r>
      <w:r>
        <w:rPr>
          <w:rFonts w:ascii="宋体" w:eastAsia="宋体" w:hAnsi="宋体" w:cs="宋体" w:hint="eastAsia"/>
          <w:kern w:val="0"/>
          <w:szCs w:val="21"/>
          <w:lang w:val="ca-ES" w:eastAsia="ca-ES" w:bidi="ca-ES"/>
        </w:rPr>
        <w:t>。</w:t>
      </w:r>
    </w:p>
    <w:p w14:paraId="73A89E81" w14:textId="77777777" w:rsidR="00AE4C03" w:rsidRDefault="00AE4C03">
      <w:pPr>
        <w:autoSpaceDE w:val="0"/>
        <w:autoSpaceDN w:val="0"/>
        <w:spacing w:line="400" w:lineRule="exact"/>
        <w:ind w:firstLineChars="500" w:firstLine="1050"/>
        <w:jc w:val="left"/>
        <w:rPr>
          <w:rFonts w:ascii="宋体" w:eastAsia="宋体" w:hAnsi="宋体" w:cs="宋体" w:hint="eastAsia"/>
          <w:kern w:val="0"/>
          <w:szCs w:val="21"/>
          <w:lang w:val="ca-ES" w:bidi="ca-ES"/>
        </w:rPr>
      </w:pPr>
    </w:p>
    <w:p w14:paraId="3D38C63F" w14:textId="77777777" w:rsidR="00AE4C03" w:rsidRDefault="00000000">
      <w:pPr>
        <w:pStyle w:val="af2"/>
        <w:numPr>
          <w:ilvl w:val="0"/>
          <w:numId w:val="1"/>
        </w:numPr>
        <w:autoSpaceDE w:val="0"/>
        <w:autoSpaceDN w:val="0"/>
        <w:spacing w:beforeLines="100" w:before="312" w:afterLines="100" w:after="312" w:line="400" w:lineRule="exact"/>
        <w:ind w:firstLineChars="0"/>
        <w:jc w:val="left"/>
        <w:rPr>
          <w:rFonts w:ascii="宋体" w:eastAsia="宋体" w:hAnsi="宋体" w:cs="Times New Roman" w:hint="eastAsia"/>
          <w:szCs w:val="21"/>
        </w:rPr>
      </w:pPr>
      <w:r>
        <w:rPr>
          <w:rFonts w:ascii="宋体" w:eastAsia="宋体" w:hAnsi="宋体" w:cs="Times New Roman" w:hint="eastAsia"/>
          <w:szCs w:val="21"/>
        </w:rPr>
        <w:t>规范性引用文件</w:t>
      </w:r>
    </w:p>
    <w:p w14:paraId="461A350E" w14:textId="77777777" w:rsidR="00AE4C03" w:rsidRDefault="00000000">
      <w:pPr>
        <w:autoSpaceDE w:val="0"/>
        <w:autoSpaceDN w:val="0"/>
        <w:spacing w:line="400" w:lineRule="exact"/>
        <w:ind w:left="533" w:firstLineChars="200" w:firstLine="420"/>
        <w:jc w:val="left"/>
        <w:rPr>
          <w:rFonts w:ascii="宋体" w:eastAsia="宋体" w:hAnsi="宋体" w:cs="Times New Roman" w:hint="eastAsia"/>
          <w:szCs w:val="21"/>
        </w:rPr>
      </w:pPr>
      <w:r>
        <w:rPr>
          <w:rFonts w:ascii="宋体" w:eastAsia="宋体" w:hAnsi="宋体" w:cs="Times New Roman" w:hint="eastAsia"/>
          <w:szCs w:val="21"/>
        </w:rPr>
        <w:t xml:space="preserve"> 下列文件中的内容通过文中的规范性引用而构成本文件必不可少的条款。其中，注日期的引用文件，仅该日期对应的版本适用于本文件；不注日期的引用文件，其最新版本（包括所有的修改单）适用于本文件。</w:t>
      </w:r>
    </w:p>
    <w:p w14:paraId="1A9956D4" w14:textId="77777777" w:rsidR="00AE4C03" w:rsidRDefault="00000000">
      <w:pPr>
        <w:autoSpaceDE w:val="0"/>
        <w:autoSpaceDN w:val="0"/>
        <w:spacing w:line="400" w:lineRule="exact"/>
        <w:ind w:left="533" w:firstLineChars="200" w:firstLine="420"/>
        <w:jc w:val="left"/>
        <w:rPr>
          <w:rFonts w:ascii="宋体" w:eastAsia="宋体" w:hAnsi="宋体" w:cs="Times New Roman" w:hint="eastAsia"/>
          <w:szCs w:val="21"/>
        </w:rPr>
      </w:pPr>
      <w:r>
        <w:rPr>
          <w:rFonts w:ascii="宋体" w:eastAsia="宋体" w:hAnsi="宋体" w:cs="Times New Roman" w:hint="eastAsia"/>
          <w:szCs w:val="21"/>
        </w:rPr>
        <w:t>GB 4789.26-2023 《食品安全国家标准  食品微生物学检验  商业无菌检验》。</w:t>
      </w:r>
    </w:p>
    <w:p w14:paraId="4822B401" w14:textId="77777777" w:rsidR="00AE4C03" w:rsidRDefault="00AE4C03"/>
    <w:p w14:paraId="5F37CF81" w14:textId="77777777" w:rsidR="00AE4C03" w:rsidRDefault="00000000">
      <w:pPr>
        <w:pStyle w:val="af2"/>
        <w:numPr>
          <w:ilvl w:val="0"/>
          <w:numId w:val="1"/>
        </w:numPr>
        <w:autoSpaceDE w:val="0"/>
        <w:autoSpaceDN w:val="0"/>
        <w:spacing w:beforeLines="100" w:before="312" w:afterLines="100" w:after="312" w:line="400" w:lineRule="exact"/>
        <w:ind w:firstLineChars="0"/>
        <w:jc w:val="left"/>
        <w:rPr>
          <w:rFonts w:ascii="宋体" w:eastAsia="宋体" w:hAnsi="宋体" w:cs="Times New Roman" w:hint="eastAsia"/>
          <w:szCs w:val="21"/>
        </w:rPr>
      </w:pPr>
      <w:r>
        <w:rPr>
          <w:rFonts w:ascii="宋体" w:eastAsia="宋体" w:hAnsi="宋体" w:cs="Times New Roman" w:hint="eastAsia"/>
          <w:szCs w:val="21"/>
        </w:rPr>
        <w:t>技术要求：</w:t>
      </w:r>
    </w:p>
    <w:p w14:paraId="4298A6EA" w14:textId="77777777" w:rsidR="00AE4C03" w:rsidRDefault="00000000">
      <w:pPr>
        <w:autoSpaceDE w:val="0"/>
        <w:autoSpaceDN w:val="0"/>
        <w:spacing w:beforeLines="100" w:before="312" w:afterLines="100" w:after="312" w:line="400" w:lineRule="exact"/>
        <w:jc w:val="left"/>
        <w:rPr>
          <w:rFonts w:ascii="宋体" w:eastAsia="宋体" w:hAnsi="宋体" w:cs="Times New Roman" w:hint="eastAsia"/>
          <w:szCs w:val="21"/>
        </w:rPr>
      </w:pPr>
      <w:r>
        <w:rPr>
          <w:rFonts w:ascii="宋体" w:eastAsia="宋体" w:hAnsi="宋体" w:cs="Times New Roman" w:hint="eastAsia"/>
          <w:szCs w:val="21"/>
        </w:rPr>
        <w:t>3.1 原理</w:t>
      </w:r>
    </w:p>
    <w:p w14:paraId="7B2082D1" w14:textId="38FDCCDC" w:rsidR="00AE4C03" w:rsidRPr="003F10BE" w:rsidRDefault="00000000">
      <w:pPr>
        <w:spacing w:line="400" w:lineRule="exact"/>
        <w:ind w:firstLineChars="200" w:firstLine="420"/>
      </w:pPr>
      <w:r w:rsidRPr="003F10BE">
        <w:rPr>
          <w:rFonts w:hint="eastAsia"/>
        </w:rPr>
        <w:t>微生物生长繁殖的过程中伴随着各类代谢产物的生成，利用热稳定二氧化碳传感器和光学传感技术可以实现实时监控微生物在检测管中生长代谢产生的二氧化碳和</w:t>
      </w:r>
      <w:r w:rsidRPr="003F10BE">
        <w:t>pH</w:t>
      </w:r>
      <w:r w:rsidRPr="003F10BE">
        <w:rPr>
          <w:rFonts w:hint="eastAsia"/>
        </w:rPr>
        <w:t>值的变化。当微生物在检测管中生长，这些代谢物透过</w:t>
      </w:r>
      <w:proofErr w:type="gramStart"/>
      <w:r w:rsidRPr="003F10BE">
        <w:rPr>
          <w:rFonts w:hint="eastAsia"/>
        </w:rPr>
        <w:t>检测区</w:t>
      </w:r>
      <w:proofErr w:type="gramEnd"/>
      <w:r w:rsidRPr="003F10BE">
        <w:rPr>
          <w:rFonts w:hint="eastAsia"/>
        </w:rPr>
        <w:t>的透气膜，引起检测管底部传感器</w:t>
      </w:r>
      <w:r w:rsidR="00B6002C" w:rsidRPr="003F10BE">
        <w:rPr>
          <w:rFonts w:hint="eastAsia"/>
        </w:rPr>
        <w:t>中</w:t>
      </w:r>
      <w:r w:rsidRPr="003F10BE">
        <w:rPr>
          <w:rFonts w:hint="eastAsia"/>
        </w:rPr>
        <w:t>的感光剂的光谱模式和化学特性发生变化，同时也与监测设备中的光源的光谱趋于一致。光传感器以预先设定好的时间间隔实时检测到这些变化，并表达给计算机系统，通过运算法则完成对样品中微生物的检测和分析，从而报告微生物阳性结果。而当样品中没有活菌时，检测管的光谱模式始终不会发生变化，监测系统会判定样品为商业无菌。</w:t>
      </w:r>
    </w:p>
    <w:p w14:paraId="6ECC7307" w14:textId="77777777" w:rsidR="00AE4C03" w:rsidRDefault="00AE4C03">
      <w:pPr>
        <w:spacing w:line="400" w:lineRule="exact"/>
        <w:rPr>
          <w:rFonts w:ascii="宋体" w:eastAsia="宋体" w:hAnsi="宋体" w:cs="宋体" w:hint="eastAsia"/>
          <w:kern w:val="0"/>
          <w:szCs w:val="21"/>
          <w:lang w:val="ca-ES" w:eastAsia="ca-ES" w:bidi="ca-ES"/>
        </w:rPr>
      </w:pPr>
    </w:p>
    <w:p w14:paraId="02224FEE" w14:textId="77777777" w:rsidR="00AE4C03" w:rsidRDefault="00000000">
      <w:pPr>
        <w:spacing w:line="400" w:lineRule="exact"/>
        <w:rPr>
          <w:rFonts w:ascii="宋体" w:eastAsia="宋体" w:hAnsi="宋体" w:cs="宋体" w:hint="eastAsia"/>
          <w:kern w:val="0"/>
          <w:szCs w:val="21"/>
          <w:lang w:val="ca-ES" w:bidi="ca-ES"/>
        </w:rPr>
      </w:pPr>
      <w:r>
        <w:rPr>
          <w:rFonts w:ascii="宋体" w:eastAsia="宋体" w:hAnsi="宋体" w:cs="宋体" w:hint="eastAsia"/>
          <w:kern w:val="0"/>
          <w:szCs w:val="21"/>
          <w:lang w:val="ca-ES" w:bidi="ca-ES"/>
        </w:rPr>
        <w:t xml:space="preserve">3.2 </w:t>
      </w:r>
      <w:r>
        <w:rPr>
          <w:rFonts w:ascii="宋体" w:eastAsia="宋体" w:hAnsi="宋体" w:cs="宋体" w:hint="eastAsia"/>
          <w:kern w:val="0"/>
          <w:szCs w:val="21"/>
          <w:lang w:val="ca-ES" w:eastAsia="ca-ES" w:bidi="ca-ES"/>
        </w:rPr>
        <w:t>设备和材料：</w:t>
      </w:r>
    </w:p>
    <w:p w14:paraId="7EDCCC39" w14:textId="77777777" w:rsidR="00AE4C03" w:rsidRDefault="00000000">
      <w:pPr>
        <w:spacing w:line="400" w:lineRule="exact"/>
        <w:rPr>
          <w:rFonts w:ascii="宋体" w:eastAsia="宋体" w:hAnsi="宋体" w:cs="宋体" w:hint="eastAsia"/>
          <w:kern w:val="0"/>
          <w:szCs w:val="21"/>
          <w:lang w:val="ca-ES" w:eastAsia="ca-ES" w:bidi="ca-ES"/>
        </w:rPr>
      </w:pPr>
      <w:r>
        <w:rPr>
          <w:rFonts w:ascii="宋体" w:eastAsia="宋体" w:hAnsi="宋体" w:cs="宋体" w:hint="eastAsia"/>
          <w:kern w:val="0"/>
          <w:szCs w:val="21"/>
          <w:lang w:val="ca-ES" w:eastAsia="ca-ES" w:bidi="ca-ES"/>
        </w:rPr>
        <w:t>除微生物实验室常规灭菌设备外，本文件所需的其他仪器和材料如下：</w:t>
      </w:r>
    </w:p>
    <w:p w14:paraId="7EBE1DF2" w14:textId="77777777" w:rsidR="00AE4C03" w:rsidRDefault="00000000">
      <w:pPr>
        <w:spacing w:line="400" w:lineRule="exact"/>
        <w:rPr>
          <w:rFonts w:ascii="宋体" w:eastAsia="宋体" w:hAnsi="宋体" w:cs="宋体" w:hint="eastAsia"/>
          <w:kern w:val="0"/>
          <w:szCs w:val="21"/>
          <w:lang w:val="ca-ES" w:eastAsia="ca-ES" w:bidi="ca-ES"/>
        </w:rPr>
      </w:pPr>
      <w:r>
        <w:rPr>
          <w:rFonts w:ascii="宋体" w:eastAsia="宋体" w:hAnsi="宋体" w:cs="宋体" w:hint="eastAsia"/>
          <w:kern w:val="0"/>
          <w:szCs w:val="21"/>
          <w:lang w:val="ca-ES" w:eastAsia="ca-ES" w:bidi="ca-ES"/>
        </w:rPr>
        <w:t>1) Biofirst实时微生物多温区荧光光电快速检测系统；</w:t>
      </w:r>
    </w:p>
    <w:p w14:paraId="10DEE6AF" w14:textId="77777777" w:rsidR="00AE4C03" w:rsidRDefault="00000000">
      <w:pPr>
        <w:spacing w:line="400" w:lineRule="exact"/>
        <w:rPr>
          <w:rFonts w:ascii="宋体" w:eastAsia="宋体" w:hAnsi="宋体" w:cs="宋体" w:hint="eastAsia"/>
          <w:kern w:val="0"/>
          <w:szCs w:val="21"/>
          <w:lang w:bidi="ca-ES"/>
        </w:rPr>
      </w:pPr>
      <w:r>
        <w:rPr>
          <w:rFonts w:ascii="宋体" w:eastAsia="宋体" w:hAnsi="宋体" w:cs="宋体" w:hint="eastAsia"/>
          <w:kern w:val="0"/>
          <w:szCs w:val="21"/>
          <w:lang w:val="ca-ES" w:eastAsia="ca-ES" w:bidi="ca-ES"/>
        </w:rPr>
        <w:lastRenderedPageBreak/>
        <w:t>3) 微量可调移液器和枪头。</w:t>
      </w:r>
      <w:r>
        <w:rPr>
          <w:rFonts w:ascii="宋体" w:eastAsia="宋体" w:hAnsi="宋体" w:cs="宋体" w:hint="eastAsia"/>
          <w:kern w:val="0"/>
          <w:szCs w:val="21"/>
          <w:lang w:val="ca-ES" w:bidi="ca-ES"/>
        </w:rPr>
        <w:t>量程1mL和200uL</w:t>
      </w:r>
    </w:p>
    <w:p w14:paraId="4523F021" w14:textId="77777777" w:rsidR="00AE4C03" w:rsidRDefault="00000000">
      <w:pPr>
        <w:pStyle w:val="af2"/>
        <w:numPr>
          <w:ilvl w:val="0"/>
          <w:numId w:val="2"/>
        </w:numPr>
        <w:spacing w:line="400" w:lineRule="exact"/>
        <w:ind w:firstLineChars="0"/>
        <w:rPr>
          <w:rFonts w:ascii="宋体" w:eastAsia="宋体" w:hAnsi="宋体" w:cs="宋体" w:hint="eastAsia"/>
          <w:kern w:val="0"/>
          <w:szCs w:val="21"/>
          <w:lang w:val="ca-ES" w:eastAsia="ca-ES" w:bidi="ca-ES"/>
        </w:rPr>
      </w:pPr>
      <w:r>
        <w:rPr>
          <w:rFonts w:ascii="宋体" w:eastAsia="宋体" w:hAnsi="宋体" w:cs="宋体" w:hint="eastAsia"/>
          <w:kern w:val="0"/>
          <w:szCs w:val="21"/>
          <w:lang w:val="ca-ES" w:eastAsia="ca-ES" w:bidi="ca-ES"/>
        </w:rPr>
        <w:t>电子天平：感量0.01 g。</w:t>
      </w:r>
    </w:p>
    <w:p w14:paraId="11945856" w14:textId="77777777" w:rsidR="00AE4C03" w:rsidRDefault="00000000">
      <w:pPr>
        <w:pStyle w:val="af2"/>
        <w:numPr>
          <w:ilvl w:val="0"/>
          <w:numId w:val="2"/>
        </w:numPr>
        <w:ind w:firstLineChars="0"/>
        <w:rPr>
          <w:lang w:val="ca-ES" w:bidi="ca-ES"/>
        </w:rPr>
      </w:pPr>
      <w:r>
        <w:rPr>
          <w:rFonts w:hint="eastAsia"/>
          <w:lang w:val="ca-ES" w:eastAsia="ca-ES" w:bidi="ca-ES"/>
        </w:rPr>
        <w:t>恒温培养箱：</w:t>
      </w:r>
      <w:r>
        <w:rPr>
          <w:rFonts w:hint="eastAsia"/>
          <w:color w:val="000000" w:themeColor="text1"/>
          <w:lang w:val="ca-ES" w:bidi="ca-ES"/>
        </w:rPr>
        <w:t>36</w:t>
      </w:r>
      <w:r>
        <w:rPr>
          <w:rFonts w:hint="eastAsia"/>
          <w:color w:val="000000" w:themeColor="text1"/>
          <w:lang w:val="ca-ES" w:bidi="ca-ES"/>
        </w:rPr>
        <w:t>°</w:t>
      </w:r>
      <w:r>
        <w:rPr>
          <w:rFonts w:hint="eastAsia"/>
          <w:color w:val="000000" w:themeColor="text1"/>
          <w:lang w:val="ca-ES" w:bidi="ca-ES"/>
        </w:rPr>
        <w:t>C</w:t>
      </w:r>
      <w:r>
        <w:rPr>
          <w:rFonts w:hint="eastAsia"/>
          <w:color w:val="000000" w:themeColor="text1"/>
          <w:lang w:val="ca-ES" w:bidi="ca-ES"/>
        </w:rPr>
        <w:t>±</w:t>
      </w:r>
      <w:r>
        <w:rPr>
          <w:rFonts w:hint="eastAsia"/>
          <w:color w:val="000000" w:themeColor="text1"/>
          <w:lang w:bidi="ca-ES"/>
        </w:rPr>
        <w:t>1</w:t>
      </w:r>
      <w:r>
        <w:rPr>
          <w:rFonts w:hint="eastAsia"/>
          <w:color w:val="000000" w:themeColor="text1"/>
          <w:lang w:val="ca-ES" w:bidi="ca-ES"/>
        </w:rPr>
        <w:t>°</w:t>
      </w:r>
      <w:r>
        <w:rPr>
          <w:rFonts w:hint="eastAsia"/>
          <w:color w:val="000000" w:themeColor="text1"/>
          <w:lang w:val="ca-ES" w:bidi="ca-ES"/>
        </w:rPr>
        <w:t>C</w:t>
      </w:r>
      <w:r>
        <w:rPr>
          <w:rFonts w:hint="eastAsia"/>
          <w:color w:val="000000" w:themeColor="text1"/>
          <w:lang w:val="ca-ES" w:bidi="ca-ES"/>
        </w:rPr>
        <w:t>、</w:t>
      </w:r>
      <w:r>
        <w:rPr>
          <w:rFonts w:hint="eastAsia"/>
          <w:lang w:val="ca-ES" w:bidi="ca-ES"/>
        </w:rPr>
        <w:t>39</w:t>
      </w:r>
      <w:r>
        <w:rPr>
          <w:rFonts w:hint="eastAsia"/>
          <w:lang w:val="ca-ES" w:eastAsia="ca-ES" w:bidi="ca-ES"/>
        </w:rPr>
        <w:t>℃±</w:t>
      </w:r>
      <w:r>
        <w:rPr>
          <w:rFonts w:hint="eastAsia"/>
          <w:lang w:bidi="ca-ES"/>
        </w:rPr>
        <w:t>1</w:t>
      </w:r>
      <w:r>
        <w:rPr>
          <w:rFonts w:hint="eastAsia"/>
          <w:lang w:val="ca-ES" w:eastAsia="ca-ES" w:bidi="ca-ES"/>
        </w:rPr>
        <w:t>℃</w:t>
      </w:r>
    </w:p>
    <w:p w14:paraId="63EAEFB1" w14:textId="77777777" w:rsidR="00AE4C03" w:rsidRDefault="00000000">
      <w:pPr>
        <w:pStyle w:val="af2"/>
        <w:numPr>
          <w:ilvl w:val="255"/>
          <w:numId w:val="0"/>
        </w:numPr>
        <w:autoSpaceDE w:val="0"/>
        <w:autoSpaceDN w:val="0"/>
        <w:spacing w:line="400" w:lineRule="exact"/>
        <w:jc w:val="left"/>
        <w:rPr>
          <w:rFonts w:eastAsia="宋体"/>
        </w:rPr>
      </w:pPr>
      <w:r>
        <w:rPr>
          <w:rFonts w:ascii="宋体" w:eastAsia="宋体" w:hAnsi="宋体" w:cs="宋体" w:hint="eastAsia"/>
          <w:kern w:val="0"/>
          <w:szCs w:val="21"/>
          <w:lang w:val="ca-ES" w:bidi="ca-ES"/>
        </w:rPr>
        <w:t>3.3</w:t>
      </w:r>
      <w:r>
        <w:rPr>
          <w:rFonts w:eastAsia="宋体" w:hint="eastAsia"/>
        </w:rPr>
        <w:t xml:space="preserve"> </w:t>
      </w:r>
      <w:r>
        <w:rPr>
          <w:rFonts w:eastAsia="宋体" w:hint="eastAsia"/>
        </w:rPr>
        <w:t>培养基和试剂</w:t>
      </w:r>
    </w:p>
    <w:p w14:paraId="618E17E4" w14:textId="77777777" w:rsidR="00AE4C03" w:rsidRDefault="00000000">
      <w:pPr>
        <w:spacing w:line="400" w:lineRule="exact"/>
        <w:rPr>
          <w:rFonts w:ascii="宋体" w:eastAsia="宋体" w:hAnsi="宋体" w:cs="宋体" w:hint="eastAsia"/>
          <w:kern w:val="0"/>
          <w:szCs w:val="21"/>
          <w:lang w:val="ca-ES" w:eastAsia="ca-ES" w:bidi="ca-ES"/>
        </w:rPr>
      </w:pPr>
      <w:r>
        <w:rPr>
          <w:rFonts w:ascii="宋体" w:eastAsia="宋体" w:hAnsi="宋体" w:cs="宋体" w:hint="eastAsia"/>
          <w:kern w:val="0"/>
          <w:szCs w:val="21"/>
          <w:lang w:bidi="ca-ES"/>
        </w:rPr>
        <w:t>1）即用</w:t>
      </w:r>
      <w:proofErr w:type="gramStart"/>
      <w:r>
        <w:rPr>
          <w:rFonts w:ascii="宋体" w:eastAsia="宋体" w:hAnsi="宋体" w:cs="宋体" w:hint="eastAsia"/>
          <w:kern w:val="0"/>
          <w:szCs w:val="21"/>
          <w:lang w:bidi="ca-ES"/>
        </w:rPr>
        <w:t>型培养</w:t>
      </w:r>
      <w:proofErr w:type="gramEnd"/>
      <w:r>
        <w:rPr>
          <w:rFonts w:ascii="宋体" w:eastAsia="宋体" w:hAnsi="宋体" w:cs="宋体" w:hint="eastAsia"/>
          <w:kern w:val="0"/>
          <w:szCs w:val="21"/>
          <w:lang w:bidi="ca-ES"/>
        </w:rPr>
        <w:t>试剂管：</w:t>
      </w:r>
      <w:r>
        <w:rPr>
          <w:rFonts w:ascii="宋体" w:eastAsia="宋体" w:hAnsi="宋体" w:cs="宋体" w:hint="eastAsia"/>
          <w:kern w:val="0"/>
          <w:szCs w:val="21"/>
          <w:lang w:val="ca-ES" w:eastAsia="ca-ES" w:bidi="ca-ES"/>
        </w:rPr>
        <w:t>BioFirst</w:t>
      </w:r>
      <w:r>
        <w:rPr>
          <w:rFonts w:ascii="宋体" w:eastAsia="宋体" w:hAnsi="宋体" w:cs="宋体"/>
          <w:kern w:val="0"/>
          <w:szCs w:val="21"/>
          <w:lang w:val="ca-ES" w:eastAsia="ca-ES" w:bidi="ca-ES"/>
        </w:rPr>
        <w:t>检测管</w:t>
      </w:r>
      <w:r>
        <w:rPr>
          <w:rFonts w:ascii="宋体" w:eastAsia="宋体" w:hAnsi="宋体" w:cs="宋体" w:hint="eastAsia"/>
          <w:kern w:val="0"/>
          <w:szCs w:val="21"/>
          <w:lang w:val="ca-ES" w:eastAsia="ca-ES" w:bidi="ca-ES"/>
        </w:rPr>
        <w:t xml:space="preserve"> </w:t>
      </w:r>
      <w:r>
        <w:rPr>
          <w:rFonts w:ascii="宋体" w:eastAsia="宋体" w:hAnsi="宋体" w:cs="宋体"/>
          <w:kern w:val="0"/>
          <w:szCs w:val="21"/>
          <w:lang w:val="ca-ES" w:eastAsia="ca-ES" w:bidi="ca-ES"/>
        </w:rPr>
        <w:t>BFS-TCD</w:t>
      </w:r>
      <w:r>
        <w:rPr>
          <w:rFonts w:ascii="宋体" w:eastAsia="宋体" w:hAnsi="宋体" w:cs="宋体" w:hint="eastAsia"/>
          <w:kern w:val="0"/>
          <w:szCs w:val="21"/>
          <w:lang w:val="ca-ES" w:eastAsia="ca-ES" w:bidi="ca-ES"/>
        </w:rPr>
        <w:t>；</w:t>
      </w:r>
    </w:p>
    <w:p w14:paraId="64C1DAF7" w14:textId="77777777" w:rsidR="00AE4C03" w:rsidRDefault="00000000">
      <w:pPr>
        <w:pStyle w:val="af2"/>
        <w:numPr>
          <w:ilvl w:val="255"/>
          <w:numId w:val="0"/>
        </w:numPr>
        <w:autoSpaceDE w:val="0"/>
        <w:autoSpaceDN w:val="0"/>
        <w:spacing w:line="400" w:lineRule="exact"/>
        <w:jc w:val="left"/>
        <w:rPr>
          <w:rFonts w:ascii="宋体" w:eastAsia="宋体" w:hAnsi="宋体" w:cs="宋体" w:hint="eastAsia"/>
          <w:kern w:val="0"/>
          <w:szCs w:val="21"/>
          <w:lang w:val="ca-ES" w:bidi="ca-ES"/>
        </w:rPr>
      </w:pPr>
      <w:r>
        <w:rPr>
          <w:rFonts w:ascii="宋体" w:eastAsia="宋体" w:hAnsi="宋体" w:cs="宋体" w:hint="eastAsia"/>
          <w:kern w:val="0"/>
          <w:szCs w:val="21"/>
          <w:lang w:bidi="ca-ES"/>
        </w:rPr>
        <w:t>2）</w:t>
      </w:r>
      <w:r>
        <w:rPr>
          <w:rFonts w:ascii="宋体" w:eastAsia="宋体" w:hAnsi="宋体" w:cs="宋体" w:hint="eastAsia"/>
          <w:kern w:val="0"/>
          <w:szCs w:val="21"/>
          <w:lang w:val="ca-ES" w:bidi="ca-ES"/>
        </w:rPr>
        <w:t>75% 乙醇；</w:t>
      </w:r>
    </w:p>
    <w:p w14:paraId="5BCE3FB2" w14:textId="77777777" w:rsidR="00AE4C03" w:rsidRDefault="00000000">
      <w:pPr>
        <w:pStyle w:val="af2"/>
        <w:numPr>
          <w:ilvl w:val="255"/>
          <w:numId w:val="0"/>
        </w:numPr>
        <w:autoSpaceDE w:val="0"/>
        <w:autoSpaceDN w:val="0"/>
        <w:spacing w:line="400" w:lineRule="exact"/>
        <w:jc w:val="left"/>
        <w:rPr>
          <w:rFonts w:ascii="宋体" w:eastAsia="宋体" w:hAnsi="宋体" w:cs="宋体" w:hint="eastAsia"/>
          <w:kern w:val="0"/>
          <w:szCs w:val="21"/>
          <w:lang w:val="ca-ES" w:bidi="ca-ES"/>
        </w:rPr>
      </w:pPr>
      <w:r>
        <w:rPr>
          <w:rFonts w:ascii="宋体" w:eastAsia="宋体" w:hAnsi="宋体" w:cs="宋体" w:hint="eastAsia"/>
          <w:kern w:val="0"/>
          <w:szCs w:val="21"/>
          <w:lang w:bidi="ca-ES"/>
        </w:rPr>
        <w:t>3）</w:t>
      </w:r>
      <w:r>
        <w:rPr>
          <w:rFonts w:ascii="宋体" w:eastAsia="宋体" w:hAnsi="宋体" w:cs="宋体" w:hint="eastAsia"/>
          <w:kern w:val="0"/>
          <w:szCs w:val="21"/>
          <w:lang w:val="ca-ES" w:bidi="ca-ES"/>
        </w:rPr>
        <w:t>BFS-AABS1 和BFS-AABS2 厌氧添加剂。</w:t>
      </w:r>
    </w:p>
    <w:p w14:paraId="24FDEEEF" w14:textId="77777777" w:rsidR="00AE4C03" w:rsidRDefault="00000000">
      <w:pPr>
        <w:pStyle w:val="af2"/>
        <w:numPr>
          <w:ilvl w:val="0"/>
          <w:numId w:val="1"/>
        </w:numPr>
        <w:autoSpaceDE w:val="0"/>
        <w:autoSpaceDN w:val="0"/>
        <w:spacing w:beforeLines="100" w:before="312" w:afterLines="100" w:after="312" w:line="400" w:lineRule="exact"/>
        <w:ind w:firstLineChars="0"/>
        <w:jc w:val="left"/>
        <w:rPr>
          <w:rFonts w:ascii="宋体" w:eastAsia="宋体" w:hAnsi="宋体" w:cs="Times New Roman" w:hint="eastAsia"/>
          <w:szCs w:val="21"/>
        </w:rPr>
      </w:pPr>
      <w:r>
        <w:rPr>
          <w:rFonts w:ascii="宋体" w:eastAsia="宋体" w:hAnsi="宋体" w:cs="Times New Roman" w:hint="eastAsia"/>
          <w:szCs w:val="21"/>
        </w:rPr>
        <w:t>检验步骤</w:t>
      </w:r>
    </w:p>
    <w:p w14:paraId="5EA8221C" w14:textId="77777777" w:rsidR="00AE4C03" w:rsidRDefault="00000000">
      <w:pPr>
        <w:autoSpaceDE w:val="0"/>
        <w:autoSpaceDN w:val="0"/>
        <w:spacing w:line="400" w:lineRule="exact"/>
        <w:jc w:val="left"/>
        <w:rPr>
          <w:rFonts w:ascii="宋体" w:eastAsia="宋体" w:hAnsi="宋体" w:cs="宋体" w:hint="eastAsia"/>
          <w:color w:val="000000" w:themeColor="text1"/>
          <w:kern w:val="0"/>
          <w:szCs w:val="21"/>
          <w:lang w:val="ca-ES" w:bidi="ca-ES"/>
        </w:rPr>
      </w:pPr>
      <w:r>
        <w:rPr>
          <w:rFonts w:ascii="宋体" w:eastAsia="宋体" w:hAnsi="宋体" w:cs="Times New Roman" w:hint="eastAsia"/>
          <w:szCs w:val="21"/>
        </w:rPr>
        <w:t>4</w:t>
      </w:r>
      <w:r>
        <w:rPr>
          <w:rFonts w:ascii="宋体" w:eastAsia="宋体" w:hAnsi="宋体" w:cs="宋体" w:hint="eastAsia"/>
          <w:color w:val="000000" w:themeColor="text1"/>
          <w:kern w:val="0"/>
          <w:szCs w:val="21"/>
          <w:lang w:val="ca-ES" w:bidi="ca-ES"/>
        </w:rPr>
        <w:t>.</w:t>
      </w:r>
      <w:r>
        <w:rPr>
          <w:rFonts w:ascii="宋体" w:eastAsia="宋体" w:hAnsi="宋体" w:cs="宋体" w:hint="eastAsia"/>
          <w:color w:val="000000" w:themeColor="text1"/>
          <w:kern w:val="0"/>
          <w:szCs w:val="21"/>
          <w:lang w:bidi="ca-ES"/>
        </w:rPr>
        <w:t>1</w:t>
      </w:r>
      <w:r>
        <w:rPr>
          <w:rFonts w:ascii="宋体" w:eastAsia="宋体" w:hAnsi="宋体" w:cs="宋体" w:hint="eastAsia"/>
          <w:color w:val="000000" w:themeColor="text1"/>
          <w:kern w:val="0"/>
          <w:szCs w:val="21"/>
          <w:lang w:val="ca-ES" w:bidi="ca-ES"/>
        </w:rPr>
        <w:t xml:space="preserve"> 保温</w:t>
      </w:r>
    </w:p>
    <w:p w14:paraId="51E66F33" w14:textId="3DE12CEC" w:rsidR="00AE4C03" w:rsidRDefault="00000000">
      <w:pPr>
        <w:autoSpaceDE w:val="0"/>
        <w:autoSpaceDN w:val="0"/>
        <w:spacing w:line="400" w:lineRule="exact"/>
        <w:ind w:firstLineChars="200" w:firstLine="420"/>
        <w:jc w:val="left"/>
        <w:rPr>
          <w:rFonts w:ascii="宋体" w:eastAsia="宋体" w:hAnsi="宋体" w:cs="宋体" w:hint="eastAsia"/>
          <w:color w:val="000000" w:themeColor="text1"/>
          <w:kern w:val="0"/>
          <w:szCs w:val="21"/>
          <w:lang w:bidi="ca-ES"/>
        </w:rPr>
      </w:pPr>
      <w:r>
        <w:rPr>
          <w:rFonts w:ascii="宋体" w:eastAsia="宋体" w:hAnsi="宋体" w:cs="宋体" w:hint="eastAsia"/>
          <w:color w:val="000000" w:themeColor="text1"/>
          <w:kern w:val="0"/>
          <w:szCs w:val="21"/>
          <w:lang w:bidi="ca-ES"/>
        </w:rPr>
        <w:t>普通</w:t>
      </w:r>
      <w:r>
        <w:rPr>
          <w:rFonts w:ascii="宋体" w:eastAsia="宋体" w:hAnsi="宋体" w:cs="宋体" w:hint="eastAsia"/>
          <w:color w:val="000000" w:themeColor="text1"/>
          <w:kern w:val="0"/>
          <w:szCs w:val="21"/>
          <w:lang w:val="ca-ES" w:bidi="ca-ES"/>
        </w:rPr>
        <w:t>食品</w:t>
      </w:r>
      <w:r>
        <w:rPr>
          <w:rFonts w:ascii="宋体" w:eastAsia="宋体" w:hAnsi="宋体" w:cs="宋体" w:hint="eastAsia"/>
          <w:color w:val="000000" w:themeColor="text1"/>
          <w:kern w:val="0"/>
          <w:szCs w:val="21"/>
          <w:lang w:bidi="ca-ES"/>
        </w:rPr>
        <w:t>样品置于</w:t>
      </w:r>
      <w:r>
        <w:rPr>
          <w:rFonts w:ascii="宋体" w:eastAsia="宋体" w:hAnsi="宋体" w:cs="宋体" w:hint="eastAsia"/>
          <w:color w:val="000000" w:themeColor="text1"/>
          <w:kern w:val="0"/>
          <w:szCs w:val="21"/>
          <w:lang w:val="ca-ES" w:bidi="ca-ES"/>
        </w:rPr>
        <w:t>36°C±</w:t>
      </w:r>
      <w:r>
        <w:rPr>
          <w:rFonts w:ascii="宋体" w:eastAsia="宋体" w:hAnsi="宋体" w:cs="宋体" w:hint="eastAsia"/>
          <w:color w:val="000000" w:themeColor="text1"/>
          <w:kern w:val="0"/>
          <w:szCs w:val="21"/>
          <w:lang w:bidi="ca-ES"/>
        </w:rPr>
        <w:t>1</w:t>
      </w:r>
      <w:r>
        <w:rPr>
          <w:rFonts w:ascii="宋体" w:eastAsia="宋体" w:hAnsi="宋体" w:cs="宋体" w:hint="eastAsia"/>
          <w:color w:val="000000" w:themeColor="text1"/>
          <w:kern w:val="0"/>
          <w:szCs w:val="21"/>
          <w:lang w:val="ca-ES" w:bidi="ca-ES"/>
        </w:rPr>
        <w:t>°C的培养箱中保温24</w:t>
      </w:r>
      <w:r>
        <w:rPr>
          <w:rFonts w:ascii="宋体" w:eastAsia="宋体" w:hAnsi="宋体" w:cs="宋体"/>
          <w:color w:val="000000" w:themeColor="text1"/>
          <w:kern w:val="0"/>
          <w:szCs w:val="21"/>
          <w:lang w:bidi="ca-ES"/>
        </w:rPr>
        <w:t>h</w:t>
      </w:r>
      <w:r>
        <w:rPr>
          <w:rFonts w:ascii="宋体" w:eastAsia="宋体" w:hAnsi="宋体" w:cs="宋体" w:hint="eastAsia"/>
          <w:color w:val="000000" w:themeColor="text1"/>
          <w:kern w:val="0"/>
          <w:szCs w:val="21"/>
          <w:lang w:bidi="ca-ES"/>
        </w:rPr>
        <w:t>±2</w:t>
      </w:r>
      <w:r>
        <w:rPr>
          <w:rFonts w:ascii="宋体" w:eastAsia="宋体" w:hAnsi="宋体" w:cs="宋体"/>
          <w:color w:val="000000" w:themeColor="text1"/>
          <w:kern w:val="0"/>
          <w:szCs w:val="21"/>
          <w:lang w:bidi="ca-ES"/>
        </w:rPr>
        <w:t>h</w:t>
      </w:r>
      <w:r>
        <w:rPr>
          <w:rFonts w:ascii="宋体" w:eastAsia="宋体" w:hAnsi="宋体" w:cs="宋体" w:hint="eastAsia"/>
          <w:color w:val="000000" w:themeColor="text1"/>
          <w:kern w:val="0"/>
          <w:szCs w:val="21"/>
          <w:lang w:bidi="ca-ES"/>
        </w:rPr>
        <w:t>；</w:t>
      </w:r>
      <w:r>
        <w:rPr>
          <w:rFonts w:ascii="宋体" w:eastAsia="宋体" w:hAnsi="宋体" w:cs="宋体" w:hint="eastAsia"/>
          <w:color w:val="000000" w:themeColor="text1"/>
          <w:kern w:val="0"/>
          <w:szCs w:val="21"/>
          <w:lang w:val="ca-ES" w:bidi="ca-ES"/>
        </w:rPr>
        <w:t>即食燕窝制品、</w:t>
      </w:r>
      <w:r>
        <w:rPr>
          <w:rFonts w:ascii="宋体" w:eastAsia="宋体" w:hAnsi="宋体" w:cs="宋体" w:hint="eastAsia"/>
          <w:color w:val="000000" w:themeColor="text1"/>
          <w:kern w:val="0"/>
          <w:szCs w:val="21"/>
          <w:lang w:bidi="ca-ES"/>
        </w:rPr>
        <w:t>UHT乳和调制乳的保温温度为</w:t>
      </w:r>
      <w:r>
        <w:rPr>
          <w:rFonts w:ascii="宋体" w:eastAsia="宋体" w:hAnsi="宋体" w:cs="宋体"/>
          <w:color w:val="000000" w:themeColor="text1"/>
          <w:kern w:val="0"/>
          <w:szCs w:val="21"/>
          <w:lang w:bidi="ca-ES"/>
        </w:rPr>
        <w:t>3</w:t>
      </w:r>
      <w:r>
        <w:rPr>
          <w:rFonts w:ascii="宋体" w:eastAsia="宋体" w:hAnsi="宋体" w:cs="宋体" w:hint="eastAsia"/>
          <w:color w:val="000000" w:themeColor="text1"/>
          <w:kern w:val="0"/>
          <w:szCs w:val="21"/>
          <w:lang w:bidi="ca-ES"/>
        </w:rPr>
        <w:t>9℃±1℃。保温</w:t>
      </w:r>
      <w:r>
        <w:rPr>
          <w:rFonts w:ascii="宋体" w:eastAsia="宋体" w:hAnsi="宋体" w:cs="宋体" w:hint="eastAsia"/>
          <w:color w:val="000000" w:themeColor="text1"/>
          <w:kern w:val="0"/>
          <w:szCs w:val="21"/>
          <w:lang w:val="ca-ES" w:bidi="ca-ES"/>
        </w:rPr>
        <w:t>24</w:t>
      </w:r>
      <w:r>
        <w:rPr>
          <w:rFonts w:ascii="宋体" w:eastAsia="宋体" w:hAnsi="宋体" w:cs="宋体"/>
          <w:color w:val="000000" w:themeColor="text1"/>
          <w:kern w:val="0"/>
          <w:szCs w:val="21"/>
          <w:lang w:bidi="ca-ES"/>
        </w:rPr>
        <w:t>h</w:t>
      </w:r>
      <w:r>
        <w:rPr>
          <w:rFonts w:ascii="宋体" w:eastAsia="宋体" w:hAnsi="宋体" w:cs="宋体" w:hint="eastAsia"/>
          <w:color w:val="000000" w:themeColor="text1"/>
          <w:kern w:val="0"/>
          <w:szCs w:val="21"/>
          <w:lang w:bidi="ca-ES"/>
        </w:rPr>
        <w:t>±2</w:t>
      </w:r>
      <w:r>
        <w:rPr>
          <w:rFonts w:ascii="宋体" w:eastAsia="宋体" w:hAnsi="宋体" w:cs="宋体"/>
          <w:color w:val="000000" w:themeColor="text1"/>
          <w:kern w:val="0"/>
          <w:szCs w:val="21"/>
          <w:lang w:bidi="ca-ES"/>
        </w:rPr>
        <w:t>h</w:t>
      </w:r>
      <w:r>
        <w:rPr>
          <w:rFonts w:ascii="宋体" w:eastAsia="宋体" w:hAnsi="宋体" w:cs="宋体" w:hint="eastAsia"/>
          <w:color w:val="000000" w:themeColor="text1"/>
          <w:kern w:val="0"/>
          <w:szCs w:val="21"/>
          <w:lang w:bidi="ca-ES"/>
        </w:rPr>
        <w:t>后，如有胀罐</w:t>
      </w:r>
      <w:r>
        <w:rPr>
          <w:rFonts w:ascii="宋体" w:eastAsia="宋体" w:hAnsi="宋体" w:cs="宋体" w:hint="eastAsia"/>
          <w:color w:val="000000" w:themeColor="text1"/>
          <w:kern w:val="0"/>
          <w:szCs w:val="21"/>
          <w:lang w:val="ca-ES" w:bidi="ca-ES"/>
        </w:rPr>
        <w:t>（袋、瓶、杯等）或泄露现象， 应</w:t>
      </w:r>
      <w:r>
        <w:rPr>
          <w:rFonts w:ascii="宋体" w:eastAsia="宋体" w:hAnsi="宋体" w:cs="宋体" w:hint="eastAsia"/>
          <w:color w:val="000000" w:themeColor="text1"/>
          <w:kern w:val="0"/>
          <w:szCs w:val="21"/>
          <w:lang w:bidi="ca-ES"/>
        </w:rPr>
        <w:t>参照</w:t>
      </w:r>
      <w:r>
        <w:rPr>
          <w:rFonts w:ascii="宋体" w:eastAsia="宋体" w:hAnsi="宋体" w:hint="eastAsia"/>
          <w:szCs w:val="21"/>
        </w:rPr>
        <w:t>GB 4789.26进行检验</w:t>
      </w:r>
      <w:r>
        <w:rPr>
          <w:rFonts w:ascii="宋体" w:eastAsia="宋体" w:hAnsi="宋体" w:cs="宋体" w:hint="eastAsia"/>
          <w:color w:val="000000" w:themeColor="text1"/>
          <w:kern w:val="0"/>
          <w:szCs w:val="21"/>
          <w:lang w:bidi="ca-ES"/>
        </w:rPr>
        <w:t>。</w:t>
      </w:r>
    </w:p>
    <w:p w14:paraId="22BD8751" w14:textId="77777777" w:rsidR="00AE4C03" w:rsidRDefault="00AE4C03">
      <w:pPr>
        <w:autoSpaceDE w:val="0"/>
        <w:autoSpaceDN w:val="0"/>
        <w:spacing w:line="400" w:lineRule="exact"/>
        <w:ind w:firstLineChars="200" w:firstLine="420"/>
        <w:jc w:val="left"/>
        <w:rPr>
          <w:rFonts w:ascii="宋体" w:eastAsia="宋体" w:hAnsi="宋体" w:cs="宋体" w:hint="eastAsia"/>
          <w:color w:val="000000" w:themeColor="text1"/>
          <w:kern w:val="0"/>
          <w:szCs w:val="21"/>
          <w:lang w:bidi="ca-ES"/>
        </w:rPr>
      </w:pPr>
    </w:p>
    <w:p w14:paraId="43526773" w14:textId="77777777" w:rsidR="00AE4C03" w:rsidRDefault="00000000">
      <w:pPr>
        <w:autoSpaceDE w:val="0"/>
        <w:autoSpaceDN w:val="0"/>
        <w:spacing w:line="400" w:lineRule="exact"/>
        <w:jc w:val="left"/>
        <w:rPr>
          <w:rFonts w:ascii="宋体" w:eastAsia="宋体" w:hAnsi="宋体" w:cs="宋体" w:hint="eastAsia"/>
          <w:color w:val="000000" w:themeColor="text1"/>
          <w:kern w:val="0"/>
          <w:szCs w:val="21"/>
          <w:lang w:bidi="ca-ES"/>
        </w:rPr>
      </w:pPr>
      <w:r>
        <w:rPr>
          <w:rFonts w:ascii="宋体" w:eastAsia="宋体" w:hAnsi="宋体" w:cs="宋体" w:hint="eastAsia"/>
          <w:color w:val="000000" w:themeColor="text1"/>
          <w:kern w:val="0"/>
          <w:szCs w:val="21"/>
          <w:lang w:bidi="ca-ES"/>
        </w:rPr>
        <w:t>4.2 开启食品容器</w:t>
      </w:r>
    </w:p>
    <w:p w14:paraId="58F5A520" w14:textId="335A1BEF" w:rsidR="00AE4C03" w:rsidRDefault="00000000">
      <w:pPr>
        <w:autoSpaceDE w:val="0"/>
        <w:autoSpaceDN w:val="0"/>
        <w:spacing w:line="400" w:lineRule="exact"/>
        <w:ind w:firstLine="420"/>
        <w:jc w:val="left"/>
        <w:rPr>
          <w:rFonts w:ascii="宋体" w:eastAsia="宋体" w:hAnsi="宋体" w:cs="宋体" w:hint="eastAsia"/>
          <w:color w:val="000000" w:themeColor="text1"/>
          <w:kern w:val="0"/>
          <w:szCs w:val="21"/>
          <w:lang w:bidi="ca-ES"/>
        </w:rPr>
      </w:pPr>
      <w:r>
        <w:rPr>
          <w:rFonts w:ascii="宋体" w:eastAsia="宋体" w:hAnsi="宋体" w:cs="宋体" w:hint="eastAsia"/>
          <w:color w:val="000000" w:themeColor="text1"/>
          <w:kern w:val="0"/>
          <w:szCs w:val="21"/>
          <w:lang w:bidi="ca-ES"/>
        </w:rPr>
        <w:t xml:space="preserve">将保温后的样品，用75 %酒精对包装外表面进行消毒，参照GB 4789.26 </w:t>
      </w:r>
      <w:r>
        <w:rPr>
          <w:rFonts w:ascii="宋体" w:eastAsia="宋体" w:hAnsi="宋体" w:cs="Times New Roman" w:hint="eastAsia"/>
          <w:szCs w:val="21"/>
        </w:rPr>
        <w:t>开启食品容器。</w:t>
      </w:r>
      <w:r>
        <w:rPr>
          <w:rFonts w:ascii="宋体" w:eastAsia="宋体" w:hAnsi="宋体" w:cs="宋体" w:hint="eastAsia"/>
          <w:color w:val="000000" w:themeColor="text1"/>
          <w:kern w:val="0"/>
          <w:szCs w:val="21"/>
          <w:lang w:bidi="ca-ES"/>
        </w:rPr>
        <w:t>开启食品容器前应上下颠倒混匀。</w:t>
      </w:r>
    </w:p>
    <w:p w14:paraId="28376162" w14:textId="77777777" w:rsidR="00AE4C03" w:rsidRDefault="00AE4C03">
      <w:pPr>
        <w:autoSpaceDE w:val="0"/>
        <w:autoSpaceDN w:val="0"/>
        <w:spacing w:line="400" w:lineRule="exact"/>
        <w:ind w:firstLine="420"/>
        <w:jc w:val="left"/>
        <w:rPr>
          <w:rFonts w:ascii="宋体" w:eastAsia="宋体" w:hAnsi="宋体" w:hint="eastAsia"/>
          <w:szCs w:val="21"/>
        </w:rPr>
      </w:pPr>
    </w:p>
    <w:p w14:paraId="12D28ED8" w14:textId="77777777" w:rsidR="00AE4C03" w:rsidRDefault="00000000">
      <w:pPr>
        <w:autoSpaceDE w:val="0"/>
        <w:autoSpaceDN w:val="0"/>
        <w:adjustRightInd w:val="0"/>
        <w:spacing w:line="400" w:lineRule="exact"/>
        <w:rPr>
          <w:rFonts w:ascii="宋体" w:eastAsia="宋体" w:hAnsi="宋体" w:hint="eastAsia"/>
          <w:szCs w:val="21"/>
        </w:rPr>
      </w:pPr>
      <w:r>
        <w:rPr>
          <w:rFonts w:ascii="宋体" w:eastAsia="宋体" w:hAnsi="宋体" w:hint="eastAsia"/>
          <w:szCs w:val="21"/>
        </w:rPr>
        <w:t>4.3 加样</w:t>
      </w:r>
    </w:p>
    <w:p w14:paraId="7CE85A4A" w14:textId="5B53F941" w:rsidR="00AE4C03" w:rsidRDefault="00000000">
      <w:pPr>
        <w:autoSpaceDE w:val="0"/>
        <w:autoSpaceDN w:val="0"/>
        <w:spacing w:line="400" w:lineRule="exact"/>
        <w:ind w:firstLineChars="200" w:firstLine="420"/>
        <w:jc w:val="left"/>
        <w:rPr>
          <w:rFonts w:ascii="宋体" w:eastAsia="宋体" w:hAnsi="宋体" w:cs="Times New Roman" w:hint="eastAsia"/>
          <w:color w:val="000000" w:themeColor="text1"/>
          <w:szCs w:val="21"/>
        </w:rPr>
      </w:pPr>
      <w:r>
        <w:rPr>
          <w:rFonts w:ascii="宋体" w:eastAsia="宋体" w:hAnsi="宋体" w:hint="eastAsia"/>
          <w:szCs w:val="21"/>
        </w:rPr>
        <w:t>4.3.1 液体样品，无菌操作</w:t>
      </w:r>
      <w:proofErr w:type="gramStart"/>
      <w:r>
        <w:rPr>
          <w:rFonts w:ascii="宋体" w:eastAsia="宋体" w:hAnsi="宋体" w:hint="eastAsia"/>
          <w:szCs w:val="21"/>
        </w:rPr>
        <w:t>用移液</w:t>
      </w:r>
      <w:proofErr w:type="gramEnd"/>
      <w:r>
        <w:rPr>
          <w:rFonts w:ascii="宋体" w:eastAsia="宋体" w:hAnsi="宋体" w:hint="eastAsia"/>
          <w:szCs w:val="21"/>
        </w:rPr>
        <w:t>器</w:t>
      </w:r>
      <w:r>
        <w:rPr>
          <w:rFonts w:ascii="宋体" w:eastAsia="宋体" w:hAnsi="宋体" w:cs="Times New Roman" w:hint="eastAsia"/>
          <w:color w:val="000000" w:themeColor="text1"/>
          <w:szCs w:val="21"/>
        </w:rPr>
        <w:t>吸取样品 4 mL加入到BFS-TCD检测管中，旋紧检测管瓶盖，轻轻上下颠倒三次混匀。固体样品,无菌操作称取</w:t>
      </w:r>
      <w:r w:rsidRPr="00B55C09">
        <w:rPr>
          <w:rFonts w:ascii="宋体" w:eastAsia="宋体" w:hAnsi="宋体" w:cs="Times New Roman" w:hint="eastAsia"/>
          <w:color w:val="000000" w:themeColor="text1"/>
          <w:szCs w:val="21"/>
        </w:rPr>
        <w:t>1g</w:t>
      </w:r>
      <w:r>
        <w:rPr>
          <w:rFonts w:ascii="宋体" w:eastAsia="宋体" w:hAnsi="宋体" w:cs="Times New Roman" w:hint="eastAsia"/>
          <w:color w:val="000000" w:themeColor="text1"/>
          <w:szCs w:val="21"/>
        </w:rPr>
        <w:t>样品到BFS-TCD检测管中，旋紧检测管瓶盖，轻轻上下颠倒三次混匀。</w:t>
      </w:r>
    </w:p>
    <w:p w14:paraId="0BA0703F" w14:textId="64FF41BE" w:rsidR="00AE4C03" w:rsidRDefault="00000000">
      <w:pPr>
        <w:autoSpaceDE w:val="0"/>
        <w:autoSpaceDN w:val="0"/>
        <w:spacing w:line="400" w:lineRule="exact"/>
        <w:ind w:firstLineChars="200" w:firstLine="42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 xml:space="preserve">4.3.2 </w:t>
      </w:r>
      <w:r>
        <w:rPr>
          <w:rFonts w:hint="eastAsia"/>
          <w:szCs w:val="21"/>
        </w:rPr>
        <w:t>如需进行样品中厌氧菌的检测，</w:t>
      </w:r>
      <w:r>
        <w:rPr>
          <w:rFonts w:hint="eastAsia"/>
          <w:color w:val="000000" w:themeColor="text1"/>
          <w:szCs w:val="21"/>
        </w:rPr>
        <w:t xml:space="preserve"> </w:t>
      </w:r>
      <w:r>
        <w:rPr>
          <w:rFonts w:hint="eastAsia"/>
          <w:color w:val="000000" w:themeColor="text1"/>
          <w:szCs w:val="21"/>
        </w:rPr>
        <w:t>在</w:t>
      </w:r>
      <w:r>
        <w:rPr>
          <w:rFonts w:ascii="宋体" w:eastAsia="宋体" w:hAnsi="宋体" w:cs="Times New Roman" w:hint="eastAsia"/>
          <w:color w:val="000000" w:themeColor="text1"/>
          <w:szCs w:val="21"/>
        </w:rPr>
        <w:t>BFS-TCD检测管中</w:t>
      </w:r>
      <w:r>
        <w:rPr>
          <w:rFonts w:hint="eastAsia"/>
          <w:color w:val="000000" w:themeColor="text1"/>
          <w:szCs w:val="21"/>
        </w:rPr>
        <w:t>加入</w:t>
      </w:r>
      <w:r>
        <w:rPr>
          <w:rFonts w:ascii="宋体" w:eastAsia="宋体" w:hAnsi="宋体" w:cs="Times New Roman"/>
          <w:color w:val="000000" w:themeColor="text1"/>
          <w:szCs w:val="21"/>
        </w:rPr>
        <w:t xml:space="preserve">0.1 mL </w:t>
      </w:r>
      <w:r>
        <w:rPr>
          <w:rFonts w:ascii="宋体" w:eastAsia="宋体" w:hAnsi="宋体" w:cs="Times New Roman" w:hint="eastAsia"/>
          <w:color w:val="000000" w:themeColor="text1"/>
          <w:szCs w:val="21"/>
          <w:lang w:val="ca-ES" w:bidi="ca-ES"/>
        </w:rPr>
        <w:t>B</w:t>
      </w:r>
      <w:r>
        <w:rPr>
          <w:rFonts w:ascii="宋体" w:eastAsia="宋体" w:hAnsi="宋体" w:cs="宋体" w:hint="eastAsia"/>
          <w:color w:val="000000" w:themeColor="text1"/>
          <w:kern w:val="0"/>
          <w:szCs w:val="21"/>
          <w:lang w:val="ca-ES" w:bidi="ca-ES"/>
        </w:rPr>
        <w:t>FS-AABS1和2mL BFS-AABS2</w:t>
      </w:r>
      <w:r>
        <w:rPr>
          <w:rFonts w:ascii="宋体" w:eastAsia="宋体" w:hAnsi="宋体" w:cs="宋体" w:hint="eastAsia"/>
          <w:color w:val="000000" w:themeColor="text1"/>
          <w:kern w:val="0"/>
          <w:szCs w:val="21"/>
          <w:lang w:bidi="ca-ES"/>
        </w:rPr>
        <w:t>的</w:t>
      </w:r>
      <w:r>
        <w:rPr>
          <w:rFonts w:hint="eastAsia"/>
          <w:color w:val="000000" w:themeColor="text1"/>
          <w:szCs w:val="21"/>
        </w:rPr>
        <w:t>厌氧添加剂</w:t>
      </w:r>
      <w:r>
        <w:rPr>
          <w:rFonts w:ascii="宋体" w:eastAsia="宋体" w:hAnsi="宋体" w:cs="宋体" w:hint="eastAsia"/>
          <w:color w:val="000000" w:themeColor="text1"/>
          <w:kern w:val="0"/>
          <w:szCs w:val="21"/>
          <w:lang w:val="ca-ES" w:bidi="ca-ES"/>
        </w:rPr>
        <w:t>,</w:t>
      </w:r>
      <w:r>
        <w:rPr>
          <w:rFonts w:ascii="宋体" w:eastAsia="宋体" w:hAnsi="宋体" w:cs="宋体" w:hint="eastAsia"/>
          <w:kern w:val="0"/>
          <w:szCs w:val="21"/>
          <w:lang w:bidi="ca-ES"/>
        </w:rPr>
        <w:t>其余步骤按照4.3.1进行。</w:t>
      </w:r>
    </w:p>
    <w:p w14:paraId="7097E6DE" w14:textId="77777777" w:rsidR="00AE4C03" w:rsidRDefault="00AE4C03">
      <w:pPr>
        <w:autoSpaceDE w:val="0"/>
        <w:autoSpaceDN w:val="0"/>
        <w:adjustRightInd w:val="0"/>
        <w:spacing w:line="400" w:lineRule="exact"/>
        <w:jc w:val="left"/>
        <w:rPr>
          <w:rFonts w:ascii="宋体" w:eastAsia="宋体" w:hAnsi="宋体" w:hint="eastAsia"/>
          <w:szCs w:val="21"/>
        </w:rPr>
      </w:pPr>
    </w:p>
    <w:p w14:paraId="65772EBB" w14:textId="77777777" w:rsidR="00AE4C03" w:rsidRDefault="00000000">
      <w:pPr>
        <w:autoSpaceDE w:val="0"/>
        <w:autoSpaceDN w:val="0"/>
        <w:adjustRightInd w:val="0"/>
        <w:spacing w:line="400" w:lineRule="exact"/>
        <w:jc w:val="left"/>
        <w:rPr>
          <w:rFonts w:ascii="宋体" w:eastAsia="宋体" w:hAnsi="宋体" w:hint="eastAsia"/>
          <w:szCs w:val="21"/>
        </w:rPr>
      </w:pPr>
      <w:r>
        <w:rPr>
          <w:rFonts w:ascii="宋体" w:eastAsia="宋体" w:hAnsi="宋体" w:hint="eastAsia"/>
          <w:szCs w:val="21"/>
        </w:rPr>
        <w:t>4.4 上机操作</w:t>
      </w:r>
    </w:p>
    <w:p w14:paraId="5893D132" w14:textId="046CE9B9" w:rsidR="00AE4C03" w:rsidRDefault="00000000">
      <w:pPr>
        <w:spacing w:line="400" w:lineRule="exact"/>
        <w:ind w:firstLineChars="200" w:firstLine="420"/>
      </w:pPr>
      <w:r>
        <w:rPr>
          <w:rFonts w:hint="eastAsia"/>
        </w:rPr>
        <w:t>打开仪器并设定温度为</w:t>
      </w:r>
      <w:r>
        <w:t>3</w:t>
      </w:r>
      <w:r>
        <w:rPr>
          <w:rFonts w:hint="eastAsia"/>
        </w:rPr>
        <w:t>9</w:t>
      </w:r>
      <w:r>
        <w:rPr>
          <w:rFonts w:hint="eastAsia"/>
        </w:rPr>
        <w:t>℃±</w:t>
      </w:r>
      <w:r>
        <w:rPr>
          <w:rFonts w:hint="eastAsia"/>
        </w:rPr>
        <w:t>1</w:t>
      </w:r>
      <w:r>
        <w:rPr>
          <w:rFonts w:hint="eastAsia"/>
        </w:rPr>
        <w:t>℃。将加样后的</w:t>
      </w:r>
      <w:r>
        <w:rPr>
          <w:rFonts w:hint="eastAsia"/>
        </w:rPr>
        <w:t>BFS-TCD</w:t>
      </w:r>
      <w:r>
        <w:rPr>
          <w:rFonts w:hint="eastAsia"/>
        </w:rPr>
        <w:t>检测管放入</w:t>
      </w:r>
      <w:proofErr w:type="spellStart"/>
      <w:r>
        <w:rPr>
          <w:rFonts w:hint="eastAsia"/>
        </w:rPr>
        <w:t>BioFirst</w:t>
      </w:r>
      <w:proofErr w:type="spellEnd"/>
      <w:r>
        <w:rPr>
          <w:rFonts w:hint="eastAsia"/>
        </w:rPr>
        <w:t>实时微生物多温区荧光光电快速检测仪的测试孔位；打开</w:t>
      </w:r>
      <w:proofErr w:type="spellStart"/>
      <w:r>
        <w:rPr>
          <w:rFonts w:hint="eastAsia"/>
        </w:rPr>
        <w:t>BioFirst</w:t>
      </w:r>
      <w:proofErr w:type="spellEnd"/>
      <w:r>
        <w:rPr>
          <w:rFonts w:hint="eastAsia"/>
        </w:rPr>
        <w:t>软件，编辑并选择相应的食品类别和商业无菌测试方法，食品商业无菌相应的仪器参数</w:t>
      </w:r>
      <w:proofErr w:type="gramStart"/>
      <w:r>
        <w:rPr>
          <w:rFonts w:hint="eastAsia"/>
        </w:rPr>
        <w:t>设置见</w:t>
      </w:r>
      <w:proofErr w:type="gramEnd"/>
      <w:r>
        <w:rPr>
          <w:rFonts w:hint="eastAsia"/>
        </w:rPr>
        <w:t>附录</w:t>
      </w:r>
      <w:r>
        <w:rPr>
          <w:rFonts w:hint="eastAsia"/>
        </w:rPr>
        <w:t>A</w:t>
      </w:r>
      <w:r>
        <w:rPr>
          <w:rFonts w:hint="eastAsia"/>
        </w:rPr>
        <w:t>。点击开始检测。仪器自动运行并报告结果。</w:t>
      </w:r>
    </w:p>
    <w:p w14:paraId="589C5229" w14:textId="77777777" w:rsidR="00AE4C03" w:rsidRDefault="00AE4C03">
      <w:pPr>
        <w:widowControl/>
        <w:tabs>
          <w:tab w:val="left" w:pos="360"/>
          <w:tab w:val="left" w:pos="720"/>
        </w:tabs>
        <w:spacing w:line="400" w:lineRule="exact"/>
        <w:ind w:left="570"/>
        <w:rPr>
          <w:rFonts w:ascii="宋体" w:eastAsia="宋体" w:hAnsi="宋体" w:hint="eastAsia"/>
          <w:szCs w:val="21"/>
        </w:rPr>
      </w:pPr>
    </w:p>
    <w:p w14:paraId="2330E7AD" w14:textId="77777777" w:rsidR="00AE4C03" w:rsidRDefault="00000000">
      <w:pPr>
        <w:tabs>
          <w:tab w:val="left" w:pos="720"/>
        </w:tabs>
        <w:spacing w:line="400" w:lineRule="exact"/>
        <w:rPr>
          <w:rFonts w:ascii="宋体" w:eastAsia="宋体" w:hAnsi="宋体" w:hint="eastAsia"/>
          <w:kern w:val="0"/>
          <w:szCs w:val="21"/>
        </w:rPr>
      </w:pPr>
      <w:r>
        <w:rPr>
          <w:rFonts w:ascii="宋体" w:eastAsia="宋体" w:hAnsi="宋体" w:hint="eastAsia"/>
          <w:kern w:val="0"/>
          <w:szCs w:val="21"/>
        </w:rPr>
        <w:t>4.5 结果判定与报告：</w:t>
      </w:r>
    </w:p>
    <w:p w14:paraId="70702F4A" w14:textId="77777777" w:rsidR="00AE4C03" w:rsidRDefault="00000000">
      <w:pPr>
        <w:autoSpaceDE w:val="0"/>
        <w:autoSpaceDN w:val="0"/>
        <w:adjustRightInd w:val="0"/>
        <w:spacing w:line="400" w:lineRule="exact"/>
        <w:ind w:firstLineChars="200" w:firstLine="420"/>
        <w:rPr>
          <w:rFonts w:ascii="宋体" w:eastAsia="宋体" w:hAnsi="宋体" w:hint="eastAsia"/>
          <w:kern w:val="0"/>
          <w:szCs w:val="21"/>
        </w:rPr>
      </w:pPr>
      <w:r>
        <w:rPr>
          <w:rFonts w:ascii="宋体" w:eastAsia="宋体" w:hAnsi="宋体"/>
          <w:kern w:val="0"/>
          <w:szCs w:val="21"/>
        </w:rPr>
        <w:t>当仪器</w:t>
      </w:r>
      <w:r>
        <w:rPr>
          <w:rFonts w:ascii="宋体" w:eastAsia="宋体" w:hAnsi="宋体" w:hint="eastAsia"/>
          <w:kern w:val="0"/>
          <w:szCs w:val="21"/>
        </w:rPr>
        <w:t>检测</w:t>
      </w:r>
      <w:r>
        <w:rPr>
          <w:rFonts w:ascii="宋体" w:eastAsia="宋体" w:hAnsi="宋体"/>
          <w:kern w:val="0"/>
          <w:szCs w:val="21"/>
        </w:rPr>
        <w:t>时间达到设定的最</w:t>
      </w:r>
      <w:r>
        <w:rPr>
          <w:rFonts w:ascii="宋体" w:eastAsia="宋体" w:hAnsi="宋体" w:hint="eastAsia"/>
          <w:kern w:val="0"/>
          <w:szCs w:val="21"/>
        </w:rPr>
        <w:t>长运行</w:t>
      </w:r>
      <w:r>
        <w:rPr>
          <w:rFonts w:ascii="宋体" w:eastAsia="宋体" w:hAnsi="宋体"/>
          <w:kern w:val="0"/>
          <w:szCs w:val="21"/>
        </w:rPr>
        <w:t>时间，培养瓶中无微生物生长，</w:t>
      </w:r>
      <w:r>
        <w:rPr>
          <w:rFonts w:ascii="宋体" w:eastAsia="宋体" w:hAnsi="宋体" w:hint="eastAsia"/>
          <w:kern w:val="0"/>
          <w:szCs w:val="21"/>
        </w:rPr>
        <w:t>仪器未报检出时间，则结果为阴性，报告为商业无菌；</w:t>
      </w:r>
    </w:p>
    <w:p w14:paraId="4CC85EA4" w14:textId="77777777" w:rsidR="00AE4C03" w:rsidRDefault="00000000">
      <w:pPr>
        <w:autoSpaceDE w:val="0"/>
        <w:autoSpaceDN w:val="0"/>
        <w:adjustRightInd w:val="0"/>
        <w:spacing w:line="400" w:lineRule="exact"/>
        <w:ind w:firstLineChars="200" w:firstLine="420"/>
        <w:rPr>
          <w:rFonts w:ascii="宋体" w:eastAsia="宋体" w:hAnsi="宋体" w:hint="eastAsia"/>
          <w:kern w:val="0"/>
          <w:szCs w:val="21"/>
        </w:rPr>
      </w:pPr>
      <w:r>
        <w:rPr>
          <w:rFonts w:ascii="宋体" w:eastAsia="宋体" w:hAnsi="宋体" w:hint="eastAsia"/>
          <w:kern w:val="0"/>
          <w:szCs w:val="21"/>
        </w:rPr>
        <w:t>当仪器报告检测时间， 且生长曲线形态结果为阳性，则报告为非商业无菌。</w:t>
      </w:r>
    </w:p>
    <w:p w14:paraId="4219154D" w14:textId="77777777" w:rsidR="00AE4C03" w:rsidRDefault="00000000">
      <w:pPr>
        <w:autoSpaceDE w:val="0"/>
        <w:autoSpaceDN w:val="0"/>
        <w:adjustRightInd w:val="0"/>
        <w:spacing w:line="400" w:lineRule="exact"/>
        <w:ind w:firstLineChars="200" w:firstLine="420"/>
        <w:rPr>
          <w:rFonts w:ascii="宋体" w:eastAsia="宋体" w:hAnsi="宋体" w:hint="eastAsia"/>
          <w:szCs w:val="21"/>
        </w:rPr>
      </w:pPr>
      <w:r>
        <w:rPr>
          <w:rFonts w:ascii="宋体" w:eastAsia="宋体" w:hAnsi="宋体" w:hint="eastAsia"/>
          <w:kern w:val="0"/>
          <w:szCs w:val="21"/>
        </w:rPr>
        <w:t>典型与非典型生长曲线的结果判定与报告见附录B。</w:t>
      </w:r>
    </w:p>
    <w:p w14:paraId="34E4080B" w14:textId="77777777" w:rsidR="00AE4C03" w:rsidRDefault="00AE4C03">
      <w:pPr>
        <w:autoSpaceDE w:val="0"/>
        <w:autoSpaceDN w:val="0"/>
        <w:adjustRightInd w:val="0"/>
        <w:spacing w:line="400" w:lineRule="exact"/>
        <w:ind w:firstLineChars="200" w:firstLine="420"/>
        <w:rPr>
          <w:rFonts w:ascii="宋体" w:eastAsia="宋体" w:hAnsi="宋体" w:hint="eastAsia"/>
          <w:kern w:val="0"/>
          <w:szCs w:val="21"/>
        </w:rPr>
      </w:pPr>
    </w:p>
    <w:p w14:paraId="27F2E66B" w14:textId="77777777" w:rsidR="00AE4C03" w:rsidRDefault="00AE4C03">
      <w:pPr>
        <w:autoSpaceDE w:val="0"/>
        <w:autoSpaceDN w:val="0"/>
        <w:spacing w:line="400" w:lineRule="exact"/>
        <w:ind w:firstLineChars="200" w:firstLine="420"/>
        <w:jc w:val="right"/>
        <w:rPr>
          <w:rFonts w:ascii="宋体" w:eastAsia="宋体" w:hAnsi="宋体" w:cs="宋体" w:hint="eastAsia"/>
          <w:color w:val="FF0000"/>
          <w:kern w:val="0"/>
          <w:szCs w:val="21"/>
          <w:lang w:bidi="ca-ES"/>
        </w:rPr>
      </w:pPr>
    </w:p>
    <w:p w14:paraId="526F4BCA" w14:textId="77777777" w:rsidR="00AE4C03" w:rsidRDefault="00000000">
      <w:pPr>
        <w:tabs>
          <w:tab w:val="left" w:pos="419"/>
          <w:tab w:val="left" w:pos="839"/>
        </w:tabs>
        <w:autoSpaceDE w:val="0"/>
        <w:autoSpaceDN w:val="0"/>
        <w:spacing w:before="70" w:line="400" w:lineRule="exact"/>
        <w:ind w:right="317"/>
        <w:jc w:val="center"/>
        <w:rPr>
          <w:rFonts w:ascii="宋体" w:eastAsia="宋体" w:hAnsi="宋体" w:cs="宋体" w:hint="eastAsia"/>
          <w:kern w:val="0"/>
          <w:szCs w:val="21"/>
          <w:lang w:val="ca-ES" w:eastAsia="ca-ES" w:bidi="ca-ES"/>
        </w:rPr>
      </w:pPr>
      <w:r>
        <w:rPr>
          <w:rFonts w:ascii="宋体" w:eastAsia="宋体" w:hAnsi="宋体" w:cs="宋体" w:hint="eastAsia"/>
          <w:kern w:val="0"/>
          <w:szCs w:val="21"/>
          <w:lang w:val="ca-ES" w:eastAsia="ca-ES" w:bidi="ca-ES"/>
        </w:rPr>
        <w:t>附</w:t>
      </w:r>
      <w:r>
        <w:rPr>
          <w:rFonts w:ascii="宋体" w:eastAsia="宋体" w:hAnsi="宋体" w:cs="宋体" w:hint="eastAsia"/>
          <w:kern w:val="0"/>
          <w:szCs w:val="21"/>
          <w:lang w:val="ca-ES" w:eastAsia="ca-ES" w:bidi="ca-ES"/>
        </w:rPr>
        <w:tab/>
        <w:t>录</w:t>
      </w:r>
      <w:r>
        <w:rPr>
          <w:rFonts w:ascii="宋体" w:eastAsia="宋体" w:hAnsi="宋体" w:cs="宋体" w:hint="eastAsia"/>
          <w:kern w:val="0"/>
          <w:szCs w:val="21"/>
          <w:lang w:val="ca-ES" w:eastAsia="ca-ES" w:bidi="ca-ES"/>
        </w:rPr>
        <w:tab/>
        <w:t>A</w:t>
      </w:r>
    </w:p>
    <w:p w14:paraId="12BB571B" w14:textId="77777777" w:rsidR="00AE4C03" w:rsidRDefault="00000000">
      <w:pPr>
        <w:tabs>
          <w:tab w:val="left" w:pos="419"/>
          <w:tab w:val="left" w:pos="839"/>
        </w:tabs>
        <w:autoSpaceDE w:val="0"/>
        <w:autoSpaceDN w:val="0"/>
        <w:spacing w:before="70" w:line="400" w:lineRule="exact"/>
        <w:ind w:right="317"/>
        <w:jc w:val="center"/>
        <w:rPr>
          <w:rFonts w:ascii="宋体" w:eastAsia="宋体" w:hAnsi="宋体" w:cs="宋体" w:hint="eastAsia"/>
          <w:kern w:val="0"/>
          <w:szCs w:val="21"/>
          <w:lang w:bidi="ca-ES"/>
        </w:rPr>
      </w:pPr>
      <w:r>
        <w:rPr>
          <w:rFonts w:ascii="宋体" w:eastAsia="宋体" w:hAnsi="宋体" w:cs="宋体" w:hint="eastAsia"/>
          <w:kern w:val="0"/>
          <w:szCs w:val="21"/>
          <w:lang w:val="ca-ES" w:bidi="ca-ES"/>
        </w:rPr>
        <w:t>（</w:t>
      </w:r>
      <w:r>
        <w:rPr>
          <w:rFonts w:ascii="宋体" w:eastAsia="宋体" w:hAnsi="宋体" w:cs="宋体" w:hint="eastAsia"/>
          <w:kern w:val="0"/>
          <w:szCs w:val="21"/>
          <w:lang w:bidi="ca-ES"/>
        </w:rPr>
        <w:t>规范性）</w:t>
      </w:r>
    </w:p>
    <w:p w14:paraId="38096EAA" w14:textId="77777777" w:rsidR="00AE4C03" w:rsidRDefault="00000000">
      <w:pPr>
        <w:tabs>
          <w:tab w:val="left" w:pos="419"/>
          <w:tab w:val="left" w:pos="839"/>
        </w:tabs>
        <w:autoSpaceDE w:val="0"/>
        <w:autoSpaceDN w:val="0"/>
        <w:spacing w:before="70" w:line="400" w:lineRule="exact"/>
        <w:ind w:right="317"/>
        <w:jc w:val="left"/>
        <w:rPr>
          <w:rFonts w:ascii="宋体" w:eastAsia="宋体" w:hAnsi="宋体" w:cs="宋体" w:hint="eastAsia"/>
          <w:kern w:val="0"/>
          <w:szCs w:val="21"/>
          <w:lang w:bidi="ca-ES"/>
        </w:rPr>
      </w:pPr>
      <w:r>
        <w:rPr>
          <w:rFonts w:ascii="宋体" w:eastAsia="宋体" w:hAnsi="宋体" w:cs="宋体" w:hint="eastAsia"/>
          <w:kern w:val="0"/>
          <w:szCs w:val="21"/>
          <w:lang w:bidi="ca-ES"/>
        </w:rPr>
        <w:t>A.1商业无菌检测CO</w:t>
      </w:r>
      <w:r>
        <w:rPr>
          <w:rFonts w:ascii="宋体" w:eastAsia="宋体" w:hAnsi="宋体" w:cs="宋体" w:hint="eastAsia"/>
          <w:kern w:val="0"/>
          <w:szCs w:val="21"/>
          <w:vertAlign w:val="subscript"/>
          <w:lang w:bidi="ca-ES"/>
        </w:rPr>
        <w:t>2</w:t>
      </w:r>
      <w:r>
        <w:rPr>
          <w:rFonts w:ascii="宋体" w:eastAsia="宋体" w:hAnsi="宋体" w:cs="宋体" w:hint="eastAsia"/>
          <w:kern w:val="0"/>
          <w:szCs w:val="21"/>
          <w:lang w:bidi="ca-ES"/>
        </w:rPr>
        <w:t>传感技术实时监控</w:t>
      </w:r>
      <w:r>
        <w:rPr>
          <w:rFonts w:ascii="宋体" w:eastAsia="宋体" w:hAnsi="宋体" w:cs="宋体"/>
          <w:kern w:val="0"/>
          <w:szCs w:val="21"/>
          <w:lang w:bidi="ca-ES"/>
        </w:rPr>
        <w:t>—</w:t>
      </w:r>
      <w:r>
        <w:rPr>
          <w:rFonts w:ascii="宋体" w:eastAsia="宋体" w:hAnsi="宋体" w:cs="宋体" w:hint="eastAsia"/>
          <w:kern w:val="0"/>
          <w:szCs w:val="21"/>
          <w:lang w:bidi="ca-ES"/>
        </w:rPr>
        <w:t>呼吸信号法的实时荧光光电检测仪参数的设置</w:t>
      </w:r>
    </w:p>
    <w:p w14:paraId="5CE75103" w14:textId="77777777" w:rsidR="00AE4C03" w:rsidRDefault="00AE4C03">
      <w:pPr>
        <w:tabs>
          <w:tab w:val="left" w:pos="419"/>
          <w:tab w:val="left" w:pos="839"/>
        </w:tabs>
        <w:autoSpaceDE w:val="0"/>
        <w:autoSpaceDN w:val="0"/>
        <w:spacing w:before="70" w:line="400" w:lineRule="exact"/>
        <w:ind w:right="315"/>
        <w:jc w:val="center"/>
        <w:rPr>
          <w:rFonts w:ascii="宋体" w:eastAsia="宋体" w:hAnsi="宋体" w:cs="宋体" w:hint="eastAsia"/>
          <w:kern w:val="0"/>
          <w:szCs w:val="21"/>
          <w:lang w:val="ca-ES" w:eastAsia="ca-ES" w:bidi="ca-ES"/>
        </w:rPr>
      </w:pPr>
    </w:p>
    <w:p w14:paraId="602E580B" w14:textId="77777777" w:rsidR="00AE4C03" w:rsidRDefault="00000000">
      <w:pPr>
        <w:tabs>
          <w:tab w:val="left" w:pos="923"/>
          <w:tab w:val="left" w:pos="924"/>
        </w:tabs>
        <w:autoSpaceDE w:val="0"/>
        <w:autoSpaceDN w:val="0"/>
        <w:spacing w:before="76" w:afterLines="50" w:after="156" w:line="400" w:lineRule="exact"/>
        <w:jc w:val="center"/>
        <w:rPr>
          <w:rFonts w:ascii="宋体" w:eastAsia="宋体" w:hAnsi="宋体" w:hint="eastAsia"/>
          <w:szCs w:val="21"/>
        </w:rPr>
      </w:pPr>
      <w:r>
        <w:rPr>
          <w:rFonts w:ascii="宋体" w:eastAsia="宋体" w:hAnsi="宋体" w:hint="eastAsia"/>
          <w:szCs w:val="21"/>
        </w:rPr>
        <w:t xml:space="preserve">表A.1 </w:t>
      </w:r>
      <w:r>
        <w:rPr>
          <w:rFonts w:ascii="宋体" w:eastAsia="宋体" w:hAnsi="宋体" w:hint="eastAsia"/>
          <w:szCs w:val="21"/>
        </w:rPr>
        <w:tab/>
        <w:t>商业无菌测试模块参数设置</w:t>
      </w:r>
    </w:p>
    <w:tbl>
      <w:tblPr>
        <w:tblStyle w:val="af"/>
        <w:tblW w:w="0" w:type="auto"/>
        <w:jc w:val="center"/>
        <w:tblLook w:val="04A0" w:firstRow="1" w:lastRow="0" w:firstColumn="1" w:lastColumn="0" w:noHBand="0" w:noVBand="1"/>
      </w:tblPr>
      <w:tblGrid>
        <w:gridCol w:w="1788"/>
        <w:gridCol w:w="966"/>
        <w:gridCol w:w="1353"/>
        <w:gridCol w:w="1345"/>
        <w:gridCol w:w="1345"/>
        <w:gridCol w:w="1368"/>
        <w:gridCol w:w="1180"/>
      </w:tblGrid>
      <w:tr w:rsidR="00AE4C03" w14:paraId="4BE49A62" w14:textId="77777777">
        <w:trPr>
          <w:jc w:val="center"/>
        </w:trPr>
        <w:tc>
          <w:tcPr>
            <w:tcW w:w="1788" w:type="dxa"/>
            <w:noWrap/>
            <w:vAlign w:val="center"/>
          </w:tcPr>
          <w:p w14:paraId="6CF495CE" w14:textId="77777777" w:rsidR="00AE4C03" w:rsidRDefault="00000000">
            <w:pPr>
              <w:tabs>
                <w:tab w:val="left" w:pos="923"/>
                <w:tab w:val="left" w:pos="924"/>
              </w:tabs>
              <w:autoSpaceDE w:val="0"/>
              <w:autoSpaceDN w:val="0"/>
              <w:spacing w:line="400" w:lineRule="exact"/>
              <w:jc w:val="center"/>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检测项目</w:t>
            </w:r>
          </w:p>
        </w:tc>
        <w:tc>
          <w:tcPr>
            <w:tcW w:w="966" w:type="dxa"/>
            <w:vAlign w:val="center"/>
          </w:tcPr>
          <w:p w14:paraId="7E23EAAE" w14:textId="77777777" w:rsidR="00AE4C03" w:rsidRDefault="00000000">
            <w:pPr>
              <w:tabs>
                <w:tab w:val="left" w:pos="923"/>
                <w:tab w:val="left" w:pos="924"/>
              </w:tabs>
              <w:autoSpaceDE w:val="0"/>
              <w:autoSpaceDN w:val="0"/>
              <w:spacing w:line="400" w:lineRule="exact"/>
              <w:jc w:val="center"/>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温度</w:t>
            </w:r>
          </w:p>
        </w:tc>
        <w:tc>
          <w:tcPr>
            <w:tcW w:w="1353" w:type="dxa"/>
            <w:vAlign w:val="center"/>
          </w:tcPr>
          <w:p w14:paraId="42EF1650" w14:textId="77777777" w:rsidR="00AE4C03" w:rsidRDefault="00000000">
            <w:pPr>
              <w:tabs>
                <w:tab w:val="left" w:pos="923"/>
                <w:tab w:val="left" w:pos="924"/>
              </w:tabs>
              <w:autoSpaceDE w:val="0"/>
              <w:autoSpaceDN w:val="0"/>
              <w:spacing w:line="400" w:lineRule="exact"/>
              <w:jc w:val="center"/>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运行时间</w:t>
            </w:r>
          </w:p>
        </w:tc>
        <w:tc>
          <w:tcPr>
            <w:tcW w:w="1345" w:type="dxa"/>
            <w:vAlign w:val="center"/>
          </w:tcPr>
          <w:p w14:paraId="6937D3B3" w14:textId="77777777" w:rsidR="00AE4C03" w:rsidRDefault="00000000">
            <w:pPr>
              <w:tabs>
                <w:tab w:val="left" w:pos="923"/>
                <w:tab w:val="left" w:pos="924"/>
              </w:tabs>
              <w:autoSpaceDE w:val="0"/>
              <w:autoSpaceDN w:val="0"/>
              <w:spacing w:line="400" w:lineRule="exact"/>
              <w:jc w:val="center"/>
              <w:rPr>
                <w:rFonts w:ascii="宋体" w:eastAsia="宋体" w:hAnsi="宋体" w:cs="Times New Roman" w:hint="eastAsia"/>
                <w:color w:val="000000" w:themeColor="text1"/>
                <w:szCs w:val="21"/>
              </w:rPr>
            </w:pPr>
            <w:proofErr w:type="gramStart"/>
            <w:r>
              <w:rPr>
                <w:rFonts w:ascii="宋体" w:eastAsia="宋体" w:hAnsi="宋体" w:cs="Times New Roman" w:hint="eastAsia"/>
                <w:color w:val="000000" w:themeColor="text1"/>
                <w:szCs w:val="21"/>
              </w:rPr>
              <w:t>忽略值</w:t>
            </w:r>
            <w:proofErr w:type="gramEnd"/>
          </w:p>
        </w:tc>
        <w:tc>
          <w:tcPr>
            <w:tcW w:w="1345" w:type="dxa"/>
            <w:vAlign w:val="center"/>
          </w:tcPr>
          <w:p w14:paraId="1DC175A9" w14:textId="77777777" w:rsidR="00AE4C03" w:rsidRDefault="00000000">
            <w:pPr>
              <w:tabs>
                <w:tab w:val="left" w:pos="923"/>
                <w:tab w:val="left" w:pos="924"/>
              </w:tabs>
              <w:autoSpaceDE w:val="0"/>
              <w:autoSpaceDN w:val="0"/>
              <w:spacing w:line="400" w:lineRule="exact"/>
              <w:jc w:val="center"/>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灵敏度</w:t>
            </w:r>
          </w:p>
        </w:tc>
        <w:tc>
          <w:tcPr>
            <w:tcW w:w="1368" w:type="dxa"/>
            <w:vAlign w:val="center"/>
          </w:tcPr>
          <w:p w14:paraId="21CBA2FF" w14:textId="77777777" w:rsidR="00AE4C03" w:rsidRDefault="00000000">
            <w:pPr>
              <w:tabs>
                <w:tab w:val="left" w:pos="923"/>
                <w:tab w:val="left" w:pos="924"/>
              </w:tabs>
              <w:autoSpaceDE w:val="0"/>
              <w:autoSpaceDN w:val="0"/>
              <w:spacing w:line="400" w:lineRule="exact"/>
              <w:jc w:val="center"/>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最小报告值</w:t>
            </w:r>
          </w:p>
        </w:tc>
        <w:tc>
          <w:tcPr>
            <w:tcW w:w="1180" w:type="dxa"/>
            <w:vAlign w:val="center"/>
          </w:tcPr>
          <w:p w14:paraId="1C38D8DF" w14:textId="77777777" w:rsidR="00AE4C03" w:rsidRDefault="00000000">
            <w:pPr>
              <w:tabs>
                <w:tab w:val="left" w:pos="923"/>
                <w:tab w:val="left" w:pos="924"/>
              </w:tabs>
              <w:autoSpaceDE w:val="0"/>
              <w:autoSpaceDN w:val="0"/>
              <w:spacing w:line="400" w:lineRule="exact"/>
              <w:jc w:val="center"/>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分辨率</w:t>
            </w:r>
          </w:p>
        </w:tc>
      </w:tr>
      <w:tr w:rsidR="00AE4C03" w14:paraId="7266DEBA" w14:textId="77777777">
        <w:trPr>
          <w:jc w:val="center"/>
        </w:trPr>
        <w:tc>
          <w:tcPr>
            <w:tcW w:w="1788" w:type="dxa"/>
            <w:vAlign w:val="center"/>
          </w:tcPr>
          <w:p w14:paraId="1C03845C" w14:textId="77777777" w:rsidR="00AE4C03" w:rsidRDefault="00000000">
            <w:pPr>
              <w:widowControl/>
              <w:spacing w:line="400" w:lineRule="exact"/>
              <w:jc w:val="center"/>
              <w:rPr>
                <w:rFonts w:ascii="宋体" w:eastAsia="宋体" w:hAnsi="宋体" w:hint="eastAsia"/>
                <w:color w:val="000000"/>
                <w:szCs w:val="21"/>
              </w:rPr>
            </w:pPr>
            <w:r>
              <w:rPr>
                <w:rFonts w:ascii="宋体" w:eastAsia="宋体" w:hAnsi="宋体" w:hint="eastAsia"/>
                <w:color w:val="000000"/>
                <w:szCs w:val="21"/>
              </w:rPr>
              <w:t>商业无菌</w:t>
            </w:r>
          </w:p>
        </w:tc>
        <w:tc>
          <w:tcPr>
            <w:tcW w:w="966" w:type="dxa"/>
            <w:vAlign w:val="center"/>
          </w:tcPr>
          <w:p w14:paraId="4DF98055" w14:textId="77777777" w:rsidR="00AE4C03" w:rsidRDefault="00000000">
            <w:pPr>
              <w:spacing w:line="400" w:lineRule="exact"/>
              <w:jc w:val="center"/>
              <w:rPr>
                <w:rFonts w:ascii="宋体" w:eastAsia="宋体" w:hAnsi="宋体" w:cs="Times New Roman" w:hint="eastAsia"/>
                <w:szCs w:val="21"/>
              </w:rPr>
            </w:pPr>
            <w:r>
              <w:rPr>
                <w:rFonts w:ascii="宋体" w:eastAsia="宋体" w:hAnsi="宋体" w:cs="Times New Roman"/>
                <w:szCs w:val="21"/>
              </w:rPr>
              <w:t>3</w:t>
            </w:r>
            <w:r>
              <w:rPr>
                <w:rFonts w:ascii="宋体" w:eastAsia="宋体" w:hAnsi="宋体" w:cs="Times New Roman" w:hint="eastAsia"/>
                <w:szCs w:val="21"/>
              </w:rPr>
              <w:t>9</w:t>
            </w:r>
            <w:r>
              <w:rPr>
                <w:rFonts w:ascii="宋体" w:eastAsia="宋体" w:hAnsi="宋体" w:cs="宋体" w:hint="eastAsia"/>
                <w:szCs w:val="21"/>
              </w:rPr>
              <w:t>℃</w:t>
            </w:r>
          </w:p>
        </w:tc>
        <w:tc>
          <w:tcPr>
            <w:tcW w:w="1353" w:type="dxa"/>
            <w:vAlign w:val="center"/>
          </w:tcPr>
          <w:p w14:paraId="77BD1E95" w14:textId="77777777" w:rsidR="00AE4C03" w:rsidRDefault="00000000">
            <w:pPr>
              <w:spacing w:line="400" w:lineRule="exact"/>
              <w:jc w:val="center"/>
              <w:rPr>
                <w:rFonts w:ascii="宋体" w:eastAsia="宋体" w:hAnsi="宋体" w:cs="Times New Roman" w:hint="eastAsia"/>
                <w:szCs w:val="21"/>
              </w:rPr>
            </w:pPr>
            <w:r>
              <w:rPr>
                <w:rFonts w:ascii="宋体" w:eastAsia="宋体" w:hAnsi="宋体" w:cs="Times New Roman"/>
                <w:szCs w:val="21"/>
              </w:rPr>
              <w:t>2</w:t>
            </w:r>
            <w:r>
              <w:rPr>
                <w:rFonts w:ascii="宋体" w:eastAsia="宋体" w:hAnsi="宋体" w:cs="Times New Roman" w:hint="eastAsia"/>
                <w:szCs w:val="21"/>
              </w:rPr>
              <w:t>4</w:t>
            </w:r>
            <w:r>
              <w:rPr>
                <w:rFonts w:ascii="宋体" w:eastAsia="宋体" w:hAnsi="宋体" w:cs="Times New Roman"/>
                <w:szCs w:val="21"/>
              </w:rPr>
              <w:t>h</w:t>
            </w:r>
          </w:p>
        </w:tc>
        <w:tc>
          <w:tcPr>
            <w:tcW w:w="1345" w:type="dxa"/>
            <w:vAlign w:val="center"/>
          </w:tcPr>
          <w:p w14:paraId="2D4B34F0" w14:textId="77777777" w:rsidR="00AE4C03" w:rsidRDefault="00000000">
            <w:pPr>
              <w:tabs>
                <w:tab w:val="left" w:pos="923"/>
                <w:tab w:val="left" w:pos="924"/>
              </w:tabs>
              <w:autoSpaceDE w:val="0"/>
              <w:autoSpaceDN w:val="0"/>
              <w:spacing w:line="400" w:lineRule="exact"/>
              <w:jc w:val="center"/>
              <w:rPr>
                <w:rFonts w:ascii="宋体" w:eastAsia="宋体" w:hAnsi="宋体" w:cs="Times New Roman" w:hint="eastAsia"/>
                <w:szCs w:val="21"/>
              </w:rPr>
            </w:pPr>
            <w:r>
              <w:rPr>
                <w:rFonts w:ascii="宋体" w:eastAsia="宋体" w:hAnsi="宋体" w:cs="Times New Roman" w:hint="eastAsia"/>
                <w:szCs w:val="21"/>
              </w:rPr>
              <w:t>60-70</w:t>
            </w:r>
          </w:p>
        </w:tc>
        <w:tc>
          <w:tcPr>
            <w:tcW w:w="1345" w:type="dxa"/>
            <w:vAlign w:val="center"/>
          </w:tcPr>
          <w:p w14:paraId="393AA9F0" w14:textId="77777777" w:rsidR="00AE4C03" w:rsidRDefault="00000000">
            <w:pPr>
              <w:tabs>
                <w:tab w:val="left" w:pos="923"/>
                <w:tab w:val="left" w:pos="924"/>
              </w:tabs>
              <w:autoSpaceDE w:val="0"/>
              <w:autoSpaceDN w:val="0"/>
              <w:spacing w:line="400" w:lineRule="exact"/>
              <w:jc w:val="center"/>
              <w:rPr>
                <w:rFonts w:ascii="宋体" w:eastAsia="宋体" w:hAnsi="宋体" w:cs="Times New Roman" w:hint="eastAsia"/>
                <w:szCs w:val="21"/>
              </w:rPr>
            </w:pPr>
            <w:r>
              <w:rPr>
                <w:rFonts w:ascii="宋体" w:eastAsia="宋体" w:hAnsi="宋体" w:cs="Times New Roman" w:hint="eastAsia"/>
                <w:szCs w:val="21"/>
              </w:rPr>
              <w:t>6-7</w:t>
            </w:r>
          </w:p>
        </w:tc>
        <w:tc>
          <w:tcPr>
            <w:tcW w:w="1368" w:type="dxa"/>
            <w:vAlign w:val="center"/>
          </w:tcPr>
          <w:p w14:paraId="1A96325C" w14:textId="77777777" w:rsidR="00AE4C03" w:rsidRDefault="00000000">
            <w:pPr>
              <w:tabs>
                <w:tab w:val="left" w:pos="923"/>
                <w:tab w:val="left" w:pos="924"/>
              </w:tabs>
              <w:autoSpaceDE w:val="0"/>
              <w:autoSpaceDN w:val="0"/>
              <w:spacing w:line="400" w:lineRule="exact"/>
              <w:jc w:val="center"/>
              <w:rPr>
                <w:rFonts w:ascii="宋体" w:eastAsia="宋体" w:hAnsi="宋体" w:cs="Times New Roman" w:hint="eastAsia"/>
                <w:szCs w:val="21"/>
              </w:rPr>
            </w:pPr>
            <w:r>
              <w:rPr>
                <w:rFonts w:ascii="宋体" w:eastAsia="宋体" w:hAnsi="宋体" w:cs="Times New Roman" w:hint="eastAsia"/>
                <w:szCs w:val="21"/>
              </w:rPr>
              <w:t>1 CFU</w:t>
            </w:r>
          </w:p>
        </w:tc>
        <w:tc>
          <w:tcPr>
            <w:tcW w:w="1180" w:type="dxa"/>
            <w:vAlign w:val="center"/>
          </w:tcPr>
          <w:p w14:paraId="0F16A28E" w14:textId="77777777" w:rsidR="00AE4C03" w:rsidRDefault="00000000">
            <w:pPr>
              <w:tabs>
                <w:tab w:val="left" w:pos="923"/>
                <w:tab w:val="left" w:pos="924"/>
              </w:tabs>
              <w:autoSpaceDE w:val="0"/>
              <w:autoSpaceDN w:val="0"/>
              <w:spacing w:line="400" w:lineRule="exact"/>
              <w:jc w:val="center"/>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1</w:t>
            </w:r>
          </w:p>
        </w:tc>
      </w:tr>
    </w:tbl>
    <w:p w14:paraId="023DE733" w14:textId="77777777" w:rsidR="00AE4C03" w:rsidRDefault="00AE4C03">
      <w:pPr>
        <w:tabs>
          <w:tab w:val="left" w:pos="419"/>
          <w:tab w:val="left" w:pos="839"/>
        </w:tabs>
        <w:autoSpaceDE w:val="0"/>
        <w:autoSpaceDN w:val="0"/>
        <w:spacing w:before="70" w:line="400" w:lineRule="exact"/>
        <w:ind w:right="317"/>
        <w:jc w:val="center"/>
        <w:rPr>
          <w:rFonts w:ascii="宋体" w:eastAsia="宋体" w:hAnsi="宋体" w:cs="宋体" w:hint="eastAsia"/>
          <w:kern w:val="0"/>
          <w:szCs w:val="21"/>
          <w:lang w:val="ca-ES" w:bidi="ca-ES"/>
        </w:rPr>
      </w:pPr>
    </w:p>
    <w:p w14:paraId="2D5087BC" w14:textId="77777777" w:rsidR="00AE4C03" w:rsidRDefault="00AE4C03">
      <w:pPr>
        <w:tabs>
          <w:tab w:val="left" w:pos="419"/>
          <w:tab w:val="left" w:pos="839"/>
        </w:tabs>
        <w:autoSpaceDE w:val="0"/>
        <w:autoSpaceDN w:val="0"/>
        <w:spacing w:before="70" w:line="400" w:lineRule="exact"/>
        <w:ind w:right="317"/>
        <w:jc w:val="center"/>
        <w:rPr>
          <w:rFonts w:ascii="宋体" w:eastAsia="宋体" w:hAnsi="宋体" w:cs="宋体" w:hint="eastAsia"/>
          <w:kern w:val="0"/>
          <w:szCs w:val="21"/>
          <w:lang w:val="ca-ES" w:bidi="ca-ES"/>
        </w:rPr>
      </w:pPr>
    </w:p>
    <w:p w14:paraId="44B4D9E7" w14:textId="77777777" w:rsidR="00AE4C03" w:rsidRDefault="00AE4C03">
      <w:pPr>
        <w:tabs>
          <w:tab w:val="left" w:pos="419"/>
          <w:tab w:val="left" w:pos="839"/>
        </w:tabs>
        <w:autoSpaceDE w:val="0"/>
        <w:autoSpaceDN w:val="0"/>
        <w:spacing w:before="70" w:line="400" w:lineRule="exact"/>
        <w:ind w:right="317"/>
        <w:jc w:val="center"/>
        <w:rPr>
          <w:rFonts w:ascii="宋体" w:eastAsia="宋体" w:hAnsi="宋体" w:cs="宋体" w:hint="eastAsia"/>
          <w:kern w:val="0"/>
          <w:szCs w:val="21"/>
          <w:lang w:val="ca-ES" w:bidi="ca-ES"/>
        </w:rPr>
      </w:pPr>
    </w:p>
    <w:p w14:paraId="200858CD" w14:textId="77777777" w:rsidR="00AE4C03" w:rsidRDefault="00AE4C03">
      <w:pPr>
        <w:tabs>
          <w:tab w:val="left" w:pos="419"/>
          <w:tab w:val="left" w:pos="839"/>
        </w:tabs>
        <w:autoSpaceDE w:val="0"/>
        <w:autoSpaceDN w:val="0"/>
        <w:spacing w:before="70" w:line="400" w:lineRule="exact"/>
        <w:ind w:right="317"/>
        <w:jc w:val="center"/>
        <w:rPr>
          <w:rFonts w:ascii="宋体" w:eastAsia="宋体" w:hAnsi="宋体" w:cs="宋体" w:hint="eastAsia"/>
          <w:kern w:val="0"/>
          <w:szCs w:val="21"/>
          <w:lang w:val="ca-ES" w:eastAsia="ca-ES" w:bidi="ca-ES"/>
        </w:rPr>
      </w:pPr>
    </w:p>
    <w:p w14:paraId="073F5BA6" w14:textId="77777777" w:rsidR="00AE4C03" w:rsidRDefault="00AE4C03">
      <w:pPr>
        <w:tabs>
          <w:tab w:val="left" w:pos="419"/>
          <w:tab w:val="left" w:pos="839"/>
        </w:tabs>
        <w:autoSpaceDE w:val="0"/>
        <w:autoSpaceDN w:val="0"/>
        <w:spacing w:before="70" w:line="400" w:lineRule="exact"/>
        <w:ind w:right="317"/>
        <w:jc w:val="center"/>
        <w:rPr>
          <w:rFonts w:ascii="宋体" w:eastAsia="宋体" w:hAnsi="宋体" w:cs="宋体" w:hint="eastAsia"/>
          <w:kern w:val="0"/>
          <w:szCs w:val="21"/>
          <w:lang w:val="ca-ES" w:eastAsia="ca-ES" w:bidi="ca-ES"/>
        </w:rPr>
      </w:pPr>
    </w:p>
    <w:p w14:paraId="4B0536A5" w14:textId="77777777" w:rsidR="00AE4C03" w:rsidRDefault="00AE4C03">
      <w:pPr>
        <w:tabs>
          <w:tab w:val="left" w:pos="419"/>
          <w:tab w:val="left" w:pos="839"/>
        </w:tabs>
        <w:autoSpaceDE w:val="0"/>
        <w:autoSpaceDN w:val="0"/>
        <w:spacing w:before="70" w:line="400" w:lineRule="exact"/>
        <w:ind w:right="317"/>
        <w:jc w:val="center"/>
        <w:rPr>
          <w:rFonts w:ascii="宋体" w:eastAsia="宋体" w:hAnsi="宋体" w:cs="宋体" w:hint="eastAsia"/>
          <w:kern w:val="0"/>
          <w:szCs w:val="21"/>
          <w:lang w:val="ca-ES" w:eastAsia="ca-ES" w:bidi="ca-ES"/>
        </w:rPr>
      </w:pPr>
    </w:p>
    <w:p w14:paraId="412F581F" w14:textId="77777777" w:rsidR="00AE4C03" w:rsidRDefault="00AE4C03">
      <w:pPr>
        <w:tabs>
          <w:tab w:val="left" w:pos="419"/>
          <w:tab w:val="left" w:pos="839"/>
        </w:tabs>
        <w:autoSpaceDE w:val="0"/>
        <w:autoSpaceDN w:val="0"/>
        <w:spacing w:before="70" w:line="400" w:lineRule="exact"/>
        <w:ind w:right="317"/>
        <w:jc w:val="center"/>
        <w:rPr>
          <w:rFonts w:ascii="宋体" w:eastAsia="宋体" w:hAnsi="宋体" w:cs="宋体" w:hint="eastAsia"/>
          <w:kern w:val="0"/>
          <w:szCs w:val="21"/>
          <w:lang w:val="ca-ES" w:eastAsia="ca-ES" w:bidi="ca-ES"/>
        </w:rPr>
      </w:pPr>
    </w:p>
    <w:p w14:paraId="74D09CDF" w14:textId="77777777" w:rsidR="00AE4C03" w:rsidRDefault="00AE4C03">
      <w:pPr>
        <w:tabs>
          <w:tab w:val="left" w:pos="419"/>
          <w:tab w:val="left" w:pos="839"/>
        </w:tabs>
        <w:autoSpaceDE w:val="0"/>
        <w:autoSpaceDN w:val="0"/>
        <w:spacing w:before="70" w:line="400" w:lineRule="exact"/>
        <w:ind w:right="317"/>
        <w:jc w:val="center"/>
        <w:rPr>
          <w:rFonts w:ascii="宋体" w:eastAsia="宋体" w:hAnsi="宋体" w:cs="宋体" w:hint="eastAsia"/>
          <w:kern w:val="0"/>
          <w:szCs w:val="21"/>
          <w:lang w:val="ca-ES" w:eastAsia="ca-ES" w:bidi="ca-ES"/>
        </w:rPr>
      </w:pPr>
    </w:p>
    <w:p w14:paraId="31F39ED6" w14:textId="77777777" w:rsidR="00AE4C03" w:rsidRDefault="00AE4C03">
      <w:pPr>
        <w:tabs>
          <w:tab w:val="left" w:pos="419"/>
          <w:tab w:val="left" w:pos="839"/>
        </w:tabs>
        <w:autoSpaceDE w:val="0"/>
        <w:autoSpaceDN w:val="0"/>
        <w:spacing w:before="70" w:line="400" w:lineRule="exact"/>
        <w:ind w:right="317"/>
        <w:jc w:val="center"/>
        <w:rPr>
          <w:rFonts w:ascii="宋体" w:eastAsia="宋体" w:hAnsi="宋体" w:cs="宋体" w:hint="eastAsia"/>
          <w:kern w:val="0"/>
          <w:szCs w:val="21"/>
          <w:lang w:val="ca-ES" w:eastAsia="ca-ES" w:bidi="ca-ES"/>
        </w:rPr>
      </w:pPr>
    </w:p>
    <w:p w14:paraId="6419B827" w14:textId="77777777" w:rsidR="00AE4C03" w:rsidRDefault="00AE4C03">
      <w:pPr>
        <w:tabs>
          <w:tab w:val="left" w:pos="419"/>
          <w:tab w:val="left" w:pos="839"/>
        </w:tabs>
        <w:autoSpaceDE w:val="0"/>
        <w:autoSpaceDN w:val="0"/>
        <w:spacing w:before="70" w:line="400" w:lineRule="exact"/>
        <w:ind w:right="317"/>
        <w:jc w:val="center"/>
        <w:rPr>
          <w:rFonts w:ascii="宋体" w:eastAsia="宋体" w:hAnsi="宋体" w:cs="宋体" w:hint="eastAsia"/>
          <w:kern w:val="0"/>
          <w:szCs w:val="21"/>
          <w:lang w:val="ca-ES" w:eastAsia="ca-ES" w:bidi="ca-ES"/>
        </w:rPr>
      </w:pPr>
    </w:p>
    <w:p w14:paraId="6CE75422" w14:textId="77777777" w:rsidR="00AE4C03" w:rsidRDefault="00AE4C03">
      <w:pPr>
        <w:tabs>
          <w:tab w:val="left" w:pos="419"/>
          <w:tab w:val="left" w:pos="839"/>
        </w:tabs>
        <w:autoSpaceDE w:val="0"/>
        <w:autoSpaceDN w:val="0"/>
        <w:spacing w:before="70" w:line="400" w:lineRule="exact"/>
        <w:ind w:right="317"/>
        <w:jc w:val="center"/>
        <w:rPr>
          <w:rFonts w:ascii="宋体" w:eastAsia="宋体" w:hAnsi="宋体" w:cs="宋体" w:hint="eastAsia"/>
          <w:kern w:val="0"/>
          <w:szCs w:val="21"/>
          <w:lang w:val="ca-ES" w:eastAsia="ca-ES" w:bidi="ca-ES"/>
        </w:rPr>
      </w:pPr>
    </w:p>
    <w:p w14:paraId="6742231B" w14:textId="77777777" w:rsidR="00AE4C03" w:rsidRDefault="00AE4C03">
      <w:pPr>
        <w:tabs>
          <w:tab w:val="left" w:pos="419"/>
          <w:tab w:val="left" w:pos="839"/>
        </w:tabs>
        <w:autoSpaceDE w:val="0"/>
        <w:autoSpaceDN w:val="0"/>
        <w:spacing w:before="70" w:line="400" w:lineRule="exact"/>
        <w:ind w:right="317"/>
        <w:jc w:val="center"/>
        <w:rPr>
          <w:rFonts w:ascii="宋体" w:eastAsia="宋体" w:hAnsi="宋体" w:cs="宋体" w:hint="eastAsia"/>
          <w:kern w:val="0"/>
          <w:szCs w:val="21"/>
          <w:lang w:val="ca-ES" w:eastAsia="ca-ES" w:bidi="ca-ES"/>
        </w:rPr>
      </w:pPr>
    </w:p>
    <w:p w14:paraId="723B6C34" w14:textId="77777777" w:rsidR="00AE4C03" w:rsidRDefault="00AE4C03">
      <w:pPr>
        <w:tabs>
          <w:tab w:val="left" w:pos="419"/>
          <w:tab w:val="left" w:pos="839"/>
        </w:tabs>
        <w:autoSpaceDE w:val="0"/>
        <w:autoSpaceDN w:val="0"/>
        <w:spacing w:before="70" w:line="400" w:lineRule="exact"/>
        <w:ind w:right="317"/>
        <w:jc w:val="center"/>
        <w:rPr>
          <w:rFonts w:ascii="宋体" w:eastAsia="宋体" w:hAnsi="宋体" w:cs="宋体" w:hint="eastAsia"/>
          <w:kern w:val="0"/>
          <w:szCs w:val="21"/>
          <w:lang w:val="ca-ES" w:eastAsia="ca-ES" w:bidi="ca-ES"/>
        </w:rPr>
      </w:pPr>
    </w:p>
    <w:p w14:paraId="518651E3" w14:textId="77777777" w:rsidR="00AE4C03" w:rsidRDefault="00AE4C03">
      <w:pPr>
        <w:tabs>
          <w:tab w:val="left" w:pos="419"/>
          <w:tab w:val="left" w:pos="839"/>
        </w:tabs>
        <w:autoSpaceDE w:val="0"/>
        <w:autoSpaceDN w:val="0"/>
        <w:spacing w:before="70" w:line="400" w:lineRule="exact"/>
        <w:ind w:right="317"/>
        <w:jc w:val="center"/>
        <w:rPr>
          <w:rFonts w:ascii="宋体" w:eastAsia="宋体" w:hAnsi="宋体" w:cs="宋体" w:hint="eastAsia"/>
          <w:kern w:val="0"/>
          <w:szCs w:val="21"/>
          <w:lang w:val="ca-ES" w:bidi="ca-ES"/>
        </w:rPr>
      </w:pPr>
    </w:p>
    <w:p w14:paraId="04A37322" w14:textId="77777777" w:rsidR="00AE4C03" w:rsidRDefault="00AE4C03">
      <w:pPr>
        <w:tabs>
          <w:tab w:val="left" w:pos="419"/>
          <w:tab w:val="left" w:pos="839"/>
        </w:tabs>
        <w:autoSpaceDE w:val="0"/>
        <w:autoSpaceDN w:val="0"/>
        <w:spacing w:before="70" w:line="400" w:lineRule="exact"/>
        <w:ind w:right="317"/>
        <w:jc w:val="center"/>
        <w:rPr>
          <w:rFonts w:ascii="宋体" w:eastAsia="宋体" w:hAnsi="宋体" w:cs="宋体" w:hint="eastAsia"/>
          <w:kern w:val="0"/>
          <w:szCs w:val="21"/>
          <w:lang w:val="ca-ES" w:bidi="ca-ES"/>
        </w:rPr>
      </w:pPr>
    </w:p>
    <w:p w14:paraId="46D7F001" w14:textId="77777777" w:rsidR="00AE4C03" w:rsidRDefault="00AE4C03">
      <w:pPr>
        <w:tabs>
          <w:tab w:val="left" w:pos="419"/>
          <w:tab w:val="left" w:pos="839"/>
        </w:tabs>
        <w:autoSpaceDE w:val="0"/>
        <w:autoSpaceDN w:val="0"/>
        <w:spacing w:before="70" w:line="400" w:lineRule="exact"/>
        <w:ind w:right="317"/>
        <w:jc w:val="center"/>
        <w:rPr>
          <w:rFonts w:ascii="宋体" w:eastAsia="宋体" w:hAnsi="宋体" w:cs="宋体" w:hint="eastAsia"/>
          <w:kern w:val="0"/>
          <w:szCs w:val="21"/>
          <w:lang w:val="ca-ES" w:bidi="ca-ES"/>
        </w:rPr>
      </w:pPr>
    </w:p>
    <w:p w14:paraId="6D42761F" w14:textId="77777777" w:rsidR="00AE4C03" w:rsidRDefault="00AE4C03">
      <w:pPr>
        <w:tabs>
          <w:tab w:val="left" w:pos="419"/>
          <w:tab w:val="left" w:pos="839"/>
        </w:tabs>
        <w:autoSpaceDE w:val="0"/>
        <w:autoSpaceDN w:val="0"/>
        <w:spacing w:before="70" w:line="400" w:lineRule="exact"/>
        <w:ind w:right="317"/>
        <w:jc w:val="center"/>
        <w:rPr>
          <w:rFonts w:ascii="宋体" w:eastAsia="宋体" w:hAnsi="宋体" w:cs="宋体" w:hint="eastAsia"/>
          <w:kern w:val="0"/>
          <w:szCs w:val="21"/>
          <w:lang w:val="ca-ES" w:bidi="ca-ES"/>
        </w:rPr>
      </w:pPr>
    </w:p>
    <w:p w14:paraId="7884584D" w14:textId="77777777" w:rsidR="00AE4C03" w:rsidRDefault="00AE4C03">
      <w:pPr>
        <w:tabs>
          <w:tab w:val="left" w:pos="419"/>
          <w:tab w:val="left" w:pos="839"/>
        </w:tabs>
        <w:autoSpaceDE w:val="0"/>
        <w:autoSpaceDN w:val="0"/>
        <w:spacing w:before="70" w:line="400" w:lineRule="exact"/>
        <w:ind w:right="317"/>
        <w:jc w:val="center"/>
        <w:rPr>
          <w:rFonts w:ascii="宋体" w:eastAsia="宋体" w:hAnsi="宋体" w:cs="宋体" w:hint="eastAsia"/>
          <w:kern w:val="0"/>
          <w:szCs w:val="21"/>
          <w:lang w:val="ca-ES" w:bidi="ca-ES"/>
        </w:rPr>
      </w:pPr>
    </w:p>
    <w:p w14:paraId="2CC90CF7" w14:textId="77777777" w:rsidR="00AE4C03" w:rsidRDefault="00AE4C03">
      <w:pPr>
        <w:tabs>
          <w:tab w:val="left" w:pos="419"/>
          <w:tab w:val="left" w:pos="839"/>
        </w:tabs>
        <w:autoSpaceDE w:val="0"/>
        <w:autoSpaceDN w:val="0"/>
        <w:spacing w:before="70" w:line="400" w:lineRule="exact"/>
        <w:ind w:right="317"/>
        <w:jc w:val="center"/>
        <w:rPr>
          <w:rFonts w:ascii="宋体" w:eastAsia="宋体" w:hAnsi="宋体" w:cs="宋体" w:hint="eastAsia"/>
          <w:kern w:val="0"/>
          <w:szCs w:val="21"/>
          <w:lang w:val="ca-ES" w:bidi="ca-ES"/>
        </w:rPr>
      </w:pPr>
    </w:p>
    <w:p w14:paraId="5956779E" w14:textId="77777777" w:rsidR="00AE4C03" w:rsidRDefault="00AE4C03">
      <w:pPr>
        <w:tabs>
          <w:tab w:val="left" w:pos="419"/>
          <w:tab w:val="left" w:pos="839"/>
        </w:tabs>
        <w:autoSpaceDE w:val="0"/>
        <w:autoSpaceDN w:val="0"/>
        <w:spacing w:before="70" w:line="400" w:lineRule="exact"/>
        <w:ind w:right="317"/>
        <w:jc w:val="center"/>
        <w:rPr>
          <w:rFonts w:ascii="宋体" w:eastAsia="宋体" w:hAnsi="宋体" w:cs="宋体" w:hint="eastAsia"/>
          <w:kern w:val="0"/>
          <w:szCs w:val="21"/>
          <w:lang w:val="ca-ES" w:bidi="ca-ES"/>
        </w:rPr>
      </w:pPr>
    </w:p>
    <w:p w14:paraId="2970B552" w14:textId="77777777" w:rsidR="00AE4C03" w:rsidRDefault="00AE4C03">
      <w:pPr>
        <w:tabs>
          <w:tab w:val="left" w:pos="419"/>
          <w:tab w:val="left" w:pos="839"/>
        </w:tabs>
        <w:autoSpaceDE w:val="0"/>
        <w:autoSpaceDN w:val="0"/>
        <w:spacing w:before="70" w:line="400" w:lineRule="exact"/>
        <w:ind w:right="317"/>
        <w:jc w:val="center"/>
        <w:rPr>
          <w:rFonts w:ascii="宋体" w:eastAsia="宋体" w:hAnsi="宋体" w:cs="宋体" w:hint="eastAsia"/>
          <w:kern w:val="0"/>
          <w:szCs w:val="21"/>
          <w:lang w:val="ca-ES" w:bidi="ca-ES"/>
        </w:rPr>
      </w:pPr>
    </w:p>
    <w:p w14:paraId="7866E85B" w14:textId="77777777" w:rsidR="00AE4C03" w:rsidRDefault="00AE4C03">
      <w:pPr>
        <w:tabs>
          <w:tab w:val="left" w:pos="419"/>
          <w:tab w:val="left" w:pos="839"/>
        </w:tabs>
        <w:autoSpaceDE w:val="0"/>
        <w:autoSpaceDN w:val="0"/>
        <w:spacing w:before="70" w:line="400" w:lineRule="exact"/>
        <w:ind w:right="317"/>
        <w:jc w:val="center"/>
        <w:rPr>
          <w:rFonts w:ascii="宋体" w:eastAsia="宋体" w:hAnsi="宋体" w:cs="宋体" w:hint="eastAsia"/>
          <w:kern w:val="0"/>
          <w:szCs w:val="21"/>
          <w:lang w:val="ca-ES" w:bidi="ca-ES"/>
        </w:rPr>
      </w:pPr>
    </w:p>
    <w:p w14:paraId="7188DB42" w14:textId="77777777" w:rsidR="00AE4C03" w:rsidRDefault="00000000">
      <w:pPr>
        <w:tabs>
          <w:tab w:val="left" w:pos="419"/>
          <w:tab w:val="left" w:pos="839"/>
        </w:tabs>
        <w:autoSpaceDE w:val="0"/>
        <w:autoSpaceDN w:val="0"/>
        <w:spacing w:before="70" w:line="400" w:lineRule="exact"/>
        <w:ind w:right="317"/>
        <w:jc w:val="center"/>
        <w:rPr>
          <w:rFonts w:ascii="宋体" w:eastAsia="宋体" w:hAnsi="宋体" w:cs="宋体" w:hint="eastAsia"/>
          <w:kern w:val="0"/>
          <w:szCs w:val="21"/>
          <w:lang w:val="ca-ES" w:bidi="ca-ES"/>
        </w:rPr>
      </w:pPr>
      <w:r>
        <w:rPr>
          <w:rFonts w:ascii="宋体" w:eastAsia="宋体" w:hAnsi="宋体" w:cs="宋体" w:hint="eastAsia"/>
          <w:kern w:val="0"/>
          <w:szCs w:val="21"/>
          <w:lang w:val="ca-ES" w:eastAsia="ca-ES" w:bidi="ca-ES"/>
        </w:rPr>
        <w:t>附</w:t>
      </w:r>
      <w:r>
        <w:rPr>
          <w:rFonts w:ascii="宋体" w:eastAsia="宋体" w:hAnsi="宋体" w:cs="宋体" w:hint="eastAsia"/>
          <w:kern w:val="0"/>
          <w:szCs w:val="21"/>
          <w:lang w:val="ca-ES" w:eastAsia="ca-ES" w:bidi="ca-ES"/>
        </w:rPr>
        <w:tab/>
        <w:t>录</w:t>
      </w:r>
      <w:r>
        <w:rPr>
          <w:rFonts w:ascii="宋体" w:eastAsia="宋体" w:hAnsi="宋体" w:cs="宋体" w:hint="eastAsia"/>
          <w:kern w:val="0"/>
          <w:szCs w:val="21"/>
          <w:lang w:val="ca-ES" w:eastAsia="ca-ES" w:bidi="ca-ES"/>
        </w:rPr>
        <w:tab/>
      </w:r>
      <w:r>
        <w:rPr>
          <w:rFonts w:ascii="宋体" w:eastAsia="宋体" w:hAnsi="宋体" w:cs="宋体" w:hint="eastAsia"/>
          <w:kern w:val="0"/>
          <w:szCs w:val="21"/>
          <w:lang w:val="ca-ES" w:bidi="ca-ES"/>
        </w:rPr>
        <w:t>B</w:t>
      </w:r>
    </w:p>
    <w:p w14:paraId="2A505D14" w14:textId="77777777" w:rsidR="00AE4C03" w:rsidRDefault="00000000">
      <w:pPr>
        <w:tabs>
          <w:tab w:val="left" w:pos="419"/>
          <w:tab w:val="left" w:pos="839"/>
        </w:tabs>
        <w:autoSpaceDE w:val="0"/>
        <w:autoSpaceDN w:val="0"/>
        <w:spacing w:before="70" w:line="400" w:lineRule="exact"/>
        <w:ind w:right="317"/>
        <w:jc w:val="center"/>
        <w:rPr>
          <w:rFonts w:ascii="宋体" w:eastAsia="宋体" w:hAnsi="宋体" w:cs="宋体" w:hint="eastAsia"/>
          <w:kern w:val="0"/>
          <w:szCs w:val="21"/>
          <w:lang w:bidi="ca-ES"/>
        </w:rPr>
      </w:pPr>
      <w:r>
        <w:rPr>
          <w:rFonts w:ascii="宋体" w:eastAsia="宋体" w:hAnsi="宋体" w:cs="宋体" w:hint="eastAsia"/>
          <w:kern w:val="0"/>
          <w:szCs w:val="21"/>
          <w:lang w:val="ca-ES" w:bidi="ca-ES"/>
        </w:rPr>
        <w:t>（</w:t>
      </w:r>
      <w:r>
        <w:rPr>
          <w:rFonts w:ascii="宋体" w:eastAsia="宋体" w:hAnsi="宋体" w:cs="宋体" w:hint="eastAsia"/>
          <w:kern w:val="0"/>
          <w:szCs w:val="21"/>
          <w:lang w:bidi="ca-ES"/>
        </w:rPr>
        <w:t>规范性）</w:t>
      </w:r>
    </w:p>
    <w:p w14:paraId="374FEDA4" w14:textId="77777777" w:rsidR="00AE4C03" w:rsidRDefault="00000000">
      <w:pPr>
        <w:autoSpaceDE w:val="0"/>
        <w:autoSpaceDN w:val="0"/>
        <w:spacing w:line="400" w:lineRule="exact"/>
        <w:ind w:firstLineChars="1700" w:firstLine="3570"/>
        <w:jc w:val="left"/>
        <w:rPr>
          <w:rFonts w:ascii="宋体" w:eastAsia="宋体" w:hAnsi="宋体" w:cs="宋体" w:hint="eastAsia"/>
          <w:kern w:val="0"/>
          <w:szCs w:val="21"/>
          <w:lang w:bidi="ca-ES"/>
        </w:rPr>
      </w:pPr>
      <w:r>
        <w:rPr>
          <w:rFonts w:ascii="宋体" w:eastAsia="宋体" w:hAnsi="宋体" w:cs="宋体" w:hint="eastAsia"/>
          <w:kern w:val="0"/>
          <w:szCs w:val="21"/>
          <w:lang w:bidi="ca-ES"/>
        </w:rPr>
        <w:t>典型和非典型曲线解读</w:t>
      </w:r>
    </w:p>
    <w:p w14:paraId="757998F2" w14:textId="77777777" w:rsidR="00AE4C03" w:rsidRDefault="00000000">
      <w:pPr>
        <w:autoSpaceDE w:val="0"/>
        <w:autoSpaceDN w:val="0"/>
        <w:spacing w:line="400" w:lineRule="exact"/>
        <w:ind w:firstLineChars="200" w:firstLine="420"/>
        <w:jc w:val="left"/>
        <w:rPr>
          <w:rFonts w:ascii="宋体" w:eastAsia="宋体" w:hAnsi="宋体" w:cs="宋体" w:hint="eastAsia"/>
          <w:kern w:val="0"/>
          <w:szCs w:val="21"/>
          <w:lang w:bidi="ca-ES"/>
        </w:rPr>
      </w:pPr>
      <w:r>
        <w:rPr>
          <w:rFonts w:ascii="宋体" w:eastAsia="宋体" w:hAnsi="宋体" w:cs="宋体" w:hint="eastAsia"/>
          <w:kern w:val="0"/>
          <w:szCs w:val="21"/>
          <w:lang w:bidi="ca-ES"/>
        </w:rPr>
        <w:t>BioFirst实时荧光光电检测仪器每6分钟采集一次光信号，并绘制生长曲线；曲线向上的拐点即为微生物代谢产物达到检测阈值的时间，也是报告结果的时间。对于非典型生长曲线，观察生长曲线形态，按照表1判定结果，排除误报。典型和非典型生长曲线的特征和解读见表B.1。</w:t>
      </w:r>
    </w:p>
    <w:p w14:paraId="73361145" w14:textId="77777777" w:rsidR="00AE4C03" w:rsidRDefault="00000000">
      <w:pPr>
        <w:autoSpaceDE w:val="0"/>
        <w:autoSpaceDN w:val="0"/>
        <w:spacing w:line="400" w:lineRule="exact"/>
        <w:jc w:val="center"/>
        <w:rPr>
          <w:rFonts w:ascii="宋体" w:eastAsia="宋体" w:hAnsi="宋体" w:cs="宋体" w:hint="eastAsia"/>
          <w:kern w:val="0"/>
          <w:szCs w:val="21"/>
          <w:lang w:bidi="ca-ES"/>
        </w:rPr>
      </w:pPr>
      <w:r>
        <w:rPr>
          <w:rFonts w:ascii="宋体" w:eastAsia="宋体" w:hAnsi="宋体" w:cs="宋体" w:hint="eastAsia"/>
          <w:kern w:val="0"/>
          <w:szCs w:val="21"/>
          <w:lang w:bidi="ca-ES"/>
        </w:rPr>
        <w:t>表B.1 典型和非典型生长曲线的特征和解读</w:t>
      </w:r>
    </w:p>
    <w:p w14:paraId="199A3C23" w14:textId="77777777" w:rsidR="00AE4C03" w:rsidRDefault="00AE4C03">
      <w:pPr>
        <w:autoSpaceDE w:val="0"/>
        <w:autoSpaceDN w:val="0"/>
        <w:adjustRightInd w:val="0"/>
        <w:ind w:firstLine="420"/>
        <w:rPr>
          <w:kern w:val="0"/>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4"/>
        <w:gridCol w:w="3876"/>
        <w:gridCol w:w="3215"/>
      </w:tblGrid>
      <w:tr w:rsidR="00AE4C03" w14:paraId="2B8E0862" w14:textId="77777777">
        <w:trPr>
          <w:trHeight w:val="564"/>
          <w:jc w:val="center"/>
        </w:trPr>
        <w:tc>
          <w:tcPr>
            <w:tcW w:w="2344" w:type="dxa"/>
            <w:tcBorders>
              <w:top w:val="single" w:sz="8" w:space="0" w:color="FFFFFF"/>
              <w:left w:val="single" w:sz="8" w:space="0" w:color="FFFFFF"/>
              <w:bottom w:val="single" w:sz="8" w:space="0" w:color="FFFFFF"/>
              <w:right w:val="single" w:sz="8" w:space="0" w:color="FFFFFF"/>
            </w:tcBorders>
            <w:shd w:val="clear" w:color="auto" w:fill="4F81BD"/>
            <w:vAlign w:val="center"/>
          </w:tcPr>
          <w:p w14:paraId="4D01CF20" w14:textId="77777777" w:rsidR="00AE4C03" w:rsidRDefault="00000000">
            <w:pPr>
              <w:autoSpaceDE w:val="0"/>
              <w:autoSpaceDN w:val="0"/>
              <w:adjustRightInd w:val="0"/>
              <w:spacing w:line="300" w:lineRule="exact"/>
              <w:jc w:val="center"/>
              <w:rPr>
                <w:b/>
                <w:color w:val="FFFFFF"/>
                <w:kern w:val="0"/>
                <w:szCs w:val="21"/>
              </w:rPr>
            </w:pPr>
            <w:r>
              <w:rPr>
                <w:rFonts w:hint="eastAsia"/>
                <w:b/>
                <w:color w:val="FFFFFF"/>
                <w:kern w:val="0"/>
                <w:szCs w:val="21"/>
              </w:rPr>
              <w:t>结果类型</w:t>
            </w:r>
          </w:p>
        </w:tc>
        <w:tc>
          <w:tcPr>
            <w:tcW w:w="4055" w:type="dxa"/>
            <w:tcBorders>
              <w:top w:val="single" w:sz="8" w:space="0" w:color="FFFFFF"/>
              <w:left w:val="single" w:sz="8" w:space="0" w:color="FFFFFF"/>
              <w:bottom w:val="single" w:sz="8" w:space="0" w:color="FFFFFF"/>
              <w:right w:val="single" w:sz="8" w:space="0" w:color="FFFFFF"/>
            </w:tcBorders>
            <w:shd w:val="clear" w:color="auto" w:fill="4F81BD"/>
            <w:vAlign w:val="center"/>
          </w:tcPr>
          <w:p w14:paraId="5973D23E" w14:textId="77777777" w:rsidR="00AE4C03" w:rsidRDefault="00000000">
            <w:pPr>
              <w:autoSpaceDE w:val="0"/>
              <w:autoSpaceDN w:val="0"/>
              <w:adjustRightInd w:val="0"/>
              <w:spacing w:line="300" w:lineRule="exact"/>
              <w:jc w:val="center"/>
              <w:rPr>
                <w:b/>
                <w:color w:val="FFFFFF"/>
                <w:kern w:val="0"/>
                <w:szCs w:val="21"/>
              </w:rPr>
            </w:pPr>
            <w:r>
              <w:rPr>
                <w:rFonts w:hint="eastAsia"/>
                <w:b/>
                <w:color w:val="FFFFFF"/>
                <w:kern w:val="0"/>
                <w:szCs w:val="21"/>
              </w:rPr>
              <w:t>曲线特征</w:t>
            </w:r>
          </w:p>
        </w:tc>
        <w:tc>
          <w:tcPr>
            <w:tcW w:w="3248" w:type="dxa"/>
            <w:tcBorders>
              <w:top w:val="single" w:sz="8" w:space="0" w:color="FFFFFF"/>
              <w:left w:val="single" w:sz="8" w:space="0" w:color="FFFFFF"/>
              <w:bottom w:val="single" w:sz="8" w:space="0" w:color="FFFFFF"/>
              <w:right w:val="single" w:sz="8" w:space="0" w:color="FFFFFF"/>
            </w:tcBorders>
            <w:shd w:val="clear" w:color="auto" w:fill="4F81BD"/>
            <w:vAlign w:val="center"/>
          </w:tcPr>
          <w:p w14:paraId="4B5589A3" w14:textId="77777777" w:rsidR="00AE4C03" w:rsidRDefault="00000000">
            <w:pPr>
              <w:autoSpaceDE w:val="0"/>
              <w:autoSpaceDN w:val="0"/>
              <w:adjustRightInd w:val="0"/>
              <w:spacing w:line="300" w:lineRule="exact"/>
              <w:jc w:val="center"/>
              <w:rPr>
                <w:b/>
                <w:color w:val="FFFFFF"/>
                <w:kern w:val="0"/>
                <w:szCs w:val="21"/>
              </w:rPr>
            </w:pPr>
            <w:r>
              <w:rPr>
                <w:rFonts w:hint="eastAsia"/>
                <w:b/>
                <w:color w:val="FFFFFF"/>
                <w:kern w:val="0"/>
                <w:szCs w:val="21"/>
              </w:rPr>
              <w:t>图片示例</w:t>
            </w:r>
          </w:p>
        </w:tc>
      </w:tr>
      <w:tr w:rsidR="00AE4C03" w14:paraId="6A1CA60C" w14:textId="77777777">
        <w:trPr>
          <w:trHeight w:val="1777"/>
          <w:jc w:val="center"/>
        </w:trPr>
        <w:tc>
          <w:tcPr>
            <w:tcW w:w="2344" w:type="dxa"/>
            <w:tcBorders>
              <w:top w:val="single" w:sz="8" w:space="0" w:color="FFFFFF"/>
              <w:left w:val="single" w:sz="8" w:space="0" w:color="FFFFFF"/>
              <w:bottom w:val="single" w:sz="8" w:space="0" w:color="FFFFFF"/>
              <w:right w:val="single" w:sz="8" w:space="0" w:color="FFFFFF"/>
            </w:tcBorders>
            <w:shd w:val="clear" w:color="auto" w:fill="B8CCE4"/>
            <w:vAlign w:val="center"/>
          </w:tcPr>
          <w:p w14:paraId="02E46D19" w14:textId="77777777" w:rsidR="00AE4C03" w:rsidRDefault="00000000">
            <w:pPr>
              <w:autoSpaceDE w:val="0"/>
              <w:autoSpaceDN w:val="0"/>
              <w:adjustRightInd w:val="0"/>
              <w:spacing w:line="300" w:lineRule="exact"/>
              <w:jc w:val="center"/>
              <w:rPr>
                <w:color w:val="000000"/>
                <w:kern w:val="0"/>
                <w:szCs w:val="21"/>
              </w:rPr>
            </w:pPr>
            <w:r>
              <w:rPr>
                <w:rFonts w:hint="eastAsia"/>
                <w:color w:val="000000"/>
                <w:kern w:val="0"/>
                <w:szCs w:val="21"/>
              </w:rPr>
              <w:t>典型阳性结果</w:t>
            </w:r>
          </w:p>
        </w:tc>
        <w:tc>
          <w:tcPr>
            <w:tcW w:w="4055" w:type="dxa"/>
            <w:tcBorders>
              <w:top w:val="single" w:sz="8" w:space="0" w:color="FFFFFF"/>
              <w:left w:val="single" w:sz="8" w:space="0" w:color="FFFFFF"/>
              <w:bottom w:val="single" w:sz="8" w:space="0" w:color="FFFFFF"/>
              <w:right w:val="single" w:sz="8" w:space="0" w:color="FFFFFF"/>
            </w:tcBorders>
            <w:shd w:val="clear" w:color="auto" w:fill="B8CCE4"/>
            <w:vAlign w:val="center"/>
          </w:tcPr>
          <w:p w14:paraId="103A153A" w14:textId="77777777" w:rsidR="00AE4C03" w:rsidRDefault="00000000">
            <w:pPr>
              <w:autoSpaceDE w:val="0"/>
              <w:autoSpaceDN w:val="0"/>
              <w:adjustRightInd w:val="0"/>
              <w:spacing w:line="300" w:lineRule="exact"/>
              <w:jc w:val="center"/>
              <w:rPr>
                <w:color w:val="000000"/>
                <w:kern w:val="0"/>
                <w:szCs w:val="21"/>
              </w:rPr>
            </w:pPr>
            <w:r>
              <w:rPr>
                <w:rFonts w:hint="eastAsia"/>
                <w:color w:val="000000"/>
                <w:kern w:val="0"/>
                <w:szCs w:val="21"/>
              </w:rPr>
              <w:t>生长曲线初期平稳，后续有明显向上的拐点，呈现</w:t>
            </w:r>
            <w:r>
              <w:rPr>
                <w:rFonts w:hint="eastAsia"/>
                <w:color w:val="000000"/>
                <w:kern w:val="0"/>
                <w:szCs w:val="21"/>
              </w:rPr>
              <w:t>S</w:t>
            </w:r>
            <w:r>
              <w:rPr>
                <w:rFonts w:hint="eastAsia"/>
                <w:color w:val="000000"/>
                <w:kern w:val="0"/>
                <w:szCs w:val="21"/>
              </w:rPr>
              <w:t>型，具典型细菌生长曲线的特征。</w:t>
            </w:r>
          </w:p>
        </w:tc>
        <w:tc>
          <w:tcPr>
            <w:tcW w:w="3248" w:type="dxa"/>
            <w:tcBorders>
              <w:top w:val="single" w:sz="8" w:space="0" w:color="FFFFFF"/>
              <w:left w:val="single" w:sz="8" w:space="0" w:color="FFFFFF"/>
              <w:bottom w:val="single" w:sz="8" w:space="0" w:color="FFFFFF"/>
              <w:right w:val="single" w:sz="8" w:space="0" w:color="FFFFFF"/>
            </w:tcBorders>
            <w:shd w:val="clear" w:color="auto" w:fill="B8CCE4"/>
            <w:vAlign w:val="center"/>
          </w:tcPr>
          <w:p w14:paraId="1F4D0DF1" w14:textId="77777777" w:rsidR="00AE4C03" w:rsidRDefault="00000000">
            <w:pPr>
              <w:autoSpaceDE w:val="0"/>
              <w:autoSpaceDN w:val="0"/>
              <w:adjustRightInd w:val="0"/>
              <w:jc w:val="center"/>
              <w:rPr>
                <w:color w:val="000000"/>
                <w:kern w:val="0"/>
                <w:szCs w:val="21"/>
              </w:rPr>
            </w:pPr>
            <w:r>
              <w:rPr>
                <w:rFonts w:hint="eastAsia"/>
                <w:noProof/>
                <w:color w:val="000000"/>
                <w:kern w:val="0"/>
                <w:szCs w:val="21"/>
              </w:rPr>
              <w:drawing>
                <wp:inline distT="0" distB="0" distL="0" distR="0" wp14:anchorId="378D54EE" wp14:editId="44000334">
                  <wp:extent cx="1461135" cy="1033780"/>
                  <wp:effectExtent l="0" t="0" r="5715" b="0"/>
                  <wp:docPr id="1884457860" name="图片 10" descr="典型阳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457860" name="图片 10" descr="典型阳性"/>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461135" cy="1033780"/>
                          </a:xfrm>
                          <a:prstGeom prst="rect">
                            <a:avLst/>
                          </a:prstGeom>
                          <a:noFill/>
                          <a:ln>
                            <a:noFill/>
                          </a:ln>
                        </pic:spPr>
                      </pic:pic>
                    </a:graphicData>
                  </a:graphic>
                </wp:inline>
              </w:drawing>
            </w:r>
          </w:p>
        </w:tc>
      </w:tr>
      <w:tr w:rsidR="00AE4C03" w14:paraId="58847391" w14:textId="77777777">
        <w:trPr>
          <w:trHeight w:val="1704"/>
          <w:jc w:val="center"/>
        </w:trPr>
        <w:tc>
          <w:tcPr>
            <w:tcW w:w="2344" w:type="dxa"/>
            <w:tcBorders>
              <w:top w:val="single" w:sz="8" w:space="0" w:color="FFFFFF"/>
              <w:left w:val="single" w:sz="8" w:space="0" w:color="FFFFFF"/>
              <w:bottom w:val="single" w:sz="8" w:space="0" w:color="FFFFFF"/>
              <w:right w:val="single" w:sz="8" w:space="0" w:color="FFFFFF"/>
            </w:tcBorders>
            <w:shd w:val="clear" w:color="auto" w:fill="EDF2F8"/>
            <w:vAlign w:val="center"/>
          </w:tcPr>
          <w:p w14:paraId="681B0FD8" w14:textId="77777777" w:rsidR="00AE4C03" w:rsidRDefault="00000000">
            <w:pPr>
              <w:autoSpaceDE w:val="0"/>
              <w:autoSpaceDN w:val="0"/>
              <w:adjustRightInd w:val="0"/>
              <w:spacing w:line="300" w:lineRule="exact"/>
              <w:jc w:val="center"/>
              <w:rPr>
                <w:color w:val="000000"/>
                <w:kern w:val="0"/>
                <w:szCs w:val="21"/>
              </w:rPr>
            </w:pPr>
            <w:r>
              <w:rPr>
                <w:rFonts w:hint="eastAsia"/>
                <w:color w:val="000000"/>
                <w:kern w:val="0"/>
                <w:szCs w:val="21"/>
              </w:rPr>
              <w:t>典型阴性结果</w:t>
            </w:r>
          </w:p>
        </w:tc>
        <w:tc>
          <w:tcPr>
            <w:tcW w:w="4055" w:type="dxa"/>
            <w:tcBorders>
              <w:top w:val="single" w:sz="8" w:space="0" w:color="FFFFFF"/>
              <w:left w:val="single" w:sz="8" w:space="0" w:color="FFFFFF"/>
              <w:bottom w:val="single" w:sz="8" w:space="0" w:color="FFFFFF"/>
              <w:right w:val="single" w:sz="8" w:space="0" w:color="FFFFFF"/>
            </w:tcBorders>
            <w:shd w:val="clear" w:color="auto" w:fill="EDF2F8"/>
            <w:vAlign w:val="center"/>
          </w:tcPr>
          <w:p w14:paraId="713BCA7A" w14:textId="77777777" w:rsidR="00AE4C03" w:rsidRDefault="00000000">
            <w:pPr>
              <w:autoSpaceDE w:val="0"/>
              <w:autoSpaceDN w:val="0"/>
              <w:adjustRightInd w:val="0"/>
              <w:spacing w:line="300" w:lineRule="exact"/>
              <w:jc w:val="center"/>
              <w:rPr>
                <w:color w:val="000000"/>
                <w:kern w:val="0"/>
                <w:szCs w:val="21"/>
              </w:rPr>
            </w:pPr>
            <w:r>
              <w:rPr>
                <w:rFonts w:hint="eastAsia"/>
                <w:color w:val="000000"/>
                <w:kern w:val="0"/>
                <w:szCs w:val="21"/>
              </w:rPr>
              <w:t>生长曲线平稳，无明显拐点。</w:t>
            </w:r>
          </w:p>
        </w:tc>
        <w:tc>
          <w:tcPr>
            <w:tcW w:w="3248" w:type="dxa"/>
            <w:tcBorders>
              <w:top w:val="single" w:sz="8" w:space="0" w:color="FFFFFF"/>
              <w:left w:val="single" w:sz="8" w:space="0" w:color="FFFFFF"/>
              <w:bottom w:val="single" w:sz="8" w:space="0" w:color="FFFFFF"/>
              <w:right w:val="single" w:sz="8" w:space="0" w:color="FFFFFF"/>
            </w:tcBorders>
            <w:shd w:val="clear" w:color="auto" w:fill="EDF2F8"/>
            <w:vAlign w:val="center"/>
          </w:tcPr>
          <w:p w14:paraId="1DD39193" w14:textId="77777777" w:rsidR="00AE4C03" w:rsidRDefault="00000000">
            <w:pPr>
              <w:autoSpaceDE w:val="0"/>
              <w:autoSpaceDN w:val="0"/>
              <w:adjustRightInd w:val="0"/>
              <w:jc w:val="center"/>
              <w:rPr>
                <w:color w:val="000000"/>
                <w:kern w:val="0"/>
                <w:szCs w:val="21"/>
              </w:rPr>
            </w:pPr>
            <w:r>
              <w:rPr>
                <w:rFonts w:hint="eastAsia"/>
                <w:noProof/>
                <w:color w:val="000000"/>
                <w:kern w:val="0"/>
                <w:szCs w:val="21"/>
              </w:rPr>
              <w:drawing>
                <wp:inline distT="0" distB="0" distL="0" distR="0" wp14:anchorId="4F87CC70" wp14:editId="27BAC9C4">
                  <wp:extent cx="1520825" cy="1043305"/>
                  <wp:effectExtent l="0" t="0" r="3175" b="4445"/>
                  <wp:docPr id="302662369" name="图片 9" descr="典型阴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662369" name="图片 9" descr="典型阴性"/>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520825" cy="1043305"/>
                          </a:xfrm>
                          <a:prstGeom prst="rect">
                            <a:avLst/>
                          </a:prstGeom>
                          <a:noFill/>
                          <a:ln>
                            <a:noFill/>
                          </a:ln>
                          <a:effectLst/>
                        </pic:spPr>
                      </pic:pic>
                    </a:graphicData>
                  </a:graphic>
                </wp:inline>
              </w:drawing>
            </w:r>
          </w:p>
        </w:tc>
      </w:tr>
      <w:tr w:rsidR="00AE4C03" w14:paraId="54BE8B9A" w14:textId="77777777">
        <w:trPr>
          <w:trHeight w:val="1788"/>
          <w:jc w:val="center"/>
        </w:trPr>
        <w:tc>
          <w:tcPr>
            <w:tcW w:w="2344" w:type="dxa"/>
            <w:tcBorders>
              <w:top w:val="single" w:sz="8" w:space="0" w:color="FFFFFF"/>
              <w:left w:val="single" w:sz="8" w:space="0" w:color="FFFFFF"/>
              <w:bottom w:val="single" w:sz="8" w:space="0" w:color="FFFFFF"/>
              <w:right w:val="single" w:sz="8" w:space="0" w:color="FFFFFF"/>
            </w:tcBorders>
            <w:shd w:val="clear" w:color="auto" w:fill="B8CCE4"/>
            <w:vAlign w:val="center"/>
          </w:tcPr>
          <w:p w14:paraId="6C52603C" w14:textId="77777777" w:rsidR="00AE4C03" w:rsidRDefault="00000000">
            <w:pPr>
              <w:autoSpaceDE w:val="0"/>
              <w:autoSpaceDN w:val="0"/>
              <w:adjustRightInd w:val="0"/>
              <w:spacing w:line="300" w:lineRule="exact"/>
              <w:jc w:val="center"/>
              <w:rPr>
                <w:color w:val="000000"/>
                <w:kern w:val="0"/>
                <w:szCs w:val="21"/>
              </w:rPr>
            </w:pPr>
            <w:r>
              <w:rPr>
                <w:rFonts w:hint="eastAsia"/>
                <w:color w:val="000000"/>
                <w:kern w:val="0"/>
                <w:szCs w:val="21"/>
              </w:rPr>
              <w:t>阳性结果</w:t>
            </w:r>
          </w:p>
          <w:p w14:paraId="2F42C07B" w14:textId="77777777" w:rsidR="00AE4C03" w:rsidRDefault="00AE4C03">
            <w:pPr>
              <w:autoSpaceDE w:val="0"/>
              <w:autoSpaceDN w:val="0"/>
              <w:adjustRightInd w:val="0"/>
              <w:spacing w:line="300" w:lineRule="exact"/>
              <w:jc w:val="center"/>
              <w:rPr>
                <w:color w:val="000000"/>
                <w:kern w:val="0"/>
                <w:szCs w:val="21"/>
              </w:rPr>
            </w:pPr>
          </w:p>
        </w:tc>
        <w:tc>
          <w:tcPr>
            <w:tcW w:w="4055" w:type="dxa"/>
            <w:tcBorders>
              <w:top w:val="single" w:sz="8" w:space="0" w:color="FFFFFF"/>
              <w:left w:val="single" w:sz="8" w:space="0" w:color="FFFFFF"/>
              <w:bottom w:val="single" w:sz="8" w:space="0" w:color="FFFFFF"/>
              <w:right w:val="single" w:sz="8" w:space="0" w:color="FFFFFF"/>
            </w:tcBorders>
            <w:shd w:val="clear" w:color="auto" w:fill="B8CCE4"/>
            <w:vAlign w:val="center"/>
          </w:tcPr>
          <w:p w14:paraId="2EDEEAB4" w14:textId="77777777" w:rsidR="00AE4C03" w:rsidRDefault="00000000">
            <w:pPr>
              <w:autoSpaceDE w:val="0"/>
              <w:autoSpaceDN w:val="0"/>
              <w:adjustRightInd w:val="0"/>
              <w:spacing w:line="300" w:lineRule="exact"/>
              <w:jc w:val="center"/>
              <w:rPr>
                <w:color w:val="000000"/>
                <w:kern w:val="0"/>
                <w:szCs w:val="21"/>
              </w:rPr>
            </w:pPr>
            <w:r>
              <w:rPr>
                <w:rFonts w:hint="eastAsia"/>
                <w:color w:val="000000"/>
                <w:kern w:val="0"/>
                <w:szCs w:val="21"/>
              </w:rPr>
              <w:t>生长曲线早期可能有轻微波动或不明显的迟缓期。后期有拐点。</w:t>
            </w:r>
            <w:r>
              <w:rPr>
                <w:rFonts w:hint="eastAsia"/>
                <w:b/>
                <w:bCs/>
                <w:color w:val="000000"/>
                <w:kern w:val="0"/>
                <w:szCs w:val="21"/>
              </w:rPr>
              <w:t>判定方法</w:t>
            </w:r>
            <w:r>
              <w:rPr>
                <w:rFonts w:hint="eastAsia"/>
                <w:color w:val="000000"/>
                <w:kern w:val="0"/>
                <w:szCs w:val="21"/>
              </w:rPr>
              <w:t>：在拐点处顺着弧线的弧度画圆，圆心在曲线上方为阳性结果。</w:t>
            </w:r>
          </w:p>
        </w:tc>
        <w:tc>
          <w:tcPr>
            <w:tcW w:w="3248" w:type="dxa"/>
            <w:tcBorders>
              <w:top w:val="single" w:sz="8" w:space="0" w:color="FFFFFF"/>
              <w:left w:val="single" w:sz="8" w:space="0" w:color="FFFFFF"/>
              <w:bottom w:val="single" w:sz="8" w:space="0" w:color="FFFFFF"/>
              <w:right w:val="single" w:sz="8" w:space="0" w:color="FFFFFF"/>
            </w:tcBorders>
            <w:shd w:val="clear" w:color="auto" w:fill="B8CCE4"/>
            <w:vAlign w:val="center"/>
          </w:tcPr>
          <w:p w14:paraId="38DEC1D3" w14:textId="77777777" w:rsidR="00AE4C03" w:rsidRDefault="00000000">
            <w:pPr>
              <w:autoSpaceDE w:val="0"/>
              <w:autoSpaceDN w:val="0"/>
              <w:adjustRightInd w:val="0"/>
              <w:jc w:val="center"/>
              <w:rPr>
                <w:color w:val="000000"/>
                <w:kern w:val="0"/>
                <w:szCs w:val="21"/>
              </w:rPr>
            </w:pPr>
            <w:r>
              <w:rPr>
                <w:rFonts w:hint="eastAsia"/>
                <w:noProof/>
                <w:color w:val="000000"/>
                <w:kern w:val="0"/>
                <w:szCs w:val="21"/>
              </w:rPr>
              <w:drawing>
                <wp:inline distT="0" distB="0" distL="0" distR="0" wp14:anchorId="43DB3F51" wp14:editId="4D18DB78">
                  <wp:extent cx="1374140" cy="955675"/>
                  <wp:effectExtent l="0" t="0" r="0" b="0"/>
                  <wp:docPr id="1570729522" name="图片 8" descr="真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729522" name="图片 8" descr="真阳"/>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1374140" cy="955675"/>
                          </a:xfrm>
                          <a:prstGeom prst="rect">
                            <a:avLst/>
                          </a:prstGeom>
                          <a:noFill/>
                          <a:ln>
                            <a:noFill/>
                          </a:ln>
                          <a:effectLst/>
                        </pic:spPr>
                      </pic:pic>
                    </a:graphicData>
                  </a:graphic>
                </wp:inline>
              </w:drawing>
            </w:r>
          </w:p>
        </w:tc>
      </w:tr>
      <w:tr w:rsidR="00AE4C03" w14:paraId="51E2FFDB" w14:textId="77777777">
        <w:trPr>
          <w:trHeight w:val="1910"/>
          <w:jc w:val="center"/>
        </w:trPr>
        <w:tc>
          <w:tcPr>
            <w:tcW w:w="2344" w:type="dxa"/>
            <w:tcBorders>
              <w:top w:val="single" w:sz="8" w:space="0" w:color="FFFFFF"/>
              <w:left w:val="single" w:sz="8" w:space="0" w:color="FFFFFF"/>
              <w:bottom w:val="single" w:sz="8" w:space="0" w:color="FFFFFF"/>
              <w:right w:val="single" w:sz="8" w:space="0" w:color="FFFFFF"/>
            </w:tcBorders>
            <w:shd w:val="clear" w:color="auto" w:fill="EDF2F8"/>
            <w:vAlign w:val="center"/>
          </w:tcPr>
          <w:p w14:paraId="2CFE6585" w14:textId="77777777" w:rsidR="00AE4C03" w:rsidRDefault="00000000">
            <w:pPr>
              <w:autoSpaceDE w:val="0"/>
              <w:autoSpaceDN w:val="0"/>
              <w:adjustRightInd w:val="0"/>
              <w:spacing w:line="300" w:lineRule="exact"/>
              <w:jc w:val="center"/>
              <w:rPr>
                <w:color w:val="000000"/>
                <w:kern w:val="0"/>
                <w:szCs w:val="21"/>
              </w:rPr>
            </w:pPr>
            <w:r>
              <w:rPr>
                <w:rFonts w:hint="eastAsia"/>
                <w:color w:val="000000"/>
                <w:kern w:val="0"/>
                <w:szCs w:val="21"/>
              </w:rPr>
              <w:t>阴性结果</w:t>
            </w:r>
          </w:p>
        </w:tc>
        <w:tc>
          <w:tcPr>
            <w:tcW w:w="4055" w:type="dxa"/>
            <w:tcBorders>
              <w:top w:val="single" w:sz="8" w:space="0" w:color="FFFFFF"/>
              <w:left w:val="single" w:sz="8" w:space="0" w:color="FFFFFF"/>
              <w:bottom w:val="single" w:sz="8" w:space="0" w:color="FFFFFF"/>
              <w:right w:val="single" w:sz="8" w:space="0" w:color="FFFFFF"/>
            </w:tcBorders>
            <w:shd w:val="clear" w:color="auto" w:fill="EDF2F8"/>
            <w:vAlign w:val="center"/>
          </w:tcPr>
          <w:p w14:paraId="3689593D" w14:textId="77777777" w:rsidR="00AE4C03" w:rsidRDefault="00000000">
            <w:pPr>
              <w:autoSpaceDE w:val="0"/>
              <w:autoSpaceDN w:val="0"/>
              <w:adjustRightInd w:val="0"/>
              <w:spacing w:line="300" w:lineRule="exact"/>
              <w:jc w:val="center"/>
              <w:rPr>
                <w:color w:val="000000"/>
                <w:kern w:val="0"/>
                <w:szCs w:val="21"/>
              </w:rPr>
            </w:pPr>
            <w:r>
              <w:rPr>
                <w:rFonts w:hint="eastAsia"/>
                <w:color w:val="000000"/>
                <w:kern w:val="0"/>
                <w:szCs w:val="21"/>
              </w:rPr>
              <w:t>生长曲线起始即连续上升呈现抛物线型，缺乏迟缓期，缺乏明显向上的拐点。</w:t>
            </w:r>
            <w:r>
              <w:rPr>
                <w:rFonts w:hint="eastAsia"/>
                <w:b/>
                <w:bCs/>
                <w:color w:val="000000"/>
                <w:kern w:val="0"/>
                <w:szCs w:val="21"/>
              </w:rPr>
              <w:t>判定方法：</w:t>
            </w:r>
            <w:r>
              <w:rPr>
                <w:rFonts w:hint="eastAsia"/>
                <w:color w:val="000000"/>
                <w:kern w:val="0"/>
                <w:szCs w:val="21"/>
              </w:rPr>
              <w:t>顺着弧线画圆，</w:t>
            </w:r>
            <w:r>
              <w:rPr>
                <w:rFonts w:hint="eastAsia"/>
                <w:color w:val="000000"/>
                <w:kern w:val="0"/>
                <w:szCs w:val="21"/>
              </w:rPr>
              <w:t xml:space="preserve"> </w:t>
            </w:r>
            <w:r>
              <w:rPr>
                <w:rFonts w:hint="eastAsia"/>
                <w:color w:val="000000"/>
                <w:kern w:val="0"/>
                <w:szCs w:val="21"/>
              </w:rPr>
              <w:t>圆心在曲线下方，则为阴性。此时如果仪器报告检测时间则属于误报，</w:t>
            </w:r>
            <w:r>
              <w:rPr>
                <w:rFonts w:hint="eastAsia"/>
                <w:color w:val="000000"/>
                <w:kern w:val="0"/>
                <w:szCs w:val="21"/>
              </w:rPr>
              <w:t xml:space="preserve"> </w:t>
            </w:r>
            <w:r>
              <w:rPr>
                <w:rFonts w:hint="eastAsia"/>
                <w:color w:val="000000"/>
                <w:kern w:val="0"/>
                <w:szCs w:val="21"/>
              </w:rPr>
              <w:t>需操作人员进行确认后修改为阴性结果</w:t>
            </w:r>
          </w:p>
        </w:tc>
        <w:tc>
          <w:tcPr>
            <w:tcW w:w="3248" w:type="dxa"/>
            <w:tcBorders>
              <w:top w:val="single" w:sz="8" w:space="0" w:color="FFFFFF"/>
              <w:left w:val="single" w:sz="8" w:space="0" w:color="FFFFFF"/>
              <w:bottom w:val="single" w:sz="8" w:space="0" w:color="FFFFFF"/>
              <w:right w:val="single" w:sz="8" w:space="0" w:color="FFFFFF"/>
            </w:tcBorders>
            <w:shd w:val="clear" w:color="auto" w:fill="EDF2F8"/>
            <w:vAlign w:val="center"/>
          </w:tcPr>
          <w:p w14:paraId="4E313C4C" w14:textId="77777777" w:rsidR="00AE4C03" w:rsidRDefault="00000000">
            <w:pPr>
              <w:autoSpaceDE w:val="0"/>
              <w:autoSpaceDN w:val="0"/>
              <w:adjustRightInd w:val="0"/>
              <w:jc w:val="center"/>
              <w:rPr>
                <w:color w:val="000000"/>
                <w:kern w:val="0"/>
                <w:szCs w:val="21"/>
              </w:rPr>
            </w:pPr>
            <w:r>
              <w:rPr>
                <w:rFonts w:hint="eastAsia"/>
                <w:noProof/>
                <w:color w:val="000000"/>
                <w:kern w:val="0"/>
                <w:szCs w:val="21"/>
              </w:rPr>
              <w:drawing>
                <wp:inline distT="0" distB="0" distL="0" distR="0" wp14:anchorId="4DA86AA7" wp14:editId="51105D43">
                  <wp:extent cx="1511935" cy="1080135"/>
                  <wp:effectExtent l="0" t="0" r="0" b="5715"/>
                  <wp:docPr id="544241487" name="图片 7" descr="图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241487" name="图片 7" descr="图片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1511935" cy="1080135"/>
                          </a:xfrm>
                          <a:prstGeom prst="rect">
                            <a:avLst/>
                          </a:prstGeom>
                          <a:noFill/>
                          <a:ln>
                            <a:noFill/>
                          </a:ln>
                        </pic:spPr>
                      </pic:pic>
                    </a:graphicData>
                  </a:graphic>
                </wp:inline>
              </w:drawing>
            </w:r>
          </w:p>
        </w:tc>
      </w:tr>
      <w:tr w:rsidR="00AE4C03" w14:paraId="32F09B5B" w14:textId="77777777">
        <w:trPr>
          <w:trHeight w:val="1825"/>
          <w:jc w:val="center"/>
        </w:trPr>
        <w:tc>
          <w:tcPr>
            <w:tcW w:w="2344" w:type="dxa"/>
            <w:tcBorders>
              <w:top w:val="single" w:sz="8" w:space="0" w:color="FFFFFF"/>
              <w:left w:val="single" w:sz="8" w:space="0" w:color="FFFFFF"/>
              <w:bottom w:val="single" w:sz="8" w:space="0" w:color="FFFFFF"/>
              <w:right w:val="single" w:sz="8" w:space="0" w:color="FFFFFF"/>
            </w:tcBorders>
            <w:shd w:val="clear" w:color="auto" w:fill="EDF2F8"/>
            <w:vAlign w:val="center"/>
          </w:tcPr>
          <w:p w14:paraId="0C7E6302" w14:textId="77777777" w:rsidR="00AE4C03" w:rsidRDefault="00000000">
            <w:pPr>
              <w:autoSpaceDE w:val="0"/>
              <w:autoSpaceDN w:val="0"/>
              <w:adjustRightInd w:val="0"/>
              <w:spacing w:line="300" w:lineRule="exact"/>
              <w:jc w:val="center"/>
              <w:rPr>
                <w:color w:val="000000"/>
                <w:kern w:val="0"/>
                <w:szCs w:val="21"/>
              </w:rPr>
            </w:pPr>
            <w:r>
              <w:rPr>
                <w:rFonts w:hint="eastAsia"/>
                <w:color w:val="000000"/>
                <w:kern w:val="0"/>
                <w:szCs w:val="21"/>
              </w:rPr>
              <w:t>阳性结果</w:t>
            </w:r>
          </w:p>
        </w:tc>
        <w:tc>
          <w:tcPr>
            <w:tcW w:w="4055" w:type="dxa"/>
            <w:tcBorders>
              <w:top w:val="single" w:sz="8" w:space="0" w:color="FFFFFF"/>
              <w:left w:val="single" w:sz="8" w:space="0" w:color="FFFFFF"/>
              <w:bottom w:val="single" w:sz="8" w:space="0" w:color="FFFFFF"/>
              <w:right w:val="single" w:sz="8" w:space="0" w:color="FFFFFF"/>
            </w:tcBorders>
            <w:shd w:val="clear" w:color="auto" w:fill="EDF2F8"/>
            <w:vAlign w:val="center"/>
          </w:tcPr>
          <w:p w14:paraId="67A8ED29" w14:textId="77777777" w:rsidR="00AE4C03" w:rsidRDefault="00000000">
            <w:pPr>
              <w:autoSpaceDE w:val="0"/>
              <w:autoSpaceDN w:val="0"/>
              <w:adjustRightInd w:val="0"/>
              <w:spacing w:line="300" w:lineRule="exact"/>
              <w:jc w:val="center"/>
              <w:rPr>
                <w:color w:val="000000"/>
                <w:kern w:val="0"/>
                <w:szCs w:val="21"/>
              </w:rPr>
            </w:pPr>
            <w:r>
              <w:rPr>
                <w:rFonts w:hint="eastAsia"/>
                <w:color w:val="000000"/>
                <w:kern w:val="0"/>
                <w:szCs w:val="21"/>
              </w:rPr>
              <w:t>生长曲线起始即连续上升呈现抛物线型，缺乏迟缓期，但平稳之后，</w:t>
            </w:r>
            <w:r>
              <w:rPr>
                <w:rFonts w:hint="eastAsia"/>
                <w:color w:val="000000"/>
                <w:kern w:val="0"/>
                <w:szCs w:val="21"/>
              </w:rPr>
              <w:t xml:space="preserve"> </w:t>
            </w:r>
            <w:r>
              <w:rPr>
                <w:rFonts w:hint="eastAsia"/>
                <w:color w:val="000000"/>
                <w:kern w:val="0"/>
                <w:szCs w:val="21"/>
              </w:rPr>
              <w:t>出现了向上的拐点，即为阳性。</w:t>
            </w:r>
            <w:r>
              <w:rPr>
                <w:rFonts w:hint="eastAsia"/>
                <w:b/>
                <w:bCs/>
                <w:color w:val="000000"/>
                <w:kern w:val="0"/>
                <w:szCs w:val="21"/>
              </w:rPr>
              <w:t>判定方法：</w:t>
            </w:r>
            <w:r>
              <w:rPr>
                <w:rFonts w:hint="eastAsia"/>
                <w:color w:val="000000"/>
                <w:kern w:val="0"/>
                <w:szCs w:val="21"/>
              </w:rPr>
              <w:t>顺着弧线画圆，</w:t>
            </w:r>
            <w:r>
              <w:rPr>
                <w:rFonts w:hint="eastAsia"/>
                <w:color w:val="000000"/>
                <w:kern w:val="0"/>
                <w:szCs w:val="21"/>
              </w:rPr>
              <w:t xml:space="preserve"> </w:t>
            </w:r>
            <w:r>
              <w:rPr>
                <w:rFonts w:hint="eastAsia"/>
                <w:color w:val="000000"/>
                <w:kern w:val="0"/>
                <w:szCs w:val="21"/>
              </w:rPr>
              <w:t>圆心在曲线上方，为真阳性。</w:t>
            </w:r>
          </w:p>
        </w:tc>
        <w:tc>
          <w:tcPr>
            <w:tcW w:w="3248" w:type="dxa"/>
            <w:tcBorders>
              <w:top w:val="single" w:sz="8" w:space="0" w:color="FFFFFF"/>
              <w:left w:val="single" w:sz="8" w:space="0" w:color="FFFFFF"/>
              <w:bottom w:val="single" w:sz="8" w:space="0" w:color="FFFFFF"/>
              <w:right w:val="single" w:sz="8" w:space="0" w:color="FFFFFF"/>
            </w:tcBorders>
            <w:shd w:val="clear" w:color="auto" w:fill="EDF2F8"/>
            <w:vAlign w:val="center"/>
          </w:tcPr>
          <w:p w14:paraId="569F28E4" w14:textId="77777777" w:rsidR="00AE4C03" w:rsidRDefault="00000000">
            <w:pPr>
              <w:autoSpaceDE w:val="0"/>
              <w:autoSpaceDN w:val="0"/>
              <w:adjustRightInd w:val="0"/>
              <w:jc w:val="center"/>
              <w:rPr>
                <w:color w:val="000000"/>
                <w:kern w:val="0"/>
                <w:szCs w:val="21"/>
              </w:rPr>
            </w:pPr>
            <w:r>
              <w:rPr>
                <w:noProof/>
              </w:rPr>
              <w:drawing>
                <wp:inline distT="0" distB="0" distL="0" distR="0" wp14:anchorId="7BD6AFF3" wp14:editId="7628EA98">
                  <wp:extent cx="1520825" cy="1024890"/>
                  <wp:effectExtent l="0" t="0" r="3175" b="3810"/>
                  <wp:docPr id="160409103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4091032" name="图片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1520825" cy="1024890"/>
                          </a:xfrm>
                          <a:prstGeom prst="rect">
                            <a:avLst/>
                          </a:prstGeom>
                          <a:noFill/>
                          <a:ln>
                            <a:noFill/>
                          </a:ln>
                        </pic:spPr>
                      </pic:pic>
                    </a:graphicData>
                  </a:graphic>
                </wp:inline>
              </w:drawing>
            </w:r>
          </w:p>
        </w:tc>
      </w:tr>
    </w:tbl>
    <w:p w14:paraId="67B092B7" w14:textId="77777777" w:rsidR="00AE4C03" w:rsidRDefault="00AE4C03">
      <w:pPr>
        <w:autoSpaceDE w:val="0"/>
        <w:autoSpaceDN w:val="0"/>
        <w:spacing w:line="400" w:lineRule="exact"/>
        <w:jc w:val="left"/>
        <w:rPr>
          <w:rFonts w:ascii="宋体" w:eastAsia="宋体" w:hAnsi="宋体" w:cs="宋体" w:hint="eastAsia"/>
          <w:szCs w:val="21"/>
          <w:lang w:bidi="ca-ES"/>
        </w:rPr>
      </w:pPr>
    </w:p>
    <w:sectPr w:rsidR="00AE4C03">
      <w:footerReference w:type="default" r:id="rId14"/>
      <w:pgSz w:w="11906" w:h="16838"/>
      <w:pgMar w:top="1417" w:right="1134" w:bottom="1134" w:left="1417" w:header="454" w:footer="992" w:gutter="0"/>
      <w:pgNumType w:start="1"/>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2F440" w14:textId="77777777" w:rsidR="009329F9" w:rsidRDefault="009329F9">
      <w:r>
        <w:separator/>
      </w:r>
    </w:p>
  </w:endnote>
  <w:endnote w:type="continuationSeparator" w:id="0">
    <w:p w14:paraId="31A9D997" w14:textId="77777777" w:rsidR="009329F9" w:rsidRDefault="00932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Times New Roman Regular">
    <w:altName w:val="Times New Roman"/>
    <w:charset w:val="00"/>
    <w:family w:val="auto"/>
    <w:pitch w:val="default"/>
    <w:sig w:usb0="E0000AFF" w:usb1="00007843" w:usb2="00000001" w:usb3="00000000" w:csb0="400001BF" w:csb1="DFF70000"/>
  </w:font>
  <w:font w:name="仿宋">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48380" w14:textId="77777777" w:rsidR="00AE4C03" w:rsidRDefault="00000000">
    <w:pPr>
      <w:pStyle w:val="a9"/>
    </w:pPr>
    <w:r>
      <w:rPr>
        <w:noProof/>
      </w:rPr>
      <mc:AlternateContent>
        <mc:Choice Requires="wps">
          <w:drawing>
            <wp:anchor distT="0" distB="0" distL="114300" distR="114300" simplePos="0" relativeHeight="251660288" behindDoc="0" locked="0" layoutInCell="1" allowOverlap="1" wp14:anchorId="0A8D9DAC" wp14:editId="75E67638">
              <wp:simplePos x="0" y="0"/>
              <wp:positionH relativeFrom="margin">
                <wp:align>outside</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03E2B0" w14:textId="77777777" w:rsidR="00AE4C03" w:rsidRDefault="00000000">
                          <w:pPr>
                            <w:pStyle w:val="a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A8D9DAC" id="_x0000_t202" coordsize="21600,21600" o:spt="202" path="m,l,21600r21600,l21600,xe">
              <v:stroke joinstyle="miter"/>
              <v:path gradientshapeok="t" o:connecttype="rect"/>
            </v:shapetype>
            <v:shape id="文本框 47" o:spid="_x0000_s1026" type="#_x0000_t202" style="position:absolute;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4803E2B0" w14:textId="77777777" w:rsidR="00AE4C03" w:rsidRDefault="00000000">
                    <w:pPr>
                      <w:pStyle w:val="a9"/>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F963D" w14:textId="77777777" w:rsidR="009329F9" w:rsidRDefault="009329F9">
      <w:r>
        <w:separator/>
      </w:r>
    </w:p>
  </w:footnote>
  <w:footnote w:type="continuationSeparator" w:id="0">
    <w:p w14:paraId="256D2687" w14:textId="77777777" w:rsidR="009329F9" w:rsidRDefault="009329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67762"/>
    <w:multiLevelType w:val="multilevel"/>
    <w:tmpl w:val="0BB67762"/>
    <w:lvl w:ilvl="0">
      <w:start w:val="4"/>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 w15:restartNumberingAfterBreak="0">
    <w:nsid w:val="3D6C0DC3"/>
    <w:multiLevelType w:val="multilevel"/>
    <w:tmpl w:val="3D6C0DC3"/>
    <w:lvl w:ilvl="0">
      <w:start w:val="2"/>
      <w:numFmt w:val="decimal"/>
      <w:lvlText w:val="%1"/>
      <w:lvlJc w:val="left"/>
      <w:pPr>
        <w:ind w:left="36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num w:numId="1" w16cid:durableId="158007883">
    <w:abstractNumId w:val="1"/>
  </w:num>
  <w:num w:numId="2" w16cid:durableId="2749508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A5BDF226"/>
    <w:rsid w:val="CDFDB215"/>
    <w:rsid w:val="D84B8C9B"/>
    <w:rsid w:val="DCFFEBB5"/>
    <w:rsid w:val="DDDFBF50"/>
    <w:rsid w:val="DEAD1016"/>
    <w:rsid w:val="DEEFCF61"/>
    <w:rsid w:val="E7EA7C9A"/>
    <w:rsid w:val="F1FB1F63"/>
    <w:rsid w:val="F3A575FE"/>
    <w:rsid w:val="F6DFEE28"/>
    <w:rsid w:val="F7D6842C"/>
    <w:rsid w:val="F7DFAFC0"/>
    <w:rsid w:val="FBD53B32"/>
    <w:rsid w:val="FE6BD1F4"/>
    <w:rsid w:val="FED6177C"/>
    <w:rsid w:val="FEE9FEE0"/>
    <w:rsid w:val="FF73D00C"/>
    <w:rsid w:val="FFBFB253"/>
    <w:rsid w:val="000040F5"/>
    <w:rsid w:val="000062CC"/>
    <w:rsid w:val="00007D25"/>
    <w:rsid w:val="000377AD"/>
    <w:rsid w:val="0004410D"/>
    <w:rsid w:val="00047687"/>
    <w:rsid w:val="0005392F"/>
    <w:rsid w:val="00061B24"/>
    <w:rsid w:val="000639A7"/>
    <w:rsid w:val="000836EB"/>
    <w:rsid w:val="000850BB"/>
    <w:rsid w:val="0009373D"/>
    <w:rsid w:val="00097586"/>
    <w:rsid w:val="000D0AF9"/>
    <w:rsid w:val="000D1BE3"/>
    <w:rsid w:val="00113E18"/>
    <w:rsid w:val="001264C3"/>
    <w:rsid w:val="00126B6A"/>
    <w:rsid w:val="00127ACA"/>
    <w:rsid w:val="00143AD4"/>
    <w:rsid w:val="00152C70"/>
    <w:rsid w:val="00157E2A"/>
    <w:rsid w:val="0016094E"/>
    <w:rsid w:val="001649DB"/>
    <w:rsid w:val="00172A27"/>
    <w:rsid w:val="0017609B"/>
    <w:rsid w:val="00177B9E"/>
    <w:rsid w:val="00183827"/>
    <w:rsid w:val="001853E0"/>
    <w:rsid w:val="00187312"/>
    <w:rsid w:val="0019197A"/>
    <w:rsid w:val="001A1AAB"/>
    <w:rsid w:val="001B4FD9"/>
    <w:rsid w:val="001E0135"/>
    <w:rsid w:val="001E3CBC"/>
    <w:rsid w:val="001F2FA9"/>
    <w:rsid w:val="001F44B5"/>
    <w:rsid w:val="001F4919"/>
    <w:rsid w:val="002313FC"/>
    <w:rsid w:val="00235ABB"/>
    <w:rsid w:val="00272D3B"/>
    <w:rsid w:val="002A2C51"/>
    <w:rsid w:val="002B3806"/>
    <w:rsid w:val="002B3E41"/>
    <w:rsid w:val="002C07A8"/>
    <w:rsid w:val="002C07E1"/>
    <w:rsid w:val="002C249F"/>
    <w:rsid w:val="002D2868"/>
    <w:rsid w:val="002D6D25"/>
    <w:rsid w:val="00307E83"/>
    <w:rsid w:val="00324AED"/>
    <w:rsid w:val="0034095C"/>
    <w:rsid w:val="00344F29"/>
    <w:rsid w:val="003530D3"/>
    <w:rsid w:val="003545D2"/>
    <w:rsid w:val="00366247"/>
    <w:rsid w:val="003740CE"/>
    <w:rsid w:val="00387FBA"/>
    <w:rsid w:val="00392C4D"/>
    <w:rsid w:val="003A1473"/>
    <w:rsid w:val="003A2808"/>
    <w:rsid w:val="003A2E2F"/>
    <w:rsid w:val="003C34D0"/>
    <w:rsid w:val="003F08D8"/>
    <w:rsid w:val="003F10BE"/>
    <w:rsid w:val="003F39AE"/>
    <w:rsid w:val="004019DD"/>
    <w:rsid w:val="00404475"/>
    <w:rsid w:val="004056FD"/>
    <w:rsid w:val="00425E84"/>
    <w:rsid w:val="00447BD7"/>
    <w:rsid w:val="004564A6"/>
    <w:rsid w:val="00464EA3"/>
    <w:rsid w:val="004703B2"/>
    <w:rsid w:val="00474106"/>
    <w:rsid w:val="00491D0F"/>
    <w:rsid w:val="00497E94"/>
    <w:rsid w:val="004A2015"/>
    <w:rsid w:val="004A5482"/>
    <w:rsid w:val="004A5B9D"/>
    <w:rsid w:val="004A61E3"/>
    <w:rsid w:val="004B7358"/>
    <w:rsid w:val="004E49E9"/>
    <w:rsid w:val="00510AA5"/>
    <w:rsid w:val="00520FB1"/>
    <w:rsid w:val="00531234"/>
    <w:rsid w:val="00543214"/>
    <w:rsid w:val="00543F4E"/>
    <w:rsid w:val="00546E76"/>
    <w:rsid w:val="00556F31"/>
    <w:rsid w:val="00582102"/>
    <w:rsid w:val="00582319"/>
    <w:rsid w:val="005868CE"/>
    <w:rsid w:val="0059051E"/>
    <w:rsid w:val="00592121"/>
    <w:rsid w:val="005A2E1D"/>
    <w:rsid w:val="005C6454"/>
    <w:rsid w:val="005D6C85"/>
    <w:rsid w:val="005D7FBD"/>
    <w:rsid w:val="005E65B5"/>
    <w:rsid w:val="005F2CEE"/>
    <w:rsid w:val="00615C60"/>
    <w:rsid w:val="00616731"/>
    <w:rsid w:val="006205EA"/>
    <w:rsid w:val="006211A0"/>
    <w:rsid w:val="00627517"/>
    <w:rsid w:val="00635F41"/>
    <w:rsid w:val="0063736B"/>
    <w:rsid w:val="00665729"/>
    <w:rsid w:val="0066741A"/>
    <w:rsid w:val="00690257"/>
    <w:rsid w:val="00695C40"/>
    <w:rsid w:val="00696247"/>
    <w:rsid w:val="006A1520"/>
    <w:rsid w:val="006A1770"/>
    <w:rsid w:val="006A5A66"/>
    <w:rsid w:val="006B0E60"/>
    <w:rsid w:val="006C011B"/>
    <w:rsid w:val="006D44B5"/>
    <w:rsid w:val="006D73BA"/>
    <w:rsid w:val="006E670F"/>
    <w:rsid w:val="006F2BDD"/>
    <w:rsid w:val="006F7228"/>
    <w:rsid w:val="007018A6"/>
    <w:rsid w:val="00725D58"/>
    <w:rsid w:val="0073142A"/>
    <w:rsid w:val="00742369"/>
    <w:rsid w:val="00747942"/>
    <w:rsid w:val="00750EF8"/>
    <w:rsid w:val="0075235F"/>
    <w:rsid w:val="00757F9C"/>
    <w:rsid w:val="00766104"/>
    <w:rsid w:val="007735E4"/>
    <w:rsid w:val="00773C98"/>
    <w:rsid w:val="007901C0"/>
    <w:rsid w:val="00790757"/>
    <w:rsid w:val="00792267"/>
    <w:rsid w:val="00793D91"/>
    <w:rsid w:val="007A0015"/>
    <w:rsid w:val="007A017B"/>
    <w:rsid w:val="007B11BE"/>
    <w:rsid w:val="007B238D"/>
    <w:rsid w:val="007B2B0F"/>
    <w:rsid w:val="007C1F25"/>
    <w:rsid w:val="007C6B10"/>
    <w:rsid w:val="007E6BE1"/>
    <w:rsid w:val="00800DED"/>
    <w:rsid w:val="00801C2F"/>
    <w:rsid w:val="00804709"/>
    <w:rsid w:val="00807D00"/>
    <w:rsid w:val="00811EB3"/>
    <w:rsid w:val="008327BD"/>
    <w:rsid w:val="00857AAA"/>
    <w:rsid w:val="00860EA3"/>
    <w:rsid w:val="00861F7E"/>
    <w:rsid w:val="00862C31"/>
    <w:rsid w:val="00863178"/>
    <w:rsid w:val="00867E37"/>
    <w:rsid w:val="00882F1B"/>
    <w:rsid w:val="00884C98"/>
    <w:rsid w:val="00893F4E"/>
    <w:rsid w:val="008A0465"/>
    <w:rsid w:val="008B4597"/>
    <w:rsid w:val="008B65F8"/>
    <w:rsid w:val="008F3D41"/>
    <w:rsid w:val="008F5C2A"/>
    <w:rsid w:val="008F6A68"/>
    <w:rsid w:val="009000E7"/>
    <w:rsid w:val="00930439"/>
    <w:rsid w:val="009329F9"/>
    <w:rsid w:val="009364E3"/>
    <w:rsid w:val="00945EDA"/>
    <w:rsid w:val="00966BE5"/>
    <w:rsid w:val="00977326"/>
    <w:rsid w:val="00981DC9"/>
    <w:rsid w:val="009B3391"/>
    <w:rsid w:val="009B7CAE"/>
    <w:rsid w:val="009E05C9"/>
    <w:rsid w:val="009E15D8"/>
    <w:rsid w:val="009E7527"/>
    <w:rsid w:val="009F6128"/>
    <w:rsid w:val="00A0160F"/>
    <w:rsid w:val="00A02CDB"/>
    <w:rsid w:val="00A046C2"/>
    <w:rsid w:val="00A07803"/>
    <w:rsid w:val="00A12B77"/>
    <w:rsid w:val="00A1790E"/>
    <w:rsid w:val="00A226EE"/>
    <w:rsid w:val="00A262E8"/>
    <w:rsid w:val="00A26628"/>
    <w:rsid w:val="00A37A5D"/>
    <w:rsid w:val="00A45DE6"/>
    <w:rsid w:val="00A476C8"/>
    <w:rsid w:val="00A523D2"/>
    <w:rsid w:val="00A626EB"/>
    <w:rsid w:val="00A66977"/>
    <w:rsid w:val="00A77D40"/>
    <w:rsid w:val="00A8683B"/>
    <w:rsid w:val="00AA5DD1"/>
    <w:rsid w:val="00AC52BB"/>
    <w:rsid w:val="00AD15F1"/>
    <w:rsid w:val="00AD2F2C"/>
    <w:rsid w:val="00AD3545"/>
    <w:rsid w:val="00AE1288"/>
    <w:rsid w:val="00AE4C03"/>
    <w:rsid w:val="00AF5AF2"/>
    <w:rsid w:val="00B22B7F"/>
    <w:rsid w:val="00B246AA"/>
    <w:rsid w:val="00B35932"/>
    <w:rsid w:val="00B460B5"/>
    <w:rsid w:val="00B5152C"/>
    <w:rsid w:val="00B55C09"/>
    <w:rsid w:val="00B6002C"/>
    <w:rsid w:val="00B61496"/>
    <w:rsid w:val="00B62537"/>
    <w:rsid w:val="00B756D8"/>
    <w:rsid w:val="00B75B33"/>
    <w:rsid w:val="00B85D8A"/>
    <w:rsid w:val="00B904C1"/>
    <w:rsid w:val="00B96A30"/>
    <w:rsid w:val="00BA033C"/>
    <w:rsid w:val="00BB230D"/>
    <w:rsid w:val="00BC3FB9"/>
    <w:rsid w:val="00BC44F1"/>
    <w:rsid w:val="00BD052E"/>
    <w:rsid w:val="00BD5BBA"/>
    <w:rsid w:val="00BE6944"/>
    <w:rsid w:val="00C006F3"/>
    <w:rsid w:val="00C271B1"/>
    <w:rsid w:val="00C329C2"/>
    <w:rsid w:val="00C34FB8"/>
    <w:rsid w:val="00C35F64"/>
    <w:rsid w:val="00C5025E"/>
    <w:rsid w:val="00C70AF2"/>
    <w:rsid w:val="00C779B9"/>
    <w:rsid w:val="00C77D79"/>
    <w:rsid w:val="00C84E55"/>
    <w:rsid w:val="00C9229E"/>
    <w:rsid w:val="00C92E9E"/>
    <w:rsid w:val="00C97565"/>
    <w:rsid w:val="00CA5F6A"/>
    <w:rsid w:val="00CB411C"/>
    <w:rsid w:val="00CB6973"/>
    <w:rsid w:val="00CE0643"/>
    <w:rsid w:val="00CE34D5"/>
    <w:rsid w:val="00CF15F6"/>
    <w:rsid w:val="00D14158"/>
    <w:rsid w:val="00D227E6"/>
    <w:rsid w:val="00D231BE"/>
    <w:rsid w:val="00D2477E"/>
    <w:rsid w:val="00D26FD5"/>
    <w:rsid w:val="00D439B8"/>
    <w:rsid w:val="00D45337"/>
    <w:rsid w:val="00D52309"/>
    <w:rsid w:val="00D60B89"/>
    <w:rsid w:val="00D741F4"/>
    <w:rsid w:val="00D77AD0"/>
    <w:rsid w:val="00D8047E"/>
    <w:rsid w:val="00D82AEF"/>
    <w:rsid w:val="00D85609"/>
    <w:rsid w:val="00DB4579"/>
    <w:rsid w:val="00DB4EEC"/>
    <w:rsid w:val="00DC5802"/>
    <w:rsid w:val="00DE6926"/>
    <w:rsid w:val="00E375C7"/>
    <w:rsid w:val="00E41942"/>
    <w:rsid w:val="00E5225E"/>
    <w:rsid w:val="00E653CE"/>
    <w:rsid w:val="00E752F9"/>
    <w:rsid w:val="00E93F8F"/>
    <w:rsid w:val="00EB17AA"/>
    <w:rsid w:val="00EB2ADD"/>
    <w:rsid w:val="00EB5177"/>
    <w:rsid w:val="00EB5383"/>
    <w:rsid w:val="00EB5F44"/>
    <w:rsid w:val="00EB6CD7"/>
    <w:rsid w:val="00EF757E"/>
    <w:rsid w:val="00F109BA"/>
    <w:rsid w:val="00F21DFE"/>
    <w:rsid w:val="00F401F0"/>
    <w:rsid w:val="00F54060"/>
    <w:rsid w:val="00F571AC"/>
    <w:rsid w:val="00F60019"/>
    <w:rsid w:val="00F938CD"/>
    <w:rsid w:val="00F949C6"/>
    <w:rsid w:val="00FA4FF5"/>
    <w:rsid w:val="00FC30CA"/>
    <w:rsid w:val="00FC39D5"/>
    <w:rsid w:val="00FD485B"/>
    <w:rsid w:val="00FF6730"/>
    <w:rsid w:val="05922B59"/>
    <w:rsid w:val="087160A7"/>
    <w:rsid w:val="08B52AD3"/>
    <w:rsid w:val="08C65EDA"/>
    <w:rsid w:val="0DFB48C3"/>
    <w:rsid w:val="17077484"/>
    <w:rsid w:val="1E14059F"/>
    <w:rsid w:val="1EB80371"/>
    <w:rsid w:val="22A81EAD"/>
    <w:rsid w:val="231647D8"/>
    <w:rsid w:val="25F5515A"/>
    <w:rsid w:val="28511C39"/>
    <w:rsid w:val="2B94620D"/>
    <w:rsid w:val="2BCB58E6"/>
    <w:rsid w:val="39CD38FC"/>
    <w:rsid w:val="3BEF0201"/>
    <w:rsid w:val="3CE074B0"/>
    <w:rsid w:val="3D810976"/>
    <w:rsid w:val="3EAD617A"/>
    <w:rsid w:val="3FA86B49"/>
    <w:rsid w:val="45E2705A"/>
    <w:rsid w:val="4F4C3358"/>
    <w:rsid w:val="56B7547F"/>
    <w:rsid w:val="57D7335C"/>
    <w:rsid w:val="5B402650"/>
    <w:rsid w:val="6472669D"/>
    <w:rsid w:val="67F03EEF"/>
    <w:rsid w:val="6D467CD3"/>
    <w:rsid w:val="6DEC0EC7"/>
    <w:rsid w:val="6E87264D"/>
    <w:rsid w:val="6F5F8A5E"/>
    <w:rsid w:val="70D44E59"/>
    <w:rsid w:val="74AB0875"/>
    <w:rsid w:val="758008A1"/>
    <w:rsid w:val="77720363"/>
    <w:rsid w:val="77BF36BF"/>
    <w:rsid w:val="78FD906A"/>
    <w:rsid w:val="7A3D8BA8"/>
    <w:rsid w:val="7B0B7E50"/>
    <w:rsid w:val="7F1DFD29"/>
    <w:rsid w:val="7F7CF2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o:shapedefaults>
    <o:shapelayout v:ext="edit">
      <o:idmap v:ext="edit" data="2"/>
    </o:shapelayout>
  </w:shapeDefaults>
  <w:decimalSymbol w:val="."/>
  <w:listSeparator w:val=","/>
  <w14:docId w14:val="1BE8D762"/>
  <w15:docId w15:val="{82DB519E-2F65-40E7-8127-2F75457FD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qFormat/>
    <w:rsid w:val="006E670F"/>
    <w:pPr>
      <w:keepNext/>
      <w:keepLines/>
      <w:spacing w:line="576" w:lineRule="auto"/>
      <w:outlineLvl w:val="0"/>
    </w:pPr>
    <w:rPr>
      <w:b/>
      <w:kern w:val="44"/>
      <w:sz w:val="4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ody Text"/>
    <w:basedOn w:val="a"/>
    <w:link w:val="a6"/>
    <w:uiPriority w:val="1"/>
    <w:qFormat/>
    <w:pPr>
      <w:autoSpaceDE w:val="0"/>
      <w:autoSpaceDN w:val="0"/>
      <w:jc w:val="left"/>
    </w:pPr>
    <w:rPr>
      <w:rFonts w:ascii="宋体" w:eastAsia="宋体" w:hAnsi="宋体" w:cs="宋体"/>
      <w:kern w:val="0"/>
      <w:szCs w:val="21"/>
      <w:lang w:val="ca-ES" w:eastAsia="ca-ES" w:bidi="ca-ES"/>
    </w:r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annotation subject"/>
    <w:basedOn w:val="a3"/>
    <w:next w:val="a3"/>
    <w:link w:val="ae"/>
    <w:uiPriority w:val="99"/>
    <w:semiHidden/>
    <w:unhideWhenUsed/>
    <w:qFormat/>
    <w:rPr>
      <w:b/>
      <w:bCs/>
    </w:rPr>
  </w:style>
  <w:style w:type="table" w:styleId="af">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page number"/>
    <w:qFormat/>
    <w:rPr>
      <w:rFonts w:ascii="Times New Roman" w:eastAsia="宋体" w:hAnsi="Times New Roman"/>
      <w:sz w:val="18"/>
    </w:rPr>
  </w:style>
  <w:style w:type="character" w:styleId="af1">
    <w:name w:val="annotation reference"/>
    <w:basedOn w:val="a0"/>
    <w:uiPriority w:val="99"/>
    <w:semiHidden/>
    <w:unhideWhenUsed/>
    <w:qFormat/>
    <w:rPr>
      <w:sz w:val="21"/>
      <w:szCs w:val="21"/>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character" w:customStyle="1" w:styleId="fontstyle01">
    <w:name w:val="fontstyle01"/>
    <w:basedOn w:val="a0"/>
    <w:qFormat/>
    <w:rPr>
      <w:rFonts w:ascii="黑体" w:eastAsia="黑体" w:hAnsi="黑体" w:hint="eastAsia"/>
      <w:color w:val="000000"/>
      <w:sz w:val="32"/>
      <w:szCs w:val="32"/>
    </w:rPr>
  </w:style>
  <w:style w:type="paragraph" w:styleId="af2">
    <w:name w:val="List Paragraph"/>
    <w:basedOn w:val="a"/>
    <w:uiPriority w:val="1"/>
    <w:qFormat/>
    <w:pPr>
      <w:ind w:firstLineChars="200" w:firstLine="420"/>
    </w:pPr>
  </w:style>
  <w:style w:type="character" w:customStyle="1" w:styleId="a6">
    <w:name w:val="正文文本 字符"/>
    <w:basedOn w:val="a0"/>
    <w:link w:val="a5"/>
    <w:uiPriority w:val="1"/>
    <w:qFormat/>
    <w:rPr>
      <w:rFonts w:ascii="宋体" w:eastAsia="宋体" w:hAnsi="宋体" w:cs="宋体"/>
      <w:kern w:val="0"/>
      <w:szCs w:val="21"/>
      <w:lang w:val="ca-ES" w:eastAsia="ca-ES" w:bidi="ca-ES"/>
    </w:rPr>
  </w:style>
  <w:style w:type="paragraph" w:customStyle="1" w:styleId="11">
    <w:name w:val="修订1"/>
    <w:hidden/>
    <w:uiPriority w:val="99"/>
    <w:semiHidden/>
    <w:qFormat/>
    <w:rPr>
      <w:rFonts w:asciiTheme="minorHAnsi" w:eastAsiaTheme="minorEastAsia" w:hAnsiTheme="minorHAnsi" w:cstheme="minorBidi"/>
      <w:kern w:val="2"/>
      <w:sz w:val="21"/>
      <w:szCs w:val="22"/>
    </w:rPr>
  </w:style>
  <w:style w:type="character" w:customStyle="1" w:styleId="a8">
    <w:name w:val="批注框文本 字符"/>
    <w:basedOn w:val="a0"/>
    <w:link w:val="a7"/>
    <w:uiPriority w:val="99"/>
    <w:semiHidden/>
    <w:qFormat/>
    <w:rPr>
      <w:sz w:val="18"/>
      <w:szCs w:val="18"/>
    </w:rPr>
  </w:style>
  <w:style w:type="character" w:customStyle="1" w:styleId="a4">
    <w:name w:val="批注文字 字符"/>
    <w:basedOn w:val="a0"/>
    <w:link w:val="a3"/>
    <w:uiPriority w:val="99"/>
    <w:semiHidden/>
    <w:qFormat/>
  </w:style>
  <w:style w:type="character" w:customStyle="1" w:styleId="ae">
    <w:name w:val="批注主题 字符"/>
    <w:basedOn w:val="a4"/>
    <w:link w:val="ad"/>
    <w:uiPriority w:val="99"/>
    <w:semiHidden/>
    <w:qFormat/>
    <w:rPr>
      <w:b/>
      <w:bCs/>
    </w:rPr>
  </w:style>
  <w:style w:type="paragraph" w:customStyle="1" w:styleId="af3">
    <w:name w:val="标准书脚_奇数页"/>
    <w:qFormat/>
    <w:pPr>
      <w:spacing w:before="120"/>
      <w:jc w:val="right"/>
    </w:pPr>
    <w:rPr>
      <w:sz w:val="18"/>
    </w:rPr>
  </w:style>
  <w:style w:type="paragraph" w:customStyle="1" w:styleId="af4">
    <w:name w:val="标准书眉_奇数页"/>
    <w:next w:val="a"/>
    <w:qFormat/>
    <w:pPr>
      <w:tabs>
        <w:tab w:val="center" w:pos="4154"/>
        <w:tab w:val="right" w:pos="8306"/>
      </w:tabs>
      <w:spacing w:after="120"/>
      <w:jc w:val="right"/>
    </w:pPr>
    <w:rPr>
      <w:sz w:val="21"/>
    </w:rPr>
  </w:style>
  <w:style w:type="paragraph" w:customStyle="1" w:styleId="2">
    <w:name w:val="修订2"/>
    <w:hidden/>
    <w:uiPriority w:val="99"/>
    <w:unhideWhenUsed/>
    <w:qFormat/>
    <w:rPr>
      <w:rFonts w:asciiTheme="minorHAnsi" w:eastAsiaTheme="minorEastAsia" w:hAnsiTheme="minorHAnsi" w:cstheme="minorBidi"/>
      <w:kern w:val="2"/>
      <w:sz w:val="21"/>
      <w:szCs w:val="22"/>
    </w:rPr>
  </w:style>
  <w:style w:type="paragraph" w:styleId="af5">
    <w:name w:val="Revision"/>
    <w:hidden/>
    <w:uiPriority w:val="99"/>
    <w:unhideWhenUsed/>
    <w:rsid w:val="00B6002C"/>
    <w:rPr>
      <w:rFonts w:asciiTheme="minorHAnsi" w:eastAsiaTheme="minorEastAsia" w:hAnsiTheme="minorHAnsi" w:cstheme="minorBidi"/>
      <w:kern w:val="2"/>
      <w:sz w:val="21"/>
      <w:szCs w:val="22"/>
    </w:rPr>
  </w:style>
  <w:style w:type="character" w:customStyle="1" w:styleId="10">
    <w:name w:val="标题 1 字符"/>
    <w:basedOn w:val="a0"/>
    <w:link w:val="1"/>
    <w:qFormat/>
    <w:rsid w:val="006E670F"/>
    <w:rPr>
      <w:rFonts w:asciiTheme="minorHAnsi" w:eastAsiaTheme="minorEastAsia" w:hAnsiTheme="minorHAnsi" w:cstheme="minorBidi"/>
      <w:b/>
      <w:kern w:val="44"/>
      <w:sz w:val="44"/>
      <w:szCs w:val="24"/>
    </w:rPr>
  </w:style>
  <w:style w:type="paragraph" w:customStyle="1" w:styleId="af6">
    <w:name w:val="文献分类号"/>
    <w:qFormat/>
    <w:rsid w:val="006E670F"/>
    <w:pPr>
      <w:widowControl w:val="0"/>
      <w:textAlignment w:val="center"/>
    </w:pPr>
    <w:rPr>
      <w:rFonts w:eastAsia="黑体"/>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http://schemas.openxmlformats.org/officeDocument/2006/bibliography" xmlns:b="http://schemas.openxmlformats.org/officeDocument/2006/bibliography" StyleName="APA" SelectedStyle="\APA.XSL"/>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641DA19F-D903-4E6C-A6D4-92148263099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455</Words>
  <Characters>2597</Characters>
  <Application>Microsoft Office Word</Application>
  <DocSecurity>0</DocSecurity>
  <Lines>21</Lines>
  <Paragraphs>6</Paragraphs>
  <ScaleCrop>false</ScaleCrop>
  <Company/>
  <LinksUpToDate>false</LinksUpToDate>
  <CharactersWithSpaces>3046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郭莉</dc:creator>
  <cp:lastModifiedBy>海俊 于</cp:lastModifiedBy>
  <cp:revision>4</cp:revision>
  <dcterms:created xsi:type="dcterms:W3CDTF">2025-12-03T01:02:00Z</dcterms:created>
  <dcterms:modified xsi:type="dcterms:W3CDTF">2025-12-03T01:02:00Z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eyJoZGlkIjoiNDFjOGMyMDg0NmRiMDlkOTczNmRmY2U5MzNlYjAyMjciLCJ1c2VySWQiOiIyNzg0OTM5NjcifQ==</vt:lpwstr>
  </property>
  <property fmtid="{D5CDD505-2E9C-101B-9397-08002B2CF9AE}" pid="3" name="KSOProductBuildVer">
    <vt:lpwstr>2052-12.1.0.23542</vt:lpwstr>
  </property>
  <property fmtid="{D5CDD505-2E9C-101B-9397-08002B2CF9AE}" pid="4" name="ICV">
    <vt:lpwstr>2C659DD2DCE44B589FD7FD522214B506_13</vt:lpwstr>
  </property>
</Properties>
</file>