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highlight w:val="none"/>
              </w:rPr>
            </w:pPr>
            <w:bookmarkStart w:id="478" w:name="_GoBack"/>
            <w:bookmarkEnd w:id="478"/>
            <w:r>
              <w:rPr>
                <w:rFonts w:ascii="Times New Roman" w:hAnsi="Times New Roman" w:eastAsia="黑体"/>
                <w:sz w:val="21"/>
                <w:szCs w:val="21"/>
                <w:highlight w:val="none"/>
              </w:rPr>
              <w:t>ICS</w:t>
            </w:r>
            <w:r>
              <w:rPr>
                <w:rFonts w:ascii="黑体" w:hAnsi="黑体" w:eastAsia="黑体"/>
                <w:sz w:val="21"/>
                <w:szCs w:val="21"/>
                <w:highlight w:val="none"/>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highlight w:val="none"/>
              </w:rPr>
            </w:pPr>
            <w:r>
              <w:rPr>
                <w:rFonts w:ascii="黑体" w:hAnsi="黑体" w:eastAsia="黑体"/>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ascii="黑体" w:hAnsi="黑体" w:eastAsia="黑体"/>
                <w:sz w:val="21"/>
                <w:szCs w:val="21"/>
                <w:highlight w:val="none"/>
              </w:rPr>
              <w:t>03.</w:t>
            </w:r>
            <w:r>
              <w:rPr>
                <w:rFonts w:hint="eastAsia" w:ascii="黑体" w:hAnsi="黑体" w:eastAsia="黑体"/>
                <w:sz w:val="21"/>
                <w:szCs w:val="21"/>
                <w:highlight w:val="none"/>
              </w:rPr>
              <w:t>1</w:t>
            </w:r>
            <w:r>
              <w:rPr>
                <w:rFonts w:ascii="黑体" w:hAnsi="黑体" w:eastAsia="黑体"/>
                <w:sz w:val="21"/>
                <w:szCs w:val="21"/>
                <w:highlight w:val="none"/>
              </w:rPr>
              <w:t>00.01</w:t>
            </w:r>
            <w:r>
              <w:rPr>
                <w:rFonts w:ascii="黑体" w:hAnsi="黑体" w:eastAsia="黑体"/>
                <w:sz w:val="21"/>
                <w:szCs w:val="21"/>
                <w:highlight w:val="none"/>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Times New Roman" w:hAnsi="Times New Roman" w:eastAsia="黑体"/>
                <w:sz w:val="21"/>
                <w:szCs w:val="21"/>
                <w:highlight w:val="none"/>
              </w:rPr>
              <w:t xml:space="preserve">CCS </w:t>
            </w:r>
            <w:r>
              <w:rPr>
                <w:rFonts w:ascii="黑体" w:hAnsi="黑体" w:eastAsia="黑体"/>
                <w:sz w:val="21"/>
                <w:szCs w:val="21"/>
                <w:highlight w:val="none"/>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黑体" w:hAnsi="黑体" w:eastAsia="黑体"/>
                <w:sz w:val="21"/>
                <w:szCs w:val="21"/>
                <w:highlight w:val="none"/>
              </w:rPr>
              <w:fldChar w:fldCharType="begin">
                <w:ffData>
                  <w:name w:val="CSDN"/>
                  <w:enabled/>
                  <w:calcOnExit w:val="0"/>
                  <w:textInput>
                    <w:default w:val="点击此处添加CCS号"/>
                  </w:textInput>
                </w:ffData>
              </w:fldChar>
            </w:r>
            <w:bookmarkStart w:id="1" w:name="CSDN"/>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ascii="黑体" w:hAnsi="黑体" w:eastAsia="黑体"/>
                <w:sz w:val="21"/>
                <w:szCs w:val="21"/>
                <w:highlight w:val="none"/>
              </w:rPr>
              <w:t>A 20</w:t>
            </w:r>
            <w:r>
              <w:rPr>
                <w:rFonts w:ascii="黑体" w:hAnsi="黑体" w:eastAsia="黑体"/>
                <w:sz w:val="21"/>
                <w:szCs w:val="21"/>
                <w:highlight w:val="none"/>
              </w:rPr>
              <w:fldChar w:fldCharType="end"/>
            </w:r>
            <w:bookmarkEnd w:id="1"/>
          </w:p>
        </w:tc>
      </w:tr>
    </w:tbl>
    <w:tbl>
      <w:tblPr>
        <w:tblStyle w:val="31"/>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4"/>
              <w:framePr w:w="0" w:hRule="auto" w:wrap="auto" w:vAnchor="margin" w:hAnchor="text" w:xAlign="left" w:yAlign="inline"/>
              <w:ind w:firstLine="420"/>
              <w:rPr>
                <w:highlight w:val="none"/>
              </w:rPr>
            </w:pPr>
            <w:bookmarkStart w:id="2" w:name="_Hlk26473981"/>
            <w:r>
              <w:rPr>
                <w:highlight w:val="none"/>
              </w:rPr>
              <w:fldChar w:fldCharType="begin">
                <w:ffData>
                  <w:name w:val="c1"/>
                  <w:enabled/>
                  <w:calcOnExit w:val="0"/>
                  <w:textInput>
                    <w:maxLength w:val="8"/>
                  </w:textInput>
                </w:ffData>
              </w:fldChar>
            </w:r>
            <w:bookmarkStart w:id="3" w:name="c1"/>
            <w:r>
              <w:rPr>
                <w:highlight w:val="none"/>
              </w:rPr>
              <w:instrText xml:space="preserve"> FORMTEXT </w:instrText>
            </w:r>
            <w:r>
              <w:rPr>
                <w:highlight w:val="none"/>
              </w:rPr>
              <w:fldChar w:fldCharType="separate"/>
            </w:r>
            <w:r>
              <w:rPr>
                <w:rFonts w:hint="eastAsia"/>
                <w:highlight w:val="none"/>
              </w:rPr>
              <w:t>MR</w:t>
            </w:r>
            <w:r>
              <w:rPr>
                <w:highlight w:val="none"/>
              </w:rPr>
              <w:fldChar w:fldCharType="end"/>
            </w:r>
            <w:bookmarkEnd w:id="3"/>
          </w:p>
        </w:tc>
      </w:tr>
    </w:tbl>
    <w:p>
      <w:pPr>
        <w:pStyle w:val="55"/>
        <w:framePr w:w="9639" w:h="624" w:hRule="exact" w:hSpace="181" w:vSpace="181" w:hAnchor="page" w:x="1305" w:y="2269"/>
        <w:rPr>
          <w:rFonts w:ascii="黑体" w:hAnsi="黑体" w:eastAsia="黑体"/>
          <w:b w:val="0"/>
          <w:bCs w:val="0"/>
          <w:w w:val="100"/>
          <w:sz w:val="48"/>
          <w:szCs w:val="48"/>
          <w:highlight w:val="none"/>
        </w:rPr>
      </w:pPr>
      <w:r>
        <w:rPr>
          <w:rFonts w:hint="eastAsia" w:ascii="黑体" w:hAnsi="黑体" w:eastAsia="黑体"/>
          <w:b w:val="0"/>
          <w:bCs w:val="0"/>
          <w:w w:val="100"/>
          <w:sz w:val="48"/>
          <w:szCs w:val="48"/>
          <w:highlight w:val="none"/>
        </w:rPr>
        <w:t>中华人民共和国</w:t>
      </w:r>
      <w:r>
        <w:rPr>
          <w:rFonts w:ascii="黑体" w:eastAsia="黑体"/>
          <w:b w:val="0"/>
          <w:bCs w:val="0"/>
          <w:w w:val="100"/>
          <w:sz w:val="48"/>
          <w:highlight w:val="none"/>
        </w:rPr>
        <w:fldChar w:fldCharType="begin">
          <w:ffData>
            <w:name w:val="c2"/>
            <w:enabled/>
            <w:calcOnExit w:val="0"/>
            <w:textInput/>
          </w:ffData>
        </w:fldChar>
      </w:r>
      <w:bookmarkStart w:id="4" w:name="c2"/>
      <w:r>
        <w:rPr>
          <w:rFonts w:ascii="黑体" w:eastAsia="黑体"/>
          <w:b w:val="0"/>
          <w:bCs w:val="0"/>
          <w:w w:val="100"/>
          <w:sz w:val="48"/>
          <w:highlight w:val="none"/>
        </w:rPr>
        <w:instrText xml:space="preserve"> FORMTEXT </w:instrText>
      </w:r>
      <w:r>
        <w:rPr>
          <w:rFonts w:ascii="黑体" w:eastAsia="黑体"/>
          <w:b w:val="0"/>
          <w:bCs w:val="0"/>
          <w:w w:val="100"/>
          <w:sz w:val="48"/>
          <w:highlight w:val="none"/>
        </w:rPr>
        <w:fldChar w:fldCharType="separate"/>
      </w:r>
      <w:r>
        <w:rPr>
          <w:rFonts w:hint="eastAsia" w:ascii="黑体" w:eastAsia="黑体"/>
          <w:b w:val="0"/>
          <w:bCs w:val="0"/>
          <w:w w:val="100"/>
          <w:sz w:val="48"/>
          <w:highlight w:val="none"/>
        </w:rPr>
        <w:t>市场监管</w:t>
      </w:r>
      <w:r>
        <w:rPr>
          <w:rFonts w:ascii="黑体" w:eastAsia="黑体"/>
          <w:b w:val="0"/>
          <w:bCs w:val="0"/>
          <w:w w:val="100"/>
          <w:sz w:val="48"/>
          <w:highlight w:val="none"/>
        </w:rPr>
        <w:fldChar w:fldCharType="end"/>
      </w:r>
      <w:bookmarkEnd w:id="4"/>
      <w:r>
        <w:rPr>
          <w:rFonts w:hint="eastAsia" w:ascii="黑体" w:hAnsi="黑体" w:eastAsia="黑体"/>
          <w:b w:val="0"/>
          <w:bCs w:val="0"/>
          <w:w w:val="100"/>
          <w:sz w:val="48"/>
          <w:szCs w:val="48"/>
          <w:highlight w:val="none"/>
        </w:rPr>
        <w:t>行业标准</w:t>
      </w:r>
      <w:bookmarkEnd w:id="2"/>
    </w:p>
    <w:p>
      <w:pPr>
        <w:pStyle w:val="200"/>
        <w:rPr>
          <w:highlight w:val="none"/>
          <w:lang w:val="fr-FR"/>
        </w:rPr>
      </w:pPr>
      <w:r>
        <w:rPr>
          <w:highlight w:val="none"/>
        </w:rPr>
        <w:fldChar w:fldCharType="begin">
          <w:ffData>
            <w:name w:val="文字1"/>
            <w:enabled/>
            <w:calcOnExit w:val="0"/>
            <w:textInput>
              <w:default w:val="XX/T"/>
            </w:textInput>
          </w:ffData>
        </w:fldChar>
      </w:r>
      <w:bookmarkStart w:id="5" w:name="文字1"/>
      <w:r>
        <w:rPr>
          <w:highlight w:val="none"/>
          <w:lang w:val="fr-FR"/>
        </w:rPr>
        <w:instrText xml:space="preserve"> FORMTEXT </w:instrText>
      </w:r>
      <w:r>
        <w:rPr>
          <w:highlight w:val="none"/>
        </w:rPr>
        <w:fldChar w:fldCharType="separate"/>
      </w:r>
      <w:r>
        <w:rPr>
          <w:highlight w:val="none"/>
          <w:lang w:val="fr-FR"/>
        </w:rPr>
        <w:t>XX/T</w:t>
      </w:r>
      <w:r>
        <w:rPr>
          <w:highlight w:val="none"/>
        </w:rPr>
        <w:fldChar w:fldCharType="end"/>
      </w:r>
      <w:bookmarkEnd w:id="5"/>
      <w:r>
        <w:rPr>
          <w:highlight w:val="none"/>
          <w:lang w:val="fr-FR"/>
        </w:rPr>
        <w:t xml:space="preserve"> </w:t>
      </w:r>
      <w:r>
        <w:rPr>
          <w:highlight w:val="none"/>
        </w:rPr>
        <w:fldChar w:fldCharType="begin">
          <w:ffData>
            <w:name w:val="NSTD_CODE_F"/>
            <w:enabled/>
            <w:calcOnExit w:val="0"/>
            <w:textInput>
              <w:default w:val="XXXXX"/>
            </w:textInput>
          </w:ffData>
        </w:fldChar>
      </w:r>
      <w:bookmarkStart w:id="6" w:name="NSTD_CODE_F"/>
      <w:r>
        <w:rPr>
          <w:highlight w:val="none"/>
          <w:lang w:val="fr-FR"/>
        </w:rPr>
        <w:instrText xml:space="preserve"> FORMTEXT </w:instrText>
      </w:r>
      <w:r>
        <w:rPr>
          <w:highlight w:val="none"/>
        </w:rPr>
        <w:fldChar w:fldCharType="separate"/>
      </w:r>
      <w:r>
        <w:rPr>
          <w:highlight w:val="none"/>
          <w:lang w:val="fr-FR"/>
        </w:rPr>
        <w:t>XXXXX</w:t>
      </w:r>
      <w:r>
        <w:rPr>
          <w:highlight w:val="none"/>
        </w:rPr>
        <w:fldChar w:fldCharType="end"/>
      </w:r>
      <w:bookmarkEnd w:id="6"/>
      <w:r>
        <w:rPr>
          <w:rFonts w:hAnsi="黑体"/>
          <w:highlight w:val="none"/>
          <w:lang w:val="fr-FR"/>
        </w:rPr>
        <w:t>—</w:t>
      </w:r>
      <w:r>
        <w:rPr>
          <w:highlight w:val="none"/>
        </w:rPr>
        <w:fldChar w:fldCharType="begin">
          <w:ffData>
            <w:name w:val="NSTD_CODE_B"/>
            <w:enabled/>
            <w:calcOnExit w:val="0"/>
            <w:textInput>
              <w:default w:val="XXXX"/>
            </w:textInput>
          </w:ffData>
        </w:fldChar>
      </w:r>
      <w:bookmarkStart w:id="7" w:name="NSTD_CODE_B"/>
      <w:r>
        <w:rPr>
          <w:highlight w:val="none"/>
          <w:lang w:val="fr-FR"/>
        </w:rPr>
        <w:instrText xml:space="preserve"> FORMTEXT </w:instrText>
      </w:r>
      <w:r>
        <w:rPr>
          <w:highlight w:val="none"/>
        </w:rPr>
        <w:fldChar w:fldCharType="separate"/>
      </w:r>
      <w:r>
        <w:rPr>
          <w:highlight w:val="none"/>
          <w:lang w:val="fr-FR"/>
        </w:rPr>
        <w:t>XXXX</w:t>
      </w:r>
      <w:r>
        <w:rPr>
          <w:highlight w:val="none"/>
        </w:rPr>
        <w:fldChar w:fldCharType="end"/>
      </w:r>
      <w:bookmarkEnd w:id="7"/>
    </w:p>
    <w:p>
      <w:pPr>
        <w:pStyle w:val="201"/>
        <w:rPr>
          <w:highlight w:val="none"/>
          <w:lang w:val="fr-FR"/>
        </w:rPr>
      </w:pPr>
      <w:r>
        <w:rPr>
          <w:highlight w:val="none"/>
        </w:rPr>
        <w:fldChar w:fldCharType="begin">
          <w:ffData>
            <w:name w:val="OSTD_CODE"/>
            <w:enabled/>
            <w:calcOnExit w:val="0"/>
            <w:textInput/>
          </w:ffData>
        </w:fldChar>
      </w:r>
      <w:bookmarkStart w:id="8" w:name="OSTD_CODE"/>
      <w:r>
        <w:rPr>
          <w:highlight w:val="none"/>
          <w:lang w:val="fr-FR"/>
        </w:rPr>
        <w:instrText xml:space="preserve"> FORMTEXT </w:instrText>
      </w:r>
      <w:r>
        <w:rPr>
          <w:highlight w:val="none"/>
        </w:rPr>
        <w:fldChar w:fldCharType="separate"/>
      </w:r>
      <w:r>
        <w:rPr>
          <w:highlight w:val="none"/>
        </w:rPr>
        <w:t>     </w:t>
      </w:r>
      <w:r>
        <w:rPr>
          <w:highlight w:val="none"/>
        </w:rPr>
        <w:fldChar w:fldCharType="end"/>
      </w:r>
      <w:bookmarkEnd w:id="8"/>
    </w:p>
    <w:p>
      <w:pPr>
        <w:spacing w:line="240" w:lineRule="auto"/>
        <w:rPr>
          <w:rFonts w:ascii="黑体" w:hAnsi="黑体" w:eastAsia="黑体"/>
          <w:kern w:val="0"/>
          <w:sz w:val="10"/>
          <w:szCs w:val="10"/>
          <w:highlight w:val="none"/>
          <w:lang w:val="fr-FR"/>
        </w:rPr>
      </w:pPr>
      <w:r>
        <w:rPr>
          <w:rFonts w:ascii="黑体" w:hAnsi="黑体" w:eastAsia="黑体"/>
          <w:kern w:val="0"/>
          <w:sz w:val="10"/>
          <w:szCs w:val="10"/>
          <w:highlight w:val="none"/>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5"/>
        <w:framePr w:w="9639" w:h="6976" w:hRule="exact" w:hSpace="0" w:vSpace="0" w:hAnchor="page" w:y="6408"/>
        <w:jc w:val="center"/>
        <w:rPr>
          <w:rFonts w:ascii="黑体" w:hAnsi="黑体" w:eastAsia="黑体"/>
          <w:b w:val="0"/>
          <w:bCs w:val="0"/>
          <w:w w:val="100"/>
          <w:highlight w:val="none"/>
          <w:lang w:val="fr-FR"/>
        </w:rPr>
      </w:pPr>
    </w:p>
    <w:p>
      <w:pPr>
        <w:pStyle w:val="202"/>
        <w:framePr w:h="6974" w:hRule="exact" w:x="1419" w:anchorLock="1"/>
        <w:rPr>
          <w:highlight w:val="none"/>
        </w:rPr>
      </w:pPr>
      <w:r>
        <w:rPr>
          <w:highlight w:val="none"/>
        </w:rPr>
        <w:fldChar w:fldCharType="begin">
          <w:ffData>
            <w:name w:val="CSTD_NAME"/>
            <w:enabled/>
            <w:calcOnExit w:val="0"/>
            <w:textInput>
              <w:default w:val="点击此处添加标准名称"/>
            </w:textInput>
          </w:ffData>
        </w:fldChar>
      </w:r>
      <w:bookmarkStart w:id="9" w:name="CSTD_NAME"/>
      <w:r>
        <w:rPr>
          <w:highlight w:val="none"/>
        </w:rPr>
        <w:instrText xml:space="preserve"> FORMTEXT </w:instrText>
      </w:r>
      <w:r>
        <w:rPr>
          <w:highlight w:val="none"/>
        </w:rPr>
        <w:fldChar w:fldCharType="separate"/>
      </w:r>
      <w:r>
        <w:rPr>
          <w:highlight w:val="none"/>
        </w:rPr>
        <w:t>经营者集中申报规范</w:t>
      </w:r>
      <w:r>
        <w:rPr>
          <w:highlight w:val="none"/>
        </w:rPr>
        <w:fldChar w:fldCharType="end"/>
      </w:r>
      <w:bookmarkEnd w:id="9"/>
    </w:p>
    <w:p>
      <w:pPr>
        <w:framePr w:w="9639" w:h="6974" w:hRule="exact" w:wrap="around" w:vAnchor="page" w:hAnchor="page" w:x="1419" w:y="6408" w:anchorLock="1"/>
        <w:ind w:left="-1418"/>
        <w:rPr>
          <w:highlight w:val="none"/>
        </w:rPr>
      </w:pPr>
    </w:p>
    <w:p>
      <w:pPr>
        <w:pStyle w:val="130"/>
        <w:framePr w:w="9639" w:h="6974" w:hRule="exact" w:wrap="around" w:vAnchor="page" w:hAnchor="page" w:x="1419" w:y="6408" w:anchorLock="1"/>
        <w:textAlignment w:val="bottom"/>
        <w:rPr>
          <w:rFonts w:eastAsia="黑体"/>
          <w:szCs w:val="28"/>
          <w:highlight w:val="none"/>
        </w:rPr>
      </w:pPr>
      <w:r>
        <w:rPr>
          <w:rFonts w:eastAsia="黑体"/>
          <w:szCs w:val="28"/>
          <w:highlight w:val="none"/>
        </w:rPr>
        <w:fldChar w:fldCharType="begin">
          <w:ffData>
            <w:name w:val="ESTD_NAME"/>
            <w:enabled/>
            <w:calcOnExit w:val="0"/>
            <w:textInput>
              <w:default w:val="点击此处添加标准名称的英文译名"/>
            </w:textInput>
          </w:ffData>
        </w:fldChar>
      </w:r>
      <w:bookmarkStart w:id="10" w:name="ESTD_NAME"/>
      <w:r>
        <w:rPr>
          <w:rFonts w:eastAsia="黑体"/>
          <w:szCs w:val="28"/>
          <w:highlight w:val="none"/>
        </w:rPr>
        <w:instrText xml:space="preserve"> FORMTEXT </w:instrText>
      </w:r>
      <w:r>
        <w:rPr>
          <w:rFonts w:eastAsia="黑体"/>
          <w:szCs w:val="28"/>
          <w:highlight w:val="none"/>
        </w:rPr>
        <w:fldChar w:fldCharType="separate"/>
      </w:r>
      <w:r>
        <w:rPr>
          <w:rFonts w:hint="eastAsia" w:eastAsia="黑体"/>
          <w:szCs w:val="28"/>
          <w:highlight w:val="none"/>
        </w:rPr>
        <w:t>S</w:t>
      </w:r>
      <w:r>
        <w:rPr>
          <w:rFonts w:eastAsia="黑体"/>
          <w:szCs w:val="28"/>
          <w:highlight w:val="none"/>
        </w:rPr>
        <w:t>pecification for notification o</w:t>
      </w:r>
      <w:r>
        <w:rPr>
          <w:rFonts w:hint="eastAsia" w:eastAsia="黑体"/>
          <w:szCs w:val="28"/>
          <w:highlight w:val="none"/>
          <w:lang w:val="en-US" w:eastAsia="zh-CN"/>
        </w:rPr>
        <w:t>f</w:t>
      </w:r>
      <w:r>
        <w:rPr>
          <w:rFonts w:eastAsia="黑体"/>
          <w:szCs w:val="28"/>
          <w:highlight w:val="none"/>
        </w:rPr>
        <w:t xml:space="preserve"> concentrations of</w:t>
      </w:r>
      <w:r>
        <w:rPr>
          <w:rFonts w:hint="eastAsia" w:eastAsia="黑体"/>
          <w:szCs w:val="28"/>
          <w:highlight w:val="none"/>
        </w:rPr>
        <w:t xml:space="preserve"> </w:t>
      </w:r>
      <w:r>
        <w:rPr>
          <w:rFonts w:eastAsia="黑体"/>
          <w:szCs w:val="28"/>
          <w:highlight w:val="none"/>
        </w:rPr>
        <w:t>undertakings</w:t>
      </w:r>
      <w:r>
        <w:rPr>
          <w:rFonts w:eastAsia="黑体"/>
          <w:szCs w:val="28"/>
          <w:highlight w:val="none"/>
        </w:rPr>
        <w:fldChar w:fldCharType="end"/>
      </w:r>
      <w:bookmarkEnd w:id="10"/>
    </w:p>
    <w:p>
      <w:pPr>
        <w:framePr w:w="9639" w:h="6974" w:hRule="exact" w:wrap="around" w:vAnchor="page" w:hAnchor="page" w:x="1419" w:y="6408" w:anchorLock="1"/>
        <w:spacing w:line="760" w:lineRule="exact"/>
        <w:ind w:left="-1418"/>
        <w:rPr>
          <w:highlight w:val="none"/>
        </w:rPr>
      </w:pPr>
    </w:p>
    <w:p>
      <w:pPr>
        <w:pStyle w:val="130"/>
        <w:framePr w:w="9639" w:h="6974" w:hRule="exact" w:wrap="around" w:vAnchor="page" w:hAnchor="page" w:x="1419" w:y="6408" w:anchorLock="1"/>
        <w:spacing w:before="0" w:after="0"/>
        <w:textAlignment w:val="bottom"/>
        <w:rPr>
          <w:sz w:val="24"/>
          <w:szCs w:val="28"/>
          <w:highlight w:val="none"/>
        </w:rPr>
      </w:pPr>
      <w:r>
        <w:rPr>
          <w:rFonts w:eastAsia="黑体"/>
          <w:szCs w:val="28"/>
          <w:highlight w:val="none"/>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highlight w:val="none"/>
        </w:rPr>
        <w:instrText xml:space="preserve"> FORMTEXT </w:instrText>
      </w:r>
      <w:r>
        <w:rPr>
          <w:rFonts w:eastAsia="黑体"/>
          <w:szCs w:val="28"/>
          <w:highlight w:val="none"/>
        </w:rPr>
        <w:fldChar w:fldCharType="separate"/>
      </w:r>
      <w:r>
        <w:rPr>
          <w:rFonts w:hint="eastAsia" w:eastAsia="黑体"/>
          <w:szCs w:val="28"/>
          <w:highlight w:val="none"/>
        </w:rPr>
        <w:t>(点击此处添加与国际标准一致性程度的标识)</w:t>
      </w:r>
      <w:r>
        <w:rPr>
          <w:rFonts w:eastAsia="黑体"/>
          <w:szCs w:val="28"/>
          <w:highlight w:val="none"/>
        </w:rPr>
        <w:fldChar w:fldCharType="end"/>
      </w:r>
      <w:bookmarkEnd w:id="11"/>
    </w:p>
    <w:p>
      <w:pPr>
        <w:pStyle w:val="130"/>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440" w:after="160"/>
        <w:textAlignment w:val="bottom"/>
        <w:rPr>
          <w:rFonts w:hint="eastAsia" w:eastAsia="宋体"/>
          <w:sz w:val="24"/>
          <w:szCs w:val="28"/>
          <w:lang w:eastAsia="zh-CN"/>
        </w:rPr>
      </w:pPr>
      <w:bookmarkStart w:id="12" w:name="CMPLSH_DATE"/>
      <w:r>
        <w:rPr>
          <w:rFonts w:hint="eastAsia"/>
          <w:sz w:val="24"/>
          <w:szCs w:val="28"/>
          <w:lang w:eastAsia="zh-CN"/>
        </w:rPr>
        <w:t>（征求意见稿）</w:t>
      </w:r>
    </w:p>
    <w:bookmarkEnd w:id="12"/>
    <w:p>
      <w:pPr>
        <w:pStyle w:val="130"/>
        <w:framePr w:w="9639" w:h="6974" w:hRule="exact" w:wrap="around" w:vAnchor="page" w:hAnchor="page" w:x="1419" w:y="6408" w:anchorLock="1"/>
        <w:spacing w:before="720" w:beforeLines="300" w:after="72" w:afterLines="30" w:line="240" w:lineRule="auto"/>
        <w:textAlignment w:val="bottom"/>
        <w:rPr>
          <w:b/>
          <w:sz w:val="21"/>
          <w:szCs w:val="28"/>
          <w:highlight w:val="none"/>
        </w:rPr>
      </w:pPr>
      <w:r>
        <w:rPr>
          <w:b/>
          <w:sz w:val="21"/>
          <w:szCs w:val="28"/>
          <w:highlight w:val="none"/>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13"/>
    </w:p>
    <w:p>
      <w:pPr>
        <w:pStyle w:val="198"/>
        <w:framePr w:y="14176"/>
        <w:rPr>
          <w:highlight w:val="none"/>
        </w:rPr>
      </w:pPr>
      <w:r>
        <w:rPr>
          <w:rFonts w:ascii="黑体"/>
          <w:highlight w:val="none"/>
        </w:rPr>
        <w:fldChar w:fldCharType="begin">
          <w:ffData>
            <w:name w:val="PLSH_DATE_Y"/>
            <w:enabled/>
            <w:calcOnExit w:val="0"/>
            <w:textInput>
              <w:default w:val="XXXX"/>
              <w:maxLength w:val="4"/>
            </w:textInput>
          </w:ffData>
        </w:fldChar>
      </w:r>
      <w:bookmarkStart w:id="14" w:name="PLSH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4"/>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M"/>
            <w:enabled/>
            <w:calcOnExit w:val="0"/>
            <w:textInput>
              <w:default w:val="XX"/>
              <w:maxLength w:val="2"/>
            </w:textInput>
          </w:ffData>
        </w:fldChar>
      </w:r>
      <w:bookmarkStart w:id="15"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D"/>
            <w:enabled/>
            <w:calcOnExit w:val="0"/>
            <w:textInput>
              <w:default w:val="XX"/>
              <w:maxLength w:val="2"/>
            </w:textInput>
          </w:ffData>
        </w:fldChar>
      </w:r>
      <w:bookmarkStart w:id="16"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6"/>
      <w:r>
        <w:rPr>
          <w:rFonts w:hint="eastAsia"/>
          <w:highlight w:val="none"/>
        </w:rPr>
        <w:t>发布</w:t>
      </w:r>
    </w:p>
    <w:p>
      <w:pPr>
        <w:pStyle w:val="199"/>
        <w:framePr w:y="14176"/>
        <w:rPr>
          <w:highlight w:val="none"/>
        </w:rPr>
      </w:pPr>
      <w:r>
        <w:rPr>
          <w:rFonts w:ascii="黑体"/>
          <w:highlight w:val="none"/>
        </w:rPr>
        <w:fldChar w:fldCharType="begin">
          <w:ffData>
            <w:name w:val="CROT_DATE_Y"/>
            <w:enabled/>
            <w:calcOnExit w:val="0"/>
            <w:textInput>
              <w:default w:val="XXXX"/>
              <w:maxLength w:val="4"/>
            </w:textInput>
          </w:ffData>
        </w:fldChar>
      </w:r>
      <w:bookmarkStart w:id="17" w:name="CROT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7"/>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M"/>
            <w:enabled/>
            <w:calcOnExit w:val="0"/>
            <w:textInput>
              <w:default w:val="XX"/>
              <w:maxLength w:val="2"/>
            </w:textInput>
          </w:ffData>
        </w:fldChar>
      </w:r>
      <w:bookmarkStart w:id="18"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8"/>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D"/>
            <w:enabled/>
            <w:calcOnExit w:val="0"/>
            <w:textInput>
              <w:default w:val="XX"/>
              <w:maxLength w:val="2"/>
            </w:textInput>
          </w:ffData>
        </w:fldChar>
      </w:r>
      <w:bookmarkStart w:id="19"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9"/>
      <w:r>
        <w:rPr>
          <w:rFonts w:hint="eastAsia"/>
          <w:highlight w:val="none"/>
        </w:rPr>
        <w:t>实施</w:t>
      </w:r>
    </w:p>
    <w:p>
      <w:pPr>
        <w:pStyle w:val="156"/>
        <w:framePr w:h="584" w:hRule="exact" w:hSpace="181" w:vSpace="181" w:y="14800"/>
        <w:rPr>
          <w:rFonts w:hAnsi="黑体"/>
          <w:highlight w:val="none"/>
        </w:rPr>
      </w:pPr>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国家市场监督管理总局</w:t>
      </w:r>
      <w:r>
        <w:rPr>
          <w:rFonts w:hAnsi="黑体"/>
          <w:w w:val="100"/>
          <w:sz w:val="28"/>
        </w:rPr>
        <w:fldChar w:fldCharType="end"/>
      </w:r>
      <w:r>
        <w:rPr>
          <w:rFonts w:ascii="Times New Roman"/>
          <w:w w:val="100"/>
          <w:sz w:val="28"/>
          <w:szCs w:val="28"/>
          <w:highlight w:val="none"/>
        </w:rPr>
        <w:t>  </w:t>
      </w:r>
      <w:r>
        <w:rPr>
          <w:rStyle w:val="234"/>
          <w:rFonts w:hint="eastAsia" w:hAnsi="黑体"/>
          <w:position w:val="0"/>
          <w:highlight w:val="none"/>
        </w:rPr>
        <w:t>发</w:t>
      </w:r>
      <w:r>
        <w:rPr>
          <w:rStyle w:val="234"/>
          <w:rFonts w:hint="eastAsia" w:hAnsi="黑体"/>
          <w:spacing w:val="0"/>
          <w:position w:val="0"/>
          <w:highlight w:val="none"/>
        </w:rPr>
        <w:t>布</w:t>
      </w:r>
    </w:p>
    <w:p>
      <w:pPr>
        <w:rPr>
          <w:rFonts w:ascii="宋体" w:hAnsi="宋体"/>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567" w:right="1134" w:bottom="1021" w:left="1134" w:header="1418" w:footer="1134" w:gutter="284"/>
          <w:pgNumType w:fmt="upperRoman"/>
          <w:cols w:space="425" w:num="1"/>
          <w:titlePg/>
          <w:docGrid w:linePitch="312" w:charSpace="0"/>
        </w:sectPr>
      </w:pPr>
      <w:r>
        <w:rPr>
          <w:rFonts w:hint="eastAsia" w:ascii="宋体" w:hAnsi="宋体"/>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6"/>
        <w:spacing w:after="360"/>
        <w:rPr>
          <w:highlight w:val="none"/>
        </w:rPr>
      </w:pPr>
      <w:bookmarkStart w:id="20" w:name="BookMark1"/>
      <w:r>
        <w:rPr>
          <w:rFonts w:hint="eastAsia"/>
          <w:spacing w:val="320"/>
          <w:highlight w:val="none"/>
        </w:rPr>
        <w:t>目</w:t>
      </w:r>
      <w:r>
        <w:rPr>
          <w:rFonts w:hint="eastAsia"/>
          <w:highlight w:val="none"/>
        </w:rPr>
        <w:t>次</w:t>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TOC \o "1-1" \h \t "标准文件_一级条标题,2,标准文件_二级条标题,3,标准文件_附录一级条标题,2,标准文件_附录二级条标题,3," </w:instrText>
      </w:r>
      <w:r>
        <w:rPr>
          <w:highlight w:val="none"/>
        </w:rPr>
        <w:fldChar w:fldCharType="separate"/>
      </w:r>
      <w:r>
        <w:rPr>
          <w:highlight w:val="none"/>
        </w:rPr>
        <w:fldChar w:fldCharType="begin"/>
      </w:r>
      <w:r>
        <w:rPr>
          <w:highlight w:val="none"/>
        </w:rPr>
        <w:instrText xml:space="preserve"> HYPERLINK \l "_Toc172926031" </w:instrText>
      </w:r>
      <w:r>
        <w:rPr>
          <w:highlight w:val="none"/>
        </w:rPr>
        <w:fldChar w:fldCharType="separate"/>
      </w:r>
      <w:r>
        <w:rPr>
          <w:rStyle w:val="36"/>
          <w:spacing w:val="320"/>
          <w:highlight w:val="none"/>
        </w:rPr>
        <w:t>前</w:t>
      </w:r>
      <w:r>
        <w:rPr>
          <w:rStyle w:val="36"/>
          <w:highlight w:val="none"/>
        </w:rPr>
        <w:t>言</w:t>
      </w:r>
      <w:r>
        <w:rPr>
          <w:highlight w:val="none"/>
        </w:rPr>
        <w:tab/>
      </w:r>
      <w:r>
        <w:rPr>
          <w:highlight w:val="none"/>
        </w:rPr>
        <w:fldChar w:fldCharType="begin"/>
      </w:r>
      <w:r>
        <w:rPr>
          <w:highlight w:val="none"/>
        </w:rPr>
        <w:instrText xml:space="preserve"> PAGEREF _Toc172926031 \h </w:instrText>
      </w:r>
      <w:r>
        <w:rPr>
          <w:highlight w:val="none"/>
        </w:rPr>
        <w:fldChar w:fldCharType="separate"/>
      </w:r>
      <w:r>
        <w:rPr>
          <w:highlight w:val="none"/>
        </w:rPr>
        <w:t>II</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"_Toc172926032" </w:instrText>
      </w:r>
      <w:r>
        <w:rPr>
          <w:highlight w:val="none"/>
        </w:rPr>
        <w:fldChar w:fldCharType="separate"/>
      </w:r>
      <w:r>
        <w:rPr>
          <w:rStyle w:val="36"/>
          <w:spacing w:val="320"/>
          <w:highlight w:val="none"/>
        </w:rPr>
        <w:t>引</w:t>
      </w:r>
      <w:r>
        <w:rPr>
          <w:rStyle w:val="36"/>
          <w:highlight w:val="none"/>
        </w:rPr>
        <w:t>言</w:t>
      </w:r>
      <w:r>
        <w:rPr>
          <w:highlight w:val="none"/>
        </w:rPr>
        <w:tab/>
      </w:r>
      <w:r>
        <w:rPr>
          <w:highlight w:val="none"/>
        </w:rPr>
        <w:fldChar w:fldCharType="begin"/>
      </w:r>
      <w:r>
        <w:rPr>
          <w:highlight w:val="none"/>
        </w:rPr>
        <w:instrText xml:space="preserve"> PAGEREF _Toc172926032 \h </w:instrText>
      </w:r>
      <w:r>
        <w:rPr>
          <w:highlight w:val="none"/>
        </w:rPr>
        <w:fldChar w:fldCharType="separate"/>
      </w:r>
      <w:r>
        <w:rPr>
          <w:highlight w:val="none"/>
        </w:rPr>
        <w:t>III</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"_Toc172926033" </w:instrText>
      </w:r>
      <w:r>
        <w:rPr>
          <w:highlight w:val="none"/>
        </w:rPr>
        <w:fldChar w:fldCharType="separate"/>
      </w:r>
      <w:r>
        <w:rPr>
          <w:rStyle w:val="36"/>
          <w:highlight w:val="none"/>
        </w:rPr>
        <w:t>1 范围</w:t>
      </w:r>
      <w:r>
        <w:rPr>
          <w:highlight w:val="none"/>
        </w:rPr>
        <w:tab/>
      </w:r>
      <w:r>
        <w:rPr>
          <w:highlight w:val="none"/>
        </w:rPr>
        <w:fldChar w:fldCharType="begin"/>
      </w:r>
      <w:r>
        <w:rPr>
          <w:highlight w:val="none"/>
        </w:rPr>
        <w:instrText xml:space="preserve"> PAGEREF _Toc172926033 \h </w:instrText>
      </w:r>
      <w:r>
        <w:rPr>
          <w:highlight w:val="none"/>
        </w:rPr>
        <w:fldChar w:fldCharType="separate"/>
      </w:r>
      <w:r>
        <w:rPr>
          <w:highlight w:val="none"/>
        </w:rPr>
        <w:t>1</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"_Toc172926034" </w:instrText>
      </w:r>
      <w:r>
        <w:rPr>
          <w:highlight w:val="none"/>
        </w:rPr>
        <w:fldChar w:fldCharType="separate"/>
      </w:r>
      <w:r>
        <w:rPr>
          <w:rStyle w:val="36"/>
          <w:highlight w:val="none"/>
        </w:rPr>
        <w:t>2 规范性引用文件</w:t>
      </w:r>
      <w:r>
        <w:rPr>
          <w:highlight w:val="none"/>
        </w:rPr>
        <w:tab/>
      </w:r>
      <w:r>
        <w:rPr>
          <w:highlight w:val="none"/>
        </w:rPr>
        <w:fldChar w:fldCharType="begin"/>
      </w:r>
      <w:r>
        <w:rPr>
          <w:highlight w:val="none"/>
        </w:rPr>
        <w:instrText xml:space="preserve"> PAGEREF _Toc172926034 \h </w:instrText>
      </w:r>
      <w:r>
        <w:rPr>
          <w:highlight w:val="none"/>
        </w:rPr>
        <w:fldChar w:fldCharType="separate"/>
      </w:r>
      <w:r>
        <w:rPr>
          <w:highlight w:val="none"/>
        </w:rPr>
        <w:t>1</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"_Toc172926035" </w:instrText>
      </w:r>
      <w:r>
        <w:rPr>
          <w:highlight w:val="none"/>
        </w:rPr>
        <w:fldChar w:fldCharType="separate"/>
      </w:r>
      <w:r>
        <w:rPr>
          <w:rStyle w:val="36"/>
          <w:highlight w:val="none"/>
        </w:rPr>
        <w:t>3 术语和定义</w:t>
      </w:r>
      <w:r>
        <w:rPr>
          <w:highlight w:val="none"/>
        </w:rPr>
        <w:tab/>
      </w:r>
      <w:r>
        <w:rPr>
          <w:highlight w:val="none"/>
        </w:rPr>
        <w:fldChar w:fldCharType="begin"/>
      </w:r>
      <w:r>
        <w:rPr>
          <w:highlight w:val="none"/>
        </w:rPr>
        <w:instrText xml:space="preserve"> PAGEREF _Toc172926035 \h </w:instrText>
      </w:r>
      <w:r>
        <w:rPr>
          <w:highlight w:val="none"/>
        </w:rPr>
        <w:fldChar w:fldCharType="separate"/>
      </w:r>
      <w:r>
        <w:rPr>
          <w:highlight w:val="none"/>
        </w:rPr>
        <w:t>1</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"_Toc172926036" </w:instrText>
      </w:r>
      <w:r>
        <w:rPr>
          <w:highlight w:val="none"/>
        </w:rPr>
        <w:fldChar w:fldCharType="separate"/>
      </w:r>
      <w:r>
        <w:rPr>
          <w:rStyle w:val="36"/>
          <w:highlight w:val="none"/>
        </w:rPr>
        <w:t>4 申报条件</w:t>
      </w:r>
      <w:r>
        <w:rPr>
          <w:highlight w:val="none"/>
        </w:rPr>
        <w:tab/>
      </w:r>
      <w:r>
        <w:rPr>
          <w:highlight w:val="none"/>
        </w:rPr>
        <w:fldChar w:fldCharType="begin"/>
      </w:r>
      <w:r>
        <w:rPr>
          <w:highlight w:val="none"/>
        </w:rPr>
        <w:instrText xml:space="preserve"> PAGEREF _Toc172926036 \h </w:instrText>
      </w:r>
      <w:r>
        <w:rPr>
          <w:highlight w:val="none"/>
        </w:rPr>
        <w:fldChar w:fldCharType="separate"/>
      </w:r>
      <w:r>
        <w:rPr>
          <w:highlight w:val="none"/>
        </w:rPr>
        <w:t>1</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"_Toc172926037" </w:instrText>
      </w:r>
      <w:r>
        <w:rPr>
          <w:highlight w:val="none"/>
        </w:rPr>
        <w:fldChar w:fldCharType="separate"/>
      </w:r>
      <w:r>
        <w:rPr>
          <w:rStyle w:val="36"/>
          <w:highlight w:val="none"/>
          <w14:scene3d>
            <w14:lightRig w14:rig="threePt" w14:dir="t">
              <w14:rot w14:lat="0" w14:lon="0" w14:rev="0"/>
            </w14:lightRig>
          </w14:scene3d>
        </w:rPr>
        <w:t>4.1</w:t>
      </w:r>
      <w:r>
        <w:rPr>
          <w:rStyle w:val="36"/>
          <w:highlight w:val="none"/>
        </w:rPr>
        <w:t xml:space="preserve"> 构成经营者集中</w:t>
      </w:r>
      <w:r>
        <w:rPr>
          <w:highlight w:val="none"/>
        </w:rPr>
        <w:tab/>
      </w:r>
      <w:r>
        <w:rPr>
          <w:highlight w:val="none"/>
        </w:rPr>
        <w:fldChar w:fldCharType="begin"/>
      </w:r>
      <w:r>
        <w:rPr>
          <w:highlight w:val="none"/>
        </w:rPr>
        <w:instrText xml:space="preserve"> PAGEREF _Toc172926037 \h </w:instrText>
      </w:r>
      <w:r>
        <w:rPr>
          <w:highlight w:val="none"/>
        </w:rPr>
        <w:fldChar w:fldCharType="separate"/>
      </w:r>
      <w:r>
        <w:rPr>
          <w:highlight w:val="none"/>
        </w:rPr>
        <w:t>1</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"_Toc172926038" </w:instrText>
      </w:r>
      <w:r>
        <w:rPr>
          <w:highlight w:val="none"/>
        </w:rPr>
        <w:fldChar w:fldCharType="separate"/>
      </w:r>
      <w:r>
        <w:rPr>
          <w:rStyle w:val="36"/>
          <w:highlight w:val="none"/>
          <w14:scene3d>
            <w14:lightRig w14:rig="threePt" w14:dir="t">
              <w14:rot w14:lat="0" w14:lon="0" w14:rev="0"/>
            </w14:lightRig>
          </w14:scene3d>
        </w:rPr>
        <w:t>4.2</w:t>
      </w:r>
      <w:r>
        <w:rPr>
          <w:rStyle w:val="36"/>
          <w:highlight w:val="none"/>
        </w:rPr>
        <w:t xml:space="preserve"> 达到申报标准</w:t>
      </w:r>
      <w:r>
        <w:rPr>
          <w:highlight w:val="none"/>
        </w:rPr>
        <w:tab/>
      </w:r>
      <w:r>
        <w:rPr>
          <w:highlight w:val="none"/>
        </w:rPr>
        <w:fldChar w:fldCharType="begin"/>
      </w:r>
      <w:r>
        <w:rPr>
          <w:highlight w:val="none"/>
        </w:rPr>
        <w:instrText xml:space="preserve"> PAGEREF _Toc172926038 \h </w:instrText>
      </w:r>
      <w:r>
        <w:rPr>
          <w:highlight w:val="none"/>
        </w:rPr>
        <w:fldChar w:fldCharType="separate"/>
      </w:r>
      <w:r>
        <w:rPr>
          <w:highlight w:val="none"/>
        </w:rPr>
        <w:t>1</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"_Toc172926039" </w:instrText>
      </w:r>
      <w:r>
        <w:rPr>
          <w:highlight w:val="none"/>
        </w:rPr>
        <w:fldChar w:fldCharType="separate"/>
      </w:r>
      <w:r>
        <w:rPr>
          <w:rStyle w:val="36"/>
          <w:highlight w:val="none"/>
          <w14:scene3d>
            <w14:lightRig w14:rig="threePt" w14:dir="t">
              <w14:rot w14:lat="0" w14:lon="0" w14:rev="0"/>
            </w14:lightRig>
          </w14:scene3d>
        </w:rPr>
        <w:t>4.3</w:t>
      </w:r>
      <w:r>
        <w:rPr>
          <w:rStyle w:val="36"/>
          <w:highlight w:val="none"/>
        </w:rPr>
        <w:t xml:space="preserve"> 豁免申报</w:t>
      </w:r>
      <w:r>
        <w:rPr>
          <w:highlight w:val="none"/>
        </w:rPr>
        <w:tab/>
      </w:r>
      <w:r>
        <w:rPr>
          <w:highlight w:val="none"/>
        </w:rPr>
        <w:fldChar w:fldCharType="begin"/>
      </w:r>
      <w:r>
        <w:rPr>
          <w:highlight w:val="none"/>
        </w:rPr>
        <w:instrText xml:space="preserve"> PAGEREF _Toc172926039 \h </w:instrText>
      </w:r>
      <w:r>
        <w:rPr>
          <w:highlight w:val="none"/>
        </w:rPr>
        <w:fldChar w:fldCharType="separate"/>
      </w:r>
      <w:r>
        <w:rPr>
          <w:highlight w:val="none"/>
        </w:rPr>
        <w:t>2</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"_Toc172926040" </w:instrText>
      </w:r>
      <w:r>
        <w:rPr>
          <w:highlight w:val="none"/>
        </w:rPr>
        <w:fldChar w:fldCharType="separate"/>
      </w:r>
      <w:r>
        <w:rPr>
          <w:rStyle w:val="36"/>
          <w:highlight w:val="none"/>
          <w14:scene3d>
            <w14:lightRig w14:rig="threePt" w14:dir="t">
              <w14:rot w14:lat="0" w14:lon="0" w14:rev="0"/>
            </w14:lightRig>
          </w14:scene3d>
        </w:rPr>
        <w:t>4.4</w:t>
      </w:r>
      <w:r>
        <w:rPr>
          <w:rStyle w:val="36"/>
          <w:highlight w:val="none"/>
        </w:rPr>
        <w:t xml:space="preserve"> 未达到申报标准</w:t>
      </w:r>
      <w:r>
        <w:rPr>
          <w:highlight w:val="none"/>
        </w:rPr>
        <w:tab/>
      </w:r>
      <w:r>
        <w:rPr>
          <w:highlight w:val="none"/>
        </w:rPr>
        <w:fldChar w:fldCharType="begin"/>
      </w:r>
      <w:r>
        <w:rPr>
          <w:highlight w:val="none"/>
        </w:rPr>
        <w:instrText xml:space="preserve"> PAGEREF _Toc172926040 \h </w:instrText>
      </w:r>
      <w:r>
        <w:rPr>
          <w:highlight w:val="none"/>
        </w:rPr>
        <w:fldChar w:fldCharType="separate"/>
      </w:r>
      <w:r>
        <w:rPr>
          <w:highlight w:val="none"/>
        </w:rPr>
        <w:t>2</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"_Toc172926041" </w:instrText>
      </w:r>
      <w:r>
        <w:rPr>
          <w:highlight w:val="none"/>
        </w:rPr>
        <w:fldChar w:fldCharType="separate"/>
      </w:r>
      <w:r>
        <w:rPr>
          <w:rStyle w:val="36"/>
          <w:highlight w:val="none"/>
        </w:rPr>
        <w:t>5 申报类型</w:t>
      </w:r>
      <w:r>
        <w:rPr>
          <w:highlight w:val="none"/>
        </w:rPr>
        <w:tab/>
      </w:r>
      <w:r>
        <w:rPr>
          <w:highlight w:val="none"/>
        </w:rPr>
        <w:fldChar w:fldCharType="begin"/>
      </w:r>
      <w:r>
        <w:rPr>
          <w:highlight w:val="none"/>
        </w:rPr>
        <w:instrText xml:space="preserve"> PAGEREF _Toc172926041 \h </w:instrText>
      </w:r>
      <w:r>
        <w:rPr>
          <w:highlight w:val="none"/>
        </w:rPr>
        <w:fldChar w:fldCharType="separate"/>
      </w:r>
      <w:r>
        <w:rPr>
          <w:highlight w:val="none"/>
        </w:rPr>
        <w:t>2</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"_Toc172926042" </w:instrText>
      </w:r>
      <w:r>
        <w:rPr>
          <w:highlight w:val="none"/>
        </w:rPr>
        <w:fldChar w:fldCharType="separate"/>
      </w:r>
      <w:r>
        <w:rPr>
          <w:rStyle w:val="36"/>
          <w:highlight w:val="none"/>
          <w14:scene3d>
            <w14:lightRig w14:rig="threePt" w14:dir="t">
              <w14:rot w14:lat="0" w14:lon="0" w14:rev="0"/>
            </w14:lightRig>
          </w14:scene3d>
        </w:rPr>
        <w:t>5.1</w:t>
      </w:r>
      <w:r>
        <w:rPr>
          <w:rStyle w:val="36"/>
          <w:highlight w:val="none"/>
        </w:rPr>
        <w:t xml:space="preserve"> 概述</w:t>
      </w:r>
      <w:r>
        <w:rPr>
          <w:highlight w:val="none"/>
        </w:rPr>
        <w:tab/>
      </w:r>
      <w:r>
        <w:rPr>
          <w:highlight w:val="none"/>
        </w:rPr>
        <w:fldChar w:fldCharType="begin"/>
      </w:r>
      <w:r>
        <w:rPr>
          <w:highlight w:val="none"/>
        </w:rPr>
        <w:instrText xml:space="preserve"> PAGEREF _Toc172926042 \h </w:instrText>
      </w:r>
      <w:r>
        <w:rPr>
          <w:highlight w:val="none"/>
        </w:rPr>
        <w:fldChar w:fldCharType="separate"/>
      </w:r>
      <w:r>
        <w:rPr>
          <w:highlight w:val="none"/>
        </w:rPr>
        <w:t>2</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"_Toc172926043" </w:instrText>
      </w:r>
      <w:r>
        <w:rPr>
          <w:highlight w:val="none"/>
        </w:rPr>
        <w:fldChar w:fldCharType="separate"/>
      </w:r>
      <w:r>
        <w:rPr>
          <w:rStyle w:val="36"/>
          <w:highlight w:val="none"/>
          <w14:scene3d>
            <w14:lightRig w14:rig="threePt" w14:dir="t">
              <w14:rot w14:lat="0" w14:lon="0" w14:rev="0"/>
            </w14:lightRig>
          </w14:scene3d>
        </w:rPr>
        <w:t>5.2</w:t>
      </w:r>
      <w:r>
        <w:rPr>
          <w:rStyle w:val="36"/>
          <w:highlight w:val="none"/>
        </w:rPr>
        <w:t xml:space="preserve"> 简易案件</w:t>
      </w:r>
      <w:r>
        <w:rPr>
          <w:highlight w:val="none"/>
        </w:rPr>
        <w:tab/>
      </w:r>
      <w:r>
        <w:rPr>
          <w:highlight w:val="none"/>
        </w:rPr>
        <w:fldChar w:fldCharType="begin"/>
      </w:r>
      <w:r>
        <w:rPr>
          <w:highlight w:val="none"/>
        </w:rPr>
        <w:instrText xml:space="preserve"> PAGEREF _Toc172926043 \h </w:instrText>
      </w:r>
      <w:r>
        <w:rPr>
          <w:highlight w:val="none"/>
        </w:rPr>
        <w:fldChar w:fldCharType="separate"/>
      </w:r>
      <w:r>
        <w:rPr>
          <w:highlight w:val="none"/>
        </w:rPr>
        <w:t>2</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"_Toc172926044" </w:instrText>
      </w:r>
      <w:r>
        <w:rPr>
          <w:highlight w:val="none"/>
        </w:rPr>
        <w:fldChar w:fldCharType="separate"/>
      </w:r>
      <w:r>
        <w:rPr>
          <w:rStyle w:val="36"/>
          <w:highlight w:val="none"/>
          <w14:scene3d>
            <w14:lightRig w14:rig="threePt" w14:dir="t">
              <w14:rot w14:lat="0" w14:lon="0" w14:rev="0"/>
            </w14:lightRig>
          </w14:scene3d>
        </w:rPr>
        <w:t>5.3</w:t>
      </w:r>
      <w:r>
        <w:rPr>
          <w:rStyle w:val="36"/>
          <w:highlight w:val="none"/>
        </w:rPr>
        <w:t xml:space="preserve"> 不视为简易案件情形</w:t>
      </w:r>
      <w:r>
        <w:rPr>
          <w:highlight w:val="none"/>
        </w:rPr>
        <w:tab/>
      </w:r>
      <w:r>
        <w:rPr>
          <w:highlight w:val="none"/>
        </w:rPr>
        <w:fldChar w:fldCharType="begin"/>
      </w:r>
      <w:r>
        <w:rPr>
          <w:highlight w:val="none"/>
        </w:rPr>
        <w:instrText xml:space="preserve"> PAGEREF _Toc172926044 \h </w:instrText>
      </w:r>
      <w:r>
        <w:rPr>
          <w:highlight w:val="none"/>
        </w:rPr>
        <w:fldChar w:fldCharType="separate"/>
      </w:r>
      <w:r>
        <w:rPr>
          <w:highlight w:val="none"/>
        </w:rPr>
        <w:t>2</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"_Toc172926045" </w:instrText>
      </w:r>
      <w:r>
        <w:rPr>
          <w:highlight w:val="none"/>
        </w:rPr>
        <w:fldChar w:fldCharType="separate"/>
      </w:r>
      <w:r>
        <w:rPr>
          <w:rStyle w:val="36"/>
          <w:highlight w:val="none"/>
        </w:rPr>
        <w:t>6 申报材料</w:t>
      </w:r>
      <w:r>
        <w:rPr>
          <w:highlight w:val="none"/>
        </w:rPr>
        <w:tab/>
      </w:r>
      <w:r>
        <w:rPr>
          <w:highlight w:val="none"/>
        </w:rPr>
        <w:fldChar w:fldCharType="begin"/>
      </w:r>
      <w:r>
        <w:rPr>
          <w:highlight w:val="none"/>
        </w:rPr>
        <w:instrText xml:space="preserve"> PAGEREF _Toc172926045 \h </w:instrText>
      </w:r>
      <w:r>
        <w:rPr>
          <w:highlight w:val="none"/>
        </w:rPr>
        <w:fldChar w:fldCharType="separate"/>
      </w:r>
      <w:r>
        <w:rPr>
          <w:highlight w:val="none"/>
        </w:rPr>
        <w:t>3</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"_Toc172926046" </w:instrText>
      </w:r>
      <w:r>
        <w:rPr>
          <w:highlight w:val="none"/>
        </w:rPr>
        <w:fldChar w:fldCharType="separate"/>
      </w:r>
      <w:r>
        <w:rPr>
          <w:rStyle w:val="36"/>
          <w:highlight w:val="none"/>
          <w14:scene3d>
            <w14:lightRig w14:rig="threePt" w14:dir="t">
              <w14:rot w14:lat="0" w14:lon="0" w14:rev="0"/>
            </w14:lightRig>
          </w14:scene3d>
        </w:rPr>
        <w:t>6.1</w:t>
      </w:r>
      <w:r>
        <w:rPr>
          <w:rStyle w:val="36"/>
          <w:highlight w:val="none"/>
        </w:rPr>
        <w:t xml:space="preserve"> 申报案件的名称</w:t>
      </w:r>
      <w:r>
        <w:rPr>
          <w:highlight w:val="none"/>
        </w:rPr>
        <w:tab/>
      </w:r>
      <w:r>
        <w:rPr>
          <w:highlight w:val="none"/>
        </w:rPr>
        <w:fldChar w:fldCharType="begin"/>
      </w:r>
      <w:r>
        <w:rPr>
          <w:highlight w:val="none"/>
        </w:rPr>
        <w:instrText xml:space="preserve"> PAGEREF _Toc172926046 \h </w:instrText>
      </w:r>
      <w:r>
        <w:rPr>
          <w:highlight w:val="none"/>
        </w:rPr>
        <w:fldChar w:fldCharType="separate"/>
      </w:r>
      <w:r>
        <w:rPr>
          <w:highlight w:val="none"/>
        </w:rPr>
        <w:t>3</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"_Toc172926049" </w:instrText>
      </w:r>
      <w:r>
        <w:rPr>
          <w:highlight w:val="none"/>
        </w:rPr>
        <w:fldChar w:fldCharType="separate"/>
      </w:r>
      <w:r>
        <w:rPr>
          <w:rStyle w:val="36"/>
          <w:highlight w:val="none"/>
          <w14:scene3d>
            <w14:lightRig w14:rig="threePt" w14:dir="t">
              <w14:rot w14:lat="0" w14:lon="0" w14:rev="0"/>
            </w14:lightRig>
          </w14:scene3d>
        </w:rPr>
        <w:t>6.2</w:t>
      </w:r>
      <w:r>
        <w:rPr>
          <w:rStyle w:val="36"/>
          <w:highlight w:val="none"/>
        </w:rPr>
        <w:t xml:space="preserve"> 简易案件申报材料</w:t>
      </w:r>
      <w:r>
        <w:rPr>
          <w:highlight w:val="none"/>
        </w:rPr>
        <w:tab/>
      </w:r>
      <w:r>
        <w:rPr>
          <w:highlight w:val="none"/>
        </w:rPr>
        <w:fldChar w:fldCharType="begin"/>
      </w:r>
      <w:r>
        <w:rPr>
          <w:highlight w:val="none"/>
        </w:rPr>
        <w:instrText xml:space="preserve"> PAGEREF _Toc172926049 \h </w:instrText>
      </w:r>
      <w:r>
        <w:rPr>
          <w:highlight w:val="none"/>
        </w:rPr>
        <w:fldChar w:fldCharType="separate"/>
      </w:r>
      <w:r>
        <w:rPr>
          <w:highlight w:val="none"/>
        </w:rPr>
        <w:t>4</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"_Toc172926052" </w:instrText>
      </w:r>
      <w:r>
        <w:rPr>
          <w:highlight w:val="none"/>
        </w:rPr>
        <w:fldChar w:fldCharType="separate"/>
      </w:r>
      <w:r>
        <w:rPr>
          <w:rStyle w:val="36"/>
          <w:highlight w:val="none"/>
          <w14:scene3d>
            <w14:lightRig w14:rig="threePt" w14:dir="t">
              <w14:rot w14:lat="0" w14:lon="0" w14:rev="0"/>
            </w14:lightRig>
          </w14:scene3d>
        </w:rPr>
        <w:t>6.3</w:t>
      </w:r>
      <w:r>
        <w:rPr>
          <w:rStyle w:val="36"/>
          <w:highlight w:val="none"/>
        </w:rPr>
        <w:t xml:space="preserve"> 非简易案件申报材料</w:t>
      </w:r>
      <w:r>
        <w:rPr>
          <w:highlight w:val="none"/>
        </w:rPr>
        <w:tab/>
      </w:r>
      <w:r>
        <w:rPr>
          <w:highlight w:val="none"/>
        </w:rPr>
        <w:fldChar w:fldCharType="begin"/>
      </w:r>
      <w:r>
        <w:rPr>
          <w:highlight w:val="none"/>
        </w:rPr>
        <w:instrText xml:space="preserve"> PAGEREF _Toc172926052 \h </w:instrText>
      </w:r>
      <w:r>
        <w:rPr>
          <w:highlight w:val="none"/>
        </w:rPr>
        <w:fldChar w:fldCharType="separate"/>
      </w:r>
      <w:r>
        <w:rPr>
          <w:highlight w:val="none"/>
        </w:rPr>
        <w:t>8</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"_Toc172926055" </w:instrText>
      </w:r>
      <w:r>
        <w:rPr>
          <w:highlight w:val="none"/>
        </w:rPr>
        <w:fldChar w:fldCharType="separate"/>
      </w:r>
      <w:r>
        <w:rPr>
          <w:rStyle w:val="36"/>
          <w:highlight w:val="none"/>
          <w14:scene3d>
            <w14:lightRig w14:rig="threePt" w14:dir="t">
              <w14:rot w14:lat="0" w14:lon="0" w14:rev="0"/>
            </w14:lightRig>
          </w14:scene3d>
        </w:rPr>
        <w:t>6.4</w:t>
      </w:r>
      <w:r>
        <w:rPr>
          <w:rStyle w:val="36"/>
          <w:highlight w:val="none"/>
        </w:rPr>
        <w:t xml:space="preserve"> 其他文件资料</w:t>
      </w:r>
      <w:r>
        <w:rPr>
          <w:highlight w:val="none"/>
        </w:rPr>
        <w:tab/>
      </w:r>
      <w:r>
        <w:rPr>
          <w:highlight w:val="none"/>
        </w:rPr>
        <w:fldChar w:fldCharType="begin"/>
      </w:r>
      <w:r>
        <w:rPr>
          <w:highlight w:val="none"/>
        </w:rPr>
        <w:instrText xml:space="preserve"> PAGEREF _Toc172926055 \h </w:instrText>
      </w:r>
      <w:r>
        <w:rPr>
          <w:highlight w:val="none"/>
        </w:rPr>
        <w:fldChar w:fldCharType="separate"/>
      </w:r>
      <w:r>
        <w:rPr>
          <w:highlight w:val="none"/>
        </w:rPr>
        <w:t>11</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"_Toc172926056" </w:instrText>
      </w:r>
      <w:r>
        <w:rPr>
          <w:highlight w:val="none"/>
        </w:rPr>
        <w:fldChar w:fldCharType="separate"/>
      </w:r>
      <w:r>
        <w:rPr>
          <w:rStyle w:val="36"/>
          <w:highlight w:val="none"/>
        </w:rPr>
        <w:t>7 申报和审查程序</w:t>
      </w:r>
      <w:r>
        <w:rPr>
          <w:highlight w:val="none"/>
        </w:rPr>
        <w:tab/>
      </w:r>
      <w:r>
        <w:rPr>
          <w:highlight w:val="none"/>
        </w:rPr>
        <w:fldChar w:fldCharType="begin"/>
      </w:r>
      <w:r>
        <w:rPr>
          <w:highlight w:val="none"/>
        </w:rPr>
        <w:instrText xml:space="preserve"> PAGEREF _Toc172926056 \h </w:instrText>
      </w:r>
      <w:r>
        <w:rPr>
          <w:highlight w:val="none"/>
        </w:rPr>
        <w:fldChar w:fldCharType="separate"/>
      </w:r>
      <w:r>
        <w:rPr>
          <w:highlight w:val="none"/>
        </w:rPr>
        <w:t>11</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"_Toc172926057" </w:instrText>
      </w:r>
      <w:r>
        <w:rPr>
          <w:highlight w:val="none"/>
        </w:rPr>
        <w:fldChar w:fldCharType="separate"/>
      </w:r>
      <w:r>
        <w:rPr>
          <w:rStyle w:val="36"/>
          <w:highlight w:val="none"/>
          <w14:scene3d>
            <w14:lightRig w14:rig="threePt" w14:dir="t">
              <w14:rot w14:lat="0" w14:lon="0" w14:rev="0"/>
            </w14:lightRig>
          </w14:scene3d>
        </w:rPr>
        <w:t>7.1</w:t>
      </w:r>
      <w:r>
        <w:rPr>
          <w:rStyle w:val="36"/>
          <w:highlight w:val="none"/>
        </w:rPr>
        <w:t xml:space="preserve"> 流程图</w:t>
      </w:r>
      <w:r>
        <w:rPr>
          <w:highlight w:val="none"/>
        </w:rPr>
        <w:tab/>
      </w:r>
      <w:r>
        <w:rPr>
          <w:highlight w:val="none"/>
        </w:rPr>
        <w:fldChar w:fldCharType="begin"/>
      </w:r>
      <w:r>
        <w:rPr>
          <w:highlight w:val="none"/>
        </w:rPr>
        <w:instrText xml:space="preserve"> PAGEREF _Toc172926057 \h </w:instrText>
      </w:r>
      <w:r>
        <w:rPr>
          <w:highlight w:val="none"/>
        </w:rPr>
        <w:fldChar w:fldCharType="separate"/>
      </w:r>
      <w:r>
        <w:rPr>
          <w:highlight w:val="none"/>
        </w:rPr>
        <w:t>11</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"_Toc172926058" </w:instrText>
      </w:r>
      <w:r>
        <w:rPr>
          <w:highlight w:val="none"/>
        </w:rPr>
        <w:fldChar w:fldCharType="separate"/>
      </w:r>
      <w:r>
        <w:rPr>
          <w:rStyle w:val="36"/>
          <w:highlight w:val="none"/>
          <w14:scene3d>
            <w14:lightRig w14:rig="threePt" w14:dir="t">
              <w14:rot w14:lat="0" w14:lon="0" w14:rev="0"/>
            </w14:lightRig>
          </w14:scene3d>
        </w:rPr>
        <w:t>7.2</w:t>
      </w:r>
      <w:r>
        <w:rPr>
          <w:rStyle w:val="36"/>
          <w:highlight w:val="none"/>
        </w:rPr>
        <w:t xml:space="preserve"> 判断是否达到申报条件</w:t>
      </w:r>
      <w:r>
        <w:rPr>
          <w:highlight w:val="none"/>
        </w:rPr>
        <w:tab/>
      </w:r>
      <w:r>
        <w:rPr>
          <w:highlight w:val="none"/>
        </w:rPr>
        <w:fldChar w:fldCharType="begin"/>
      </w:r>
      <w:r>
        <w:rPr>
          <w:highlight w:val="none"/>
        </w:rPr>
        <w:instrText xml:space="preserve"> PAGEREF _Toc172926058 \h </w:instrText>
      </w:r>
      <w:r>
        <w:rPr>
          <w:highlight w:val="none"/>
        </w:rPr>
        <w:fldChar w:fldCharType="separate"/>
      </w:r>
      <w:r>
        <w:rPr>
          <w:highlight w:val="none"/>
        </w:rPr>
        <w:t>13</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"_Toc172926059" </w:instrText>
      </w:r>
      <w:r>
        <w:rPr>
          <w:highlight w:val="none"/>
        </w:rPr>
        <w:fldChar w:fldCharType="separate"/>
      </w:r>
      <w:r>
        <w:rPr>
          <w:rStyle w:val="36"/>
          <w:highlight w:val="none"/>
          <w14:scene3d>
            <w14:lightRig w14:rig="threePt" w14:dir="t">
              <w14:rot w14:lat="0" w14:lon="0" w14:rev="0"/>
            </w14:lightRig>
          </w14:scene3d>
        </w:rPr>
        <w:t>7.3</w:t>
      </w:r>
      <w:r>
        <w:rPr>
          <w:rStyle w:val="36"/>
          <w:highlight w:val="none"/>
        </w:rPr>
        <w:t xml:space="preserve"> 准备和提交申报材料</w:t>
      </w:r>
      <w:r>
        <w:rPr>
          <w:highlight w:val="none"/>
        </w:rPr>
        <w:tab/>
      </w:r>
      <w:r>
        <w:rPr>
          <w:highlight w:val="none"/>
        </w:rPr>
        <w:fldChar w:fldCharType="begin"/>
      </w:r>
      <w:r>
        <w:rPr>
          <w:highlight w:val="none"/>
        </w:rPr>
        <w:instrText xml:space="preserve"> PAGEREF _Toc172926059 \h </w:instrText>
      </w:r>
      <w:r>
        <w:rPr>
          <w:highlight w:val="none"/>
        </w:rPr>
        <w:fldChar w:fldCharType="separate"/>
      </w:r>
      <w:r>
        <w:rPr>
          <w:highlight w:val="none"/>
        </w:rPr>
        <w:t>13</w:t>
      </w:r>
      <w:r>
        <w:rPr>
          <w:highlight w:val="none"/>
        </w:rPr>
        <w:fldChar w:fldCharType="end"/>
      </w:r>
      <w:r>
        <w:rPr>
          <w:highlight w:val="none"/>
        </w:rPr>
        <w:fldChar w:fldCharType="end"/>
      </w:r>
    </w:p>
    <w:p>
      <w:pPr>
        <w:pStyle w:val="26"/>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"_Toc172926062" </w:instrText>
      </w:r>
      <w:r>
        <w:rPr>
          <w:highlight w:val="none"/>
        </w:rPr>
        <w:fldChar w:fldCharType="separate"/>
      </w:r>
      <w:r>
        <w:rPr>
          <w:rStyle w:val="36"/>
          <w:highlight w:val="none"/>
          <w14:scene3d>
            <w14:lightRig w14:rig="threePt" w14:dir="t">
              <w14:rot w14:lat="0" w14:lon="0" w14:rev="0"/>
            </w14:lightRig>
          </w14:scene3d>
        </w:rPr>
        <w:t>7.4</w:t>
      </w:r>
      <w:r>
        <w:rPr>
          <w:rStyle w:val="36"/>
          <w:highlight w:val="none"/>
        </w:rPr>
        <w:t xml:space="preserve"> 受理审查</w:t>
      </w:r>
      <w:r>
        <w:rPr>
          <w:highlight w:val="none"/>
        </w:rPr>
        <w:tab/>
      </w:r>
      <w:r>
        <w:rPr>
          <w:highlight w:val="none"/>
        </w:rPr>
        <w:fldChar w:fldCharType="begin"/>
      </w:r>
      <w:r>
        <w:rPr>
          <w:highlight w:val="none"/>
        </w:rPr>
        <w:instrText xml:space="preserve"> PAGEREF _Toc172926062 \h </w:instrText>
      </w:r>
      <w:r>
        <w:rPr>
          <w:highlight w:val="none"/>
        </w:rPr>
        <w:fldChar w:fldCharType="separate"/>
      </w:r>
      <w:r>
        <w:rPr>
          <w:highlight w:val="none"/>
        </w:rPr>
        <w:t>13</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"_Toc172926065" </w:instrText>
      </w:r>
      <w:r>
        <w:rPr>
          <w:highlight w:val="none"/>
        </w:rPr>
        <w:fldChar w:fldCharType="separate"/>
      </w:r>
      <w:r>
        <w:rPr>
          <w:rStyle w:val="36"/>
          <w:spacing w:val="100"/>
          <w:highlight w:val="none"/>
        </w:rPr>
        <w:t>附录A</w:t>
      </w:r>
      <w:r>
        <w:rPr>
          <w:rStyle w:val="36"/>
          <w:highlight w:val="none"/>
        </w:rPr>
        <w:t xml:space="preserve"> （</w:t>
      </w:r>
      <w:r>
        <w:rPr>
          <w:rStyle w:val="36"/>
          <w:rFonts w:hint="eastAsia"/>
          <w:highlight w:val="none"/>
          <w:lang w:val="en-US" w:eastAsia="zh-CN"/>
        </w:rPr>
        <w:t>资料</w:t>
      </w:r>
      <w:r>
        <w:rPr>
          <w:rStyle w:val="36"/>
          <w:highlight w:val="none"/>
        </w:rPr>
        <w:t>性） 控制权</w:t>
      </w:r>
      <w:r>
        <w:rPr>
          <w:highlight w:val="none"/>
        </w:rPr>
        <w:tab/>
      </w:r>
      <w:r>
        <w:rPr>
          <w:highlight w:val="none"/>
        </w:rPr>
        <w:fldChar w:fldCharType="begin"/>
      </w:r>
      <w:r>
        <w:rPr>
          <w:highlight w:val="none"/>
        </w:rPr>
        <w:instrText xml:space="preserve"> PAGEREF _Toc172926065 \h </w:instrText>
      </w:r>
      <w:r>
        <w:rPr>
          <w:highlight w:val="none"/>
        </w:rPr>
        <w:fldChar w:fldCharType="separate"/>
      </w:r>
      <w:r>
        <w:rPr>
          <w:highlight w:val="none"/>
        </w:rPr>
        <w:t>15</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"_Toc172926066" </w:instrText>
      </w:r>
      <w:r>
        <w:rPr>
          <w:highlight w:val="none"/>
        </w:rPr>
        <w:fldChar w:fldCharType="separate"/>
      </w:r>
      <w:r>
        <w:rPr>
          <w:rStyle w:val="36"/>
          <w:spacing w:val="100"/>
          <w:highlight w:val="none"/>
        </w:rPr>
        <w:t>附录B</w:t>
      </w:r>
      <w:r>
        <w:rPr>
          <w:rStyle w:val="36"/>
          <w:highlight w:val="none"/>
        </w:rPr>
        <w:t xml:space="preserve"> （</w:t>
      </w:r>
      <w:r>
        <w:rPr>
          <w:rStyle w:val="36"/>
          <w:rFonts w:hint="eastAsia"/>
          <w:highlight w:val="none"/>
          <w:lang w:val="en-US" w:eastAsia="zh-CN"/>
        </w:rPr>
        <w:t>资料</w:t>
      </w:r>
      <w:r>
        <w:rPr>
          <w:rStyle w:val="36"/>
          <w:highlight w:val="none"/>
        </w:rPr>
        <w:t>性） 营业额</w:t>
      </w:r>
      <w:r>
        <w:rPr>
          <w:highlight w:val="none"/>
        </w:rPr>
        <w:tab/>
      </w:r>
      <w:r>
        <w:rPr>
          <w:highlight w:val="none"/>
        </w:rPr>
        <w:fldChar w:fldCharType="begin"/>
      </w:r>
      <w:r>
        <w:rPr>
          <w:highlight w:val="none"/>
        </w:rPr>
        <w:instrText xml:space="preserve"> PAGEREF _Toc172926066 \h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"_Toc172926072" </w:instrText>
      </w:r>
      <w:r>
        <w:rPr>
          <w:highlight w:val="none"/>
        </w:rPr>
        <w:fldChar w:fldCharType="separate"/>
      </w:r>
      <w:r>
        <w:rPr>
          <w:rStyle w:val="36"/>
          <w:spacing w:val="100"/>
          <w:highlight w:val="none"/>
        </w:rPr>
        <w:t>附录C</w:t>
      </w:r>
      <w:r>
        <w:rPr>
          <w:rStyle w:val="36"/>
          <w:highlight w:val="none"/>
        </w:rPr>
        <w:t xml:space="preserve"> （规范性） 经营者集中简易案件反垄断审查申报表</w:t>
      </w:r>
      <w:r>
        <w:rPr>
          <w:highlight w:val="none"/>
        </w:rPr>
        <w:tab/>
      </w:r>
      <w:r>
        <w:rPr>
          <w:highlight w:val="none"/>
        </w:rPr>
        <w:fldChar w:fldCharType="begin"/>
      </w:r>
      <w:r>
        <w:rPr>
          <w:highlight w:val="none"/>
        </w:rPr>
        <w:instrText xml:space="preserve"> PAGEREF _Toc172926072 \h </w:instrText>
      </w:r>
      <w:r>
        <w:rPr>
          <w:highlight w:val="none"/>
        </w:rPr>
        <w:fldChar w:fldCharType="separate"/>
      </w:r>
      <w:r>
        <w:rPr>
          <w:highlight w:val="none"/>
        </w:rPr>
        <w:t>18</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"_Toc172926073" </w:instrText>
      </w:r>
      <w:r>
        <w:rPr>
          <w:highlight w:val="none"/>
        </w:rPr>
        <w:fldChar w:fldCharType="separate"/>
      </w:r>
      <w:r>
        <w:rPr>
          <w:rStyle w:val="36"/>
          <w:spacing w:val="100"/>
          <w:highlight w:val="none"/>
        </w:rPr>
        <w:t>附录D</w:t>
      </w:r>
      <w:r>
        <w:rPr>
          <w:rStyle w:val="36"/>
          <w:highlight w:val="none"/>
        </w:rPr>
        <w:t xml:space="preserve"> （规范性） 经营者集中简易案件公示表</w:t>
      </w:r>
      <w:r>
        <w:rPr>
          <w:highlight w:val="none"/>
        </w:rPr>
        <w:tab/>
      </w:r>
      <w:r>
        <w:rPr>
          <w:highlight w:val="none"/>
        </w:rPr>
        <w:fldChar w:fldCharType="begin"/>
      </w:r>
      <w:r>
        <w:rPr>
          <w:highlight w:val="none"/>
        </w:rPr>
        <w:instrText xml:space="preserve"> PAGEREF _Toc172926073 \h </w:instrText>
      </w:r>
      <w:r>
        <w:rPr>
          <w:highlight w:val="none"/>
        </w:rPr>
        <w:fldChar w:fldCharType="separate"/>
      </w:r>
      <w:r>
        <w:rPr>
          <w:highlight w:val="none"/>
        </w:rPr>
        <w:t>26</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"_Toc172926074" </w:instrText>
      </w:r>
      <w:r>
        <w:rPr>
          <w:highlight w:val="none"/>
        </w:rPr>
        <w:fldChar w:fldCharType="separate"/>
      </w:r>
      <w:r>
        <w:rPr>
          <w:rStyle w:val="36"/>
          <w:spacing w:val="100"/>
          <w:highlight w:val="none"/>
        </w:rPr>
        <w:t>附录E</w:t>
      </w:r>
      <w:r>
        <w:rPr>
          <w:rStyle w:val="36"/>
          <w:highlight w:val="none"/>
        </w:rPr>
        <w:t xml:space="preserve"> （规范性） 经营者集中反垄断审查申报表</w:t>
      </w:r>
      <w:r>
        <w:rPr>
          <w:highlight w:val="none"/>
        </w:rPr>
        <w:tab/>
      </w:r>
      <w:r>
        <w:rPr>
          <w:highlight w:val="none"/>
        </w:rPr>
        <w:fldChar w:fldCharType="begin"/>
      </w:r>
      <w:r>
        <w:rPr>
          <w:highlight w:val="none"/>
        </w:rPr>
        <w:instrText xml:space="preserve"> PAGEREF _Toc172926074 \h </w:instrText>
      </w:r>
      <w:r>
        <w:rPr>
          <w:highlight w:val="none"/>
        </w:rPr>
        <w:fldChar w:fldCharType="separate"/>
      </w:r>
      <w:r>
        <w:rPr>
          <w:highlight w:val="none"/>
        </w:rPr>
        <w:t>29</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"_Toc172926075" </w:instrText>
      </w:r>
      <w:r>
        <w:rPr>
          <w:highlight w:val="none"/>
        </w:rPr>
        <w:fldChar w:fldCharType="separate"/>
      </w:r>
      <w:r>
        <w:rPr>
          <w:rStyle w:val="36"/>
          <w:spacing w:val="100"/>
          <w:highlight w:val="none"/>
        </w:rPr>
        <w:t>附录F</w:t>
      </w:r>
      <w:r>
        <w:rPr>
          <w:rStyle w:val="36"/>
          <w:highlight w:val="none"/>
        </w:rPr>
        <w:t xml:space="preserve"> （规范性） 商谈申请</w:t>
      </w:r>
      <w:r>
        <w:rPr>
          <w:highlight w:val="none"/>
        </w:rPr>
        <w:tab/>
      </w:r>
      <w:r>
        <w:rPr>
          <w:highlight w:val="none"/>
        </w:rPr>
        <w:fldChar w:fldCharType="begin"/>
      </w:r>
      <w:r>
        <w:rPr>
          <w:highlight w:val="none"/>
        </w:rPr>
        <w:instrText xml:space="preserve"> PAGEREF _Toc172926075 \h </w:instrText>
      </w:r>
      <w:r>
        <w:rPr>
          <w:highlight w:val="none"/>
        </w:rPr>
        <w:fldChar w:fldCharType="separate"/>
      </w:r>
      <w:r>
        <w:rPr>
          <w:highlight w:val="none"/>
        </w:rPr>
        <w:t>39</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"_Toc172926080" </w:instrText>
      </w:r>
      <w:r>
        <w:rPr>
          <w:highlight w:val="none"/>
        </w:rPr>
        <w:fldChar w:fldCharType="separate"/>
      </w:r>
      <w:r>
        <w:rPr>
          <w:rStyle w:val="36"/>
          <w:spacing w:val="100"/>
          <w:highlight w:val="none"/>
        </w:rPr>
        <w:t>附录G</w:t>
      </w:r>
      <w:r>
        <w:rPr>
          <w:rStyle w:val="36"/>
          <w:highlight w:val="none"/>
        </w:rPr>
        <w:t xml:space="preserve"> （</w:t>
      </w:r>
      <w:r>
        <w:rPr>
          <w:rStyle w:val="36"/>
          <w:rFonts w:hint="eastAsia"/>
          <w:highlight w:val="none"/>
          <w:lang w:val="en-US" w:eastAsia="zh-CN"/>
        </w:rPr>
        <w:t>资料</w:t>
      </w:r>
      <w:r>
        <w:rPr>
          <w:rStyle w:val="36"/>
          <w:highlight w:val="none"/>
        </w:rPr>
        <w:t>性） 试点委托省级市场监管部门开展经营者集中反垄断审查的程序</w:t>
      </w:r>
      <w:r>
        <w:rPr>
          <w:highlight w:val="none"/>
        </w:rPr>
        <w:tab/>
      </w:r>
      <w:r>
        <w:rPr>
          <w:highlight w:val="none"/>
        </w:rPr>
        <w:fldChar w:fldCharType="begin"/>
      </w:r>
      <w:r>
        <w:rPr>
          <w:highlight w:val="none"/>
        </w:rPr>
        <w:instrText xml:space="preserve"> PAGEREF _Toc172926080 \h </w:instrText>
      </w:r>
      <w:r>
        <w:rPr>
          <w:highlight w:val="none"/>
        </w:rPr>
        <w:fldChar w:fldCharType="separate"/>
      </w:r>
      <w:r>
        <w:rPr>
          <w:highlight w:val="none"/>
        </w:rPr>
        <w:t>40</w:t>
      </w:r>
      <w:r>
        <w:rPr>
          <w:highlight w:val="none"/>
        </w:rPr>
        <w:fldChar w:fldCharType="end"/>
      </w:r>
      <w:r>
        <w:rPr>
          <w:highlight w:val="none"/>
        </w:rPr>
        <w:fldChar w:fldCharType="end"/>
      </w:r>
    </w:p>
    <w:p>
      <w:pPr>
        <w:pStyle w:val="21"/>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"_Toc172926090" </w:instrText>
      </w:r>
      <w:r>
        <w:rPr>
          <w:highlight w:val="none"/>
        </w:rPr>
        <w:fldChar w:fldCharType="separate"/>
      </w:r>
      <w:r>
        <w:rPr>
          <w:rStyle w:val="36"/>
          <w:spacing w:val="105"/>
          <w:highlight w:val="none"/>
          <w:shd w:val="clear" w:color="auto" w:fill="FFFFFF"/>
        </w:rPr>
        <w:t>参考文</w:t>
      </w:r>
      <w:r>
        <w:rPr>
          <w:rStyle w:val="36"/>
          <w:highlight w:val="none"/>
          <w:shd w:val="clear" w:color="auto" w:fill="FFFFFF"/>
        </w:rPr>
        <w:t>献</w:t>
      </w:r>
      <w:r>
        <w:rPr>
          <w:highlight w:val="none"/>
        </w:rPr>
        <w:tab/>
      </w:r>
      <w:r>
        <w:rPr>
          <w:highlight w:val="none"/>
        </w:rPr>
        <w:fldChar w:fldCharType="begin"/>
      </w:r>
      <w:r>
        <w:rPr>
          <w:highlight w:val="none"/>
        </w:rPr>
        <w:instrText xml:space="preserve"> PAGEREF _Toc172926090 \h </w:instrText>
      </w:r>
      <w:r>
        <w:rPr>
          <w:highlight w:val="none"/>
        </w:rPr>
        <w:fldChar w:fldCharType="separate"/>
      </w:r>
      <w:r>
        <w:rPr>
          <w:highlight w:val="none"/>
        </w:rPr>
        <w:t>42</w:t>
      </w:r>
      <w:r>
        <w:rPr>
          <w:highlight w:val="none"/>
        </w:rPr>
        <w:fldChar w:fldCharType="end"/>
      </w:r>
      <w:r>
        <w:rPr>
          <w:highlight w:val="none"/>
        </w:rPr>
        <w:fldChar w:fldCharType="end"/>
      </w:r>
    </w:p>
    <w:p>
      <w:pPr>
        <w:pStyle w:val="96"/>
        <w:spacing w:after="360"/>
        <w:rPr>
          <w:highlight w:val="none"/>
        </w:rPr>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linePitch="312" w:charSpace="0"/>
        </w:sectPr>
      </w:pPr>
      <w:r>
        <w:rPr>
          <w:highlight w:val="none"/>
        </w:rPr>
        <w:fldChar w:fldCharType="end"/>
      </w:r>
      <w:bookmarkEnd w:id="20"/>
    </w:p>
    <w:p>
      <w:pPr>
        <w:pStyle w:val="94"/>
        <w:spacing w:before="900" w:after="360"/>
        <w:rPr>
          <w:highlight w:val="none"/>
        </w:rPr>
      </w:pPr>
      <w:bookmarkStart w:id="21" w:name="_Toc172926031"/>
      <w:bookmarkStart w:id="22" w:name="BookMark2"/>
      <w:r>
        <w:rPr>
          <w:spacing w:val="320"/>
          <w:highlight w:val="none"/>
        </w:rPr>
        <w:t>前</w:t>
      </w:r>
      <w:r>
        <w:rPr>
          <w:highlight w:val="none"/>
        </w:rPr>
        <w:t>言</w:t>
      </w:r>
      <w:bookmarkEnd w:id="21"/>
    </w:p>
    <w:p>
      <w:pPr>
        <w:pStyle w:val="61"/>
        <w:ind w:firstLine="420"/>
        <w:rPr>
          <w:highlight w:val="none"/>
        </w:rPr>
      </w:pPr>
      <w:r>
        <w:rPr>
          <w:rFonts w:hint="eastAsia"/>
          <w:highlight w:val="none"/>
        </w:rPr>
        <w:t>本文件按照GB/T 1.1—2020《标准化工作导则  第1部分：标准化文件的结构和起草规则》的规定起草。</w:t>
      </w:r>
    </w:p>
    <w:p>
      <w:pPr>
        <w:pStyle w:val="61"/>
        <w:ind w:firstLine="420"/>
        <w:rPr>
          <w:highlight w:val="none"/>
        </w:rPr>
      </w:pPr>
      <w:r>
        <w:rPr>
          <w:rFonts w:hint="eastAsia"/>
          <w:highlight w:val="none"/>
        </w:rPr>
        <w:t>请注意本文件的某些内容可能涉及专利，本文件的发布机构不承担识别专利的责任。</w:t>
      </w:r>
    </w:p>
    <w:p>
      <w:pPr>
        <w:pStyle w:val="61"/>
        <w:ind w:firstLine="420"/>
        <w:rPr>
          <w:highlight w:val="none"/>
        </w:rPr>
      </w:pPr>
      <w:r>
        <w:rPr>
          <w:rFonts w:hint="eastAsia"/>
          <w:highlight w:val="none"/>
        </w:rPr>
        <w:t>本文件由</w:t>
      </w:r>
      <w:r>
        <w:rPr>
          <w:rFonts w:hint="eastAsia"/>
          <w:highlight w:val="none"/>
          <w:lang w:eastAsia="zh-CN"/>
        </w:rPr>
        <w:t>国家市场监督管理总局</w:t>
      </w:r>
      <w:r>
        <w:rPr>
          <w:rFonts w:hint="eastAsia"/>
          <w:highlight w:val="none"/>
        </w:rPr>
        <w:t>提出</w:t>
      </w:r>
      <w:r>
        <w:rPr>
          <w:rFonts w:hint="eastAsia"/>
          <w:highlight w:val="none"/>
          <w:lang w:eastAsia="zh-CN"/>
        </w:rPr>
        <w:t>并</w:t>
      </w:r>
      <w:r>
        <w:rPr>
          <w:rFonts w:hint="eastAsia"/>
          <w:highlight w:val="none"/>
        </w:rPr>
        <w:t>归口。</w:t>
      </w:r>
    </w:p>
    <w:p>
      <w:pPr>
        <w:pStyle w:val="61"/>
        <w:ind w:firstLine="420"/>
        <w:rPr>
          <w:highlight w:val="none"/>
        </w:rPr>
      </w:pPr>
      <w:r>
        <w:rPr>
          <w:rFonts w:hint="eastAsia"/>
          <w:highlight w:val="none"/>
        </w:rPr>
        <w:t>本文件起草单位：</w:t>
      </w:r>
    </w:p>
    <w:p>
      <w:pPr>
        <w:pStyle w:val="61"/>
        <w:ind w:firstLine="420"/>
        <w:rPr>
          <w:highlight w:val="none"/>
        </w:rPr>
      </w:pPr>
      <w:r>
        <w:rPr>
          <w:rFonts w:hint="eastAsia"/>
          <w:highlight w:val="none"/>
        </w:rPr>
        <w:t>本文件主要起草人：</w:t>
      </w:r>
    </w:p>
    <w:p>
      <w:pPr>
        <w:pStyle w:val="61"/>
        <w:ind w:firstLine="420"/>
        <w:rPr>
          <w:highlight w:val="none"/>
        </w:rPr>
        <w:sectPr>
          <w:footerReference r:id="rId13" w:type="default"/>
          <w:pgSz w:w="11906" w:h="16838"/>
          <w:pgMar w:top="1928" w:right="1134" w:bottom="1134" w:left="1134" w:header="1418" w:footer="1134" w:gutter="284"/>
          <w:pgNumType w:fmt="upperRoman"/>
          <w:cols w:space="425" w:num="1"/>
          <w:formProt w:val="0"/>
          <w:docGrid w:linePitch="312" w:charSpace="0"/>
        </w:sectPr>
      </w:pPr>
      <w:r>
        <w:rPr>
          <w:rFonts w:hint="eastAsia"/>
          <w:highlight w:val="none"/>
        </w:rPr>
        <w:t>本文件为首次发布。</w:t>
      </w:r>
      <w:bookmarkEnd w:id="22"/>
    </w:p>
    <w:p>
      <w:pPr>
        <w:widowControl/>
        <w:adjustRightInd/>
        <w:spacing w:line="240" w:lineRule="auto"/>
        <w:jc w:val="left"/>
        <w:rPr>
          <w:rFonts w:ascii="宋体" w:hAnsi="Times New Roman"/>
          <w:kern w:val="0"/>
          <w:szCs w:val="20"/>
          <w:highlight w:val="none"/>
        </w:rPr>
      </w:pPr>
    </w:p>
    <w:p>
      <w:pPr>
        <w:pStyle w:val="94"/>
        <w:spacing w:after="360"/>
        <w:rPr>
          <w:highlight w:val="none"/>
        </w:rPr>
      </w:pPr>
      <w:bookmarkStart w:id="23" w:name="_Toc172926032"/>
      <w:bookmarkStart w:id="24" w:name="BookMark3"/>
      <w:r>
        <w:rPr>
          <w:spacing w:val="320"/>
          <w:highlight w:val="none"/>
        </w:rPr>
        <w:t>引</w:t>
      </w:r>
      <w:r>
        <w:rPr>
          <w:highlight w:val="none"/>
        </w:rPr>
        <w:t>言</w:t>
      </w:r>
      <w:bookmarkEnd w:id="23"/>
    </w:p>
    <w:p>
      <w:pPr>
        <w:pStyle w:val="61"/>
        <w:ind w:firstLine="420"/>
        <w:rPr>
          <w:highlight w:val="none"/>
        </w:rPr>
      </w:pPr>
      <w:r>
        <w:rPr>
          <w:rFonts w:hint="eastAsia"/>
          <w:highlight w:val="none"/>
        </w:rPr>
        <w:t>经营者集中反垄断审查制度是预防和制止垄断行为，维护市场经济秩序和促进形成公平竞争市场环境的重要手段。《中华人民共和国反垄断法》（以下简称《反垄断法》）《经营者集中审查规定》要求，经营者集中达到国务院规定的申报标准（以下简称申报标准）的，经营者应当事先向国务院反垄断执法机构（国家市场监督管理总局，以下简称市场监管总局）申报，未申报或者申报后获得批准前不得实施集中。市场监管总局依托经营主体登记注册系统构建经营者集中反垄断合规风险提示机制，在股权变更登记和新设合营企业等环节，以网页弹窗等形式对企业进行经营者集中反垄断申报提示，告知企业法律规定的申报义务以及未依法申报可能产生的法律责任，服务经营主体合规发展。</w:t>
      </w:r>
    </w:p>
    <w:p>
      <w:pPr>
        <w:pStyle w:val="61"/>
        <w:ind w:firstLine="420"/>
        <w:rPr>
          <w:highlight w:val="none"/>
        </w:rPr>
      </w:pPr>
      <w:r>
        <w:rPr>
          <w:rFonts w:hint="eastAsia"/>
          <w:highlight w:val="none"/>
        </w:rPr>
        <w:t>经营者加强经营者集中反垄断合规管理，可以帮助经营者识别、评估和管控经营者集中反垄断法律风险，避免具有或者可能具有排除、限制竞争效果的经营者集中，防范因违法实施集中承担法律责任。由于经营者集中申报专业性强，企业期望对申报条件、申报类型、申报材料、申报和审查程序等要求给予具体指导。本文件对规范经营者集中申报、提高申报效率、提升监管权威和监管效能及完善反垄断执法体制机制具有指导意义，为落实我国引导各类经营主体进行公平竞争的政策措施，营造公平竞争市场环境提供支撑。</w:t>
      </w:r>
    </w:p>
    <w:p>
      <w:pPr>
        <w:pStyle w:val="61"/>
        <w:ind w:firstLine="420"/>
        <w:rPr>
          <w:highlight w:val="none"/>
        </w:rPr>
        <w:sectPr>
          <w:footerReference r:id="rId14" w:type="default"/>
          <w:pgSz w:w="11906" w:h="16838"/>
          <w:pgMar w:top="1928" w:right="1134" w:bottom="1134" w:left="1134" w:header="1418" w:footer="1134" w:gutter="284"/>
          <w:pgNumType w:fmt="upperRoman"/>
          <w:cols w:space="425" w:num="1"/>
          <w:formProt w:val="0"/>
          <w:docGrid w:linePitch="312" w:charSpace="0"/>
        </w:sectPr>
      </w:pPr>
      <w:r>
        <w:rPr>
          <w:rFonts w:hint="eastAsia"/>
          <w:highlight w:val="none"/>
        </w:rPr>
        <w:t>此外，全球已有超过130个国家或地区制定了反垄断法，根据其法律规定，达到一定标准的交易须向相关国家或地区反垄断执法机构申报，不同司法辖区有关经营者集中申报标准、程序等规定存在差异。经营者开展经营者集中业务时，建议同时关注可能涉及到的境外司法辖区的经营者集中或者并购控制反垄断监管法律规定。</w:t>
      </w:r>
    </w:p>
    <w:bookmarkEnd w:id="24"/>
    <w:p>
      <w:pPr>
        <w:spacing w:line="20" w:lineRule="exact"/>
        <w:jc w:val="center"/>
        <w:rPr>
          <w:rFonts w:ascii="黑体" w:hAnsi="黑体" w:eastAsia="黑体"/>
          <w:sz w:val="32"/>
          <w:szCs w:val="32"/>
          <w:highlight w:val="none"/>
        </w:rPr>
      </w:pPr>
      <w:bookmarkStart w:id="25" w:name="BookMark4"/>
    </w:p>
    <w:p>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1FABA46E1E8E4AA3A58B373149FE4EEA"/>
        </w:placeholder>
      </w:sdtPr>
      <w:sdtEndPr>
        <w:rPr>
          <w:highlight w:val="none"/>
        </w:rPr>
      </w:sdtEndPr>
      <w:sdtContent>
        <w:p>
          <w:pPr>
            <w:pStyle w:val="182"/>
            <w:spacing w:before="2" w:beforeLines="1" w:after="528" w:afterLines="220"/>
            <w:rPr>
              <w:highlight w:val="none"/>
            </w:rPr>
          </w:pPr>
          <w:bookmarkStart w:id="26" w:name="NEW_STAND_NAME"/>
          <w:r>
            <w:rPr>
              <w:rFonts w:hint="eastAsia"/>
              <w:highlight w:val="none"/>
            </w:rPr>
            <w:t>经营者集中</w:t>
          </w:r>
          <w:r>
            <w:rPr>
              <w:rFonts w:hint="eastAsia"/>
              <w:highlight w:val="none"/>
              <w:lang w:eastAsia="zh-CN"/>
            </w:rPr>
            <w:t>申报规范</w:t>
          </w:r>
        </w:p>
      </w:sdtContent>
    </w:sdt>
    <w:bookmarkEnd w:id="26"/>
    <w:p>
      <w:pPr>
        <w:pStyle w:val="109"/>
        <w:keepNext w:val="0"/>
        <w:keepLines w:val="0"/>
        <w:pageBreakBefore w:val="0"/>
        <w:kinsoku/>
        <w:wordWrap/>
        <w:overflowPunct/>
        <w:topLinePunct w:val="0"/>
        <w:bidi w:val="0"/>
        <w:adjustRightInd/>
        <w:snapToGrid/>
        <w:spacing w:before="240" w:after="240" w:line="240" w:lineRule="auto"/>
        <w:textAlignment w:val="auto"/>
        <w:rPr>
          <w:highlight w:val="none"/>
        </w:rPr>
      </w:pPr>
      <w:bookmarkStart w:id="27" w:name="_Toc26718930"/>
      <w:bookmarkStart w:id="28" w:name="_Toc26986771"/>
      <w:bookmarkStart w:id="29" w:name="_Toc24884218"/>
      <w:bookmarkStart w:id="30" w:name="_Toc26648465"/>
      <w:bookmarkStart w:id="31" w:name="_Toc24884211"/>
      <w:bookmarkStart w:id="32" w:name="_Toc17233333"/>
      <w:bookmarkStart w:id="33" w:name="_Toc97195091"/>
      <w:bookmarkStart w:id="34" w:name="_Toc172926033"/>
      <w:bookmarkStart w:id="35" w:name="_Toc26986530"/>
      <w:bookmarkStart w:id="36" w:name="_Toc17233325"/>
      <w:r>
        <w:rPr>
          <w:rFonts w:hint="eastAsia"/>
          <w:highlight w:val="none"/>
        </w:rPr>
        <w:t>范围</w:t>
      </w:r>
      <w:bookmarkEnd w:id="27"/>
      <w:bookmarkEnd w:id="28"/>
      <w:bookmarkEnd w:id="29"/>
      <w:bookmarkEnd w:id="30"/>
      <w:bookmarkEnd w:id="31"/>
      <w:bookmarkEnd w:id="32"/>
      <w:bookmarkEnd w:id="33"/>
      <w:bookmarkEnd w:id="34"/>
      <w:bookmarkEnd w:id="35"/>
      <w:bookmarkEnd w:id="36"/>
    </w:p>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bookmarkStart w:id="37" w:name="_Toc24884212"/>
      <w:bookmarkStart w:id="38" w:name="_Toc24884219"/>
      <w:bookmarkStart w:id="39" w:name="_Toc26648466"/>
      <w:bookmarkStart w:id="40" w:name="_Toc17233326"/>
      <w:bookmarkStart w:id="41" w:name="_Toc17233334"/>
      <w:r>
        <w:rPr>
          <w:rFonts w:hint="eastAsia"/>
          <w:highlight w:val="none"/>
        </w:rPr>
        <w:t>本文件规定了在中国境内经营者集中申报的申报条件、申报类型、申报材料、申报和审查程序的相关要求。</w:t>
      </w:r>
    </w:p>
    <w:p>
      <w:pPr>
        <w:pStyle w:val="184"/>
        <w:keepNext w:val="0"/>
        <w:keepLines w:val="0"/>
        <w:pageBreakBefore w:val="0"/>
        <w:kinsoku/>
        <w:wordWrap/>
        <w:overflowPunct/>
        <w:topLinePunct w:val="0"/>
        <w:bidi w:val="0"/>
        <w:adjustRightInd/>
        <w:snapToGrid/>
        <w:spacing w:line="240" w:lineRule="auto"/>
        <w:ind w:left="709"/>
        <w:textAlignment w:val="auto"/>
        <w:rPr>
          <w:highlight w:val="none"/>
        </w:rPr>
      </w:pPr>
      <w:r>
        <w:rPr>
          <w:rFonts w:hint="eastAsia"/>
          <w:highlight w:val="none"/>
        </w:rPr>
        <w:t>有关境外经营者集中反垄断合规，经营者可以参考市场监管总局</w:t>
      </w:r>
      <w:bookmarkStart w:id="42" w:name="OLE_LINK12"/>
      <w:r>
        <w:rPr>
          <w:rFonts w:hint="eastAsia"/>
          <w:highlight w:val="none"/>
        </w:rPr>
        <w:t>《企业境外反垄断合规指引》</w:t>
      </w:r>
      <w:bookmarkEnd w:id="42"/>
      <w:r>
        <w:rPr>
          <w:rFonts w:hint="eastAsia"/>
          <w:highlight w:val="none"/>
        </w:rPr>
        <w:t>有关经营者集中合规内容。</w:t>
      </w:r>
    </w:p>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r>
        <w:rPr>
          <w:rFonts w:hint="eastAsia"/>
          <w:highlight w:val="none"/>
        </w:rPr>
        <w:t>本文件适用于从事商品生产、经营或者提供服务的自然人、法人和非法人组织进行经营者集中申报。</w:t>
      </w:r>
    </w:p>
    <w:p>
      <w:pPr>
        <w:pStyle w:val="109"/>
        <w:keepNext w:val="0"/>
        <w:keepLines w:val="0"/>
        <w:pageBreakBefore w:val="0"/>
        <w:kinsoku/>
        <w:wordWrap/>
        <w:overflowPunct/>
        <w:topLinePunct w:val="0"/>
        <w:bidi w:val="0"/>
        <w:adjustRightInd/>
        <w:snapToGrid/>
        <w:spacing w:before="240" w:after="240" w:line="240" w:lineRule="auto"/>
        <w:textAlignment w:val="auto"/>
        <w:rPr>
          <w:highlight w:val="none"/>
        </w:rPr>
      </w:pPr>
      <w:bookmarkStart w:id="43" w:name="_Toc26986531"/>
      <w:bookmarkStart w:id="44" w:name="_Toc97195092"/>
      <w:bookmarkStart w:id="45" w:name="_Toc172926034"/>
      <w:bookmarkStart w:id="46" w:name="_Toc26718931"/>
      <w:bookmarkStart w:id="47" w:name="_Toc26986772"/>
      <w:r>
        <w:rPr>
          <w:rFonts w:hint="eastAsia"/>
          <w:highlight w:val="none"/>
        </w:rPr>
        <w:t>规范性引用文件</w:t>
      </w:r>
      <w:bookmarkEnd w:id="37"/>
      <w:bookmarkEnd w:id="38"/>
      <w:bookmarkEnd w:id="39"/>
      <w:bookmarkEnd w:id="40"/>
      <w:bookmarkEnd w:id="41"/>
      <w:bookmarkEnd w:id="43"/>
      <w:bookmarkEnd w:id="44"/>
      <w:bookmarkEnd w:id="45"/>
      <w:bookmarkEnd w:id="46"/>
      <w:bookmarkEnd w:id="47"/>
    </w:p>
    <w:sdt>
      <w:sdtPr>
        <w:rPr>
          <w:rFonts w:hint="eastAsia"/>
          <w:highlight w:val="none"/>
        </w:rPr>
        <w:id w:val="715848253"/>
        <w:placeholder>
          <w:docPart w:val="F64FE2ACDF2F4DCFBA06B848BE27E4A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r>
            <w:rPr>
              <w:rFonts w:hint="eastAsia"/>
              <w:highlight w:val="none"/>
            </w:rPr>
            <w:t>本文件没有规范性引用文件。</w:t>
          </w:r>
        </w:p>
      </w:sdtContent>
    </w:sdt>
    <w:p>
      <w:pPr>
        <w:pStyle w:val="109"/>
        <w:keepNext w:val="0"/>
        <w:keepLines w:val="0"/>
        <w:pageBreakBefore w:val="0"/>
        <w:kinsoku/>
        <w:wordWrap/>
        <w:overflowPunct/>
        <w:topLinePunct w:val="0"/>
        <w:bidi w:val="0"/>
        <w:adjustRightInd/>
        <w:snapToGrid/>
        <w:spacing w:before="240" w:after="240" w:line="240" w:lineRule="auto"/>
        <w:textAlignment w:val="auto"/>
        <w:rPr>
          <w:highlight w:val="none"/>
        </w:rPr>
      </w:pPr>
      <w:bookmarkStart w:id="48" w:name="_Toc97195093"/>
      <w:bookmarkStart w:id="49" w:name="_Toc172926035"/>
      <w:bookmarkStart w:id="50" w:name="_Toc162303504"/>
      <w:bookmarkStart w:id="51" w:name="_Toc165370807"/>
      <w:r>
        <w:rPr>
          <w:rFonts w:hint="eastAsia"/>
          <w:szCs w:val="21"/>
          <w:highlight w:val="none"/>
        </w:rPr>
        <w:t>术语和定义</w:t>
      </w:r>
      <w:bookmarkEnd w:id="48"/>
      <w:bookmarkEnd w:id="49"/>
    </w:p>
    <w:sdt>
      <w:sdtPr>
        <w:rPr>
          <w:highlight w:val="none"/>
        </w:rPr>
        <w:id w:val="13"/>
        <w:placeholder>
          <w:docPart w:val="79E6A1A83EFC485FBCE3472AF6E910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bookmarkStart w:id="52" w:name="_Toc26986532"/>
          <w:bookmarkEnd w:id="52"/>
          <w:r>
            <w:rPr>
              <w:highlight w:val="none"/>
            </w:rPr>
            <w:t>下列术语和定义适用于本文件。</w:t>
          </w:r>
        </w:p>
      </w:sdtContent>
    </w:sdt>
    <w:p>
      <w:pPr>
        <w:pStyle w:val="228"/>
        <w:keepNext w:val="0"/>
        <w:keepLines w:val="0"/>
        <w:pageBreakBefore w:val="0"/>
        <w:kinsoku/>
        <w:wordWrap/>
        <w:overflowPunct/>
        <w:topLinePunct w:val="0"/>
        <w:bidi w:val="0"/>
        <w:adjustRightInd/>
        <w:snapToGrid/>
        <w:spacing w:line="240" w:lineRule="auto"/>
        <w:ind w:left="420" w:hanging="420" w:hangingChars="200"/>
        <w:textAlignment w:val="auto"/>
        <w:rPr>
          <w:rFonts w:ascii="黑体" w:hAnsi="黑体" w:eastAsia="黑体"/>
          <w:highlight w:val="none"/>
        </w:rPr>
      </w:pPr>
    </w:p>
    <w:p>
      <w:pPr>
        <w:pStyle w:val="228"/>
        <w:keepNext w:val="0"/>
        <w:keepLines w:val="0"/>
        <w:pageBreakBefore w:val="0"/>
        <w:numPr>
          <w:ilvl w:val="0"/>
          <w:numId w:val="0"/>
        </w:numPr>
        <w:kinsoku/>
        <w:wordWrap/>
        <w:overflowPunct/>
        <w:topLinePunct w:val="0"/>
        <w:bidi w:val="0"/>
        <w:adjustRightInd/>
        <w:snapToGrid/>
        <w:spacing w:line="240" w:lineRule="auto"/>
        <w:ind w:left="420"/>
        <w:textAlignment w:val="auto"/>
        <w:rPr>
          <w:rFonts w:ascii="黑体" w:hAnsi="黑体" w:eastAsia="黑体"/>
          <w:highlight w:val="none"/>
        </w:rPr>
      </w:pPr>
      <w:r>
        <w:rPr>
          <w:rFonts w:hint="eastAsia" w:ascii="黑体" w:hAnsi="黑体" w:eastAsia="黑体"/>
          <w:highlight w:val="none"/>
        </w:rPr>
        <w:t xml:space="preserve">经营者 </w:t>
      </w:r>
      <w:r>
        <w:rPr>
          <w:rFonts w:ascii="黑体" w:hAnsi="黑体" w:eastAsia="黑体"/>
          <w:highlight w:val="none"/>
        </w:rPr>
        <w:t xml:space="preserve"> undertakings</w:t>
      </w:r>
    </w:p>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r>
        <w:rPr>
          <w:rFonts w:hint="eastAsia"/>
          <w:highlight w:val="none"/>
        </w:rPr>
        <w:t>从事商品生产、经营或者提供服务的自然人、法人和非法人组织。</w:t>
      </w:r>
    </w:p>
    <w:p>
      <w:pPr>
        <w:pStyle w:val="228"/>
        <w:keepNext w:val="0"/>
        <w:keepLines w:val="0"/>
        <w:pageBreakBefore w:val="0"/>
        <w:kinsoku/>
        <w:wordWrap/>
        <w:overflowPunct/>
        <w:topLinePunct w:val="0"/>
        <w:bidi w:val="0"/>
        <w:adjustRightInd/>
        <w:snapToGrid/>
        <w:spacing w:line="240" w:lineRule="auto"/>
        <w:ind w:left="420" w:hanging="420" w:hangingChars="200"/>
        <w:textAlignment w:val="auto"/>
        <w:rPr>
          <w:rFonts w:ascii="黑体" w:hAnsi="黑体" w:eastAsia="黑体"/>
          <w:highlight w:val="none"/>
        </w:rPr>
      </w:pPr>
      <w:r>
        <w:rPr>
          <w:rFonts w:hint="eastAsia" w:ascii="黑体" w:hAnsi="黑体" w:eastAsia="黑体"/>
          <w:highlight w:val="none"/>
        </w:rPr>
        <w:t>相关市场</w:t>
      </w:r>
      <w:r>
        <w:rPr>
          <w:rFonts w:ascii="黑体" w:hAnsi="黑体" w:eastAsia="黑体"/>
          <w:highlight w:val="none"/>
        </w:rPr>
        <w:t xml:space="preserve"> relevant market</w:t>
      </w:r>
    </w:p>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r>
        <w:rPr>
          <w:rFonts w:hint="eastAsia"/>
          <w:highlight w:val="none"/>
        </w:rPr>
        <w:t>经营者在一定时期内就特定商品或者服务（以下统称商品）进行竞争的商品范围和地域范围。</w:t>
      </w:r>
    </w:p>
    <w:p>
      <w:pPr>
        <w:pStyle w:val="228"/>
        <w:keepNext w:val="0"/>
        <w:keepLines w:val="0"/>
        <w:pageBreakBefore w:val="0"/>
        <w:kinsoku/>
        <w:wordWrap/>
        <w:overflowPunct/>
        <w:topLinePunct w:val="0"/>
        <w:bidi w:val="0"/>
        <w:adjustRightInd/>
        <w:snapToGrid/>
        <w:spacing w:line="240" w:lineRule="auto"/>
        <w:ind w:left="420" w:hanging="420" w:hangingChars="200"/>
        <w:textAlignment w:val="auto"/>
        <w:rPr>
          <w:rFonts w:ascii="黑体" w:hAnsi="黑体" w:eastAsia="黑体"/>
          <w:highlight w:val="none"/>
        </w:rPr>
      </w:pPr>
    </w:p>
    <w:p>
      <w:pPr>
        <w:pStyle w:val="228"/>
        <w:keepNext w:val="0"/>
        <w:keepLines w:val="0"/>
        <w:pageBreakBefore w:val="0"/>
        <w:numPr>
          <w:ilvl w:val="0"/>
          <w:numId w:val="0"/>
        </w:numPr>
        <w:kinsoku/>
        <w:wordWrap/>
        <w:overflowPunct/>
        <w:topLinePunct w:val="0"/>
        <w:bidi w:val="0"/>
        <w:adjustRightInd/>
        <w:snapToGrid/>
        <w:spacing w:line="240" w:lineRule="auto"/>
        <w:ind w:left="420"/>
        <w:textAlignment w:val="auto"/>
        <w:rPr>
          <w:rFonts w:ascii="黑体" w:hAnsi="黑体" w:eastAsia="黑体"/>
          <w:highlight w:val="none"/>
        </w:rPr>
      </w:pPr>
      <w:r>
        <w:rPr>
          <w:rFonts w:hint="eastAsia" w:ascii="黑体" w:hAnsi="黑体" w:eastAsia="黑体"/>
          <w:highlight w:val="none"/>
        </w:rPr>
        <w:t xml:space="preserve">经营者集中 </w:t>
      </w:r>
      <w:r>
        <w:rPr>
          <w:rFonts w:ascii="黑体" w:hAnsi="黑体" w:eastAsia="黑体"/>
          <w:highlight w:val="none"/>
        </w:rPr>
        <w:t xml:space="preserve"> concentrations of undertakings</w:t>
      </w:r>
    </w:p>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r>
        <w:rPr>
          <w:rFonts w:hint="eastAsia"/>
          <w:highlight w:val="none"/>
        </w:rPr>
        <w:t>经营者合并、经营者通过取得股权或者资产的方式取得对其他经营者的控制权、经营者通过合同等方式取得对其他经营者的控制权或者能够对其他经营者施加决定性影响。</w:t>
      </w:r>
    </w:p>
    <w:p>
      <w:pPr>
        <w:pStyle w:val="228"/>
        <w:keepNext w:val="0"/>
        <w:keepLines w:val="0"/>
        <w:pageBreakBefore w:val="0"/>
        <w:kinsoku/>
        <w:wordWrap/>
        <w:overflowPunct/>
        <w:topLinePunct w:val="0"/>
        <w:bidi w:val="0"/>
        <w:adjustRightInd/>
        <w:snapToGrid/>
        <w:spacing w:line="240" w:lineRule="auto"/>
        <w:ind w:left="420" w:hanging="420" w:hangingChars="200"/>
        <w:textAlignment w:val="auto"/>
        <w:rPr>
          <w:rFonts w:ascii="黑体" w:hAnsi="黑体" w:eastAsia="黑体"/>
          <w:highlight w:val="none"/>
        </w:rPr>
      </w:pPr>
    </w:p>
    <w:p>
      <w:pPr>
        <w:pStyle w:val="228"/>
        <w:keepNext w:val="0"/>
        <w:keepLines w:val="0"/>
        <w:pageBreakBefore w:val="0"/>
        <w:numPr>
          <w:ilvl w:val="0"/>
          <w:numId w:val="0"/>
        </w:numPr>
        <w:kinsoku/>
        <w:wordWrap/>
        <w:overflowPunct/>
        <w:topLinePunct w:val="0"/>
        <w:bidi w:val="0"/>
        <w:adjustRightInd/>
        <w:snapToGrid/>
        <w:spacing w:line="240" w:lineRule="auto"/>
        <w:ind w:left="420"/>
        <w:textAlignment w:val="auto"/>
        <w:rPr>
          <w:rFonts w:ascii="黑体" w:hAnsi="黑体" w:eastAsia="黑体"/>
          <w:highlight w:val="none"/>
        </w:rPr>
      </w:pPr>
      <w:r>
        <w:rPr>
          <w:rFonts w:hint="eastAsia" w:ascii="黑体" w:hAnsi="黑体" w:eastAsia="黑体"/>
          <w:highlight w:val="none"/>
        </w:rPr>
        <w:t xml:space="preserve">申报义务人 </w:t>
      </w:r>
      <w:r>
        <w:rPr>
          <w:rFonts w:ascii="黑体" w:hAnsi="黑体" w:eastAsia="黑体"/>
          <w:highlight w:val="none"/>
        </w:rPr>
        <w:t xml:space="preserve"> filing obligor</w:t>
      </w:r>
    </w:p>
    <w:p>
      <w:pPr>
        <w:pStyle w:val="61"/>
        <w:keepNext w:val="0"/>
        <w:keepLines w:val="0"/>
        <w:pageBreakBefore w:val="0"/>
        <w:kinsoku/>
        <w:wordWrap/>
        <w:overflowPunct/>
        <w:topLinePunct w:val="0"/>
        <w:bidi w:val="0"/>
        <w:adjustRightInd/>
        <w:snapToGrid/>
        <w:spacing w:line="240" w:lineRule="auto"/>
        <w:ind w:firstLine="420"/>
        <w:textAlignment w:val="auto"/>
        <w:rPr>
          <w:highlight w:val="none"/>
        </w:rPr>
      </w:pPr>
      <w:r>
        <w:rPr>
          <w:rFonts w:hint="eastAsia"/>
          <w:highlight w:val="none"/>
        </w:rPr>
        <w:t>通过合并方式实施的经营者集中，合并各方均为申报义务人；其他情形的经营者集中，取得控制权或者能够施加决定性影响的经营者为申报义务人，其他经营者予以配合。</w:t>
      </w:r>
    </w:p>
    <w:p>
      <w:pPr>
        <w:pStyle w:val="184"/>
        <w:keepNext w:val="0"/>
        <w:keepLines w:val="0"/>
        <w:pageBreakBefore w:val="0"/>
        <w:kinsoku/>
        <w:wordWrap/>
        <w:overflowPunct/>
        <w:topLinePunct w:val="0"/>
        <w:bidi w:val="0"/>
        <w:adjustRightInd/>
        <w:snapToGrid/>
        <w:spacing w:line="240" w:lineRule="auto"/>
        <w:ind w:left="640"/>
        <w:textAlignment w:val="auto"/>
        <w:rPr>
          <w:highlight w:val="none"/>
        </w:rPr>
      </w:pPr>
      <w:r>
        <w:rPr>
          <w:rFonts w:hint="eastAsia"/>
          <w:highlight w:val="none"/>
        </w:rPr>
        <w:t>同一项经营者集中有多个申报义务人的，可以委托一个申报义务人申报。被委托的申报义务人未申报的，其他申报义务人不能免除申报义务。申报义务人未申报的，其他参与集中的经营者可以提出申报。直接参与交易的经营者是收购或投资工具的，不宜作为申报人。</w:t>
      </w:r>
    </w:p>
    <w:p>
      <w:pPr>
        <w:pStyle w:val="109"/>
        <w:keepNext w:val="0"/>
        <w:keepLines w:val="0"/>
        <w:pageBreakBefore w:val="0"/>
        <w:kinsoku/>
        <w:wordWrap/>
        <w:overflowPunct/>
        <w:topLinePunct w:val="0"/>
        <w:bidi w:val="0"/>
        <w:adjustRightInd/>
        <w:snapToGrid/>
        <w:spacing w:before="240" w:after="240" w:line="240" w:lineRule="auto"/>
        <w:textAlignment w:val="auto"/>
        <w:rPr>
          <w:highlight w:val="none"/>
        </w:rPr>
      </w:pPr>
      <w:bookmarkStart w:id="53" w:name="_Toc172926036"/>
      <w:r>
        <w:rPr>
          <w:rFonts w:hint="eastAsia"/>
          <w:highlight w:val="none"/>
        </w:rPr>
        <w:t>申报</w:t>
      </w:r>
      <w:bookmarkEnd w:id="50"/>
      <w:r>
        <w:rPr>
          <w:rFonts w:hint="eastAsia"/>
          <w:highlight w:val="none"/>
        </w:rPr>
        <w:t>条件</w:t>
      </w:r>
      <w:bookmarkEnd w:id="51"/>
      <w:bookmarkEnd w:id="53"/>
    </w:p>
    <w:p>
      <w:pPr>
        <w:pStyle w:val="110"/>
        <w:keepNext w:val="0"/>
        <w:keepLines w:val="0"/>
        <w:pageBreakBefore w:val="0"/>
        <w:kinsoku/>
        <w:wordWrap/>
        <w:overflowPunct/>
        <w:topLinePunct w:val="0"/>
        <w:bidi w:val="0"/>
        <w:adjustRightInd/>
        <w:snapToGrid/>
        <w:spacing w:before="120" w:after="120" w:line="240" w:lineRule="auto"/>
        <w:textAlignment w:val="auto"/>
        <w:rPr>
          <w:highlight w:val="none"/>
        </w:rPr>
      </w:pPr>
      <w:bookmarkStart w:id="54" w:name="_Toc165370808"/>
      <w:bookmarkStart w:id="55" w:name="_Toc172926037"/>
      <w:r>
        <w:rPr>
          <w:rFonts w:hint="eastAsia"/>
          <w:highlight w:val="none"/>
        </w:rPr>
        <w:t>构成经营者集中</w:t>
      </w:r>
      <w:bookmarkEnd w:id="54"/>
      <w:bookmarkEnd w:id="55"/>
    </w:p>
    <w:p>
      <w:pPr>
        <w:pStyle w:val="170"/>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lang w:eastAsia="zh-CN"/>
        </w:rPr>
        <w:t>根据《反垄断法》，</w:t>
      </w:r>
      <w:r>
        <w:rPr>
          <w:rFonts w:hint="eastAsia"/>
          <w:highlight w:val="none"/>
        </w:rPr>
        <w:t>构成经营者集中的情形如下：</w:t>
      </w:r>
    </w:p>
    <w:p>
      <w:pPr>
        <w:pStyle w:val="179"/>
        <w:keepNext w:val="0"/>
        <w:keepLines w:val="0"/>
        <w:pageBreakBefore w:val="0"/>
        <w:numPr>
          <w:ilvl w:val="0"/>
          <w:numId w:val="32"/>
        </w:numPr>
        <w:kinsoku/>
        <w:wordWrap/>
        <w:overflowPunct/>
        <w:topLinePunct w:val="0"/>
        <w:bidi w:val="0"/>
        <w:adjustRightInd/>
        <w:snapToGrid/>
        <w:spacing w:line="240" w:lineRule="auto"/>
        <w:textAlignment w:val="auto"/>
        <w:rPr>
          <w:highlight w:val="none"/>
        </w:rPr>
      </w:pPr>
      <w:r>
        <w:rPr>
          <w:rFonts w:hint="eastAsia"/>
          <w:highlight w:val="none"/>
        </w:rPr>
        <w:t>经营者合并；</w:t>
      </w:r>
    </w:p>
    <w:p>
      <w:pPr>
        <w:pStyle w:val="179"/>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rPr>
        <w:t>经营者通过取得股权或者资产的方式取得对其他经营者的控制权；</w:t>
      </w:r>
    </w:p>
    <w:p>
      <w:pPr>
        <w:pStyle w:val="179"/>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rPr>
        <w:t>经营者通过合同等方式取得对其他经营者的控制权或者能够对其他经营者施加决定性影响。</w:t>
      </w:r>
    </w:p>
    <w:p>
      <w:pPr>
        <w:pStyle w:val="170"/>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rPr>
        <w:t>对于新设合营企业，如果至少有两个经营者共同控制该合营企业，则构成经营者集中；如果仅有一个经营者单独控制该合营企业，其他经营者没有控制权，则不构成经营者集中。</w:t>
      </w:r>
    </w:p>
    <w:p>
      <w:pPr>
        <w:pStyle w:val="170"/>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shd w:val="clear" w:color="auto" w:fill="FFFFFF"/>
        </w:rPr>
        <w:t>申报人根据附录A，</w:t>
      </w:r>
      <w:r>
        <w:rPr>
          <w:rFonts w:hint="eastAsia"/>
          <w:highlight w:val="none"/>
        </w:rPr>
        <w:t>判断经营者是否取得对其他经营者的控制权或者能够对其他经营者施加决定性影响。</w:t>
      </w:r>
    </w:p>
    <w:p>
      <w:pPr>
        <w:pStyle w:val="110"/>
        <w:keepNext w:val="0"/>
        <w:keepLines w:val="0"/>
        <w:pageBreakBefore w:val="0"/>
        <w:kinsoku/>
        <w:wordWrap/>
        <w:overflowPunct/>
        <w:topLinePunct w:val="0"/>
        <w:bidi w:val="0"/>
        <w:adjustRightInd/>
        <w:snapToGrid/>
        <w:spacing w:before="120" w:after="120" w:line="240" w:lineRule="auto"/>
        <w:textAlignment w:val="auto"/>
        <w:rPr>
          <w:highlight w:val="none"/>
        </w:rPr>
      </w:pPr>
      <w:bookmarkStart w:id="56" w:name="_Toc163503591"/>
      <w:bookmarkStart w:id="57" w:name="_Toc172926038"/>
      <w:bookmarkStart w:id="58" w:name="_Toc165370809"/>
      <w:r>
        <w:rPr>
          <w:rFonts w:hint="eastAsia"/>
          <w:highlight w:val="none"/>
        </w:rPr>
        <w:t>达到申报</w:t>
      </w:r>
      <w:bookmarkEnd w:id="56"/>
      <w:r>
        <w:rPr>
          <w:rFonts w:hint="eastAsia"/>
          <w:highlight w:val="none"/>
        </w:rPr>
        <w:t>标准</w:t>
      </w:r>
      <w:bookmarkEnd w:id="57"/>
      <w:bookmarkEnd w:id="58"/>
    </w:p>
    <w:p>
      <w:pPr>
        <w:pStyle w:val="170"/>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lang w:eastAsia="zh-CN"/>
        </w:rPr>
        <w:t>根据《</w:t>
      </w:r>
      <w:r>
        <w:rPr>
          <w:rFonts w:hint="eastAsia"/>
          <w:highlight w:val="none"/>
        </w:rPr>
        <w:t>国务院关于经营者集中申报标准的规定</w:t>
      </w:r>
      <w:r>
        <w:rPr>
          <w:rFonts w:hint="eastAsia"/>
          <w:highlight w:val="none"/>
          <w:lang w:eastAsia="zh-CN"/>
        </w:rPr>
        <w:t>》，</w:t>
      </w:r>
      <w:r>
        <w:rPr>
          <w:rFonts w:hint="eastAsia"/>
          <w:highlight w:val="none"/>
        </w:rPr>
        <w:t>经营者集中达到下列标准之一的，经营者应事先向市场监管总局申报，未申报或者申报后获得批准前不应实施集中：</w:t>
      </w:r>
    </w:p>
    <w:p>
      <w:pPr>
        <w:pStyle w:val="137"/>
        <w:keepNext w:val="0"/>
        <w:keepLines w:val="0"/>
        <w:pageBreakBefore w:val="0"/>
        <w:kinsoku/>
        <w:wordWrap/>
        <w:overflowPunct/>
        <w:topLinePunct w:val="0"/>
        <w:bidi w:val="0"/>
        <w:adjustRightInd/>
        <w:snapToGrid/>
        <w:spacing w:line="240" w:lineRule="auto"/>
        <w:textAlignment w:val="auto"/>
        <w:rPr>
          <w:highlight w:val="none"/>
        </w:rPr>
      </w:pPr>
      <w:r>
        <w:rPr>
          <w:rFonts w:hint="eastAsia"/>
          <w:highlight w:val="none"/>
        </w:rPr>
        <w:t>参与集中的所有经营者上一会计年度在全球范围内的营业额合计超过</w:t>
      </w:r>
      <w:r>
        <w:rPr>
          <w:highlight w:val="none"/>
        </w:rPr>
        <w:t>120</w:t>
      </w:r>
      <w:r>
        <w:rPr>
          <w:rFonts w:hint="eastAsia"/>
          <w:highlight w:val="none"/>
        </w:rPr>
        <w:t>亿元人民币，并且其中至少两个经营者上一会计年度在中国境内的营业额均超过8亿元人民币；</w:t>
      </w:r>
    </w:p>
    <w:p>
      <w:pPr>
        <w:pStyle w:val="137"/>
        <w:ind w:left="567" w:hanging="141"/>
        <w:rPr>
          <w:highlight w:val="none"/>
        </w:rPr>
      </w:pPr>
      <w:r>
        <w:rPr>
          <w:rFonts w:hint="eastAsia"/>
          <w:highlight w:val="none"/>
        </w:rPr>
        <w:t>参与集中的所有经营者上一会计年度在中国境内的营业额合计超过</w:t>
      </w:r>
      <w:r>
        <w:rPr>
          <w:highlight w:val="none"/>
        </w:rPr>
        <w:t>40</w:t>
      </w:r>
      <w:r>
        <w:rPr>
          <w:rFonts w:hint="eastAsia"/>
          <w:highlight w:val="none"/>
        </w:rPr>
        <w:t>亿元人民币，并且其中至少两个经营者上一会计年度在中国境内的营业额均超过8亿元人民币。。</w:t>
      </w:r>
    </w:p>
    <w:p>
      <w:pPr>
        <w:pStyle w:val="170"/>
        <w:rPr>
          <w:highlight w:val="none"/>
        </w:rPr>
      </w:pPr>
      <w:r>
        <w:rPr>
          <w:highlight w:val="none"/>
        </w:rPr>
        <w:t>申报标准中所称“在中国境内”，是指经营者产品或服务的买方所在地在中国境内</w:t>
      </w:r>
      <w:r>
        <w:rPr>
          <w:rFonts w:hint="eastAsia"/>
          <w:highlight w:val="none"/>
          <w:lang w:eastAsia="zh-CN"/>
        </w:rPr>
        <w:t>，</w:t>
      </w:r>
      <w:r>
        <w:rPr>
          <w:highlight w:val="none"/>
        </w:rPr>
        <w:t>包括经营者从中国之外的国家或地区向中国的出口，但不包括其从中国向中国之外的国家或地区出口的产品或服务。申报标准中所称“在全球范围内”，包括在中国境内的营业额。</w:t>
      </w:r>
    </w:p>
    <w:p>
      <w:pPr>
        <w:pStyle w:val="170"/>
        <w:rPr>
          <w:sz w:val="24"/>
          <w:szCs w:val="24"/>
          <w:highlight w:val="none"/>
        </w:rPr>
      </w:pPr>
      <w:r>
        <w:rPr>
          <w:rFonts w:hint="eastAsia"/>
          <w:highlight w:val="none"/>
        </w:rPr>
        <w:t>按照</w:t>
      </w:r>
      <w:r>
        <w:rPr>
          <w:rFonts w:hint="default"/>
          <w:highlight w:val="none"/>
          <w:lang w:val="en-US" w:eastAsia="zh-CN"/>
        </w:rPr>
        <w:t>6.2.2.6.1</w:t>
      </w:r>
      <w:r>
        <w:rPr>
          <w:rFonts w:hint="eastAsia"/>
          <w:highlight w:val="none"/>
        </w:rPr>
        <w:t>界定参与集中的经营者</w:t>
      </w:r>
      <w:r>
        <w:rPr>
          <w:rFonts w:hint="eastAsia"/>
          <w:highlight w:val="none"/>
          <w:lang w:eastAsia="zh-CN"/>
        </w:rPr>
        <w:t>，</w:t>
      </w:r>
      <w:r>
        <w:rPr>
          <w:rFonts w:hint="eastAsia"/>
          <w:highlight w:val="none"/>
        </w:rPr>
        <w:t>按照附录</w:t>
      </w:r>
      <w:r>
        <w:rPr>
          <w:rFonts w:ascii="Times New Roman"/>
          <w:highlight w:val="none"/>
        </w:rPr>
        <w:t>B</w:t>
      </w:r>
      <w:r>
        <w:rPr>
          <w:rFonts w:hint="eastAsia"/>
          <w:highlight w:val="none"/>
        </w:rPr>
        <w:t>计算参与集中的经营者</w:t>
      </w:r>
      <w:r>
        <w:rPr>
          <w:rFonts w:hint="eastAsia"/>
          <w:highlight w:val="none"/>
          <w:lang w:eastAsia="zh-CN"/>
        </w:rPr>
        <w:t>的</w:t>
      </w:r>
      <w:r>
        <w:rPr>
          <w:rFonts w:hint="eastAsia"/>
          <w:highlight w:val="none"/>
        </w:rPr>
        <w:t>营业额。</w:t>
      </w:r>
    </w:p>
    <w:p>
      <w:pPr>
        <w:pStyle w:val="110"/>
        <w:spacing w:before="120" w:after="120"/>
        <w:rPr>
          <w:highlight w:val="none"/>
        </w:rPr>
      </w:pPr>
      <w:bookmarkStart w:id="59" w:name="_Toc165370810"/>
      <w:bookmarkStart w:id="60" w:name="_Toc163572535"/>
      <w:bookmarkStart w:id="61" w:name="_Toc163979734"/>
      <w:bookmarkStart w:id="62" w:name="_Toc163573122"/>
      <w:bookmarkStart w:id="63" w:name="_Toc172926039"/>
      <w:bookmarkStart w:id="64" w:name="_Toc164021238"/>
      <w:r>
        <w:rPr>
          <w:rFonts w:hint="eastAsia"/>
          <w:highlight w:val="none"/>
        </w:rPr>
        <w:t>豁免申报</w:t>
      </w:r>
      <w:bookmarkEnd w:id="59"/>
      <w:bookmarkEnd w:id="60"/>
      <w:bookmarkEnd w:id="61"/>
      <w:bookmarkEnd w:id="62"/>
      <w:bookmarkEnd w:id="63"/>
      <w:bookmarkEnd w:id="64"/>
    </w:p>
    <w:p>
      <w:pPr>
        <w:pStyle w:val="61"/>
        <w:ind w:firstLine="420"/>
        <w:rPr>
          <w:highlight w:val="none"/>
        </w:rPr>
      </w:pPr>
      <w:r>
        <w:rPr>
          <w:rFonts w:hint="eastAsia"/>
          <w:highlight w:val="none"/>
          <w:lang w:eastAsia="zh-CN"/>
        </w:rPr>
        <w:t>根据《反垄断法》，</w:t>
      </w:r>
      <w:r>
        <w:rPr>
          <w:rFonts w:hint="eastAsia"/>
          <w:highlight w:val="none"/>
        </w:rPr>
        <w:t>经营者集中有下列情形之一的，可以不向市场监管总局申报：</w:t>
      </w:r>
    </w:p>
    <w:p>
      <w:pPr>
        <w:pStyle w:val="179"/>
        <w:numPr>
          <w:ilvl w:val="0"/>
          <w:numId w:val="33"/>
        </w:numPr>
        <w:rPr>
          <w:highlight w:val="none"/>
        </w:rPr>
      </w:pPr>
      <w:r>
        <w:rPr>
          <w:rFonts w:hint="eastAsia"/>
          <w:highlight w:val="none"/>
        </w:rPr>
        <w:t>参与集中的一个经营者拥有其他每个经营者5</w:t>
      </w:r>
      <w:r>
        <w:rPr>
          <w:highlight w:val="none"/>
        </w:rPr>
        <w:t>0%</w:t>
      </w:r>
      <w:r>
        <w:rPr>
          <w:rFonts w:hint="eastAsia"/>
          <w:highlight w:val="none"/>
        </w:rPr>
        <w:t>以上有表决权的股份或者资产的；</w:t>
      </w:r>
    </w:p>
    <w:p>
      <w:pPr>
        <w:pStyle w:val="179"/>
        <w:rPr>
          <w:highlight w:val="none"/>
        </w:rPr>
      </w:pPr>
      <w:r>
        <w:rPr>
          <w:rFonts w:hint="eastAsia"/>
          <w:highlight w:val="none"/>
        </w:rPr>
        <w:t>参与集中的每个经营者5</w:t>
      </w:r>
      <w:r>
        <w:rPr>
          <w:highlight w:val="none"/>
        </w:rPr>
        <w:t>0%</w:t>
      </w:r>
      <w:r>
        <w:rPr>
          <w:rFonts w:hint="eastAsia"/>
          <w:highlight w:val="none"/>
        </w:rPr>
        <w:t>以上有表决权的股份或者资产被同一个未参与集中的经营者拥有的。</w:t>
      </w:r>
    </w:p>
    <w:p>
      <w:pPr>
        <w:pStyle w:val="110"/>
        <w:spacing w:before="120" w:after="120"/>
        <w:rPr>
          <w:highlight w:val="none"/>
        </w:rPr>
      </w:pPr>
      <w:bookmarkStart w:id="65" w:name="_Toc172926040"/>
      <w:r>
        <w:rPr>
          <w:rFonts w:hint="eastAsia"/>
          <w:highlight w:val="none"/>
        </w:rPr>
        <w:t>未达到申报标准</w:t>
      </w:r>
      <w:bookmarkEnd w:id="65"/>
    </w:p>
    <w:p>
      <w:pPr>
        <w:pStyle w:val="170"/>
        <w:rPr>
          <w:highlight w:val="none"/>
        </w:rPr>
      </w:pPr>
      <w:r>
        <w:rPr>
          <w:rFonts w:hint="eastAsia"/>
          <w:highlight w:val="none"/>
          <w:lang w:eastAsia="zh-CN"/>
        </w:rPr>
        <w:t>根据《反垄断法》，</w:t>
      </w:r>
      <w:r>
        <w:rPr>
          <w:rFonts w:hint="eastAsia"/>
          <w:highlight w:val="none"/>
        </w:rPr>
        <w:t>经营者集中未达到申报标准，但有证据证明该经营者集中具有或者可能具有排除、限制竞争效果的，市场监管总局可以要求经营者申报并书面通知经营者。</w:t>
      </w:r>
    </w:p>
    <w:p>
      <w:pPr>
        <w:pStyle w:val="170"/>
        <w:rPr>
          <w:highlight w:val="none"/>
        </w:rPr>
      </w:pPr>
      <w:r>
        <w:rPr>
          <w:rFonts w:hint="eastAsia"/>
          <w:highlight w:val="none"/>
          <w:lang w:eastAsia="zh-CN"/>
        </w:rPr>
        <w:t>根据《</w:t>
      </w:r>
      <w:r>
        <w:rPr>
          <w:rFonts w:hint="eastAsia"/>
          <w:highlight w:val="none"/>
        </w:rPr>
        <w:t>经营者集中审查规定</w:t>
      </w:r>
      <w:r>
        <w:rPr>
          <w:rFonts w:hint="eastAsia"/>
          <w:highlight w:val="none"/>
          <w:lang w:eastAsia="zh-CN"/>
        </w:rPr>
        <w:t>》，</w:t>
      </w:r>
      <w:r>
        <w:rPr>
          <w:rFonts w:hint="eastAsia"/>
          <w:highlight w:val="none"/>
        </w:rPr>
        <w:t>经营者集中未达到申报标准，参与集中的经营者自愿提出经营者集中申报，市场监管总局收到申报文件、资料后经核查认为有必要受理的，按照《反垄断法》予以审查并作出决定。</w:t>
      </w:r>
    </w:p>
    <w:p>
      <w:pPr>
        <w:pStyle w:val="109"/>
        <w:spacing w:before="240" w:after="240"/>
        <w:rPr>
          <w:highlight w:val="none"/>
        </w:rPr>
      </w:pPr>
      <w:bookmarkStart w:id="66" w:name="_Toc165370812"/>
      <w:bookmarkStart w:id="67" w:name="_Toc172926041"/>
      <w:r>
        <w:rPr>
          <w:rFonts w:hint="eastAsia"/>
          <w:highlight w:val="none"/>
        </w:rPr>
        <w:t>申报类型</w:t>
      </w:r>
      <w:bookmarkEnd w:id="66"/>
      <w:bookmarkEnd w:id="67"/>
    </w:p>
    <w:p>
      <w:pPr>
        <w:pStyle w:val="110"/>
        <w:spacing w:before="120" w:after="120"/>
        <w:rPr>
          <w:highlight w:val="none"/>
        </w:rPr>
      </w:pPr>
      <w:bookmarkStart w:id="68" w:name="_Toc167140395"/>
      <w:bookmarkStart w:id="69" w:name="_Toc166750867"/>
      <w:bookmarkStart w:id="70" w:name="_Toc167047915"/>
      <w:bookmarkStart w:id="71" w:name="_Toc166689160"/>
      <w:bookmarkStart w:id="72" w:name="_Toc165370813"/>
      <w:bookmarkStart w:id="73" w:name="_Toc172926042"/>
      <w:bookmarkStart w:id="74" w:name="_Toc166968420"/>
      <w:bookmarkStart w:id="75" w:name="_Toc166689342"/>
      <w:bookmarkStart w:id="76" w:name="_Toc167103192"/>
      <w:r>
        <w:rPr>
          <w:rFonts w:hint="eastAsia"/>
          <w:highlight w:val="none"/>
        </w:rPr>
        <w:t>概述</w:t>
      </w:r>
      <w:bookmarkEnd w:id="68"/>
      <w:bookmarkEnd w:id="69"/>
      <w:bookmarkEnd w:id="70"/>
      <w:bookmarkEnd w:id="71"/>
      <w:bookmarkEnd w:id="72"/>
      <w:bookmarkEnd w:id="73"/>
      <w:bookmarkEnd w:id="74"/>
      <w:bookmarkEnd w:id="75"/>
      <w:bookmarkEnd w:id="76"/>
    </w:p>
    <w:p>
      <w:pPr>
        <w:pStyle w:val="61"/>
        <w:ind w:firstLine="420"/>
        <w:rPr>
          <w:highlight w:val="none"/>
        </w:rPr>
      </w:pPr>
      <w:r>
        <w:rPr>
          <w:rFonts w:hint="eastAsia"/>
          <w:highlight w:val="none"/>
        </w:rPr>
        <w:t>经营者集中申报分为简易案件和非简易案件两类：</w:t>
      </w:r>
    </w:p>
    <w:p>
      <w:pPr>
        <w:pStyle w:val="137"/>
        <w:widowControl w:val="0"/>
        <w:ind w:left="850" w:hanging="425"/>
        <w:rPr>
          <w:kern w:val="2"/>
          <w:szCs w:val="21"/>
          <w:highlight w:val="none"/>
        </w:rPr>
      </w:pPr>
      <w:r>
        <w:rPr>
          <w:rFonts w:hint="eastAsia" w:hAnsi="宋体"/>
          <w:highlight w:val="none"/>
        </w:rPr>
        <w:t>对于符合简易案件标准的经营者集中，申报人可以申请作为简易案件申报；</w:t>
      </w:r>
    </w:p>
    <w:p>
      <w:pPr>
        <w:pStyle w:val="137"/>
        <w:widowControl w:val="0"/>
        <w:ind w:left="850" w:hanging="425"/>
        <w:rPr>
          <w:szCs w:val="21"/>
          <w:highlight w:val="none"/>
        </w:rPr>
      </w:pPr>
      <w:r>
        <w:rPr>
          <w:rFonts w:hint="eastAsia"/>
          <w:highlight w:val="none"/>
        </w:rPr>
        <w:t>简易案件以外的其他经营者集中案件，应作为非简易案件申报，包括：不符合简易案件标准的；符合简易案件标准，但申报人未申请作为简易案件申报的；不视为简易案件的；未达申报标准，但市场监管总局要求申报的。</w:t>
      </w:r>
    </w:p>
    <w:p>
      <w:pPr>
        <w:pStyle w:val="110"/>
        <w:spacing w:before="120" w:after="120"/>
        <w:rPr>
          <w:highlight w:val="none"/>
        </w:rPr>
      </w:pPr>
      <w:bookmarkStart w:id="77" w:name="_Toc166968421"/>
      <w:bookmarkStart w:id="78" w:name="_Toc167047916"/>
      <w:bookmarkStart w:id="79" w:name="_Toc172926043"/>
      <w:bookmarkStart w:id="80" w:name="_Toc165370814"/>
      <w:bookmarkStart w:id="81" w:name="_Toc167140396"/>
      <w:bookmarkStart w:id="82" w:name="_Toc166750868"/>
      <w:bookmarkStart w:id="83" w:name="_Toc167103193"/>
      <w:bookmarkStart w:id="84" w:name="_Toc166689161"/>
      <w:bookmarkStart w:id="85" w:name="_Toc166689343"/>
      <w:r>
        <w:rPr>
          <w:rFonts w:hint="eastAsia"/>
          <w:highlight w:val="none"/>
        </w:rPr>
        <w:t>简易案件</w:t>
      </w:r>
      <w:bookmarkEnd w:id="77"/>
      <w:bookmarkEnd w:id="78"/>
      <w:bookmarkEnd w:id="79"/>
      <w:bookmarkEnd w:id="80"/>
      <w:bookmarkEnd w:id="81"/>
      <w:bookmarkEnd w:id="82"/>
      <w:bookmarkEnd w:id="83"/>
      <w:bookmarkEnd w:id="84"/>
      <w:bookmarkEnd w:id="85"/>
    </w:p>
    <w:p>
      <w:pPr>
        <w:pStyle w:val="61"/>
        <w:ind w:firstLine="420"/>
        <w:rPr>
          <w:highlight w:val="none"/>
        </w:rPr>
      </w:pPr>
      <w:r>
        <w:rPr>
          <w:rFonts w:hint="eastAsia"/>
          <w:highlight w:val="none"/>
          <w:lang w:eastAsia="zh-CN"/>
        </w:rPr>
        <w:t>根据《</w:t>
      </w:r>
      <w:r>
        <w:rPr>
          <w:rFonts w:hint="eastAsia"/>
          <w:highlight w:val="none"/>
        </w:rPr>
        <w:t>经营者集中审查规定</w:t>
      </w:r>
      <w:r>
        <w:rPr>
          <w:rFonts w:hint="eastAsia"/>
          <w:highlight w:val="none"/>
          <w:lang w:eastAsia="zh-CN"/>
        </w:rPr>
        <w:t>》，</w:t>
      </w:r>
      <w:r>
        <w:rPr>
          <w:rFonts w:hint="eastAsia"/>
          <w:highlight w:val="none"/>
        </w:rPr>
        <w:t>符合下列情形之一的经营者集中，可以作为简易案件申报，市场监管总局按照简易案件程序进行审查：</w:t>
      </w:r>
    </w:p>
    <w:p>
      <w:pPr>
        <w:pStyle w:val="179"/>
        <w:numPr>
          <w:ilvl w:val="0"/>
          <w:numId w:val="34"/>
        </w:numPr>
        <w:rPr>
          <w:highlight w:val="none"/>
        </w:rPr>
      </w:pPr>
      <w:r>
        <w:rPr>
          <w:rFonts w:hint="eastAsia"/>
          <w:highlight w:val="none"/>
        </w:rPr>
        <w:t>在同一相关市场，参与集中的经营者所占的市场份额之和小于1</w:t>
      </w:r>
      <w:r>
        <w:rPr>
          <w:highlight w:val="none"/>
        </w:rPr>
        <w:t>5%</w:t>
      </w:r>
      <w:r>
        <w:rPr>
          <w:rFonts w:hint="eastAsia"/>
          <w:highlight w:val="none"/>
        </w:rPr>
        <w:t>；在上下游市场，参与集中的经营者所占的市场份额均小于百分之2</w:t>
      </w:r>
      <w:r>
        <w:rPr>
          <w:highlight w:val="none"/>
        </w:rPr>
        <w:t>5%</w:t>
      </w:r>
      <w:r>
        <w:rPr>
          <w:rFonts w:hint="eastAsia"/>
          <w:highlight w:val="none"/>
        </w:rPr>
        <w:t>；不在同一相关市场也不存在上下游关系的参与集中的经营者，在与交易有关的每个市场所占的市场份额均小于2</w:t>
      </w:r>
      <w:r>
        <w:rPr>
          <w:highlight w:val="none"/>
        </w:rPr>
        <w:t>5%</w:t>
      </w:r>
      <w:r>
        <w:rPr>
          <w:rFonts w:hint="eastAsia"/>
          <w:highlight w:val="none"/>
        </w:rPr>
        <w:t>；</w:t>
      </w:r>
    </w:p>
    <w:p>
      <w:pPr>
        <w:pStyle w:val="179"/>
        <w:rPr>
          <w:highlight w:val="none"/>
        </w:rPr>
      </w:pPr>
      <w:r>
        <w:rPr>
          <w:rFonts w:hint="eastAsia"/>
          <w:highlight w:val="none"/>
        </w:rPr>
        <w:t>参与集中的经营者在中国境外设立合营企业，合营企业不在中国境内从事经济活动的；</w:t>
      </w:r>
    </w:p>
    <w:p>
      <w:pPr>
        <w:pStyle w:val="179"/>
        <w:rPr>
          <w:highlight w:val="none"/>
        </w:rPr>
      </w:pPr>
      <w:r>
        <w:rPr>
          <w:rFonts w:hint="eastAsia"/>
          <w:highlight w:val="none"/>
        </w:rPr>
        <w:t>参与集中的经营者收购境外企业股权或者资产，该境外企业不在中国境内从事经济活动的；</w:t>
      </w:r>
    </w:p>
    <w:p>
      <w:pPr>
        <w:pStyle w:val="179"/>
        <w:rPr>
          <w:highlight w:val="none"/>
        </w:rPr>
      </w:pPr>
      <w:r>
        <w:rPr>
          <w:rFonts w:hint="eastAsia"/>
          <w:highlight w:val="none"/>
        </w:rPr>
        <w:t>由两个以上经营者共同控制的合营企业，通过集中被其中一个或者一个以上经营者控制的。</w:t>
      </w:r>
    </w:p>
    <w:p>
      <w:pPr>
        <w:pStyle w:val="110"/>
        <w:spacing w:before="120" w:after="120"/>
        <w:rPr>
          <w:highlight w:val="none"/>
        </w:rPr>
      </w:pPr>
      <w:bookmarkStart w:id="86" w:name="_Toc164808708"/>
      <w:bookmarkEnd w:id="86"/>
      <w:bookmarkStart w:id="87" w:name="_Toc164808707"/>
      <w:bookmarkEnd w:id="87"/>
      <w:bookmarkStart w:id="88" w:name="_Toc164808705"/>
      <w:bookmarkEnd w:id="88"/>
      <w:bookmarkStart w:id="89" w:name="_Toc164808702"/>
      <w:bookmarkEnd w:id="89"/>
      <w:bookmarkStart w:id="90" w:name="_Toc164808703"/>
      <w:bookmarkEnd w:id="90"/>
      <w:bookmarkStart w:id="91" w:name="_Toc164808706"/>
      <w:bookmarkEnd w:id="91"/>
      <w:bookmarkStart w:id="92" w:name="_Toc164808704"/>
      <w:bookmarkEnd w:id="92"/>
      <w:bookmarkStart w:id="93" w:name="_Toc172926044"/>
      <w:r>
        <w:rPr>
          <w:rFonts w:hint="eastAsia"/>
          <w:highlight w:val="none"/>
        </w:rPr>
        <w:t>不视为简易案件情形</w:t>
      </w:r>
      <w:bookmarkEnd w:id="93"/>
    </w:p>
    <w:p>
      <w:pPr>
        <w:pStyle w:val="61"/>
        <w:ind w:firstLine="420"/>
        <w:rPr>
          <w:highlight w:val="none"/>
        </w:rPr>
      </w:pPr>
      <w:r>
        <w:rPr>
          <w:rFonts w:hint="eastAsia"/>
          <w:highlight w:val="none"/>
          <w:lang w:eastAsia="zh-CN"/>
        </w:rPr>
        <w:t>根据《</w:t>
      </w:r>
      <w:r>
        <w:rPr>
          <w:rFonts w:hint="eastAsia"/>
          <w:highlight w:val="none"/>
        </w:rPr>
        <w:t>经营者集中审查规定</w:t>
      </w:r>
      <w:r>
        <w:rPr>
          <w:rFonts w:hint="eastAsia"/>
          <w:highlight w:val="none"/>
          <w:lang w:eastAsia="zh-CN"/>
        </w:rPr>
        <w:t>》，</w:t>
      </w:r>
      <w:r>
        <w:rPr>
          <w:rFonts w:hint="eastAsia"/>
          <w:highlight w:val="none"/>
        </w:rPr>
        <w:t>符合</w:t>
      </w:r>
      <w:r>
        <w:rPr>
          <w:rFonts w:hint="default"/>
          <w:highlight w:val="none"/>
        </w:rPr>
        <w:t>5.2</w:t>
      </w:r>
      <w:r>
        <w:rPr>
          <w:rFonts w:hint="eastAsia"/>
          <w:highlight w:val="none"/>
        </w:rPr>
        <w:t>的规定但存在下列情形之一的经营者集中，将不被视为简易案件：</w:t>
      </w:r>
    </w:p>
    <w:p>
      <w:pPr>
        <w:pStyle w:val="179"/>
        <w:numPr>
          <w:ilvl w:val="0"/>
          <w:numId w:val="35"/>
        </w:numPr>
        <w:rPr>
          <w:highlight w:val="none"/>
        </w:rPr>
      </w:pPr>
      <w:r>
        <w:rPr>
          <w:rFonts w:hint="eastAsia"/>
          <w:highlight w:val="none"/>
        </w:rPr>
        <w:t>由两个以上经营者共同控制的合营企业，通过集中被其中的一个经营者控制，该经营者与合营企业属于同一相关市场的竞争者，且市场份额之和大于1</w:t>
      </w:r>
      <w:r>
        <w:rPr>
          <w:highlight w:val="none"/>
        </w:rPr>
        <w:t>5%</w:t>
      </w:r>
      <w:r>
        <w:rPr>
          <w:rFonts w:hint="eastAsia"/>
          <w:highlight w:val="none"/>
        </w:rPr>
        <w:t>的；</w:t>
      </w:r>
    </w:p>
    <w:p>
      <w:pPr>
        <w:pStyle w:val="179"/>
        <w:rPr>
          <w:highlight w:val="none"/>
        </w:rPr>
      </w:pPr>
      <w:r>
        <w:rPr>
          <w:rFonts w:hint="eastAsia"/>
          <w:highlight w:val="none"/>
        </w:rPr>
        <w:t>经营者集中涉及的相关市场难以界定的；</w:t>
      </w:r>
    </w:p>
    <w:p>
      <w:pPr>
        <w:pStyle w:val="179"/>
        <w:rPr>
          <w:highlight w:val="none"/>
        </w:rPr>
      </w:pPr>
      <w:r>
        <w:rPr>
          <w:rFonts w:hint="eastAsia"/>
          <w:highlight w:val="none"/>
        </w:rPr>
        <w:t>经营者集中对市场进入、技术进步可能产生不利影响的；</w:t>
      </w:r>
    </w:p>
    <w:p>
      <w:pPr>
        <w:pStyle w:val="179"/>
        <w:rPr>
          <w:highlight w:val="none"/>
        </w:rPr>
      </w:pPr>
      <w:r>
        <w:rPr>
          <w:rFonts w:hint="eastAsia"/>
          <w:highlight w:val="none"/>
        </w:rPr>
        <w:t>经营者集中对消费者和其他有关经营者可能产生不利影响的；</w:t>
      </w:r>
    </w:p>
    <w:p>
      <w:pPr>
        <w:pStyle w:val="179"/>
        <w:rPr>
          <w:highlight w:val="none"/>
        </w:rPr>
      </w:pPr>
      <w:r>
        <w:rPr>
          <w:rFonts w:hint="eastAsia"/>
          <w:highlight w:val="none"/>
        </w:rPr>
        <w:t>经营者集中对国民经济发展可能产生不利影响的；</w:t>
      </w:r>
    </w:p>
    <w:p>
      <w:pPr>
        <w:pStyle w:val="179"/>
        <w:rPr>
          <w:highlight w:val="none"/>
        </w:rPr>
      </w:pPr>
      <w:r>
        <w:rPr>
          <w:rFonts w:hint="eastAsia"/>
          <w:highlight w:val="none"/>
        </w:rPr>
        <w:t>市场监管总局认为可能对市场竞争产生不利影响的其他情形。</w:t>
      </w:r>
    </w:p>
    <w:p>
      <w:pPr>
        <w:pStyle w:val="109"/>
        <w:spacing w:before="240" w:after="240"/>
        <w:rPr>
          <w:highlight w:val="none"/>
        </w:rPr>
      </w:pPr>
      <w:bookmarkStart w:id="94" w:name="_Toc165370816"/>
      <w:bookmarkStart w:id="95" w:name="_Toc162303512"/>
      <w:bookmarkStart w:id="96" w:name="_Toc172926045"/>
      <w:r>
        <w:rPr>
          <w:rFonts w:hint="eastAsia"/>
          <w:highlight w:val="none"/>
        </w:rPr>
        <w:t>申报材料</w:t>
      </w:r>
      <w:bookmarkEnd w:id="94"/>
      <w:bookmarkEnd w:id="95"/>
      <w:bookmarkEnd w:id="96"/>
    </w:p>
    <w:p>
      <w:pPr>
        <w:pStyle w:val="110"/>
        <w:spacing w:before="120" w:after="120"/>
        <w:outlineLvl w:val="0"/>
        <w:rPr>
          <w:highlight w:val="none"/>
        </w:rPr>
      </w:pPr>
      <w:bookmarkStart w:id="97" w:name="_Toc165370817"/>
      <w:bookmarkStart w:id="98" w:name="_Toc162303513"/>
      <w:bookmarkStart w:id="99" w:name="_Toc172926046"/>
      <w:r>
        <w:rPr>
          <w:rFonts w:hint="eastAsia"/>
          <w:highlight w:val="none"/>
        </w:rPr>
        <w:t>申报案件的名称</w:t>
      </w:r>
      <w:bookmarkEnd w:id="97"/>
      <w:bookmarkEnd w:id="98"/>
      <w:bookmarkEnd w:id="99"/>
    </w:p>
    <w:p>
      <w:pPr>
        <w:pStyle w:val="70"/>
        <w:spacing w:before="120" w:after="120"/>
        <w:rPr>
          <w:highlight w:val="none"/>
        </w:rPr>
      </w:pPr>
      <w:bookmarkStart w:id="100" w:name="_Toc166689166"/>
      <w:bookmarkStart w:id="101" w:name="_Toc169896665"/>
      <w:bookmarkStart w:id="102" w:name="_Toc171930143"/>
      <w:bookmarkStart w:id="103" w:name="_Toc166689347"/>
      <w:bookmarkStart w:id="104" w:name="_Toc167047920"/>
      <w:bookmarkStart w:id="105" w:name="_Toc163572539"/>
      <w:bookmarkStart w:id="106" w:name="_Toc167140400"/>
      <w:bookmarkStart w:id="107" w:name="_Toc8410"/>
      <w:bookmarkStart w:id="108" w:name="_Toc172925016"/>
      <w:bookmarkStart w:id="109" w:name="_Toc163979738"/>
      <w:bookmarkStart w:id="110" w:name="_Toc163573126"/>
      <w:bookmarkStart w:id="111" w:name="_Toc163503596"/>
      <w:bookmarkStart w:id="112" w:name="_Toc166750872"/>
      <w:bookmarkStart w:id="113" w:name="_Toc29363"/>
      <w:bookmarkStart w:id="114" w:name="_Toc172926047"/>
      <w:bookmarkStart w:id="115" w:name="_Toc166968425"/>
      <w:bookmarkStart w:id="116" w:name="_Toc162303514"/>
      <w:bookmarkStart w:id="117" w:name="_Toc167103197"/>
      <w:bookmarkStart w:id="118" w:name="_Toc164021242"/>
      <w:bookmarkStart w:id="119" w:name="_Toc165370818"/>
      <w:r>
        <w:rPr>
          <w:rFonts w:hint="eastAsia"/>
          <w:highlight w:val="none"/>
        </w:rPr>
        <w:t>通用要求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169"/>
        <w:rPr>
          <w:highlight w:val="none"/>
        </w:rPr>
      </w:pPr>
      <w:r>
        <w:rPr>
          <w:rFonts w:hint="eastAsia"/>
          <w:highlight w:val="none"/>
        </w:rPr>
        <w:t>申报材料应使用统一的经营者集中案件名称。经营者集中案件名称应反映集中的基本情况，用语符合法律规定且规范、简洁和通顺。</w:t>
      </w:r>
    </w:p>
    <w:p>
      <w:pPr>
        <w:pStyle w:val="169"/>
        <w:rPr>
          <w:highlight w:val="none"/>
        </w:rPr>
      </w:pPr>
      <w:r>
        <w:rPr>
          <w:rFonts w:hint="eastAsia"/>
          <w:highlight w:val="none"/>
        </w:rPr>
        <w:t>经营者集中案件名称中不应含有经营者集中申报、反垄断申报等词语。</w:t>
      </w:r>
    </w:p>
    <w:p>
      <w:pPr>
        <w:pStyle w:val="169"/>
        <w:rPr>
          <w:highlight w:val="none"/>
        </w:rPr>
      </w:pPr>
      <w:r>
        <w:rPr>
          <w:rFonts w:hint="eastAsia"/>
          <w:highlight w:val="none"/>
        </w:rPr>
        <w:t>经营者集中案件名称中应使用规范准确的经营者全称。</w:t>
      </w:r>
      <w:r>
        <w:rPr>
          <w:rFonts w:hint="eastAsia"/>
          <w:highlight w:val="none"/>
          <w:lang w:eastAsia="zh-CN"/>
        </w:rPr>
        <w:t>经营者名称已</w:t>
      </w:r>
      <w:r>
        <w:rPr>
          <w:rFonts w:hint="eastAsia"/>
          <w:highlight w:val="none"/>
        </w:rPr>
        <w:t>在中国市场监督管理部门登记注册的，应使用登记注册的名称。没有在中国市场监督管理部门登记注册的境外经营者</w:t>
      </w:r>
      <w:r>
        <w:rPr>
          <w:rFonts w:hint="eastAsia"/>
          <w:highlight w:val="none"/>
          <w:lang w:val="en-US" w:eastAsia="zh-CN"/>
        </w:rPr>
        <w:t>名称</w:t>
      </w:r>
      <w:r>
        <w:rPr>
          <w:rFonts w:hint="eastAsia"/>
          <w:highlight w:val="none"/>
        </w:rPr>
        <w:t>应使用准确汉语译名；没有准确汉语译名的，应使用其在注册地登记注册的外文名称。</w:t>
      </w:r>
    </w:p>
    <w:p>
      <w:pPr>
        <w:pStyle w:val="70"/>
        <w:spacing w:before="120" w:after="120"/>
        <w:rPr>
          <w:highlight w:val="none"/>
        </w:rPr>
      </w:pPr>
      <w:bookmarkStart w:id="120" w:name="_Toc162303515"/>
      <w:bookmarkStart w:id="121" w:name="_Toc163979739"/>
      <w:bookmarkStart w:id="122" w:name="_Toc167047921"/>
      <w:bookmarkStart w:id="123" w:name="_Toc30784"/>
      <w:bookmarkStart w:id="124" w:name="_Toc165370819"/>
      <w:bookmarkStart w:id="125" w:name="_Toc166689167"/>
      <w:bookmarkStart w:id="126" w:name="_Toc167140401"/>
      <w:bookmarkStart w:id="127" w:name="_Toc163572540"/>
      <w:bookmarkStart w:id="128" w:name="_Toc166689348"/>
      <w:bookmarkStart w:id="129" w:name="_Toc163573127"/>
      <w:bookmarkStart w:id="130" w:name="_Toc169896666"/>
      <w:bookmarkStart w:id="131" w:name="_Toc166750873"/>
      <w:bookmarkStart w:id="132" w:name="_Toc172926048"/>
      <w:bookmarkStart w:id="133" w:name="_Toc167103198"/>
      <w:bookmarkStart w:id="134" w:name="_Toc166968426"/>
      <w:bookmarkStart w:id="135" w:name="_Toc171930144"/>
      <w:bookmarkStart w:id="136" w:name="_Toc163503597"/>
      <w:bookmarkStart w:id="137" w:name="_Toc172925017"/>
      <w:bookmarkStart w:id="138" w:name="_Toc15468"/>
      <w:bookmarkStart w:id="139" w:name="_Toc164021243"/>
      <w:r>
        <w:rPr>
          <w:rFonts w:hint="eastAsia"/>
          <w:highlight w:val="none"/>
        </w:rPr>
        <w:t>案件名称命名规则</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99"/>
        <w:spacing w:before="120" w:after="120"/>
        <w:rPr>
          <w:highlight w:val="none"/>
        </w:rPr>
      </w:pPr>
      <w:r>
        <w:rPr>
          <w:rFonts w:hint="eastAsia"/>
          <w:highlight w:val="none"/>
        </w:rPr>
        <w:t>合并</w:t>
      </w:r>
    </w:p>
    <w:p>
      <w:pPr>
        <w:pStyle w:val="61"/>
        <w:ind w:firstLine="420"/>
        <w:rPr>
          <w:highlight w:val="none"/>
        </w:rPr>
      </w:pPr>
      <w:r>
        <w:rPr>
          <w:rFonts w:hint="eastAsia"/>
          <w:highlight w:val="none"/>
        </w:rPr>
        <w:t>经营者集中情形是经营者</w:t>
      </w:r>
      <w:r>
        <w:rPr>
          <w:rFonts w:hint="eastAsia"/>
          <w:i/>
          <w:highlight w:val="none"/>
        </w:rPr>
        <w:t>A</w:t>
      </w:r>
      <w:r>
        <w:rPr>
          <w:rFonts w:hint="eastAsia"/>
          <w:highlight w:val="none"/>
        </w:rPr>
        <w:t>（以下简称</w:t>
      </w:r>
      <w:r>
        <w:rPr>
          <w:rFonts w:hint="eastAsia"/>
          <w:i/>
          <w:highlight w:val="none"/>
        </w:rPr>
        <w:t>A</w:t>
      </w:r>
      <w:r>
        <w:rPr>
          <w:rFonts w:hint="eastAsia"/>
          <w:highlight w:val="none"/>
        </w:rPr>
        <w:t>，依次类推，其他经营者以下简称</w:t>
      </w:r>
      <w:r>
        <w:rPr>
          <w:rFonts w:hint="eastAsia"/>
          <w:i/>
          <w:highlight w:val="none"/>
        </w:rPr>
        <w:t>B、C、D</w:t>
      </w:r>
      <w:r>
        <w:rPr>
          <w:rFonts w:hint="eastAsia"/>
          <w:highlight w:val="none"/>
        </w:rPr>
        <w:t>……）和</w:t>
      </w:r>
      <w:r>
        <w:rPr>
          <w:rFonts w:hint="eastAsia"/>
          <w:i/>
          <w:highlight w:val="none"/>
        </w:rPr>
        <w:t>B</w:t>
      </w:r>
      <w:r>
        <w:rPr>
          <w:rFonts w:hint="eastAsia"/>
          <w:highlight w:val="none"/>
        </w:rPr>
        <w:t>合并的，案件名称应表述为“</w:t>
      </w:r>
      <w:r>
        <w:rPr>
          <w:rFonts w:hint="eastAsia"/>
          <w:i/>
          <w:highlight w:val="none"/>
        </w:rPr>
        <w:t>A</w:t>
      </w:r>
      <w:r>
        <w:rPr>
          <w:rFonts w:hint="eastAsia"/>
          <w:highlight w:val="none"/>
        </w:rPr>
        <w:t>与</w:t>
      </w:r>
      <w:r>
        <w:rPr>
          <w:rFonts w:hint="eastAsia"/>
          <w:i/>
          <w:highlight w:val="none"/>
        </w:rPr>
        <w:t>B</w:t>
      </w:r>
      <w:r>
        <w:rPr>
          <w:rFonts w:hint="eastAsia"/>
          <w:highlight w:val="none"/>
        </w:rPr>
        <w:t>合并案”。</w:t>
      </w:r>
    </w:p>
    <w:p>
      <w:pPr>
        <w:pStyle w:val="99"/>
        <w:spacing w:before="120" w:after="120"/>
        <w:rPr>
          <w:highlight w:val="none"/>
        </w:rPr>
      </w:pPr>
      <w:r>
        <w:rPr>
          <w:rFonts w:hint="eastAsia"/>
          <w:highlight w:val="none"/>
        </w:rPr>
        <w:t>股权收购</w:t>
      </w:r>
    </w:p>
    <w:p>
      <w:pPr>
        <w:pStyle w:val="172"/>
        <w:rPr>
          <w:highlight w:val="none"/>
        </w:rPr>
      </w:pPr>
      <w:r>
        <w:rPr>
          <w:rFonts w:hint="eastAsia"/>
          <w:highlight w:val="none"/>
        </w:rPr>
        <w:t>经营者集中情形是</w:t>
      </w:r>
      <w:r>
        <w:rPr>
          <w:rFonts w:hint="eastAsia"/>
          <w:i/>
          <w:highlight w:val="none"/>
        </w:rPr>
        <w:t>A</w:t>
      </w:r>
      <w:r>
        <w:rPr>
          <w:rFonts w:hint="eastAsia"/>
          <w:highlight w:val="none"/>
        </w:rPr>
        <w:t>收购</w:t>
      </w:r>
      <w:r>
        <w:rPr>
          <w:rFonts w:hint="eastAsia"/>
          <w:i/>
          <w:highlight w:val="none"/>
        </w:rPr>
        <w:t>B</w:t>
      </w:r>
      <w:r>
        <w:rPr>
          <w:rFonts w:hint="eastAsia"/>
          <w:highlight w:val="none"/>
        </w:rPr>
        <w:t>股权的，案件名称应表述为“</w:t>
      </w:r>
      <w:r>
        <w:rPr>
          <w:rFonts w:hint="eastAsia"/>
          <w:i/>
          <w:highlight w:val="none"/>
        </w:rPr>
        <w:t>A</w:t>
      </w:r>
      <w:r>
        <w:rPr>
          <w:rFonts w:hint="eastAsia"/>
          <w:highlight w:val="none"/>
        </w:rPr>
        <w:t>收购</w:t>
      </w:r>
      <w:r>
        <w:rPr>
          <w:rFonts w:hint="eastAsia"/>
          <w:i/>
          <w:highlight w:val="none"/>
        </w:rPr>
        <w:t>B</w:t>
      </w:r>
      <w:r>
        <w:rPr>
          <w:rFonts w:hint="eastAsia"/>
          <w:highlight w:val="none"/>
        </w:rPr>
        <w:t>股权案”，不必含有股权比例。</w:t>
      </w:r>
    </w:p>
    <w:p>
      <w:pPr>
        <w:pStyle w:val="61"/>
        <w:ind w:firstLine="420"/>
        <w:rPr>
          <w:highlight w:val="none"/>
        </w:rPr>
      </w:pPr>
      <w:r>
        <w:rPr>
          <w:rFonts w:hint="eastAsia"/>
          <w:highlight w:val="none"/>
        </w:rPr>
        <w:t>经营者集中情形是</w:t>
      </w:r>
      <w:r>
        <w:rPr>
          <w:rFonts w:hint="eastAsia"/>
          <w:i/>
          <w:highlight w:val="none"/>
        </w:rPr>
        <w:t>A</w:t>
      </w:r>
      <w:r>
        <w:rPr>
          <w:rFonts w:hint="eastAsia"/>
          <w:highlight w:val="none"/>
        </w:rPr>
        <w:t>收购</w:t>
      </w:r>
      <w:r>
        <w:rPr>
          <w:rFonts w:hint="eastAsia"/>
          <w:i/>
          <w:highlight w:val="none"/>
        </w:rPr>
        <w:t>B</w:t>
      </w:r>
      <w:r>
        <w:rPr>
          <w:rFonts w:hint="eastAsia"/>
          <w:highlight w:val="none"/>
        </w:rPr>
        <w:t>持有的</w:t>
      </w:r>
      <w:r>
        <w:rPr>
          <w:rFonts w:hint="eastAsia"/>
          <w:i/>
          <w:highlight w:val="none"/>
        </w:rPr>
        <w:t>C</w:t>
      </w:r>
      <w:r>
        <w:rPr>
          <w:rFonts w:hint="eastAsia"/>
          <w:highlight w:val="none"/>
        </w:rPr>
        <w:t>股权的，案件名称应表述为“</w:t>
      </w:r>
      <w:r>
        <w:rPr>
          <w:rFonts w:hint="eastAsia"/>
          <w:i/>
          <w:highlight w:val="none"/>
        </w:rPr>
        <w:t>A</w:t>
      </w:r>
      <w:r>
        <w:rPr>
          <w:rFonts w:hint="eastAsia"/>
          <w:highlight w:val="none"/>
        </w:rPr>
        <w:t>收购</w:t>
      </w:r>
      <w:r>
        <w:rPr>
          <w:rFonts w:hint="eastAsia"/>
          <w:i/>
          <w:highlight w:val="none"/>
        </w:rPr>
        <w:t>C</w:t>
      </w:r>
      <w:r>
        <w:rPr>
          <w:rFonts w:hint="eastAsia"/>
          <w:highlight w:val="none"/>
        </w:rPr>
        <w:t>股权案”，不必含有</w:t>
      </w:r>
      <w:r>
        <w:rPr>
          <w:rFonts w:hint="eastAsia"/>
          <w:i/>
          <w:highlight w:val="none"/>
        </w:rPr>
        <w:t>B</w:t>
      </w:r>
      <w:r>
        <w:rPr>
          <w:rFonts w:hint="eastAsia"/>
          <w:highlight w:val="none"/>
        </w:rPr>
        <w:t>的名称和股权比例，无论交易后</w:t>
      </w:r>
      <w:r>
        <w:rPr>
          <w:rFonts w:hint="eastAsia"/>
          <w:i/>
          <w:highlight w:val="none"/>
        </w:rPr>
        <w:t>B</w:t>
      </w:r>
      <w:r>
        <w:rPr>
          <w:rFonts w:hint="eastAsia"/>
          <w:highlight w:val="none"/>
        </w:rPr>
        <w:t>是否对</w:t>
      </w:r>
      <w:r>
        <w:rPr>
          <w:rFonts w:hint="eastAsia"/>
          <w:i/>
          <w:highlight w:val="none"/>
        </w:rPr>
        <w:t>C</w:t>
      </w:r>
      <w:r>
        <w:rPr>
          <w:rFonts w:hint="eastAsia"/>
          <w:highlight w:val="none"/>
        </w:rPr>
        <w:t>具有控制权。</w:t>
      </w:r>
    </w:p>
    <w:p>
      <w:pPr>
        <w:pStyle w:val="61"/>
        <w:ind w:firstLine="420"/>
        <w:rPr>
          <w:highlight w:val="none"/>
        </w:rPr>
      </w:pPr>
      <w:r>
        <w:rPr>
          <w:rFonts w:hint="eastAsia"/>
          <w:highlight w:val="none"/>
        </w:rPr>
        <w:t>经营者集中情形是</w:t>
      </w:r>
      <w:r>
        <w:rPr>
          <w:rFonts w:hint="eastAsia"/>
          <w:i/>
          <w:highlight w:val="none"/>
        </w:rPr>
        <w:t>A</w:t>
      </w:r>
      <w:r>
        <w:rPr>
          <w:rFonts w:hint="eastAsia"/>
          <w:highlight w:val="none"/>
        </w:rPr>
        <w:t>通过一个或多个子公司或特殊目的公司收购B股权的，案件名称应表述为“</w:t>
      </w:r>
      <w:r>
        <w:rPr>
          <w:rFonts w:hint="eastAsia"/>
          <w:i/>
          <w:highlight w:val="none"/>
        </w:rPr>
        <w:t>A</w:t>
      </w:r>
      <w:r>
        <w:rPr>
          <w:rFonts w:hint="eastAsia"/>
          <w:highlight w:val="none"/>
        </w:rPr>
        <w:t>收购</w:t>
      </w:r>
      <w:r>
        <w:rPr>
          <w:rFonts w:hint="eastAsia"/>
          <w:i/>
          <w:highlight w:val="none"/>
        </w:rPr>
        <w:t>B</w:t>
      </w:r>
      <w:r>
        <w:rPr>
          <w:rFonts w:hint="eastAsia"/>
          <w:highlight w:val="none"/>
        </w:rPr>
        <w:t>股权案”，不必含有子公司或特殊目的公司的名称。</w:t>
      </w:r>
    </w:p>
    <w:p>
      <w:pPr>
        <w:pStyle w:val="61"/>
        <w:ind w:firstLine="420"/>
        <w:rPr>
          <w:highlight w:val="none"/>
        </w:rPr>
      </w:pPr>
      <w:r>
        <w:rPr>
          <w:rFonts w:hint="eastAsia"/>
          <w:highlight w:val="none"/>
        </w:rPr>
        <w:t>增资扩股类经营者集中属于股权收购情形，案件名称应符合</w:t>
      </w:r>
      <w:r>
        <w:rPr>
          <w:highlight w:val="none"/>
        </w:rPr>
        <w:t>6.1.2.2</w:t>
      </w:r>
      <w:r>
        <w:rPr>
          <w:rFonts w:hint="eastAsia"/>
          <w:highlight w:val="none"/>
        </w:rPr>
        <w:t>的规定。</w:t>
      </w:r>
    </w:p>
    <w:p>
      <w:pPr>
        <w:pStyle w:val="61"/>
        <w:ind w:firstLine="420"/>
        <w:rPr>
          <w:highlight w:val="none"/>
        </w:rPr>
      </w:pPr>
      <w:r>
        <w:rPr>
          <w:rFonts w:hint="eastAsia"/>
          <w:highlight w:val="none"/>
        </w:rPr>
        <w:t>其他类型的股权收购交易，案件名称应符合</w:t>
      </w:r>
      <w:r>
        <w:rPr>
          <w:highlight w:val="none"/>
        </w:rPr>
        <w:t>6.1.2.2</w:t>
      </w:r>
      <w:r>
        <w:rPr>
          <w:rFonts w:hint="eastAsia"/>
          <w:highlight w:val="none"/>
        </w:rPr>
        <w:t>的规定。</w:t>
      </w:r>
    </w:p>
    <w:p>
      <w:pPr>
        <w:pStyle w:val="172"/>
        <w:rPr>
          <w:highlight w:val="none"/>
        </w:rPr>
      </w:pPr>
      <w:r>
        <w:rPr>
          <w:rFonts w:hint="eastAsia"/>
          <w:highlight w:val="none"/>
        </w:rPr>
        <w:t>经营者集中情形是</w:t>
      </w:r>
      <w:r>
        <w:rPr>
          <w:rFonts w:hint="eastAsia"/>
          <w:i/>
          <w:highlight w:val="none"/>
        </w:rPr>
        <w:t>A</w:t>
      </w:r>
      <w:r>
        <w:rPr>
          <w:rFonts w:hint="eastAsia"/>
          <w:highlight w:val="none"/>
        </w:rPr>
        <w:t>收购</w:t>
      </w:r>
      <w:r>
        <w:rPr>
          <w:rFonts w:hint="eastAsia"/>
          <w:i/>
          <w:highlight w:val="none"/>
        </w:rPr>
        <w:t>B</w:t>
      </w:r>
      <w:r>
        <w:rPr>
          <w:rFonts w:hint="eastAsia"/>
          <w:highlight w:val="none"/>
        </w:rPr>
        <w:t>、</w:t>
      </w:r>
      <w:r>
        <w:rPr>
          <w:rFonts w:hint="eastAsia"/>
          <w:i/>
          <w:highlight w:val="none"/>
        </w:rPr>
        <w:t>C</w:t>
      </w:r>
      <w:r>
        <w:rPr>
          <w:rFonts w:hint="eastAsia"/>
          <w:highlight w:val="none"/>
        </w:rPr>
        <w:t>等两家或两家以上公司股权的，案件名称应表述为“</w:t>
      </w:r>
      <w:r>
        <w:rPr>
          <w:rFonts w:hint="eastAsia"/>
          <w:i/>
          <w:highlight w:val="none"/>
        </w:rPr>
        <w:t>A</w:t>
      </w:r>
      <w:r>
        <w:rPr>
          <w:rFonts w:hint="eastAsia"/>
          <w:highlight w:val="none"/>
        </w:rPr>
        <w:t>收购</w:t>
      </w:r>
      <w:r>
        <w:rPr>
          <w:rFonts w:hint="eastAsia"/>
          <w:i/>
          <w:highlight w:val="none"/>
        </w:rPr>
        <w:t>B</w:t>
      </w:r>
      <w:r>
        <w:rPr>
          <w:rFonts w:hint="eastAsia"/>
          <w:highlight w:val="none"/>
        </w:rPr>
        <w:t>等</w:t>
      </w:r>
      <w:r>
        <w:rPr>
          <w:rFonts w:hint="eastAsia"/>
          <w:i/>
          <w:highlight w:val="none"/>
        </w:rPr>
        <w:t>n</w:t>
      </w:r>
      <w:r>
        <w:rPr>
          <w:rFonts w:hint="eastAsia"/>
          <w:highlight w:val="none"/>
        </w:rPr>
        <w:t>家公司股权案”。</w:t>
      </w:r>
    </w:p>
    <w:p>
      <w:pPr>
        <w:pStyle w:val="184"/>
        <w:ind w:left="-142" w:firstLine="420"/>
        <w:rPr>
          <w:highlight w:val="none"/>
        </w:rPr>
      </w:pPr>
      <w:r>
        <w:rPr>
          <w:rFonts w:hint="eastAsia"/>
          <w:i/>
          <w:highlight w:val="none"/>
        </w:rPr>
        <w:t>n</w:t>
      </w:r>
      <w:r>
        <w:rPr>
          <w:rFonts w:hint="eastAsia"/>
          <w:highlight w:val="none"/>
        </w:rPr>
        <w:t>为被收购的公司数量。</w:t>
      </w:r>
      <w:r>
        <w:rPr>
          <w:i/>
          <w:highlight w:val="none"/>
        </w:rPr>
        <w:t>n</w:t>
      </w:r>
      <w:r>
        <w:rPr>
          <w:rFonts w:hint="eastAsia"/>
          <w:highlight w:val="none"/>
        </w:rPr>
        <w:t>为汉字。</w:t>
      </w:r>
    </w:p>
    <w:p>
      <w:pPr>
        <w:pStyle w:val="172"/>
        <w:rPr>
          <w:highlight w:val="none"/>
        </w:rPr>
      </w:pPr>
      <w:r>
        <w:rPr>
          <w:rFonts w:hint="eastAsia"/>
          <w:highlight w:val="none"/>
        </w:rPr>
        <w:t>经营者集中情形是</w:t>
      </w:r>
      <w:r>
        <w:rPr>
          <w:rFonts w:hint="eastAsia"/>
          <w:i/>
          <w:highlight w:val="none"/>
        </w:rPr>
        <w:t>A</w:t>
      </w:r>
      <w:r>
        <w:rPr>
          <w:rFonts w:hint="eastAsia"/>
          <w:highlight w:val="none"/>
        </w:rPr>
        <w:t>和</w:t>
      </w:r>
      <w:r>
        <w:rPr>
          <w:rFonts w:hint="eastAsia"/>
          <w:i/>
          <w:highlight w:val="none"/>
        </w:rPr>
        <w:t>B</w:t>
      </w:r>
      <w:r>
        <w:rPr>
          <w:rFonts w:hint="eastAsia"/>
          <w:highlight w:val="none"/>
        </w:rPr>
        <w:t>收购</w:t>
      </w:r>
      <w:r>
        <w:rPr>
          <w:rFonts w:hint="eastAsia"/>
          <w:i/>
          <w:highlight w:val="none"/>
        </w:rPr>
        <w:t>C</w:t>
      </w:r>
      <w:r>
        <w:rPr>
          <w:rFonts w:hint="eastAsia"/>
          <w:highlight w:val="none"/>
        </w:rPr>
        <w:t>股权的，一般情况下，案件名称应表述为“</w:t>
      </w:r>
      <w:r>
        <w:rPr>
          <w:rFonts w:hint="eastAsia"/>
          <w:i/>
          <w:highlight w:val="none"/>
        </w:rPr>
        <w:t>A</w:t>
      </w:r>
      <w:r>
        <w:rPr>
          <w:rFonts w:hint="eastAsia"/>
          <w:highlight w:val="none"/>
        </w:rPr>
        <w:t>与</w:t>
      </w:r>
      <w:r>
        <w:rPr>
          <w:rFonts w:hint="eastAsia"/>
          <w:i/>
          <w:highlight w:val="none"/>
        </w:rPr>
        <w:t>B</w:t>
      </w:r>
      <w:r>
        <w:rPr>
          <w:rFonts w:hint="eastAsia"/>
          <w:highlight w:val="none"/>
        </w:rPr>
        <w:t>收购</w:t>
      </w:r>
      <w:r>
        <w:rPr>
          <w:rFonts w:hint="eastAsia"/>
          <w:i/>
          <w:highlight w:val="none"/>
        </w:rPr>
        <w:t>C</w:t>
      </w:r>
      <w:r>
        <w:rPr>
          <w:rFonts w:hint="eastAsia"/>
          <w:highlight w:val="none"/>
        </w:rPr>
        <w:t>股权案”，</w:t>
      </w:r>
      <w:r>
        <w:rPr>
          <w:rFonts w:hint="eastAsia"/>
          <w:i/>
          <w:highlight w:val="none"/>
        </w:rPr>
        <w:t>A</w:t>
      </w:r>
      <w:r>
        <w:rPr>
          <w:rFonts w:hint="eastAsia"/>
          <w:highlight w:val="none"/>
        </w:rPr>
        <w:t>和</w:t>
      </w:r>
      <w:r>
        <w:rPr>
          <w:rFonts w:hint="eastAsia"/>
          <w:i/>
          <w:highlight w:val="none"/>
        </w:rPr>
        <w:t>B</w:t>
      </w:r>
      <w:r>
        <w:rPr>
          <w:rFonts w:hint="eastAsia"/>
          <w:highlight w:val="none"/>
        </w:rPr>
        <w:t>应按照收购股权比例高低排序；如果只有</w:t>
      </w:r>
      <w:r>
        <w:rPr>
          <w:rFonts w:hint="eastAsia"/>
          <w:i/>
          <w:highlight w:val="none"/>
        </w:rPr>
        <w:t>A</w:t>
      </w:r>
      <w:r>
        <w:rPr>
          <w:rFonts w:hint="eastAsia"/>
          <w:highlight w:val="none"/>
        </w:rPr>
        <w:t>通过经营者集中取得了控制权，</w:t>
      </w:r>
      <w:r>
        <w:rPr>
          <w:rFonts w:hint="eastAsia"/>
          <w:i/>
          <w:highlight w:val="none"/>
        </w:rPr>
        <w:t>B</w:t>
      </w:r>
      <w:r>
        <w:rPr>
          <w:rFonts w:hint="eastAsia"/>
          <w:highlight w:val="none"/>
        </w:rPr>
        <w:t>并未取得控制权，则案件名称应表述为“</w:t>
      </w:r>
      <w:r>
        <w:rPr>
          <w:rFonts w:hint="eastAsia"/>
          <w:i/>
          <w:highlight w:val="none"/>
        </w:rPr>
        <w:t>A</w:t>
      </w:r>
      <w:r>
        <w:rPr>
          <w:rFonts w:hint="eastAsia"/>
          <w:highlight w:val="none"/>
        </w:rPr>
        <w:t>收购</w:t>
      </w:r>
      <w:r>
        <w:rPr>
          <w:rFonts w:hint="eastAsia"/>
          <w:i/>
          <w:highlight w:val="none"/>
        </w:rPr>
        <w:t>C</w:t>
      </w:r>
      <w:r>
        <w:rPr>
          <w:rFonts w:hint="eastAsia"/>
          <w:highlight w:val="none"/>
        </w:rPr>
        <w:t>股权案”。</w:t>
      </w:r>
    </w:p>
    <w:p>
      <w:pPr>
        <w:pStyle w:val="61"/>
        <w:ind w:firstLine="420"/>
        <w:rPr>
          <w:highlight w:val="none"/>
        </w:rPr>
      </w:pPr>
      <w:r>
        <w:rPr>
          <w:rFonts w:hint="eastAsia"/>
          <w:highlight w:val="none"/>
        </w:rPr>
        <w:t>经营者集中情形是</w:t>
      </w:r>
      <w:r>
        <w:rPr>
          <w:rFonts w:hint="eastAsia"/>
          <w:i/>
          <w:highlight w:val="none"/>
        </w:rPr>
        <w:t>A</w:t>
      </w:r>
      <w:r>
        <w:rPr>
          <w:rFonts w:hint="eastAsia"/>
          <w:highlight w:val="none"/>
        </w:rPr>
        <w:t>和</w:t>
      </w:r>
      <w:r>
        <w:rPr>
          <w:rFonts w:hint="eastAsia"/>
          <w:i/>
          <w:highlight w:val="none"/>
        </w:rPr>
        <w:t>B</w:t>
      </w:r>
      <w:r>
        <w:rPr>
          <w:rFonts w:hint="eastAsia"/>
          <w:highlight w:val="none"/>
        </w:rPr>
        <w:t>等两个以上经营者收购</w:t>
      </w:r>
      <w:r>
        <w:rPr>
          <w:rFonts w:hint="eastAsia"/>
          <w:i/>
          <w:iCs/>
          <w:highlight w:val="none"/>
        </w:rPr>
        <w:t>C</w:t>
      </w:r>
      <w:r>
        <w:rPr>
          <w:rFonts w:hint="eastAsia"/>
          <w:highlight w:val="none"/>
        </w:rPr>
        <w:t>股权的，案件名称应表述为“</w:t>
      </w:r>
      <w:r>
        <w:rPr>
          <w:rFonts w:hint="eastAsia"/>
          <w:i/>
          <w:highlight w:val="none"/>
        </w:rPr>
        <w:t>A</w:t>
      </w:r>
      <w:r>
        <w:rPr>
          <w:rFonts w:hint="eastAsia"/>
          <w:highlight w:val="none"/>
        </w:rPr>
        <w:t>与</w:t>
      </w:r>
      <w:r>
        <w:rPr>
          <w:rFonts w:hint="eastAsia"/>
          <w:i/>
          <w:highlight w:val="none"/>
        </w:rPr>
        <w:t>B</w:t>
      </w:r>
      <w:r>
        <w:rPr>
          <w:rFonts w:hint="eastAsia"/>
          <w:highlight w:val="none"/>
        </w:rPr>
        <w:t>等经营者收购</w:t>
      </w:r>
      <w:r>
        <w:rPr>
          <w:rFonts w:hint="eastAsia"/>
          <w:i/>
          <w:highlight w:val="none"/>
        </w:rPr>
        <w:t>C</w:t>
      </w:r>
      <w:r>
        <w:rPr>
          <w:rFonts w:hint="eastAsia"/>
          <w:highlight w:val="none"/>
        </w:rPr>
        <w:t>股权案”，未取得控制权的经营者，不必在案件名称中体现。</w:t>
      </w:r>
    </w:p>
    <w:p>
      <w:pPr>
        <w:pStyle w:val="61"/>
        <w:ind w:firstLine="420"/>
        <w:rPr>
          <w:highlight w:val="none"/>
        </w:rPr>
      </w:pPr>
      <w:r>
        <w:rPr>
          <w:rFonts w:hint="eastAsia"/>
          <w:highlight w:val="none"/>
        </w:rPr>
        <w:t>经营者集中情形是</w:t>
      </w:r>
      <w:r>
        <w:rPr>
          <w:rFonts w:hint="eastAsia"/>
          <w:i/>
          <w:highlight w:val="none"/>
        </w:rPr>
        <w:t>A</w:t>
      </w:r>
      <w:r>
        <w:rPr>
          <w:rFonts w:hint="eastAsia"/>
          <w:highlight w:val="none"/>
        </w:rPr>
        <w:t>和</w:t>
      </w:r>
      <w:r>
        <w:rPr>
          <w:rFonts w:hint="eastAsia"/>
          <w:i/>
          <w:highlight w:val="none"/>
        </w:rPr>
        <w:t>B</w:t>
      </w:r>
      <w:r>
        <w:rPr>
          <w:rFonts w:hint="eastAsia"/>
          <w:highlight w:val="none"/>
        </w:rPr>
        <w:t>通过设立特殊目的公司</w:t>
      </w:r>
      <w:r>
        <w:rPr>
          <w:rFonts w:hint="eastAsia"/>
          <w:i/>
          <w:highlight w:val="none"/>
        </w:rPr>
        <w:t>E</w:t>
      </w:r>
      <w:r>
        <w:rPr>
          <w:rFonts w:hint="eastAsia"/>
          <w:highlight w:val="none"/>
        </w:rPr>
        <w:t>收购</w:t>
      </w:r>
      <w:r>
        <w:rPr>
          <w:rFonts w:hint="eastAsia"/>
          <w:i/>
          <w:highlight w:val="none"/>
        </w:rPr>
        <w:t>C</w:t>
      </w:r>
      <w:r>
        <w:rPr>
          <w:rFonts w:hint="eastAsia"/>
          <w:highlight w:val="none"/>
        </w:rPr>
        <w:t>股权的，案件名称应表述为“</w:t>
      </w:r>
      <w:r>
        <w:rPr>
          <w:rFonts w:hint="eastAsia"/>
          <w:i/>
          <w:highlight w:val="none"/>
        </w:rPr>
        <w:t>A</w:t>
      </w:r>
      <w:r>
        <w:rPr>
          <w:rFonts w:hint="eastAsia"/>
          <w:highlight w:val="none"/>
        </w:rPr>
        <w:t>与</w:t>
      </w:r>
      <w:r>
        <w:rPr>
          <w:rFonts w:hint="eastAsia"/>
          <w:i/>
          <w:highlight w:val="none"/>
        </w:rPr>
        <w:t>B</w:t>
      </w:r>
      <w:r>
        <w:rPr>
          <w:rFonts w:hint="eastAsia"/>
          <w:highlight w:val="none"/>
        </w:rPr>
        <w:t>收购</w:t>
      </w:r>
      <w:r>
        <w:rPr>
          <w:rFonts w:hint="eastAsia"/>
          <w:i/>
          <w:highlight w:val="none"/>
        </w:rPr>
        <w:t>C</w:t>
      </w:r>
      <w:r>
        <w:rPr>
          <w:rFonts w:hint="eastAsia"/>
          <w:highlight w:val="none"/>
        </w:rPr>
        <w:t>股权案”。</w:t>
      </w:r>
    </w:p>
    <w:p>
      <w:pPr>
        <w:pStyle w:val="99"/>
        <w:spacing w:before="120" w:after="120"/>
        <w:rPr>
          <w:highlight w:val="none"/>
        </w:rPr>
      </w:pPr>
      <w:r>
        <w:rPr>
          <w:rFonts w:hint="eastAsia"/>
          <w:highlight w:val="none"/>
        </w:rPr>
        <w:t>资产收购</w:t>
      </w:r>
    </w:p>
    <w:p>
      <w:pPr>
        <w:pStyle w:val="172"/>
        <w:rPr>
          <w:highlight w:val="none"/>
        </w:rPr>
      </w:pPr>
      <w:r>
        <w:rPr>
          <w:rFonts w:hint="eastAsia"/>
          <w:highlight w:val="none"/>
        </w:rPr>
        <w:t>经营者集中情形是</w:t>
      </w:r>
      <w:r>
        <w:rPr>
          <w:rFonts w:hint="eastAsia"/>
          <w:i/>
          <w:highlight w:val="none"/>
        </w:rPr>
        <w:t>A</w:t>
      </w:r>
      <w:r>
        <w:rPr>
          <w:rFonts w:hint="eastAsia"/>
          <w:highlight w:val="none"/>
        </w:rPr>
        <w:t>收购</w:t>
      </w:r>
      <w:r>
        <w:rPr>
          <w:rFonts w:hint="eastAsia"/>
          <w:i/>
          <w:highlight w:val="none"/>
        </w:rPr>
        <w:t>B</w:t>
      </w:r>
      <w:r>
        <w:rPr>
          <w:rFonts w:hint="eastAsia"/>
          <w:highlight w:val="none"/>
        </w:rPr>
        <w:t>部分资产（或业务）的，案件名称应表述为“</w:t>
      </w:r>
      <w:r>
        <w:rPr>
          <w:rFonts w:hint="eastAsia"/>
          <w:i/>
          <w:highlight w:val="none"/>
        </w:rPr>
        <w:t>A</w:t>
      </w:r>
      <w:r>
        <w:rPr>
          <w:rFonts w:hint="eastAsia"/>
          <w:highlight w:val="none"/>
        </w:rPr>
        <w:t>收购</w:t>
      </w:r>
      <w:r>
        <w:rPr>
          <w:rFonts w:hint="eastAsia"/>
          <w:i/>
          <w:highlight w:val="none"/>
        </w:rPr>
        <w:t>B</w:t>
      </w:r>
      <w:r>
        <w:rPr>
          <w:rFonts w:hint="eastAsia"/>
          <w:highlight w:val="none"/>
        </w:rPr>
        <w:t>部分资产（或业务）案”。</w:t>
      </w:r>
    </w:p>
    <w:p>
      <w:pPr>
        <w:pStyle w:val="172"/>
        <w:rPr>
          <w:highlight w:val="none"/>
        </w:rPr>
      </w:pPr>
      <w:r>
        <w:rPr>
          <w:rFonts w:hint="eastAsia"/>
          <w:highlight w:val="none"/>
        </w:rPr>
        <w:t>经营者集中情形是</w:t>
      </w:r>
      <w:r>
        <w:rPr>
          <w:rFonts w:hint="eastAsia"/>
          <w:i/>
          <w:highlight w:val="none"/>
        </w:rPr>
        <w:t>A</w:t>
      </w:r>
      <w:r>
        <w:rPr>
          <w:rFonts w:hint="eastAsia"/>
          <w:highlight w:val="none"/>
        </w:rPr>
        <w:t>收购</w:t>
      </w:r>
      <w:r>
        <w:rPr>
          <w:rFonts w:hint="eastAsia"/>
          <w:i/>
          <w:highlight w:val="none"/>
        </w:rPr>
        <w:t>B</w:t>
      </w:r>
      <w:r>
        <w:rPr>
          <w:rFonts w:hint="eastAsia"/>
          <w:highlight w:val="none"/>
        </w:rPr>
        <w:t>持有的</w:t>
      </w:r>
      <w:r>
        <w:rPr>
          <w:rFonts w:hint="eastAsia"/>
          <w:i/>
          <w:highlight w:val="none"/>
        </w:rPr>
        <w:t>C</w:t>
      </w:r>
      <w:r>
        <w:rPr>
          <w:rFonts w:hint="eastAsia"/>
          <w:highlight w:val="none"/>
        </w:rPr>
        <w:t>资产（或业务）的，案件名称应表述为“</w:t>
      </w:r>
      <w:r>
        <w:rPr>
          <w:rFonts w:hint="eastAsia"/>
          <w:i/>
          <w:highlight w:val="none"/>
        </w:rPr>
        <w:t>A</w:t>
      </w:r>
      <w:r>
        <w:rPr>
          <w:rFonts w:hint="eastAsia"/>
          <w:highlight w:val="none"/>
        </w:rPr>
        <w:t>收购</w:t>
      </w:r>
      <w:r>
        <w:rPr>
          <w:rFonts w:hint="eastAsia"/>
          <w:i/>
          <w:highlight w:val="none"/>
        </w:rPr>
        <w:t>C</w:t>
      </w:r>
      <w:r>
        <w:rPr>
          <w:rFonts w:hint="eastAsia"/>
          <w:highlight w:val="none"/>
        </w:rPr>
        <w:t>资产（或业务）案”，不必含有B的名称。</w:t>
      </w:r>
    </w:p>
    <w:p>
      <w:pPr>
        <w:pStyle w:val="172"/>
        <w:rPr>
          <w:highlight w:val="none"/>
        </w:rPr>
      </w:pPr>
      <w:r>
        <w:rPr>
          <w:rFonts w:hint="eastAsia"/>
          <w:highlight w:val="none"/>
        </w:rPr>
        <w:t>经营者集中情形是</w:t>
      </w:r>
      <w:r>
        <w:rPr>
          <w:rFonts w:hint="eastAsia"/>
          <w:i/>
          <w:highlight w:val="none"/>
        </w:rPr>
        <w:t>A</w:t>
      </w:r>
      <w:r>
        <w:rPr>
          <w:rFonts w:hint="eastAsia"/>
          <w:highlight w:val="none"/>
        </w:rPr>
        <w:t>收购</w:t>
      </w:r>
      <w:r>
        <w:rPr>
          <w:rFonts w:hint="eastAsia"/>
          <w:i/>
          <w:highlight w:val="none"/>
        </w:rPr>
        <w:t>B</w:t>
      </w:r>
      <w:r>
        <w:rPr>
          <w:rFonts w:hint="eastAsia"/>
          <w:highlight w:val="none"/>
        </w:rPr>
        <w:t>持有的</w:t>
      </w:r>
      <w:r>
        <w:rPr>
          <w:rFonts w:hint="eastAsia"/>
          <w:i/>
          <w:highlight w:val="none"/>
        </w:rPr>
        <w:t>C</w:t>
      </w:r>
      <w:r>
        <w:rPr>
          <w:rFonts w:hint="eastAsia"/>
          <w:highlight w:val="none"/>
        </w:rPr>
        <w:t>股权和</w:t>
      </w:r>
      <w:r>
        <w:rPr>
          <w:rFonts w:hint="eastAsia"/>
          <w:i/>
          <w:highlight w:val="none"/>
        </w:rPr>
        <w:t>D</w:t>
      </w:r>
      <w:r>
        <w:rPr>
          <w:rFonts w:hint="eastAsia"/>
          <w:highlight w:val="none"/>
        </w:rPr>
        <w:t>资产(或业务）的，案件名称应表述为“</w:t>
      </w:r>
      <w:r>
        <w:rPr>
          <w:rFonts w:hint="eastAsia"/>
          <w:i/>
          <w:highlight w:val="none"/>
        </w:rPr>
        <w:t>A</w:t>
      </w:r>
      <w:r>
        <w:rPr>
          <w:rFonts w:hint="eastAsia"/>
          <w:highlight w:val="none"/>
        </w:rPr>
        <w:t>收购</w:t>
      </w:r>
      <w:r>
        <w:rPr>
          <w:rFonts w:hint="eastAsia"/>
          <w:i/>
          <w:highlight w:val="none"/>
        </w:rPr>
        <w:t>B</w:t>
      </w:r>
      <w:r>
        <w:rPr>
          <w:rFonts w:hint="eastAsia"/>
          <w:highlight w:val="none"/>
        </w:rPr>
        <w:t>部分业务案”，不必含有</w:t>
      </w:r>
      <w:r>
        <w:rPr>
          <w:rFonts w:hint="eastAsia"/>
          <w:i/>
          <w:highlight w:val="none"/>
        </w:rPr>
        <w:t>C</w:t>
      </w:r>
      <w:r>
        <w:rPr>
          <w:rFonts w:hint="eastAsia"/>
          <w:highlight w:val="none"/>
        </w:rPr>
        <w:t>和</w:t>
      </w:r>
      <w:r>
        <w:rPr>
          <w:rFonts w:hint="eastAsia"/>
          <w:i/>
          <w:highlight w:val="none"/>
        </w:rPr>
        <w:t>D</w:t>
      </w:r>
      <w:r>
        <w:rPr>
          <w:rFonts w:hint="eastAsia"/>
          <w:highlight w:val="none"/>
        </w:rPr>
        <w:t>的名称。</w:t>
      </w:r>
    </w:p>
    <w:p>
      <w:pPr>
        <w:pStyle w:val="172"/>
        <w:rPr>
          <w:highlight w:val="none"/>
        </w:rPr>
      </w:pPr>
      <w:r>
        <w:rPr>
          <w:rFonts w:hint="eastAsia"/>
          <w:highlight w:val="none"/>
        </w:rPr>
        <w:t>经营者通过子公司或特殊目的公司收购资产（或业务）的，案件名称中关于子公司或特殊目的公司的处理，参照</w:t>
      </w:r>
      <w:r>
        <w:rPr>
          <w:highlight w:val="none"/>
        </w:rPr>
        <w:t>6</w:t>
      </w:r>
      <w:r>
        <w:rPr>
          <w:rFonts w:hint="eastAsia"/>
          <w:highlight w:val="none"/>
        </w:rPr>
        <w:t>.1.2.2.1的第三段规定。</w:t>
      </w:r>
    </w:p>
    <w:p>
      <w:pPr>
        <w:pStyle w:val="99"/>
        <w:spacing w:before="120" w:after="120"/>
        <w:rPr>
          <w:highlight w:val="none"/>
        </w:rPr>
      </w:pPr>
      <w:r>
        <w:rPr>
          <w:rFonts w:hint="eastAsia"/>
          <w:highlight w:val="none"/>
        </w:rPr>
        <w:t>通过合同等方式取得控制权或施加决定性影响</w:t>
      </w:r>
    </w:p>
    <w:p>
      <w:pPr>
        <w:pStyle w:val="172"/>
        <w:rPr>
          <w:highlight w:val="none"/>
        </w:rPr>
      </w:pPr>
      <w:r>
        <w:rPr>
          <w:rFonts w:hint="eastAsia"/>
          <w:highlight w:val="none"/>
        </w:rPr>
        <w:t>经营者集中情形是</w:t>
      </w:r>
      <w:r>
        <w:rPr>
          <w:rFonts w:hint="eastAsia"/>
          <w:i/>
          <w:highlight w:val="none"/>
        </w:rPr>
        <w:t>A</w:t>
      </w:r>
      <w:r>
        <w:rPr>
          <w:rFonts w:hint="eastAsia"/>
          <w:highlight w:val="none"/>
        </w:rPr>
        <w:t>通过合同等方式取得</w:t>
      </w:r>
      <w:r>
        <w:rPr>
          <w:rFonts w:hint="eastAsia"/>
          <w:i/>
          <w:highlight w:val="none"/>
        </w:rPr>
        <w:t>B</w:t>
      </w:r>
      <w:r>
        <w:rPr>
          <w:rFonts w:hint="eastAsia"/>
          <w:highlight w:val="none"/>
        </w:rPr>
        <w:t>的控制权的，案件名称应表述为“</w:t>
      </w:r>
      <w:r>
        <w:rPr>
          <w:rFonts w:hint="eastAsia"/>
          <w:i/>
          <w:highlight w:val="none"/>
        </w:rPr>
        <w:t>A</w:t>
      </w:r>
      <w:r>
        <w:rPr>
          <w:rFonts w:hint="eastAsia"/>
          <w:highlight w:val="none"/>
        </w:rPr>
        <w:t>通过合同（或其他方式）取得</w:t>
      </w:r>
      <w:r>
        <w:rPr>
          <w:rFonts w:hint="eastAsia"/>
          <w:i/>
          <w:highlight w:val="none"/>
        </w:rPr>
        <w:t>B</w:t>
      </w:r>
      <w:r>
        <w:rPr>
          <w:rFonts w:hint="eastAsia"/>
          <w:highlight w:val="none"/>
        </w:rPr>
        <w:t>的控制权案”。</w:t>
      </w:r>
    </w:p>
    <w:p>
      <w:pPr>
        <w:pStyle w:val="172"/>
        <w:rPr>
          <w:highlight w:val="none"/>
        </w:rPr>
      </w:pPr>
      <w:r>
        <w:rPr>
          <w:rFonts w:hint="eastAsia"/>
          <w:highlight w:val="none"/>
        </w:rPr>
        <w:t>经营者集中情形是</w:t>
      </w:r>
      <w:r>
        <w:rPr>
          <w:rFonts w:hint="eastAsia"/>
          <w:i/>
          <w:highlight w:val="none"/>
        </w:rPr>
        <w:t>A</w:t>
      </w:r>
      <w:r>
        <w:rPr>
          <w:rFonts w:hint="eastAsia"/>
          <w:highlight w:val="none"/>
        </w:rPr>
        <w:t>通过合同等方式能够对</w:t>
      </w:r>
      <w:r>
        <w:rPr>
          <w:rFonts w:hint="eastAsia"/>
          <w:i/>
          <w:highlight w:val="none"/>
        </w:rPr>
        <w:t>B</w:t>
      </w:r>
      <w:r>
        <w:rPr>
          <w:rFonts w:hint="eastAsia"/>
          <w:highlight w:val="none"/>
        </w:rPr>
        <w:t>施加决定性影响的，案件名称应表述为“</w:t>
      </w:r>
      <w:r>
        <w:rPr>
          <w:rFonts w:hint="eastAsia"/>
          <w:i/>
          <w:highlight w:val="none"/>
        </w:rPr>
        <w:t>A</w:t>
      </w:r>
      <w:r>
        <w:rPr>
          <w:rFonts w:hint="eastAsia"/>
          <w:highlight w:val="none"/>
        </w:rPr>
        <w:t>通过合同（或其他方式）对</w:t>
      </w:r>
      <w:r>
        <w:rPr>
          <w:rFonts w:hint="eastAsia"/>
          <w:i/>
          <w:highlight w:val="none"/>
        </w:rPr>
        <w:t>B</w:t>
      </w:r>
      <w:r>
        <w:rPr>
          <w:rFonts w:hint="eastAsia"/>
          <w:highlight w:val="none"/>
        </w:rPr>
        <w:t>施加决定性影响案”。</w:t>
      </w:r>
    </w:p>
    <w:p>
      <w:pPr>
        <w:pStyle w:val="99"/>
        <w:spacing w:before="120" w:after="120"/>
        <w:rPr>
          <w:highlight w:val="none"/>
        </w:rPr>
      </w:pPr>
      <w:r>
        <w:rPr>
          <w:rFonts w:hint="eastAsia"/>
          <w:highlight w:val="none"/>
        </w:rPr>
        <w:t>新设合营企业</w:t>
      </w:r>
    </w:p>
    <w:p>
      <w:pPr>
        <w:pStyle w:val="172"/>
        <w:rPr>
          <w:highlight w:val="none"/>
        </w:rPr>
      </w:pPr>
      <w:r>
        <w:rPr>
          <w:rFonts w:hint="eastAsia"/>
          <w:highlight w:val="none"/>
        </w:rPr>
        <w:t>经营者集中情形是</w:t>
      </w:r>
      <w:r>
        <w:rPr>
          <w:i/>
          <w:highlight w:val="none"/>
        </w:rPr>
        <w:t>A</w:t>
      </w:r>
      <w:r>
        <w:rPr>
          <w:rFonts w:hint="eastAsia"/>
          <w:highlight w:val="none"/>
        </w:rPr>
        <w:t>和</w:t>
      </w:r>
      <w:r>
        <w:rPr>
          <w:i/>
          <w:highlight w:val="none"/>
        </w:rPr>
        <w:t>B</w:t>
      </w:r>
      <w:r>
        <w:rPr>
          <w:rFonts w:hint="eastAsia"/>
          <w:highlight w:val="none"/>
        </w:rPr>
        <w:t>新设合营企业的，案件名称应表述为“</w:t>
      </w:r>
      <w:r>
        <w:rPr>
          <w:i/>
          <w:highlight w:val="none"/>
        </w:rPr>
        <w:t>A</w:t>
      </w:r>
      <w:r>
        <w:rPr>
          <w:rFonts w:hint="eastAsia"/>
          <w:highlight w:val="none"/>
        </w:rPr>
        <w:t>与</w:t>
      </w:r>
      <w:r>
        <w:rPr>
          <w:i/>
          <w:highlight w:val="none"/>
        </w:rPr>
        <w:t>B</w:t>
      </w:r>
      <w:r>
        <w:rPr>
          <w:rFonts w:hint="eastAsia"/>
          <w:highlight w:val="none"/>
        </w:rPr>
        <w:t>新设合营企业案”，</w:t>
      </w:r>
      <w:r>
        <w:rPr>
          <w:i/>
          <w:highlight w:val="none"/>
        </w:rPr>
        <w:t>A</w:t>
      </w:r>
      <w:r>
        <w:rPr>
          <w:rFonts w:hint="eastAsia"/>
          <w:highlight w:val="none"/>
        </w:rPr>
        <w:t>和</w:t>
      </w:r>
      <w:r>
        <w:rPr>
          <w:i/>
          <w:highlight w:val="none"/>
        </w:rPr>
        <w:t>B</w:t>
      </w:r>
      <w:r>
        <w:rPr>
          <w:rFonts w:hint="eastAsia"/>
          <w:highlight w:val="none"/>
        </w:rPr>
        <w:t>按照持有合营企业股权比例高低排序。</w:t>
      </w:r>
    </w:p>
    <w:p>
      <w:pPr>
        <w:pStyle w:val="184"/>
        <w:ind w:left="709"/>
        <w:rPr>
          <w:highlight w:val="none"/>
        </w:rPr>
      </w:pPr>
      <w:r>
        <w:rPr>
          <w:rFonts w:hint="eastAsia"/>
          <w:highlight w:val="none"/>
        </w:rPr>
        <w:t>对于在既存企业基础上，通过股权收购方式，最终对目标公司</w:t>
      </w:r>
      <w:r>
        <w:rPr>
          <w:highlight w:val="none"/>
        </w:rPr>
        <w:t>B形成共同控制的，案件名称应表述为“A（收购方）收购B（目标公司）股权案”</w:t>
      </w:r>
      <w:r>
        <w:rPr>
          <w:rFonts w:hint="eastAsia"/>
          <w:highlight w:val="none"/>
        </w:rPr>
        <w:t>，不应表述为“A与B新设合营企业案”。</w:t>
      </w:r>
    </w:p>
    <w:p>
      <w:pPr>
        <w:pStyle w:val="172"/>
        <w:rPr>
          <w:highlight w:val="none"/>
        </w:rPr>
      </w:pPr>
      <w:r>
        <w:rPr>
          <w:rFonts w:hint="eastAsia"/>
          <w:highlight w:val="none"/>
        </w:rPr>
        <w:t>经营者集中情形是</w:t>
      </w:r>
      <w:r>
        <w:rPr>
          <w:i/>
          <w:highlight w:val="none"/>
        </w:rPr>
        <w:t>A</w:t>
      </w:r>
      <w:r>
        <w:rPr>
          <w:rFonts w:hint="eastAsia"/>
          <w:highlight w:val="none"/>
        </w:rPr>
        <w:t>和</w:t>
      </w:r>
      <w:r>
        <w:rPr>
          <w:i/>
          <w:highlight w:val="none"/>
        </w:rPr>
        <w:t>B</w:t>
      </w:r>
      <w:r>
        <w:rPr>
          <w:rFonts w:hint="eastAsia"/>
          <w:highlight w:val="none"/>
        </w:rPr>
        <w:t>等两个以上经营者新设合营企业的，案件名称应表述为“</w:t>
      </w:r>
      <w:r>
        <w:rPr>
          <w:i/>
          <w:highlight w:val="none"/>
        </w:rPr>
        <w:t>A</w:t>
      </w:r>
      <w:r>
        <w:rPr>
          <w:rFonts w:hint="eastAsia"/>
          <w:highlight w:val="none"/>
        </w:rPr>
        <w:t>与</w:t>
      </w:r>
      <w:r>
        <w:rPr>
          <w:i/>
          <w:highlight w:val="none"/>
        </w:rPr>
        <w:t>B</w:t>
      </w:r>
      <w:r>
        <w:rPr>
          <w:rFonts w:hint="eastAsia"/>
          <w:highlight w:val="none"/>
        </w:rPr>
        <w:t>等经营者新设合营企业案”，未取得控制权的，不必在案件名称中体现。</w:t>
      </w:r>
    </w:p>
    <w:p>
      <w:pPr>
        <w:pStyle w:val="172"/>
        <w:rPr>
          <w:highlight w:val="none"/>
        </w:rPr>
      </w:pPr>
      <w:r>
        <w:rPr>
          <w:rFonts w:hint="eastAsia"/>
          <w:highlight w:val="none"/>
        </w:rPr>
        <w:t>经营者通过子公司或特殊目的公司新设合营企业的，案件名称中关于子公司或特殊目的公司的处理，参照</w:t>
      </w:r>
      <w:r>
        <w:rPr>
          <w:highlight w:val="none"/>
        </w:rPr>
        <w:t>6.1.2.2.1</w:t>
      </w:r>
      <w:r>
        <w:rPr>
          <w:rFonts w:hint="eastAsia"/>
          <w:highlight w:val="none"/>
        </w:rPr>
        <w:t>的第三段规定。</w:t>
      </w:r>
    </w:p>
    <w:p>
      <w:pPr>
        <w:pStyle w:val="110"/>
        <w:spacing w:before="120" w:after="120"/>
        <w:outlineLvl w:val="0"/>
        <w:rPr>
          <w:highlight w:val="none"/>
        </w:rPr>
      </w:pPr>
      <w:bookmarkStart w:id="140" w:name="_Toc172926049"/>
      <w:bookmarkStart w:id="141" w:name="_Toc165370820"/>
      <w:r>
        <w:rPr>
          <w:rFonts w:hint="eastAsia"/>
          <w:highlight w:val="none"/>
        </w:rPr>
        <w:t>简易案件申报材料</w:t>
      </w:r>
      <w:bookmarkEnd w:id="140"/>
      <w:bookmarkEnd w:id="141"/>
    </w:p>
    <w:p>
      <w:pPr>
        <w:pStyle w:val="70"/>
        <w:spacing w:before="120" w:after="120"/>
        <w:rPr>
          <w:highlight w:val="none"/>
        </w:rPr>
      </w:pPr>
      <w:bookmarkStart w:id="142" w:name="_Toc172926050"/>
      <w:bookmarkStart w:id="143" w:name="_Toc167047923"/>
      <w:bookmarkStart w:id="144" w:name="_Toc167103200"/>
      <w:bookmarkStart w:id="145" w:name="_Toc4387"/>
      <w:bookmarkStart w:id="146" w:name="_Toc166968428"/>
      <w:bookmarkStart w:id="147" w:name="_Toc171930146"/>
      <w:bookmarkStart w:id="148" w:name="_Toc172925019"/>
      <w:bookmarkStart w:id="149" w:name="_Toc26292"/>
      <w:bookmarkStart w:id="150" w:name="_Toc169896668"/>
      <w:bookmarkStart w:id="151" w:name="_Toc167140403"/>
      <w:bookmarkStart w:id="152" w:name="_Hlk163548523"/>
      <w:r>
        <w:rPr>
          <w:rFonts w:hint="eastAsia"/>
          <w:highlight w:val="none"/>
        </w:rPr>
        <w:t>通用要求</w:t>
      </w:r>
      <w:bookmarkEnd w:id="142"/>
      <w:bookmarkEnd w:id="143"/>
      <w:bookmarkEnd w:id="144"/>
      <w:bookmarkEnd w:id="145"/>
      <w:bookmarkEnd w:id="146"/>
      <w:bookmarkEnd w:id="147"/>
      <w:bookmarkEnd w:id="148"/>
      <w:bookmarkEnd w:id="149"/>
      <w:bookmarkEnd w:id="150"/>
      <w:bookmarkEnd w:id="151"/>
    </w:p>
    <w:p>
      <w:pPr>
        <w:pStyle w:val="61"/>
        <w:ind w:firstLine="420"/>
        <w:rPr>
          <w:highlight w:val="none"/>
        </w:rPr>
      </w:pPr>
      <w:r>
        <w:rPr>
          <w:rFonts w:hint="eastAsia"/>
          <w:highlight w:val="none"/>
        </w:rPr>
        <w:t>简易案件的经营者集中申报应提交经营者集中简易案件反垄断审查申报表及经营者集中简易案件公示表，其中，经营者集中简易案件反垄断审查申报表应符合附录C的要求；经营者集中简易案件公示表应符合附录D的</w:t>
      </w:r>
      <w:r>
        <w:rPr>
          <w:rFonts w:hint="eastAsia"/>
          <w:highlight w:val="none"/>
          <w:lang w:val="en-US" w:eastAsia="zh-CN"/>
        </w:rPr>
        <w:t>要求</w:t>
      </w:r>
      <w:r>
        <w:rPr>
          <w:rFonts w:hint="eastAsia"/>
          <w:highlight w:val="none"/>
        </w:rPr>
        <w:t>。</w:t>
      </w:r>
    </w:p>
    <w:p>
      <w:pPr>
        <w:pStyle w:val="70"/>
        <w:spacing w:before="120" w:after="120"/>
        <w:rPr>
          <w:highlight w:val="none"/>
        </w:rPr>
      </w:pPr>
      <w:bookmarkStart w:id="153" w:name="_Toc167047924"/>
      <w:bookmarkStart w:id="154" w:name="_Toc166968429"/>
      <w:bookmarkStart w:id="155" w:name="_Toc167103201"/>
      <w:bookmarkStart w:id="156" w:name="_Toc13140"/>
      <w:bookmarkStart w:id="157" w:name="_Toc12410"/>
      <w:bookmarkStart w:id="158" w:name="_Toc167140404"/>
      <w:bookmarkStart w:id="159" w:name="_Toc169896669"/>
      <w:bookmarkStart w:id="160" w:name="_Toc172925020"/>
      <w:bookmarkStart w:id="161" w:name="_Toc171930147"/>
      <w:bookmarkStart w:id="162" w:name="_Toc172926051"/>
      <w:r>
        <w:rPr>
          <w:rFonts w:hint="eastAsia"/>
          <w:highlight w:val="none"/>
        </w:rPr>
        <w:t>简易案件申报表要求</w:t>
      </w:r>
      <w:bookmarkEnd w:id="153"/>
      <w:bookmarkEnd w:id="154"/>
      <w:bookmarkEnd w:id="155"/>
      <w:bookmarkEnd w:id="156"/>
      <w:bookmarkEnd w:id="157"/>
      <w:bookmarkEnd w:id="158"/>
      <w:bookmarkEnd w:id="159"/>
      <w:bookmarkEnd w:id="160"/>
      <w:bookmarkEnd w:id="161"/>
      <w:bookmarkEnd w:id="162"/>
    </w:p>
    <w:p>
      <w:pPr>
        <w:pStyle w:val="99"/>
        <w:spacing w:before="120" w:after="120"/>
        <w:rPr>
          <w:highlight w:val="none"/>
        </w:rPr>
      </w:pPr>
      <w:r>
        <w:rPr>
          <w:rFonts w:hint="eastAsia"/>
          <w:highlight w:val="none"/>
        </w:rPr>
        <w:t>简易案件申报表的主要内容</w:t>
      </w:r>
    </w:p>
    <w:p>
      <w:pPr>
        <w:pStyle w:val="61"/>
        <w:ind w:firstLine="420"/>
        <w:rPr>
          <w:highlight w:val="none"/>
        </w:rPr>
      </w:pPr>
      <w:r>
        <w:rPr>
          <w:rFonts w:hint="eastAsia"/>
          <w:highlight w:val="none"/>
        </w:rPr>
        <w:t>简易案件申报表主要内容包括：交易名称、交易性质、申报依据、申请适用简易案件审查程序理由、参与集中的经营者、参与交易的其他经营者、集中交易概况、集中对相关市场竞争的影响、相关市场行业协会信息、交易是否需要中国政府其他部门（包括市场监管总局其他司局）审批、本项交易的合规性及集中各方在中国境内的合规性、交易是否应在其他国家/地区申报、其他应说明的情况和申报人承诺等内容。</w:t>
      </w:r>
    </w:p>
    <w:p>
      <w:pPr>
        <w:pStyle w:val="61"/>
        <w:ind w:firstLine="420"/>
        <w:rPr>
          <w:highlight w:val="none"/>
        </w:rPr>
      </w:pPr>
      <w:r>
        <w:rPr>
          <w:rFonts w:hint="eastAsia"/>
          <w:highlight w:val="none"/>
          <w:lang w:val="en-US" w:eastAsia="zh-CN"/>
        </w:rPr>
        <w:t>简易案件申报表</w:t>
      </w:r>
      <w:r>
        <w:rPr>
          <w:rFonts w:hint="eastAsia"/>
          <w:highlight w:val="none"/>
        </w:rPr>
        <w:t>仅提交保密版，市场监管总局根据案件具体情况可以要求申报人补充提供有关非保密信息。</w:t>
      </w:r>
    </w:p>
    <w:p>
      <w:pPr>
        <w:pStyle w:val="99"/>
        <w:spacing w:before="120" w:after="120"/>
        <w:rPr>
          <w:highlight w:val="none"/>
        </w:rPr>
      </w:pPr>
      <w:r>
        <w:rPr>
          <w:rFonts w:hint="eastAsia"/>
          <w:highlight w:val="none"/>
        </w:rPr>
        <w:t>案件名称</w:t>
      </w:r>
    </w:p>
    <w:p>
      <w:pPr>
        <w:pStyle w:val="61"/>
        <w:ind w:firstLine="420"/>
        <w:rPr>
          <w:highlight w:val="none"/>
        </w:rPr>
      </w:pPr>
      <w:r>
        <w:rPr>
          <w:rFonts w:hint="eastAsia"/>
          <w:highlight w:val="none"/>
        </w:rPr>
        <w:t>经营者集中案件名称的确定应符合</w:t>
      </w:r>
      <w:r>
        <w:rPr>
          <w:highlight w:val="none"/>
        </w:rPr>
        <w:t>6.1</w:t>
      </w:r>
      <w:r>
        <w:rPr>
          <w:rFonts w:hint="eastAsia"/>
          <w:highlight w:val="none"/>
        </w:rPr>
        <w:t>的要求。</w:t>
      </w:r>
    </w:p>
    <w:p>
      <w:pPr>
        <w:pStyle w:val="99"/>
        <w:spacing w:before="120" w:after="120"/>
        <w:rPr>
          <w:highlight w:val="none"/>
        </w:rPr>
      </w:pPr>
      <w:r>
        <w:rPr>
          <w:rFonts w:hint="eastAsia"/>
          <w:highlight w:val="none"/>
        </w:rPr>
        <w:t>交易性质</w:t>
      </w:r>
    </w:p>
    <w:p>
      <w:pPr>
        <w:pStyle w:val="61"/>
        <w:ind w:firstLine="420"/>
        <w:rPr>
          <w:highlight w:val="none"/>
        </w:rPr>
      </w:pPr>
      <w:r>
        <w:rPr>
          <w:highlight w:val="none"/>
        </w:rPr>
        <w:t>交易性质</w:t>
      </w:r>
      <w:r>
        <w:rPr>
          <w:rFonts w:hint="eastAsia"/>
          <w:highlight w:val="none"/>
          <w:lang w:val="en-US" w:eastAsia="zh-CN"/>
        </w:rPr>
        <w:t>应明确为</w:t>
      </w:r>
      <w:r>
        <w:rPr>
          <w:highlight w:val="none"/>
        </w:rPr>
        <w:t>：新设合并、吸收合并、股权收购、资产收购、新设合营企业、通过合同等方式取得控制权或者能够施加决定性影响等。</w:t>
      </w:r>
    </w:p>
    <w:p>
      <w:pPr>
        <w:pStyle w:val="99"/>
        <w:spacing w:before="120" w:after="120"/>
        <w:rPr>
          <w:highlight w:val="none"/>
        </w:rPr>
      </w:pPr>
      <w:r>
        <w:rPr>
          <w:rFonts w:hint="eastAsia"/>
          <w:highlight w:val="none"/>
        </w:rPr>
        <w:t>申报依据</w:t>
      </w:r>
    </w:p>
    <w:p>
      <w:pPr>
        <w:pStyle w:val="61"/>
        <w:ind w:firstLine="420"/>
        <w:rPr>
          <w:highlight w:val="none"/>
        </w:rPr>
      </w:pPr>
      <w:r>
        <w:rPr>
          <w:rFonts w:hint="eastAsia"/>
          <w:highlight w:val="none"/>
        </w:rPr>
        <w:t>申报</w:t>
      </w:r>
      <w:r>
        <w:rPr>
          <w:rFonts w:hint="eastAsia"/>
          <w:highlight w:val="none"/>
          <w:lang w:eastAsia="zh-CN"/>
        </w:rPr>
        <w:t>依据</w:t>
      </w:r>
      <w:r>
        <w:rPr>
          <w:rFonts w:hint="eastAsia"/>
          <w:highlight w:val="none"/>
          <w:lang w:val="en-US" w:eastAsia="zh-CN"/>
        </w:rPr>
        <w:t>应明确</w:t>
      </w:r>
      <w:r>
        <w:rPr>
          <w:rFonts w:hint="eastAsia"/>
          <w:highlight w:val="none"/>
        </w:rPr>
        <w:t>经营者集中申报所依据的具体申报标准。</w:t>
      </w:r>
    </w:p>
    <w:p>
      <w:pPr>
        <w:pStyle w:val="99"/>
        <w:spacing w:before="120" w:after="120"/>
        <w:rPr>
          <w:highlight w:val="none"/>
        </w:rPr>
      </w:pPr>
      <w:r>
        <w:rPr>
          <w:rFonts w:hint="eastAsia"/>
          <w:highlight w:val="none"/>
        </w:rPr>
        <w:t>申请适用简易案件审查程序的理由</w:t>
      </w:r>
    </w:p>
    <w:p>
      <w:pPr>
        <w:pStyle w:val="61"/>
        <w:ind w:firstLine="420"/>
        <w:rPr>
          <w:highlight w:val="none"/>
        </w:rPr>
      </w:pPr>
      <w:r>
        <w:rPr>
          <w:rFonts w:hint="eastAsia"/>
          <w:highlight w:val="none"/>
        </w:rPr>
        <w:t>申请适用简易</w:t>
      </w:r>
      <w:r>
        <w:rPr>
          <w:rFonts w:hint="eastAsia"/>
          <w:highlight w:val="none"/>
          <w:lang w:val="en-US" w:eastAsia="zh-CN"/>
        </w:rPr>
        <w:t>案件</w:t>
      </w:r>
      <w:r>
        <w:rPr>
          <w:rFonts w:hint="eastAsia"/>
          <w:highlight w:val="none"/>
        </w:rPr>
        <w:t>审查程序的理由应</w:t>
      </w:r>
      <w:r>
        <w:rPr>
          <w:rFonts w:hint="eastAsia"/>
          <w:highlight w:val="none"/>
          <w:lang w:val="en-US" w:eastAsia="zh-CN"/>
        </w:rPr>
        <w:t>符合</w:t>
      </w:r>
      <w:r>
        <w:rPr>
          <w:highlight w:val="none"/>
        </w:rPr>
        <w:t>5.2</w:t>
      </w:r>
      <w:r>
        <w:rPr>
          <w:rFonts w:hint="eastAsia"/>
          <w:highlight w:val="none"/>
          <w:lang w:val="en-US" w:eastAsia="zh-CN"/>
        </w:rPr>
        <w:t>的要求</w:t>
      </w:r>
      <w:r>
        <w:rPr>
          <w:rFonts w:hint="eastAsia"/>
          <w:highlight w:val="none"/>
        </w:rPr>
        <w:t>。</w:t>
      </w:r>
    </w:p>
    <w:p>
      <w:pPr>
        <w:pStyle w:val="249"/>
        <w:ind w:firstLine="420" w:firstLineChars="200"/>
        <w:rPr>
          <w:highlight w:val="none"/>
        </w:rPr>
      </w:pPr>
      <w:r>
        <w:rPr>
          <w:rFonts w:hint="eastAsia"/>
          <w:highlight w:val="none"/>
        </w:rPr>
        <w:t>基于</w:t>
      </w:r>
      <w:r>
        <w:rPr>
          <w:rFonts w:ascii="宋体" w:hAnsi="Times New Roman" w:cs="Times New Roman"/>
          <w:kern w:val="0"/>
          <w:szCs w:val="20"/>
          <w:highlight w:val="none"/>
        </w:rPr>
        <w:t>5.2</w:t>
      </w:r>
      <w:r>
        <w:rPr>
          <w:rFonts w:hint="eastAsia" w:ascii="Times New Roman" w:hAnsi="Times New Roman" w:cs="Times New Roman"/>
          <w:highlight w:val="none"/>
        </w:rPr>
        <w:t>第</w:t>
      </w:r>
      <w:r>
        <w:rPr>
          <w:rFonts w:hint="default" w:ascii="宋体" w:hAnsi="Times New Roman" w:cs="Times New Roman"/>
          <w:kern w:val="0"/>
          <w:szCs w:val="20"/>
          <w:highlight w:val="none"/>
        </w:rPr>
        <w:t>a</w:t>
      </w:r>
      <w:r>
        <w:rPr>
          <w:rFonts w:hint="eastAsia" w:ascii="Times New Roman" w:hAnsi="Times New Roman" w:cs="Times New Roman"/>
          <w:highlight w:val="none"/>
        </w:rPr>
        <w:t>项</w:t>
      </w:r>
      <w:r>
        <w:rPr>
          <w:rFonts w:hint="eastAsia"/>
          <w:highlight w:val="none"/>
        </w:rPr>
        <w:t>的理由申请简易案件申报的，在填写附录</w:t>
      </w:r>
      <w:r>
        <w:rPr>
          <w:rFonts w:ascii="宋体" w:hAnsi="宋体"/>
          <w:highlight w:val="none"/>
        </w:rPr>
        <w:t>C</w:t>
      </w:r>
      <w:r>
        <w:rPr>
          <w:rFonts w:hint="eastAsia"/>
          <w:highlight w:val="none"/>
        </w:rPr>
        <w:t>的</w:t>
      </w:r>
      <w:r>
        <w:rPr>
          <w:rFonts w:hint="eastAsia" w:ascii="宋体" w:hAnsi="宋体"/>
          <w:highlight w:val="none"/>
        </w:rPr>
        <w:t>表</w:t>
      </w:r>
      <w:r>
        <w:rPr>
          <w:rFonts w:ascii="宋体" w:hAnsi="宋体"/>
          <w:highlight w:val="none"/>
        </w:rPr>
        <w:t>C.1</w:t>
      </w:r>
      <w:r>
        <w:rPr>
          <w:rFonts w:hint="eastAsia" w:ascii="宋体" w:hAnsi="宋体"/>
          <w:highlight w:val="none"/>
        </w:rPr>
        <w:t>中“</w:t>
      </w:r>
      <w:r>
        <w:rPr>
          <w:rFonts w:ascii="宋体" w:hAnsi="宋体"/>
          <w:highlight w:val="none"/>
        </w:rPr>
        <w:t>4</w:t>
      </w:r>
      <w:r>
        <w:rPr>
          <w:rFonts w:hint="eastAsia" w:ascii="宋体" w:hAnsi="宋体"/>
          <w:highlight w:val="none"/>
        </w:rPr>
        <w:t>申请适用简易案件审查程序的理由”时，应同时满足</w:t>
      </w:r>
      <w:r>
        <w:rPr>
          <w:rFonts w:ascii="宋体" w:hAnsi="宋体"/>
          <w:highlight w:val="none"/>
        </w:rPr>
        <w:t>1</w:t>
      </w:r>
      <w:r>
        <w:rPr>
          <w:rFonts w:hint="eastAsia" w:ascii="宋体" w:hAnsi="宋体"/>
          <w:highlight w:val="none"/>
        </w:rPr>
        <w:t>至</w:t>
      </w:r>
      <w:r>
        <w:rPr>
          <w:rFonts w:ascii="宋体" w:hAnsi="宋体"/>
          <w:highlight w:val="none"/>
        </w:rPr>
        <w:t>3</w:t>
      </w:r>
      <w:r>
        <w:rPr>
          <w:rFonts w:hint="eastAsia" w:ascii="宋体" w:hAnsi="宋体"/>
          <w:highlight w:val="none"/>
        </w:rPr>
        <w:t>项事由。</w:t>
      </w:r>
      <w:r>
        <w:rPr>
          <w:rFonts w:ascii="宋体" w:hAnsi="宋体"/>
          <w:highlight w:val="none"/>
        </w:rPr>
        <w:t>1</w:t>
      </w:r>
      <w:r>
        <w:rPr>
          <w:rFonts w:hint="eastAsia" w:ascii="宋体" w:hAnsi="宋体"/>
          <w:highlight w:val="none"/>
        </w:rPr>
        <w:t>至</w:t>
      </w:r>
      <w:r>
        <w:rPr>
          <w:rFonts w:ascii="宋体" w:hAnsi="宋体"/>
          <w:highlight w:val="none"/>
        </w:rPr>
        <w:t>3</w:t>
      </w:r>
      <w:r>
        <w:rPr>
          <w:rFonts w:hint="eastAsia" w:ascii="宋体" w:hAnsi="宋体"/>
          <w:highlight w:val="none"/>
        </w:rPr>
        <w:t>项事由可以多选，</w:t>
      </w:r>
      <w:r>
        <w:rPr>
          <w:rFonts w:hint="eastAsia"/>
          <w:highlight w:val="none"/>
        </w:rPr>
        <w:t>也可以单选；没有勾选的，视为本经营者集中不涉及该类型交易。</w:t>
      </w:r>
    </w:p>
    <w:p>
      <w:pPr>
        <w:pStyle w:val="99"/>
        <w:spacing w:before="120" w:after="120"/>
        <w:rPr>
          <w:highlight w:val="none"/>
        </w:rPr>
      </w:pPr>
      <w:r>
        <w:rPr>
          <w:rFonts w:hint="eastAsia"/>
          <w:highlight w:val="none"/>
        </w:rPr>
        <w:t>参与集中的经营者</w:t>
      </w:r>
    </w:p>
    <w:p>
      <w:pPr>
        <w:pStyle w:val="103"/>
        <w:rPr>
          <w:highlight w:val="none"/>
        </w:rPr>
      </w:pPr>
      <w:r>
        <w:rPr>
          <w:rFonts w:hint="eastAsia"/>
          <w:highlight w:val="none"/>
        </w:rPr>
        <w:t>参与集中的经营者的界定</w:t>
      </w:r>
    </w:p>
    <w:p>
      <w:pPr>
        <w:pStyle w:val="61"/>
        <w:ind w:firstLine="420"/>
        <w:rPr>
          <w:highlight w:val="none"/>
        </w:rPr>
      </w:pPr>
      <w:r>
        <w:rPr>
          <w:rFonts w:hint="eastAsia"/>
          <w:highlight w:val="none"/>
        </w:rPr>
        <w:t>参与集中的经营者应根据经营者集中的具体情形界定。</w:t>
      </w:r>
    </w:p>
    <w:p>
      <w:pPr>
        <w:pStyle w:val="61"/>
        <w:ind w:firstLine="420"/>
        <w:rPr>
          <w:highlight w:val="none"/>
        </w:rPr>
      </w:pPr>
      <w:r>
        <w:rPr>
          <w:rFonts w:hint="eastAsia"/>
          <w:highlight w:val="none"/>
        </w:rPr>
        <w:t>一般而言，在经营者合并的情况下，无论是吸收合并还是新设合并，合并各方均为参与集中的经营者；在经营者通过取得股权或者资产的方式取得对其他经营者的控制权的情况下，取得控制权的经营者和目标经营者为参与集中的经营者；在经营者通过合同等方式取得对其他经营者的控制权或者能够对其他经营者施加决定性影响的情况下，取得控制权或能够施加决定性影响的经营者和目标经营者为参与集中的经营者。如集中后两个以上经营者对目标经营者有控制权或者能够施加决定性影响，则上述两个以上经营者均为参与集中的经营者。</w:t>
      </w:r>
    </w:p>
    <w:p>
      <w:pPr>
        <w:pStyle w:val="61"/>
        <w:ind w:firstLine="420"/>
        <w:rPr>
          <w:highlight w:val="none"/>
        </w:rPr>
      </w:pPr>
      <w:r>
        <w:rPr>
          <w:rFonts w:hint="eastAsia"/>
          <w:highlight w:val="none"/>
        </w:rPr>
        <w:t>尽管有上述说明，在新设合营企业的情况下，合营企业的共同控制方均为参与集中的经营者，合营企业本身不是参与集中的经营者。在既存企业的基础上通过交易形成合营企业的，如既存企业本身为合营企业，既存企业和交易后所有对其有控制权或者能够施加决定性影响的经营者均为参与集中的经营者。如既存企业在交易前由一个经营者单独控制，交易后所有有控制权或者能够施加决定性影响的经营者为参与集中的经营者；如交易前的单独控制方交易后仍拥有控制权或者能够施加决定性影响，既存企业不是参与集中的经营者；交易前单独控制方交易后不再拥有控制权或者能够施加决定性影响的，既存企业是参与集中的经营者。</w:t>
      </w:r>
    </w:p>
    <w:p>
      <w:pPr>
        <w:pStyle w:val="103"/>
        <w:rPr>
          <w:highlight w:val="none"/>
        </w:rPr>
      </w:pPr>
      <w:r>
        <w:rPr>
          <w:rFonts w:hint="eastAsia"/>
          <w:highlight w:val="none"/>
        </w:rPr>
        <w:t>参与集中的经营者的基本情况</w:t>
      </w:r>
    </w:p>
    <w:p>
      <w:pPr>
        <w:pStyle w:val="168"/>
        <w:rPr>
          <w:highlight w:val="none"/>
        </w:rPr>
      </w:pPr>
      <w:r>
        <w:rPr>
          <w:rFonts w:hint="eastAsia"/>
          <w:highlight w:val="none"/>
          <w:lang w:val="en-US" w:eastAsia="zh-CN"/>
        </w:rPr>
        <w:t>参与集中的经营者的</w:t>
      </w:r>
      <w:r>
        <w:rPr>
          <w:rFonts w:hint="eastAsia"/>
          <w:highlight w:val="none"/>
        </w:rPr>
        <w:t>基本情况</w:t>
      </w:r>
      <w:r>
        <w:rPr>
          <w:rFonts w:hint="eastAsia"/>
          <w:highlight w:val="none"/>
          <w:lang w:eastAsia="zh-CN"/>
        </w:rPr>
        <w:t>包括</w:t>
      </w:r>
      <w:r>
        <w:rPr>
          <w:rFonts w:hint="eastAsia"/>
          <w:highlight w:val="none"/>
        </w:rPr>
        <w:t>参与集中的经营者的名称、注册地、企业性质、组织形式、联系人（姓名、职务、联系方式）、住所（经营场所）、经营范围，最近一个会计年度的营业额（包括全球和中国境内）、股权结构、最终控制人（如有）相关信息等</w:t>
      </w:r>
      <w:r>
        <w:rPr>
          <w:rFonts w:hint="eastAsia"/>
          <w:highlight w:val="none"/>
          <w:lang w:eastAsia="zh-CN"/>
        </w:rPr>
        <w:t>。</w:t>
      </w:r>
      <w:r>
        <w:rPr>
          <w:rFonts w:hint="eastAsia"/>
          <w:highlight w:val="none"/>
          <w:lang w:val="en-US" w:eastAsia="zh-CN"/>
        </w:rPr>
        <w:t>如果参与集中的经营者是</w:t>
      </w:r>
      <w:r>
        <w:rPr>
          <w:rFonts w:hint="eastAsia"/>
          <w:highlight w:val="none"/>
        </w:rPr>
        <w:t>申报人</w:t>
      </w:r>
      <w:r>
        <w:rPr>
          <w:rFonts w:hint="eastAsia"/>
          <w:highlight w:val="none"/>
          <w:lang w:eastAsia="zh-CN"/>
        </w:rPr>
        <w:t>，</w:t>
      </w:r>
      <w:r>
        <w:rPr>
          <w:rFonts w:hint="eastAsia"/>
          <w:highlight w:val="none"/>
          <w:lang w:val="en-US" w:eastAsia="zh-CN"/>
        </w:rPr>
        <w:t>还应包括申报人的</w:t>
      </w:r>
      <w:r>
        <w:rPr>
          <w:rFonts w:hint="eastAsia"/>
          <w:highlight w:val="none"/>
        </w:rPr>
        <w:t>身份证件或者登记注册文件</w:t>
      </w:r>
      <w:r>
        <w:rPr>
          <w:rFonts w:hint="eastAsia"/>
          <w:highlight w:val="none"/>
          <w:lang w:eastAsia="zh-CN"/>
        </w:rPr>
        <w:t>，</w:t>
      </w:r>
      <w:r>
        <w:rPr>
          <w:rFonts w:hint="eastAsia"/>
          <w:highlight w:val="none"/>
          <w:lang w:val="en-US" w:eastAsia="zh-CN"/>
        </w:rPr>
        <w:t>以及</w:t>
      </w:r>
      <w:r>
        <w:rPr>
          <w:rFonts w:hint="eastAsia"/>
          <w:highlight w:val="none"/>
        </w:rPr>
        <w:t>境外申报人</w:t>
      </w:r>
      <w:r>
        <w:rPr>
          <w:rFonts w:hint="eastAsia"/>
          <w:highlight w:val="none"/>
          <w:lang w:val="en-US" w:eastAsia="zh-CN"/>
        </w:rPr>
        <w:t>所在</w:t>
      </w:r>
      <w:r>
        <w:rPr>
          <w:rFonts w:hint="eastAsia"/>
          <w:highlight w:val="none"/>
        </w:rPr>
        <w:t>地公证机关的公证文件和相关的认证文件。</w:t>
      </w:r>
    </w:p>
    <w:p>
      <w:pPr>
        <w:pStyle w:val="61"/>
        <w:ind w:firstLine="420"/>
        <w:rPr>
          <w:highlight w:val="none"/>
        </w:rPr>
      </w:pPr>
      <w:r>
        <w:rPr>
          <w:rFonts w:hint="eastAsia"/>
          <w:highlight w:val="none"/>
        </w:rPr>
        <w:t>参与集中的经营者的企业性质应根据其最终控制人的情况判断。</w:t>
      </w:r>
    </w:p>
    <w:p>
      <w:pPr>
        <w:pStyle w:val="168"/>
        <w:rPr>
          <w:highlight w:val="none"/>
        </w:rPr>
      </w:pPr>
      <w:r>
        <w:rPr>
          <w:rFonts w:hint="eastAsia"/>
          <w:highlight w:val="none"/>
        </w:rPr>
        <w:t>如果申报人在过去三年内曾向市场监管总局提交过经营者集中申报，且公司在申报表中确认此前提供的认证或公证文件内容并无变更的，</w:t>
      </w:r>
      <w:r>
        <w:rPr>
          <w:rFonts w:hint="eastAsia"/>
          <w:highlight w:val="none"/>
          <w:lang w:val="en-US" w:eastAsia="zh-CN"/>
        </w:rPr>
        <w:t>申报材料可</w:t>
      </w:r>
      <w:r>
        <w:rPr>
          <w:rFonts w:hint="eastAsia"/>
          <w:highlight w:val="none"/>
        </w:rPr>
        <w:t>提</w:t>
      </w:r>
      <w:r>
        <w:rPr>
          <w:rFonts w:hint="eastAsia"/>
          <w:highlight w:val="none"/>
          <w:lang w:val="en-US" w:eastAsia="zh-CN"/>
        </w:rPr>
        <w:t>供</w:t>
      </w:r>
      <w:r>
        <w:rPr>
          <w:rFonts w:hint="eastAsia"/>
          <w:highlight w:val="none"/>
        </w:rPr>
        <w:t>上次公证或认证的复印件，不必另行公证或认证。就认证文件而言，境外申报人可以选择提交领事认证文件或者海牙认证文件。</w:t>
      </w:r>
    </w:p>
    <w:p>
      <w:pPr>
        <w:pStyle w:val="168"/>
        <w:rPr>
          <w:highlight w:val="none"/>
        </w:rPr>
      </w:pPr>
      <w:r>
        <w:rPr>
          <w:rFonts w:hint="eastAsia"/>
          <w:highlight w:val="none"/>
        </w:rPr>
        <w:t>委托他人代理申报应提供授权委托书，并提供其联系方式及文件送达地址。境外申报人应委托在境内有住所的代理人或文件签收人，并提供联系方式。</w:t>
      </w:r>
    </w:p>
    <w:p>
      <w:pPr>
        <w:pStyle w:val="168"/>
        <w:rPr>
          <w:highlight w:val="none"/>
        </w:rPr>
      </w:pPr>
      <w:r>
        <w:rPr>
          <w:rFonts w:hint="eastAsia"/>
          <w:highlight w:val="none"/>
        </w:rPr>
        <w:t>如经营者的组织形式为自然人，则不填写附录C的表C.</w:t>
      </w:r>
      <w:r>
        <w:rPr>
          <w:highlight w:val="none"/>
        </w:rPr>
        <w:t>1</w:t>
      </w:r>
      <w:r>
        <w:rPr>
          <w:rFonts w:hint="eastAsia"/>
          <w:highlight w:val="none"/>
        </w:rPr>
        <w:t>的5.1.3（成立时间）、5.1.11（股权结构）、5.1.12（最终控制人）项。</w:t>
      </w:r>
    </w:p>
    <w:p>
      <w:pPr>
        <w:pStyle w:val="103"/>
        <w:rPr>
          <w:highlight w:val="none"/>
        </w:rPr>
      </w:pPr>
      <w:r>
        <w:rPr>
          <w:rFonts w:hint="eastAsia"/>
          <w:highlight w:val="none"/>
        </w:rPr>
        <w:t>上一会计年度营业额</w:t>
      </w:r>
    </w:p>
    <w:p>
      <w:pPr>
        <w:pStyle w:val="168"/>
        <w:rPr>
          <w:highlight w:val="none"/>
        </w:rPr>
      </w:pPr>
      <w:r>
        <w:rPr>
          <w:rFonts w:hint="eastAsia"/>
          <w:highlight w:val="none"/>
        </w:rPr>
        <w:t>申报人应提供各参与集中的经营者上一会计年度营业额，并附上一会计年度经审计的财务报表。如果财务报表或年度报告为外文，应同时</w:t>
      </w:r>
      <w:r>
        <w:rPr>
          <w:rFonts w:hint="eastAsia"/>
          <w:highlight w:val="none"/>
          <w:lang w:val="en-US" w:eastAsia="zh-CN"/>
        </w:rPr>
        <w:t>提供</w:t>
      </w:r>
      <w:r>
        <w:rPr>
          <w:rFonts w:hint="eastAsia"/>
          <w:highlight w:val="none"/>
        </w:rPr>
        <w:t>中文译本或主要部分中文摘要（如无现成的中文译本）。</w:t>
      </w:r>
    </w:p>
    <w:p>
      <w:pPr>
        <w:pStyle w:val="168"/>
        <w:rPr>
          <w:highlight w:val="none"/>
        </w:rPr>
      </w:pPr>
      <w:r>
        <w:rPr>
          <w:rFonts w:hint="eastAsia"/>
          <w:highlight w:val="none"/>
        </w:rPr>
        <w:t>如申报时上一会计年度的财务报表尚未完成审计，应提供上一会计年度未经审计的营业额、最近会计年度经审计的营业额及经审计的财务报表，并应在申报后及时提供上一会计年度经审计的财务报表。</w:t>
      </w:r>
    </w:p>
    <w:p>
      <w:pPr>
        <w:pStyle w:val="168"/>
        <w:rPr>
          <w:highlight w:val="none"/>
        </w:rPr>
      </w:pPr>
      <w:r>
        <w:rPr>
          <w:rFonts w:hint="eastAsia"/>
          <w:highlight w:val="none"/>
        </w:rPr>
        <w:t>营业额以外币计算的，应换算为人民币，并应注明适用的汇率及汇率的来源和计算方法。通常情况下，将以外币计算的营业额换算为人民币时宜适用中国人民银行公布的相应会计年度的汇率中间价平均值。</w:t>
      </w:r>
    </w:p>
    <w:p>
      <w:pPr>
        <w:pStyle w:val="103"/>
        <w:rPr>
          <w:highlight w:val="none"/>
        </w:rPr>
      </w:pPr>
      <w:r>
        <w:rPr>
          <w:rFonts w:hint="eastAsia"/>
          <w:highlight w:val="none"/>
        </w:rPr>
        <w:t>主要业务</w:t>
      </w:r>
    </w:p>
    <w:p>
      <w:pPr>
        <w:pStyle w:val="137"/>
        <w:numPr>
          <w:ilvl w:val="0"/>
          <w:numId w:val="0"/>
        </w:numPr>
        <w:ind w:left="0" w:firstLine="420" w:firstLineChars="200"/>
        <w:jc w:val="both"/>
        <w:rPr>
          <w:highlight w:val="none"/>
        </w:rPr>
      </w:pPr>
      <w:r>
        <w:rPr>
          <w:rFonts w:hint="eastAsia"/>
          <w:highlight w:val="none"/>
          <w:lang w:val="en-US" w:eastAsia="zh-CN"/>
        </w:rPr>
        <w:t>参与集中的经营者的主要业务介绍应包括该经营者</w:t>
      </w:r>
      <w:r>
        <w:rPr>
          <w:rFonts w:hint="eastAsia"/>
          <w:highlight w:val="none"/>
        </w:rPr>
        <w:t>与本项集中相关业务</w:t>
      </w:r>
      <w:r>
        <w:rPr>
          <w:rFonts w:hint="eastAsia"/>
          <w:highlight w:val="none"/>
          <w:lang w:val="en-US" w:eastAsia="zh-CN"/>
        </w:rPr>
        <w:t>的详细介绍以及</w:t>
      </w:r>
      <w:r>
        <w:rPr>
          <w:rFonts w:hint="eastAsia"/>
          <w:highlight w:val="none"/>
        </w:rPr>
        <w:t>其他主要业务</w:t>
      </w:r>
      <w:r>
        <w:rPr>
          <w:rFonts w:hint="eastAsia"/>
          <w:highlight w:val="none"/>
          <w:lang w:val="en-US" w:eastAsia="zh-CN"/>
        </w:rPr>
        <w:t>的概要介绍</w:t>
      </w:r>
      <w:r>
        <w:rPr>
          <w:rFonts w:hint="eastAsia"/>
          <w:highlight w:val="none"/>
        </w:rPr>
        <w:t>。</w:t>
      </w:r>
    </w:p>
    <w:p>
      <w:pPr>
        <w:pStyle w:val="103"/>
        <w:rPr>
          <w:highlight w:val="none"/>
        </w:rPr>
      </w:pPr>
      <w:r>
        <w:rPr>
          <w:rFonts w:hint="eastAsia"/>
          <w:highlight w:val="none"/>
        </w:rPr>
        <w:t>股权结构</w:t>
      </w:r>
    </w:p>
    <w:p>
      <w:pPr>
        <w:pStyle w:val="61"/>
        <w:widowControl w:val="0"/>
        <w:ind w:firstLine="420"/>
        <w:rPr>
          <w:highlight w:val="none"/>
        </w:rPr>
      </w:pPr>
      <w:r>
        <w:rPr>
          <w:rFonts w:hint="eastAsia"/>
          <w:highlight w:val="none"/>
        </w:rPr>
        <w:t>申报</w:t>
      </w:r>
      <w:r>
        <w:rPr>
          <w:rFonts w:hint="eastAsia"/>
          <w:highlight w:val="none"/>
          <w:lang w:val="en-US" w:eastAsia="zh-CN"/>
        </w:rPr>
        <w:t>材料</w:t>
      </w:r>
      <w:r>
        <w:rPr>
          <w:rFonts w:hint="eastAsia"/>
          <w:highlight w:val="none"/>
        </w:rPr>
        <w:t>应明确参与集中的经营者的股权结构以及是否有最终控制人。如经营者股权结构非常分散，应提供主要股东及持股比例，并说明是否有最终控制人的理由。如经营者不是有限责任公司或股份有限公司的，提供经营者权益持有者名称及持有权益的比例、安排或约定。</w:t>
      </w:r>
    </w:p>
    <w:p>
      <w:pPr>
        <w:pStyle w:val="103"/>
        <w:rPr>
          <w:highlight w:val="none"/>
        </w:rPr>
      </w:pPr>
      <w:r>
        <w:rPr>
          <w:rFonts w:hint="eastAsia"/>
          <w:highlight w:val="none"/>
        </w:rPr>
        <w:t>最终控制人</w:t>
      </w:r>
    </w:p>
    <w:p>
      <w:pPr>
        <w:pStyle w:val="17"/>
        <w:ind w:firstLine="420" w:firstLineChars="200"/>
        <w:rPr>
          <w:rFonts w:ascii="宋体" w:hAnsi="宋体"/>
          <w:highlight w:val="none"/>
        </w:rPr>
      </w:pPr>
      <w:r>
        <w:rPr>
          <w:rFonts w:hint="eastAsia" w:ascii="宋体" w:hAnsi="宋体"/>
          <w:highlight w:val="none"/>
        </w:rPr>
        <w:t>如参与集中的经营者有最终控制人，应提供最终控制人的名称、成立时间、注册地、住所、组织形式、主要业务等。</w:t>
      </w:r>
    </w:p>
    <w:p>
      <w:pPr>
        <w:pStyle w:val="61"/>
        <w:ind w:firstLine="420"/>
        <w:rPr>
          <w:highlight w:val="none"/>
        </w:rPr>
      </w:pPr>
      <w:r>
        <w:rPr>
          <w:rFonts w:hint="eastAsia"/>
          <w:highlight w:val="none"/>
        </w:rPr>
        <w:t>经营者的最终控制人属于自然人的，不填成立时间。</w:t>
      </w:r>
    </w:p>
    <w:p>
      <w:pPr>
        <w:pStyle w:val="103"/>
        <w:rPr>
          <w:highlight w:val="none"/>
        </w:rPr>
      </w:pPr>
      <w:r>
        <w:rPr>
          <w:rFonts w:hint="eastAsia"/>
          <w:highlight w:val="none"/>
        </w:rPr>
        <w:t>关联实体</w:t>
      </w:r>
    </w:p>
    <w:p>
      <w:pPr>
        <w:pStyle w:val="168"/>
        <w:rPr>
          <w:highlight w:val="none"/>
        </w:rPr>
      </w:pPr>
      <w:r>
        <w:rPr>
          <w:rFonts w:hint="eastAsia"/>
          <w:highlight w:val="none"/>
        </w:rPr>
        <w:t>一个经营者的关联实体包括该经营者直接或间接控制的所有经营者、该经营者的最终控制人以及最终控制人直接或间接控制的所有经营者等。</w:t>
      </w:r>
    </w:p>
    <w:p>
      <w:pPr>
        <w:pStyle w:val="168"/>
        <w:rPr>
          <w:highlight w:val="none"/>
        </w:rPr>
      </w:pPr>
      <w:r>
        <w:rPr>
          <w:rFonts w:hint="eastAsia"/>
          <w:highlight w:val="none"/>
        </w:rPr>
        <w:t>对于从事与所申报集中相关业务的关联企业，应着重对其产品和服务进行详细描述。</w:t>
      </w:r>
    </w:p>
    <w:p>
      <w:pPr>
        <w:pStyle w:val="99"/>
        <w:spacing w:before="120" w:after="120"/>
        <w:rPr>
          <w:highlight w:val="none"/>
        </w:rPr>
      </w:pPr>
      <w:r>
        <w:rPr>
          <w:rFonts w:hint="eastAsia"/>
          <w:highlight w:val="none"/>
        </w:rPr>
        <w:t>参与交易的其他经营者</w:t>
      </w:r>
    </w:p>
    <w:p>
      <w:pPr>
        <w:pStyle w:val="61"/>
        <w:ind w:firstLine="420"/>
        <w:rPr>
          <w:highlight w:val="none"/>
        </w:rPr>
      </w:pPr>
      <w:r>
        <w:rPr>
          <w:rFonts w:hint="eastAsia"/>
          <w:highlight w:val="none"/>
        </w:rPr>
        <w:t>参与交易的其他经营者</w:t>
      </w:r>
      <w:r>
        <w:rPr>
          <w:rFonts w:hint="eastAsia"/>
          <w:highlight w:val="none"/>
          <w:lang w:eastAsia="zh-CN"/>
        </w:rPr>
        <w:t>是指</w:t>
      </w:r>
      <w:r>
        <w:rPr>
          <w:rFonts w:hint="eastAsia"/>
          <w:highlight w:val="none"/>
        </w:rPr>
        <w:t>参与交易但不属于参与集中的经营者的相关方。参与交易的其他经营者是自然人的，可不填写附录C的表C.</w:t>
      </w:r>
      <w:r>
        <w:rPr>
          <w:highlight w:val="none"/>
        </w:rPr>
        <w:t>1</w:t>
      </w:r>
      <w:r>
        <w:rPr>
          <w:rFonts w:hint="eastAsia"/>
          <w:highlight w:val="none"/>
        </w:rPr>
        <w:t>的6</w:t>
      </w:r>
      <w:r>
        <w:rPr>
          <w:highlight w:val="none"/>
        </w:rPr>
        <w:t>.1.2</w:t>
      </w:r>
      <w:r>
        <w:rPr>
          <w:rFonts w:hint="eastAsia"/>
          <w:highlight w:val="none"/>
        </w:rPr>
        <w:t>（成立时间）。</w:t>
      </w:r>
    </w:p>
    <w:p>
      <w:pPr>
        <w:pStyle w:val="99"/>
        <w:spacing w:before="120" w:after="120"/>
        <w:rPr>
          <w:highlight w:val="none"/>
        </w:rPr>
      </w:pPr>
      <w:r>
        <w:rPr>
          <w:rFonts w:hint="eastAsia"/>
          <w:highlight w:val="none"/>
        </w:rPr>
        <w:t>经营者集中交易概况</w:t>
      </w:r>
    </w:p>
    <w:p>
      <w:pPr>
        <w:pStyle w:val="103"/>
        <w:rPr>
          <w:highlight w:val="none"/>
        </w:rPr>
      </w:pPr>
      <w:r>
        <w:rPr>
          <w:rFonts w:hint="eastAsia"/>
          <w:highlight w:val="none"/>
        </w:rPr>
        <w:t>基本情况</w:t>
      </w:r>
    </w:p>
    <w:p>
      <w:pPr>
        <w:pStyle w:val="61"/>
        <w:ind w:firstLine="420"/>
        <w:rPr>
          <w:highlight w:val="none"/>
        </w:rPr>
      </w:pPr>
      <w:r>
        <w:rPr>
          <w:rFonts w:hint="eastAsia"/>
          <w:highlight w:val="none"/>
        </w:rPr>
        <w:t>集中交易概况，包括：集中协议、交易金额、交易描述、交易前后股权和控制权情况、预计交割时间及特殊时限要求、交易的背景、动机、经济合理性</w:t>
      </w:r>
      <w:r>
        <w:rPr>
          <w:rFonts w:hint="eastAsia"/>
          <w:highlight w:val="none"/>
          <w:lang w:eastAsia="zh-CN"/>
        </w:rPr>
        <w:t>、</w:t>
      </w:r>
      <w:r>
        <w:rPr>
          <w:rFonts w:hint="eastAsia"/>
          <w:highlight w:val="none"/>
        </w:rPr>
        <w:t>市场发展计划、合营企业相关信息等。</w:t>
      </w:r>
    </w:p>
    <w:p>
      <w:pPr>
        <w:pStyle w:val="103"/>
        <w:rPr>
          <w:highlight w:val="none"/>
        </w:rPr>
      </w:pPr>
      <w:r>
        <w:rPr>
          <w:rFonts w:hint="eastAsia"/>
          <w:highlight w:val="none"/>
        </w:rPr>
        <w:t>经营者集中协议</w:t>
      </w:r>
    </w:p>
    <w:p>
      <w:pPr>
        <w:pStyle w:val="168"/>
        <w:rPr>
          <w:highlight w:val="none"/>
        </w:rPr>
      </w:pPr>
      <w:r>
        <w:rPr>
          <w:rFonts w:hint="eastAsia"/>
          <w:highlight w:val="none"/>
          <w:lang w:val="en-US" w:eastAsia="zh-CN"/>
        </w:rPr>
        <w:t>有关经营者</w:t>
      </w:r>
      <w:r>
        <w:rPr>
          <w:rFonts w:hint="eastAsia"/>
          <w:highlight w:val="none"/>
        </w:rPr>
        <w:t>集中协议</w:t>
      </w:r>
      <w:r>
        <w:rPr>
          <w:rFonts w:hint="eastAsia"/>
          <w:highlight w:val="none"/>
          <w:lang w:val="en-US" w:eastAsia="zh-CN"/>
        </w:rPr>
        <w:t>的说明应</w:t>
      </w:r>
      <w:r>
        <w:rPr>
          <w:rFonts w:hint="eastAsia"/>
          <w:highlight w:val="none"/>
          <w:lang w:eastAsia="zh-CN"/>
        </w:rPr>
        <w:t>包括集中协议的</w:t>
      </w:r>
      <w:r>
        <w:rPr>
          <w:rFonts w:hint="eastAsia"/>
          <w:highlight w:val="none"/>
        </w:rPr>
        <w:t>形式、理由、名称、签署时间、协议方以及文本等信息。</w:t>
      </w:r>
    </w:p>
    <w:p>
      <w:pPr>
        <w:pStyle w:val="168"/>
        <w:numPr>
          <w:ilvl w:val="255"/>
          <w:numId w:val="0"/>
        </w:numPr>
        <w:ind w:firstLine="420" w:firstLineChars="200"/>
        <w:rPr>
          <w:highlight w:val="none"/>
        </w:rPr>
      </w:pPr>
      <w:r>
        <w:rPr>
          <w:rFonts w:hint="eastAsia"/>
          <w:highlight w:val="none"/>
        </w:rPr>
        <w:t>经营者</w:t>
      </w:r>
      <w:r>
        <w:rPr>
          <w:rFonts w:hint="eastAsia"/>
          <w:highlight w:val="none"/>
          <w:lang w:eastAsia="zh-CN"/>
        </w:rPr>
        <w:t>集中</w:t>
      </w:r>
      <w:r>
        <w:rPr>
          <w:rFonts w:hint="eastAsia"/>
          <w:highlight w:val="none"/>
        </w:rPr>
        <w:t>申报时应提供经正式签署的集中协议。经营者能够提供充分证据证明因交易的特殊安排、其他法律法规规章或政策的强制性要求、其他司法辖区的强制性规定或其他合理的理由，申报时无法提供经正式签署的集中协议，或者在集中协议签署后申报将无法遵守《反垄断法》第三十条、三十一条关于审查期限的规定的，可以在集中协议签署前向市场监管总局申报，但应提供相关材料如备忘录或框架协议、集中协议草稿、公开要约等，同时提供交易的主要条款和条件，以确保交易的确定性。上述材料应包括经营者集中审查所需的信息。无论审查是否结束，集中协议一旦签署，应不加拖延</w:t>
      </w:r>
      <w:r>
        <w:rPr>
          <w:rFonts w:hint="eastAsia"/>
          <w:highlight w:val="none"/>
          <w:lang w:val="en-US" w:eastAsia="zh-CN"/>
        </w:rPr>
        <w:t>提供给</w:t>
      </w:r>
      <w:r>
        <w:rPr>
          <w:rFonts w:hint="eastAsia"/>
          <w:highlight w:val="none"/>
        </w:rPr>
        <w:t>市场监管总局，并说明集中协议与原申报材料的异同；如果申报后经营者集中的内容发生足以影响市场监管总局审查和决定的重大变化的，应及时通知市场监管总局，并更新申报内容或重新申报。以公开要约方式收购上市公司的，已公告的要约收购报告书或要约收购报告书摘要可视同为已签署的集中协议。</w:t>
      </w:r>
    </w:p>
    <w:p>
      <w:pPr>
        <w:pStyle w:val="168"/>
        <w:rPr>
          <w:highlight w:val="none"/>
        </w:rPr>
      </w:pPr>
      <w:r>
        <w:rPr>
          <w:rFonts w:hint="eastAsia"/>
          <w:highlight w:val="none"/>
        </w:rPr>
        <w:t>集中协议包括各种形式的文件，如协议书、合同以及相应的补充文件等。如有多份集中协议文件，应分别填写经营者集中协议名称，同时提供目标公司/合营企业经签署的股东协议、章程（如有）以及交易各方之间及与目标公司/合营企业间的非竞争协议或条款等（如有）。</w:t>
      </w:r>
    </w:p>
    <w:p>
      <w:pPr>
        <w:pStyle w:val="61"/>
        <w:adjustRightInd w:val="0"/>
        <w:ind w:firstLine="420"/>
        <w:rPr>
          <w:highlight w:val="none"/>
        </w:rPr>
      </w:pPr>
      <w:r>
        <w:rPr>
          <w:rFonts w:hint="eastAsia"/>
          <w:highlight w:val="none"/>
        </w:rPr>
        <w:t>如为要约收购，则应填写发出正式要约的时间及要约方的名称，并提供要约文件。</w:t>
      </w:r>
    </w:p>
    <w:p>
      <w:pPr>
        <w:pStyle w:val="61"/>
        <w:ind w:firstLine="420"/>
        <w:rPr>
          <w:highlight w:val="none"/>
        </w:rPr>
      </w:pPr>
      <w:r>
        <w:rPr>
          <w:rFonts w:hint="eastAsia"/>
          <w:highlight w:val="none"/>
        </w:rPr>
        <w:t>如果集中协议为外文，应同时</w:t>
      </w:r>
      <w:r>
        <w:rPr>
          <w:rFonts w:hint="eastAsia"/>
          <w:highlight w:val="none"/>
          <w:lang w:val="en-US" w:eastAsia="zh-CN"/>
        </w:rPr>
        <w:t>提供</w:t>
      </w:r>
      <w:r>
        <w:rPr>
          <w:rFonts w:hint="eastAsia"/>
          <w:highlight w:val="none"/>
        </w:rPr>
        <w:t>中文译本或主要部分中文摘要。</w:t>
      </w:r>
    </w:p>
    <w:p>
      <w:pPr>
        <w:pStyle w:val="103"/>
        <w:rPr>
          <w:highlight w:val="none"/>
        </w:rPr>
      </w:pPr>
      <w:r>
        <w:rPr>
          <w:rFonts w:hint="eastAsia"/>
          <w:highlight w:val="none"/>
        </w:rPr>
        <w:t>交易金额</w:t>
      </w:r>
    </w:p>
    <w:p>
      <w:pPr>
        <w:pStyle w:val="61"/>
        <w:ind w:firstLine="420"/>
        <w:rPr>
          <w:highlight w:val="none"/>
        </w:rPr>
      </w:pPr>
      <w:r>
        <w:rPr>
          <w:rFonts w:hint="eastAsia"/>
          <w:highlight w:val="none"/>
          <w:lang w:eastAsia="zh-CN"/>
        </w:rPr>
        <w:t>交易金额是指</w:t>
      </w:r>
      <w:r>
        <w:rPr>
          <w:rFonts w:hint="eastAsia"/>
          <w:highlight w:val="none"/>
        </w:rPr>
        <w:t>交易总价值，包括现金、股权、资产和其他对价。以非现金作为对价的，应提供其评估价值。以其他币种计价的，应列明币种、汇率并转换为人民币。</w:t>
      </w:r>
    </w:p>
    <w:p>
      <w:pPr>
        <w:pStyle w:val="103"/>
        <w:rPr>
          <w:highlight w:val="none"/>
        </w:rPr>
      </w:pPr>
      <w:r>
        <w:rPr>
          <w:rFonts w:hint="eastAsia"/>
          <w:highlight w:val="none"/>
        </w:rPr>
        <w:t>交易的描述</w:t>
      </w:r>
    </w:p>
    <w:p>
      <w:pPr>
        <w:pStyle w:val="61"/>
        <w:ind w:firstLine="420"/>
        <w:rPr>
          <w:highlight w:val="none"/>
        </w:rPr>
      </w:pPr>
      <w:r>
        <w:rPr>
          <w:rFonts w:hint="eastAsia"/>
          <w:highlight w:val="none"/>
        </w:rPr>
        <w:t>交易描述包括交易架构、交易各方的名称、交易标的和交易各方的对价（如涉及投入资产和业务，应说明其具体范围、内容、价值，并说明集中后交易各方是否将继续从事上述业务）、交易各关键步骤及时间点、交易进展情况和预计完成时间等。</w:t>
      </w:r>
    </w:p>
    <w:p>
      <w:pPr>
        <w:pStyle w:val="103"/>
        <w:rPr>
          <w:highlight w:val="none"/>
        </w:rPr>
      </w:pPr>
      <w:r>
        <w:rPr>
          <w:rFonts w:hint="eastAsia"/>
          <w:highlight w:val="none"/>
        </w:rPr>
        <w:t>交易前后股权和控制权情况</w:t>
      </w:r>
    </w:p>
    <w:p>
      <w:pPr>
        <w:pStyle w:val="61"/>
        <w:ind w:firstLine="420"/>
        <w:rPr>
          <w:highlight w:val="none"/>
        </w:rPr>
      </w:pPr>
      <w:r>
        <w:rPr>
          <w:rFonts w:hint="eastAsia"/>
          <w:highlight w:val="none"/>
          <w:lang w:val="en-US" w:eastAsia="zh-CN"/>
        </w:rPr>
        <w:t>有关</w:t>
      </w:r>
      <w:r>
        <w:rPr>
          <w:rFonts w:hint="eastAsia"/>
          <w:highlight w:val="none"/>
        </w:rPr>
        <w:t>交易前后股权</w:t>
      </w:r>
      <w:r>
        <w:rPr>
          <w:rFonts w:hint="eastAsia"/>
          <w:highlight w:val="none"/>
          <w:lang w:eastAsia="zh-CN"/>
        </w:rPr>
        <w:t>和</w:t>
      </w:r>
      <w:r>
        <w:rPr>
          <w:rFonts w:hint="eastAsia"/>
          <w:highlight w:val="none"/>
          <w:lang w:val="en-US" w:eastAsia="zh-CN"/>
        </w:rPr>
        <w:t>控制权情况的</w:t>
      </w:r>
      <w:r>
        <w:rPr>
          <w:rFonts w:hint="eastAsia"/>
          <w:highlight w:val="none"/>
        </w:rPr>
        <w:t>描述</w:t>
      </w:r>
      <w:r>
        <w:rPr>
          <w:rFonts w:hint="eastAsia"/>
          <w:highlight w:val="none"/>
          <w:lang w:val="en-US" w:eastAsia="zh-CN"/>
        </w:rPr>
        <w:t>应</w:t>
      </w:r>
      <w:r>
        <w:rPr>
          <w:rFonts w:hint="eastAsia"/>
          <w:highlight w:val="none"/>
        </w:rPr>
        <w:t>参考</w:t>
      </w:r>
      <w:r>
        <w:rPr>
          <w:rFonts w:hint="eastAsia"/>
          <w:highlight w:val="none"/>
          <w:lang w:eastAsia="zh-CN"/>
        </w:rPr>
        <w:t>附录</w:t>
      </w:r>
      <w:r>
        <w:rPr>
          <w:rFonts w:hint="default"/>
          <w:highlight w:val="none"/>
          <w:lang w:val="en-US" w:eastAsia="zh-CN"/>
        </w:rPr>
        <w:t>A</w:t>
      </w:r>
      <w:r>
        <w:rPr>
          <w:rFonts w:hint="eastAsia"/>
          <w:highlight w:val="none"/>
        </w:rPr>
        <w:t>对交易前后的控制权结构、控制权变化进行说明</w:t>
      </w:r>
      <w:r>
        <w:rPr>
          <w:rFonts w:hint="eastAsia"/>
          <w:highlight w:val="none"/>
          <w:lang w:val="en-US" w:eastAsia="zh-CN"/>
        </w:rPr>
        <w:t>和</w:t>
      </w:r>
      <w:r>
        <w:rPr>
          <w:rFonts w:hint="eastAsia"/>
          <w:highlight w:val="none"/>
        </w:rPr>
        <w:t>分析，并以附件形式提供交易前后的股权结构图。交易前后的股权结构图应体现参与集中的经营者与其最终控制人（如有）之间的关系。</w:t>
      </w:r>
    </w:p>
    <w:p>
      <w:pPr>
        <w:pStyle w:val="103"/>
        <w:rPr>
          <w:highlight w:val="none"/>
        </w:rPr>
      </w:pPr>
      <w:r>
        <w:rPr>
          <w:rFonts w:hint="eastAsia"/>
          <w:highlight w:val="none"/>
        </w:rPr>
        <w:t>合营企业</w:t>
      </w:r>
    </w:p>
    <w:p>
      <w:pPr>
        <w:pStyle w:val="61"/>
        <w:ind w:firstLine="420"/>
        <w:rPr>
          <w:highlight w:val="none"/>
        </w:rPr>
      </w:pPr>
      <w:r>
        <w:rPr>
          <w:rFonts w:hint="eastAsia"/>
          <w:highlight w:val="none"/>
        </w:rPr>
        <w:t>如交易导致形成合营企业（包括新设合营企业及在既存企业基础上通过交易形成合营企业），应提供合营企业的名称、成立时间、注册地、住所；合营企业主营业务、运作方式、经营区域、与合营各方及其关联方的业务关系；合营各方及关联方之间是否有其他业务上的协议或安排。</w:t>
      </w:r>
    </w:p>
    <w:p>
      <w:pPr>
        <w:pStyle w:val="17"/>
        <w:ind w:firstLine="420" w:firstLineChars="200"/>
        <w:rPr>
          <w:highlight w:val="none"/>
        </w:rPr>
      </w:pPr>
      <w:r>
        <w:rPr>
          <w:rFonts w:hint="eastAsia" w:ascii="宋体" w:hAnsi="宋体"/>
          <w:highlight w:val="none"/>
        </w:rPr>
        <w:t>如为新设合营企业，应提供拟使用的合营企业名称及拟成立的时间。</w:t>
      </w:r>
    </w:p>
    <w:p>
      <w:pPr>
        <w:pStyle w:val="99"/>
        <w:spacing w:before="120" w:after="120"/>
        <w:rPr>
          <w:highlight w:val="none"/>
        </w:rPr>
      </w:pPr>
      <w:r>
        <w:rPr>
          <w:rFonts w:hint="eastAsia"/>
          <w:highlight w:val="none"/>
        </w:rPr>
        <w:t>经营者集中对相关市场竞争的影响</w:t>
      </w:r>
    </w:p>
    <w:p>
      <w:pPr>
        <w:pStyle w:val="103"/>
        <w:rPr>
          <w:szCs w:val="21"/>
          <w:highlight w:val="none"/>
        </w:rPr>
      </w:pPr>
      <w:r>
        <w:rPr>
          <w:rFonts w:hint="eastAsia"/>
          <w:highlight w:val="none"/>
        </w:rPr>
        <w:t>集中各方业务关系及相关市场界定</w:t>
      </w:r>
    </w:p>
    <w:p>
      <w:pPr>
        <w:pStyle w:val="108"/>
        <w:rPr>
          <w:highlight w:val="none"/>
        </w:rPr>
      </w:pPr>
      <w:r>
        <w:rPr>
          <w:rFonts w:hint="eastAsia"/>
          <w:highlight w:val="none"/>
        </w:rPr>
        <w:t>横向重叠</w:t>
      </w:r>
    </w:p>
    <w:p>
      <w:pPr>
        <w:pStyle w:val="61"/>
        <w:ind w:firstLine="420"/>
        <w:rPr>
          <w:highlight w:val="none"/>
        </w:rPr>
      </w:pPr>
      <w:r>
        <w:rPr>
          <w:rFonts w:hint="eastAsia"/>
          <w:highlight w:val="none"/>
        </w:rPr>
        <w:t>横向重叠，是指参与集中的经营者存在横向关系，即参与集中的经营者为同一相关市场中的实际或潜在竞争者。</w:t>
      </w:r>
    </w:p>
    <w:p>
      <w:pPr>
        <w:pStyle w:val="61"/>
        <w:ind w:firstLine="420"/>
        <w:rPr>
          <w:highlight w:val="none"/>
        </w:rPr>
      </w:pPr>
      <w:r>
        <w:rPr>
          <w:rFonts w:hint="eastAsia"/>
          <w:highlight w:val="none"/>
        </w:rPr>
        <w:t>判断参与集中的经营者是否处于同一相关市场，应同时考虑相关商品市场和相关地域市场。</w:t>
      </w:r>
    </w:p>
    <w:p>
      <w:pPr>
        <w:pStyle w:val="108"/>
        <w:rPr>
          <w:highlight w:val="none"/>
        </w:rPr>
      </w:pPr>
      <w:r>
        <w:rPr>
          <w:rFonts w:hint="eastAsia"/>
          <w:highlight w:val="none"/>
        </w:rPr>
        <w:t>纵向关联</w:t>
      </w:r>
    </w:p>
    <w:p>
      <w:pPr>
        <w:pStyle w:val="61"/>
        <w:ind w:firstLine="420"/>
        <w:rPr>
          <w:highlight w:val="none"/>
        </w:rPr>
      </w:pPr>
      <w:r>
        <w:rPr>
          <w:rFonts w:hint="eastAsia"/>
          <w:highlight w:val="none"/>
        </w:rPr>
        <w:t>纵向关联，是指参与集中的经营者存在上下游关系，即分别处于同一供应链的不同层级的经营者。</w:t>
      </w:r>
    </w:p>
    <w:p>
      <w:pPr>
        <w:pStyle w:val="108"/>
        <w:rPr>
          <w:highlight w:val="none"/>
        </w:rPr>
      </w:pPr>
      <w:r>
        <w:rPr>
          <w:rFonts w:hint="eastAsia"/>
          <w:highlight w:val="none"/>
        </w:rPr>
        <w:t>相邻关系</w:t>
      </w:r>
    </w:p>
    <w:p>
      <w:pPr>
        <w:pStyle w:val="61"/>
        <w:ind w:firstLine="420"/>
        <w:rPr>
          <w:highlight w:val="none"/>
        </w:rPr>
      </w:pPr>
      <w:r>
        <w:rPr>
          <w:rFonts w:hint="eastAsia"/>
          <w:highlight w:val="none"/>
        </w:rPr>
        <w:t>相邻关系，指商品之间具有互补性，或者具有相同客户群和相同最终用途。</w:t>
      </w:r>
    </w:p>
    <w:p>
      <w:pPr>
        <w:pStyle w:val="108"/>
        <w:rPr>
          <w:highlight w:val="none"/>
        </w:rPr>
      </w:pPr>
      <w:r>
        <w:rPr>
          <w:rFonts w:hint="eastAsia"/>
          <w:highlight w:val="none"/>
        </w:rPr>
        <w:t>其他</w:t>
      </w:r>
    </w:p>
    <w:p>
      <w:pPr>
        <w:pStyle w:val="61"/>
        <w:ind w:firstLine="420"/>
        <w:rPr>
          <w:highlight w:val="none"/>
        </w:rPr>
      </w:pPr>
      <w:r>
        <w:rPr>
          <w:rFonts w:hint="eastAsia"/>
          <w:highlight w:val="none"/>
        </w:rPr>
        <w:t>其他情形，是指集中各方业务之间不具有横向重叠、纵向关联和相邻关系的情形。</w:t>
      </w:r>
    </w:p>
    <w:p>
      <w:pPr>
        <w:pStyle w:val="108"/>
        <w:rPr>
          <w:highlight w:val="none"/>
        </w:rPr>
      </w:pPr>
      <w:r>
        <w:rPr>
          <w:rFonts w:hint="eastAsia"/>
          <w:highlight w:val="none"/>
        </w:rPr>
        <w:t>相关商品市场和地域市场</w:t>
      </w:r>
    </w:p>
    <w:p>
      <w:pPr>
        <w:pStyle w:val="61"/>
        <w:ind w:firstLine="420"/>
        <w:rPr>
          <w:highlight w:val="none"/>
        </w:rPr>
      </w:pPr>
      <w:r>
        <w:rPr>
          <w:rFonts w:hint="eastAsia"/>
          <w:highlight w:val="none"/>
        </w:rPr>
        <w:t>相关商品市场和相关地域市场界定应按照《国务院反垄断委员会关于相关市场界定的指南》的规定，根据集中各方所从事的业务及相互关系，从需求替代和供给替代两个方面详细说明</w:t>
      </w:r>
      <w:r>
        <w:rPr>
          <w:rFonts w:hint="eastAsia"/>
          <w:highlight w:val="none"/>
          <w:lang w:val="en-US" w:eastAsia="zh-CN"/>
        </w:rPr>
        <w:t>界定</w:t>
      </w:r>
      <w:r>
        <w:rPr>
          <w:rFonts w:hint="eastAsia"/>
          <w:highlight w:val="none"/>
        </w:rPr>
        <w:t>理由。</w:t>
      </w:r>
    </w:p>
    <w:p>
      <w:pPr>
        <w:pStyle w:val="61"/>
        <w:ind w:firstLine="420"/>
        <w:rPr>
          <w:highlight w:val="none"/>
        </w:rPr>
      </w:pPr>
      <w:r>
        <w:rPr>
          <w:rFonts w:hint="eastAsia"/>
          <w:highlight w:val="none"/>
        </w:rPr>
        <w:t>界定相关市场应尽量以数据和事实作为支持，并注明所引用数据和事实的来源，如数据系申报人估算，应注明计算的方法和依据。</w:t>
      </w:r>
    </w:p>
    <w:p>
      <w:pPr>
        <w:pStyle w:val="61"/>
        <w:ind w:firstLine="420"/>
        <w:rPr>
          <w:highlight w:val="none"/>
        </w:rPr>
      </w:pPr>
      <w:r>
        <w:rPr>
          <w:rFonts w:hint="eastAsia"/>
          <w:highlight w:val="none"/>
        </w:rPr>
        <w:t>界定相关商品市场可以从产品本身的特性、价格、用途、消费者需求和偏好等需求替代角度，以及其他经营者改造生产设施的投入、承担的风险、转产需要的时间等供给替代角度进行分析。界定相关地域市场可以从行业特点、产品性质、运输成本、运输特征、销售分布、消费习惯、进出口状况、关税等角度分析。必要时，界定相关市场应提供相关数据进行相应的经济学分析。</w:t>
      </w:r>
    </w:p>
    <w:p>
      <w:pPr>
        <w:pStyle w:val="103"/>
        <w:rPr>
          <w:highlight w:val="none"/>
        </w:rPr>
      </w:pPr>
      <w:r>
        <w:rPr>
          <w:rFonts w:hint="eastAsia"/>
          <w:highlight w:val="none"/>
        </w:rPr>
        <w:t>经营者集中对市场竞争的影响</w:t>
      </w:r>
    </w:p>
    <w:p>
      <w:pPr>
        <w:pStyle w:val="108"/>
        <w:ind w:firstLine="420"/>
        <w:rPr>
          <w:rFonts w:hint="eastAsia" w:ascii="宋体" w:eastAsia="宋体"/>
          <w:highlight w:val="none"/>
        </w:rPr>
      </w:pPr>
      <w:r>
        <w:rPr>
          <w:rFonts w:hint="eastAsia" w:ascii="宋体" w:eastAsia="宋体"/>
          <w:highlight w:val="none"/>
          <w:lang w:val="en-US" w:eastAsia="zh-CN"/>
        </w:rPr>
        <w:t>有关经营者集中对市场竞争的影响分析，包括但不限于：</w:t>
      </w:r>
      <w:r>
        <w:rPr>
          <w:rFonts w:hint="eastAsia" w:ascii="宋体" w:eastAsia="宋体"/>
          <w:highlight w:val="none"/>
        </w:rPr>
        <w:t>根据销售额和销售量等其他合理口径计算的市场总体规模，市场发展现状，集中各方及主要竞争者的销售额、销售量等数据及市场份额，集中对市场结构及消费者的影响</w:t>
      </w:r>
      <w:r>
        <w:rPr>
          <w:rFonts w:hint="eastAsia" w:ascii="宋体" w:eastAsia="宋体"/>
          <w:highlight w:val="none"/>
          <w:lang w:eastAsia="zh-CN"/>
        </w:rPr>
        <w:t>，</w:t>
      </w:r>
      <w:r>
        <w:rPr>
          <w:rFonts w:hint="eastAsia" w:ascii="宋体" w:eastAsia="宋体"/>
          <w:highlight w:val="none"/>
        </w:rPr>
        <w:t>并注明每一项数据的来源、计算方法和依据，以附件形式提供能够证明数据来源的文件，并注明附件的编号。</w:t>
      </w:r>
    </w:p>
    <w:p>
      <w:pPr>
        <w:pStyle w:val="61"/>
        <w:ind w:firstLine="420"/>
        <w:rPr>
          <w:highlight w:val="none"/>
        </w:rPr>
      </w:pPr>
      <w:r>
        <w:rPr>
          <w:rFonts w:hint="eastAsia"/>
          <w:highlight w:val="none"/>
        </w:rPr>
        <w:t>申请适用简易案件审查程序的理由为</w:t>
      </w:r>
      <w:r>
        <w:rPr>
          <w:highlight w:val="none"/>
        </w:rPr>
        <w:t>5.</w:t>
      </w:r>
      <w:r>
        <w:rPr>
          <w:rFonts w:hint="eastAsia"/>
          <w:highlight w:val="none"/>
        </w:rPr>
        <w:t>3的b项和c项，不必填写附录C的表C.1第8.2项（集中对市场竞争的影响）。申请适用简易案件审查程序的理由为</w:t>
      </w:r>
      <w:r>
        <w:rPr>
          <w:highlight w:val="none"/>
        </w:rPr>
        <w:t>5.</w:t>
      </w:r>
      <w:r>
        <w:rPr>
          <w:rFonts w:hint="eastAsia"/>
          <w:highlight w:val="none"/>
        </w:rPr>
        <w:t>3的a项和d项，应填写</w:t>
      </w:r>
      <w:r>
        <w:rPr>
          <w:rFonts w:hint="eastAsia"/>
          <w:highlight w:val="none"/>
          <w:lang w:val="en-US" w:eastAsia="zh-CN"/>
        </w:rPr>
        <w:t>附录C的</w:t>
      </w:r>
      <w:r>
        <w:rPr>
          <w:rFonts w:hint="eastAsia"/>
          <w:highlight w:val="none"/>
        </w:rPr>
        <w:t>表C.1第8.2项</w:t>
      </w:r>
      <w:r>
        <w:rPr>
          <w:rFonts w:hint="eastAsia"/>
          <w:highlight w:val="none"/>
          <w:lang w:val="en-US" w:eastAsia="zh-CN"/>
        </w:rPr>
        <w:t>中的</w:t>
      </w:r>
      <w:r>
        <w:rPr>
          <w:rFonts w:hint="eastAsia"/>
          <w:highlight w:val="none"/>
        </w:rPr>
        <w:t>集中各方及主要竞争者市场份额，</w:t>
      </w:r>
      <w:r>
        <w:rPr>
          <w:rFonts w:hint="eastAsia"/>
          <w:highlight w:val="none"/>
          <w:lang w:val="en-US" w:eastAsia="zh-CN"/>
        </w:rPr>
        <w:t>不必</w:t>
      </w:r>
      <w:r>
        <w:rPr>
          <w:rFonts w:hint="eastAsia"/>
          <w:highlight w:val="none"/>
        </w:rPr>
        <w:t>主动填写竞争分析，市场监管总局可以根据审查需要要求申报人提供竞争分析。</w:t>
      </w:r>
    </w:p>
    <w:p>
      <w:pPr>
        <w:pStyle w:val="108"/>
        <w:rPr>
          <w:highlight w:val="none"/>
        </w:rPr>
      </w:pPr>
      <w:r>
        <w:rPr>
          <w:rFonts w:hint="eastAsia"/>
          <w:highlight w:val="none"/>
        </w:rPr>
        <w:t>集中各方及主要竞争者市场份额</w:t>
      </w:r>
    </w:p>
    <w:p>
      <w:pPr>
        <w:pStyle w:val="61"/>
        <w:ind w:firstLine="420"/>
        <w:rPr>
          <w:highlight w:val="none"/>
        </w:rPr>
      </w:pPr>
      <w:r>
        <w:rPr>
          <w:rFonts w:hint="eastAsia"/>
          <w:highlight w:val="none"/>
        </w:rPr>
        <w:t>参与集中的经营者在同一相关市场所占市场份额之和小于5%、在上下游市场和其他与交易有关的每个市场上所占市场份额均小于5%，且申报人难以获取行业认可的第三方出具的市场份额数据的，可以仅提供参与集中的经营者市场份额和市场总体规模数据。市场监管总局认为必要时可以要求申报人补充竞争者市场份额信息。如为新设合营企业，</w:t>
      </w:r>
      <w:r>
        <w:rPr>
          <w:rFonts w:hint="eastAsia"/>
          <w:highlight w:val="none"/>
          <w:lang w:val="en-US" w:eastAsia="zh-CN"/>
        </w:rPr>
        <w:t>应</w:t>
      </w:r>
      <w:r>
        <w:rPr>
          <w:rFonts w:hint="eastAsia"/>
          <w:highlight w:val="none"/>
        </w:rPr>
        <w:t>提供合理预估的合营企业开展运营后一定时期内（例如三年）的市场份额。</w:t>
      </w:r>
    </w:p>
    <w:p>
      <w:pPr>
        <w:pStyle w:val="99"/>
        <w:spacing w:before="120" w:after="120"/>
        <w:rPr>
          <w:highlight w:val="none"/>
        </w:rPr>
      </w:pPr>
      <w:r>
        <w:rPr>
          <w:rFonts w:hint="eastAsia"/>
          <w:highlight w:val="none"/>
        </w:rPr>
        <w:t>相关市场行业协会信息</w:t>
      </w:r>
    </w:p>
    <w:p>
      <w:pPr>
        <w:pStyle w:val="61"/>
        <w:ind w:firstLine="420"/>
        <w:rPr>
          <w:highlight w:val="none"/>
        </w:rPr>
      </w:pPr>
      <w:r>
        <w:rPr>
          <w:rFonts w:hint="eastAsia"/>
          <w:highlight w:val="none"/>
          <w:lang w:val="en-US" w:eastAsia="zh-CN"/>
        </w:rPr>
        <w:t>如</w:t>
      </w:r>
      <w:r>
        <w:rPr>
          <w:rFonts w:hint="eastAsia"/>
          <w:highlight w:val="none"/>
        </w:rPr>
        <w:t>相关市场</w:t>
      </w:r>
      <w:r>
        <w:rPr>
          <w:rFonts w:hint="eastAsia"/>
          <w:highlight w:val="none"/>
          <w:lang w:val="en-US" w:eastAsia="zh-CN"/>
        </w:rPr>
        <w:t>存在</w:t>
      </w:r>
      <w:r>
        <w:rPr>
          <w:rFonts w:hint="eastAsia"/>
          <w:highlight w:val="none"/>
        </w:rPr>
        <w:t>行业协会</w:t>
      </w:r>
      <w:r>
        <w:rPr>
          <w:rFonts w:hint="eastAsia"/>
          <w:highlight w:val="none"/>
          <w:lang w:eastAsia="zh-CN"/>
        </w:rPr>
        <w:t>，</w:t>
      </w:r>
      <w:r>
        <w:rPr>
          <w:rFonts w:hint="eastAsia"/>
          <w:highlight w:val="none"/>
          <w:lang w:val="en-US" w:eastAsia="zh-CN"/>
        </w:rPr>
        <w:t>应提供</w:t>
      </w:r>
      <w:r>
        <w:rPr>
          <w:rFonts w:hint="eastAsia"/>
          <w:highlight w:val="none"/>
        </w:rPr>
        <w:t>协会的名称、网址、联系人、联系方式等</w:t>
      </w:r>
      <w:r>
        <w:rPr>
          <w:rFonts w:hint="eastAsia"/>
          <w:highlight w:val="none"/>
          <w:lang w:val="en-US" w:eastAsia="zh-CN"/>
        </w:rPr>
        <w:t>信息</w:t>
      </w:r>
      <w:r>
        <w:rPr>
          <w:rFonts w:hint="eastAsia"/>
          <w:highlight w:val="none"/>
        </w:rPr>
        <w:t>，还可提供相关行业内的专家信息。</w:t>
      </w:r>
    </w:p>
    <w:p>
      <w:pPr>
        <w:pStyle w:val="99"/>
        <w:spacing w:before="120" w:after="120"/>
        <w:rPr>
          <w:highlight w:val="none"/>
        </w:rPr>
      </w:pPr>
      <w:r>
        <w:rPr>
          <w:rFonts w:hint="eastAsia"/>
          <w:highlight w:val="none"/>
        </w:rPr>
        <w:t>交易是否需要中国政府其他部门（包括市场监管总局其他司局）审批</w:t>
      </w:r>
    </w:p>
    <w:p>
      <w:pPr>
        <w:pStyle w:val="61"/>
        <w:ind w:firstLine="420"/>
        <w:rPr>
          <w:highlight w:val="none"/>
        </w:rPr>
      </w:pPr>
      <w:r>
        <w:rPr>
          <w:rFonts w:hint="eastAsia"/>
          <w:highlight w:val="none"/>
          <w:lang w:val="en-US" w:eastAsia="zh-CN"/>
        </w:rPr>
        <w:t>如交易需要中国政府其他部门（包括市场监管总局其他司局）审批，应详细说明</w:t>
      </w:r>
      <w:r>
        <w:rPr>
          <w:rFonts w:hint="eastAsia"/>
          <w:highlight w:val="none"/>
        </w:rPr>
        <w:t>交易需要经过哪些审批、目前的报批/审批进度，并以附件形式提供相关部门的审批意见（如有）。</w:t>
      </w:r>
    </w:p>
    <w:p>
      <w:pPr>
        <w:pStyle w:val="99"/>
        <w:widowControl w:val="0"/>
        <w:spacing w:before="120" w:after="120"/>
        <w:rPr>
          <w:highlight w:val="none"/>
        </w:rPr>
      </w:pPr>
      <w:r>
        <w:rPr>
          <w:rFonts w:hint="eastAsia"/>
          <w:highlight w:val="none"/>
        </w:rPr>
        <w:t>本项交易的合规性及集中各方在中国境内的合规性</w:t>
      </w:r>
    </w:p>
    <w:p>
      <w:pPr>
        <w:pStyle w:val="61"/>
        <w:widowControl w:val="0"/>
        <w:ind w:firstLine="420"/>
        <w:rPr>
          <w:highlight w:val="none"/>
        </w:rPr>
      </w:pPr>
      <w:r>
        <w:rPr>
          <w:rFonts w:hint="eastAsia"/>
          <w:highlight w:val="none"/>
          <w:lang w:val="en-US" w:eastAsia="zh-CN"/>
        </w:rPr>
        <w:t>关于</w:t>
      </w:r>
      <w:r>
        <w:rPr>
          <w:rFonts w:hint="eastAsia"/>
          <w:highlight w:val="none"/>
        </w:rPr>
        <w:t>交易合规性</w:t>
      </w:r>
      <w:r>
        <w:rPr>
          <w:rFonts w:hint="eastAsia"/>
          <w:highlight w:val="none"/>
          <w:lang w:val="en-US" w:eastAsia="zh-CN"/>
        </w:rPr>
        <w:t>的说明，应包括</w:t>
      </w:r>
      <w:r>
        <w:rPr>
          <w:rFonts w:hint="eastAsia"/>
          <w:highlight w:val="none"/>
        </w:rPr>
        <w:t>本项交易是否符合中国法律、法规、规章及相关规定、政策</w:t>
      </w:r>
      <w:r>
        <w:rPr>
          <w:rFonts w:hint="eastAsia"/>
          <w:highlight w:val="none"/>
          <w:lang w:eastAsia="zh-CN"/>
        </w:rPr>
        <w:t>。</w:t>
      </w:r>
      <w:r>
        <w:rPr>
          <w:rFonts w:hint="eastAsia"/>
          <w:highlight w:val="none"/>
          <w:lang w:val="en-US" w:eastAsia="zh-CN"/>
        </w:rPr>
        <w:t>关于</w:t>
      </w:r>
      <w:r>
        <w:rPr>
          <w:rFonts w:hint="eastAsia"/>
          <w:highlight w:val="none"/>
        </w:rPr>
        <w:t>集中各方在中国境内合规性</w:t>
      </w:r>
      <w:r>
        <w:rPr>
          <w:rFonts w:hint="eastAsia"/>
          <w:highlight w:val="none"/>
          <w:lang w:val="en-US" w:eastAsia="zh-CN"/>
        </w:rPr>
        <w:t>的说明，应包括</w:t>
      </w:r>
      <w:r>
        <w:rPr>
          <w:rFonts w:hint="eastAsia"/>
          <w:highlight w:val="none"/>
        </w:rPr>
        <w:t>集中各方及其关联企业在中国是否存在既往的涉及实体设立、经营管理、外资审批和行业准入监管等方面的未决问题和合规性问题。</w:t>
      </w:r>
    </w:p>
    <w:p>
      <w:pPr>
        <w:pStyle w:val="99"/>
        <w:spacing w:before="120" w:after="120"/>
        <w:rPr>
          <w:highlight w:val="none"/>
        </w:rPr>
      </w:pPr>
      <w:r>
        <w:rPr>
          <w:rFonts w:hint="eastAsia"/>
          <w:highlight w:val="none"/>
        </w:rPr>
        <w:t>交易是否需要在其他国家/地区申报</w:t>
      </w:r>
    </w:p>
    <w:p>
      <w:pPr>
        <w:pStyle w:val="61"/>
        <w:ind w:firstLine="420"/>
        <w:rPr>
          <w:highlight w:val="none"/>
        </w:rPr>
      </w:pPr>
      <w:r>
        <w:rPr>
          <w:rFonts w:hint="eastAsia"/>
          <w:highlight w:val="none"/>
          <w:lang w:val="en-US" w:eastAsia="zh-CN"/>
        </w:rPr>
        <w:t>如交易需要在其他国家/地区申报，应说明需要申报的司法辖区、已申报/拟申报时间及审查进度等</w:t>
      </w:r>
      <w:r>
        <w:rPr>
          <w:rFonts w:hint="eastAsia"/>
          <w:highlight w:val="none"/>
        </w:rPr>
        <w:t>。</w:t>
      </w:r>
    </w:p>
    <w:p>
      <w:pPr>
        <w:pStyle w:val="99"/>
        <w:spacing w:before="120" w:after="120"/>
        <w:rPr>
          <w:highlight w:val="none"/>
        </w:rPr>
      </w:pPr>
      <w:r>
        <w:rPr>
          <w:rFonts w:hint="eastAsia"/>
          <w:highlight w:val="none"/>
        </w:rPr>
        <w:t>其他需要说明的情况</w:t>
      </w:r>
    </w:p>
    <w:p>
      <w:pPr>
        <w:pStyle w:val="61"/>
        <w:ind w:firstLine="420"/>
        <w:rPr>
          <w:highlight w:val="none"/>
        </w:rPr>
      </w:pPr>
      <w:r>
        <w:rPr>
          <w:rFonts w:hint="eastAsia"/>
          <w:highlight w:val="none"/>
        </w:rPr>
        <w:t>如交易涉及破产企业、国家安全、产业政策、国有资产、其他部门职能、标准必要专利、驰名商标等问题，应就以上问题作出特别说明。</w:t>
      </w:r>
    </w:p>
    <w:p>
      <w:pPr>
        <w:pStyle w:val="99"/>
        <w:spacing w:before="120" w:after="120"/>
        <w:rPr>
          <w:highlight w:val="none"/>
        </w:rPr>
      </w:pPr>
      <w:r>
        <w:rPr>
          <w:rFonts w:hint="eastAsia"/>
          <w:highlight w:val="none"/>
        </w:rPr>
        <w:t>申报人承诺</w:t>
      </w:r>
    </w:p>
    <w:p>
      <w:pPr>
        <w:pStyle w:val="61"/>
        <w:ind w:firstLine="420"/>
        <w:rPr>
          <w:highlight w:val="none"/>
        </w:rPr>
      </w:pPr>
      <w:r>
        <w:rPr>
          <w:rFonts w:hint="eastAsia"/>
          <w:highlight w:val="none"/>
        </w:rPr>
        <w:t>申报人</w:t>
      </w:r>
      <w:r>
        <w:rPr>
          <w:rFonts w:hint="eastAsia"/>
          <w:highlight w:val="none"/>
          <w:lang w:val="en-US" w:eastAsia="zh-CN"/>
        </w:rPr>
        <w:t>的</w:t>
      </w:r>
      <w:r>
        <w:rPr>
          <w:rFonts w:hint="eastAsia"/>
          <w:highlight w:val="none"/>
          <w:lang w:eastAsia="zh-CN"/>
        </w:rPr>
        <w:t>承诺</w:t>
      </w:r>
      <w:r>
        <w:rPr>
          <w:rFonts w:hint="eastAsia"/>
          <w:highlight w:val="none"/>
        </w:rPr>
        <w:t>应参照附录C的C.</w:t>
      </w:r>
      <w:r>
        <w:rPr>
          <w:highlight w:val="none"/>
        </w:rPr>
        <w:t>2</w:t>
      </w:r>
      <w:r>
        <w:rPr>
          <w:rFonts w:hint="eastAsia"/>
          <w:highlight w:val="none"/>
        </w:rPr>
        <w:t>承诺函模板，于签字或盖章后以附件形式提交。另有承诺或声明的，其承诺的范围和强度实质上不应弱于承诺函模板中的承诺内容。</w:t>
      </w:r>
    </w:p>
    <w:bookmarkEnd w:id="152"/>
    <w:p>
      <w:pPr>
        <w:pStyle w:val="110"/>
        <w:spacing w:before="120" w:after="120"/>
        <w:outlineLvl w:val="0"/>
        <w:rPr>
          <w:highlight w:val="none"/>
        </w:rPr>
      </w:pPr>
      <w:bookmarkStart w:id="163" w:name="_Toc162303518"/>
      <w:bookmarkStart w:id="164" w:name="_Toc172926052"/>
      <w:bookmarkStart w:id="165" w:name="_Toc165370821"/>
      <w:r>
        <w:rPr>
          <w:rFonts w:hint="eastAsia"/>
          <w:highlight w:val="none"/>
        </w:rPr>
        <w:t>非</w:t>
      </w:r>
      <w:bookmarkEnd w:id="163"/>
      <w:r>
        <w:rPr>
          <w:rFonts w:hint="eastAsia"/>
          <w:highlight w:val="none"/>
        </w:rPr>
        <w:t>简易案件申报材料</w:t>
      </w:r>
      <w:bookmarkEnd w:id="164"/>
      <w:bookmarkEnd w:id="165"/>
    </w:p>
    <w:p>
      <w:pPr>
        <w:pStyle w:val="70"/>
        <w:spacing w:before="120" w:after="120"/>
        <w:rPr>
          <w:highlight w:val="none"/>
        </w:rPr>
      </w:pPr>
      <w:bookmarkStart w:id="166" w:name="_Toc6831"/>
      <w:bookmarkStart w:id="167" w:name="_Toc167047926"/>
      <w:bookmarkStart w:id="168" w:name="_Toc166968431"/>
      <w:bookmarkStart w:id="169" w:name="_Toc172925022"/>
      <w:bookmarkStart w:id="170" w:name="_Toc167103203"/>
      <w:bookmarkStart w:id="171" w:name="_Toc28845"/>
      <w:bookmarkStart w:id="172" w:name="_Toc167140406"/>
      <w:bookmarkStart w:id="173" w:name="_Toc171930149"/>
      <w:bookmarkStart w:id="174" w:name="_Toc172926053"/>
      <w:bookmarkStart w:id="175" w:name="_Toc169896671"/>
      <w:r>
        <w:rPr>
          <w:rFonts w:hint="eastAsia"/>
          <w:highlight w:val="none"/>
        </w:rPr>
        <w:t>通用要求</w:t>
      </w:r>
      <w:bookmarkEnd w:id="166"/>
      <w:bookmarkEnd w:id="167"/>
      <w:bookmarkEnd w:id="168"/>
      <w:bookmarkEnd w:id="169"/>
      <w:bookmarkEnd w:id="170"/>
      <w:bookmarkEnd w:id="171"/>
      <w:bookmarkEnd w:id="172"/>
      <w:bookmarkEnd w:id="173"/>
      <w:bookmarkEnd w:id="174"/>
      <w:bookmarkEnd w:id="175"/>
    </w:p>
    <w:p>
      <w:pPr>
        <w:pStyle w:val="61"/>
        <w:ind w:firstLine="420"/>
        <w:rPr>
          <w:highlight w:val="none"/>
        </w:rPr>
      </w:pPr>
      <w:r>
        <w:rPr>
          <w:rFonts w:hint="eastAsia"/>
          <w:highlight w:val="none"/>
        </w:rPr>
        <w:t>非简易案件的经营者集中申报应提交经营者集中反垄断审查申报表，经营者集中反垄断审查申报表应符合附录E的要求。</w:t>
      </w:r>
    </w:p>
    <w:p>
      <w:pPr>
        <w:pStyle w:val="70"/>
        <w:spacing w:before="120" w:after="120"/>
        <w:rPr>
          <w:highlight w:val="none"/>
        </w:rPr>
      </w:pPr>
      <w:bookmarkStart w:id="176" w:name="_Toc172925023"/>
      <w:bookmarkStart w:id="177" w:name="_Toc8699"/>
      <w:bookmarkStart w:id="178" w:name="_Toc169896672"/>
      <w:bookmarkStart w:id="179" w:name="_Toc31029"/>
      <w:bookmarkStart w:id="180" w:name="_Toc171930150"/>
      <w:bookmarkStart w:id="181" w:name="_Toc172926054"/>
      <w:r>
        <w:rPr>
          <w:rFonts w:hint="eastAsia"/>
          <w:highlight w:val="none"/>
        </w:rPr>
        <w:t>非简易案件申报表要求</w:t>
      </w:r>
      <w:bookmarkEnd w:id="176"/>
      <w:bookmarkEnd w:id="177"/>
      <w:bookmarkEnd w:id="178"/>
      <w:bookmarkEnd w:id="179"/>
      <w:bookmarkEnd w:id="180"/>
      <w:bookmarkEnd w:id="181"/>
    </w:p>
    <w:p>
      <w:pPr>
        <w:pStyle w:val="99"/>
        <w:spacing w:before="120" w:after="120"/>
        <w:rPr>
          <w:highlight w:val="none"/>
        </w:rPr>
      </w:pPr>
      <w:r>
        <w:rPr>
          <w:rFonts w:hint="eastAsia"/>
          <w:highlight w:val="none"/>
        </w:rPr>
        <w:t>非简易案件申报表的主要内容</w:t>
      </w:r>
    </w:p>
    <w:p>
      <w:pPr>
        <w:pStyle w:val="61"/>
        <w:ind w:firstLine="420"/>
        <w:rPr>
          <w:highlight w:val="none"/>
        </w:rPr>
      </w:pPr>
      <w:r>
        <w:rPr>
          <w:rFonts w:hint="eastAsia"/>
          <w:highlight w:val="none"/>
        </w:rPr>
        <w:t>非简易案件申报表，除应提交</w:t>
      </w:r>
      <w:r>
        <w:rPr>
          <w:highlight w:val="none"/>
        </w:rPr>
        <w:t>6</w:t>
      </w:r>
      <w:r>
        <w:rPr>
          <w:rFonts w:hint="eastAsia"/>
          <w:highlight w:val="none"/>
        </w:rPr>
        <w:t>.2要求的申报内容外，还应提供更加详细的关联实体信息、市场竞争影响数据、市场进入分析、相关市场内经营者横向或纵向合作协议情况、经营者集中对行业发展、竞争者、上下游经营者、消费者、技术进步、经济发展和公共利益的影响以及经营者集中可能产生的效率及相应的支持文件等内容。</w:t>
      </w:r>
    </w:p>
    <w:p>
      <w:pPr>
        <w:pStyle w:val="61"/>
        <w:ind w:firstLine="420"/>
        <w:rPr>
          <w:highlight w:val="none"/>
        </w:rPr>
      </w:pPr>
      <w:r>
        <w:rPr>
          <w:rFonts w:hint="eastAsia"/>
          <w:highlight w:val="none"/>
        </w:rPr>
        <w:t>附录E中标“*”的项目为非必填项目。申报人可以根据申报案件的具体情况自行判断是否有必要提供选填项中的全部或部分内容，如申报人认为不必填写，应详细说明理由。</w:t>
      </w:r>
    </w:p>
    <w:p>
      <w:pPr>
        <w:pStyle w:val="61"/>
        <w:ind w:firstLine="420"/>
        <w:rPr>
          <w:highlight w:val="none"/>
        </w:rPr>
      </w:pPr>
      <w:r>
        <w:rPr>
          <w:rFonts w:hint="eastAsia"/>
          <w:highlight w:val="none"/>
        </w:rPr>
        <w:t>申报表中提及的材料以及申报人认为需要提供的其他证明文件材料可作为申报表附件提供。如在申报表中提及某附件中部分内容的，应在申报表中注明所提及内容在该附件中的具体页码。</w:t>
      </w:r>
    </w:p>
    <w:p>
      <w:pPr>
        <w:pStyle w:val="99"/>
        <w:spacing w:before="120" w:after="120"/>
        <w:rPr>
          <w:highlight w:val="none"/>
        </w:rPr>
      </w:pPr>
      <w:r>
        <w:rPr>
          <w:rFonts w:hint="eastAsia"/>
          <w:highlight w:val="none"/>
        </w:rPr>
        <w:t>非保密版申报表</w:t>
      </w:r>
    </w:p>
    <w:p>
      <w:pPr>
        <w:pStyle w:val="61"/>
        <w:ind w:firstLine="420"/>
        <w:rPr>
          <w:rFonts w:hint="eastAsia" w:eastAsia="宋体"/>
          <w:highlight w:val="none"/>
          <w:lang w:eastAsia="zh-CN"/>
        </w:rPr>
      </w:pPr>
      <w:r>
        <w:rPr>
          <w:rFonts w:hint="eastAsia"/>
          <w:highlight w:val="none"/>
        </w:rPr>
        <w:t>附录E应提交保密版和非保密版。非保密版应提供的信息包括但不限于：参与集中的经营者的中文名称、注册地/自然人国籍、成立时间、上市情况（包括是否上市及上市时间和地点）、主要业务、全球及中国境内营业额、在中国境内的关联实体情况；参与集中的经营者的最终控制人的上述信息；交易概况，包括交易名称、交易类型、交易过程、交易金额、交易所涉及的行业、产品和地域等；本项交易在其他司法辖区的申报情况、进展情况；交易动机和经济合理性；相关产品和地域市场界定的原因及结论；相关市场竞争情况说明、参与集中的经营者及主要竞争者在相关市场内的市场份额；市场进入情况。上述信息中，营业额、交易金额和市场份额等数据可以区间形式提供，其中营业额和交易金额的区间幅度不应超过10%，市场份额的区间幅度不应超过5%。非</w:t>
      </w:r>
      <w:r>
        <w:rPr>
          <w:rFonts w:hint="eastAsia"/>
          <w:highlight w:val="none"/>
          <w:lang w:eastAsia="zh-CN"/>
        </w:rPr>
        <w:t>保密版</w:t>
      </w:r>
      <w:r>
        <w:rPr>
          <w:rFonts w:hint="eastAsia"/>
          <w:highlight w:val="none"/>
        </w:rPr>
        <w:t>不包含商业秘密和国家秘密</w:t>
      </w:r>
      <w:r>
        <w:rPr>
          <w:rFonts w:hint="eastAsia"/>
          <w:highlight w:val="none"/>
          <w:lang w:eastAsia="zh-CN"/>
        </w:rPr>
        <w:t>。</w:t>
      </w:r>
    </w:p>
    <w:p>
      <w:pPr>
        <w:pStyle w:val="99"/>
        <w:spacing w:before="120" w:after="120"/>
        <w:rPr>
          <w:highlight w:val="none"/>
        </w:rPr>
      </w:pPr>
      <w:r>
        <w:rPr>
          <w:rFonts w:hint="eastAsia"/>
          <w:highlight w:val="none"/>
        </w:rPr>
        <w:t>参与集中的经营者</w:t>
      </w:r>
    </w:p>
    <w:p>
      <w:pPr>
        <w:pStyle w:val="103"/>
        <w:rPr>
          <w:highlight w:val="none"/>
        </w:rPr>
      </w:pPr>
      <w:r>
        <w:rPr>
          <w:rFonts w:hint="eastAsia"/>
          <w:highlight w:val="none"/>
        </w:rPr>
        <w:t>关联实体</w:t>
      </w:r>
    </w:p>
    <w:p>
      <w:pPr>
        <w:pStyle w:val="168"/>
        <w:rPr>
          <w:highlight w:val="none"/>
        </w:rPr>
      </w:pPr>
      <w:r>
        <w:rPr>
          <w:rFonts w:hint="eastAsia"/>
          <w:highlight w:val="none"/>
          <w:lang w:val="en-US" w:eastAsia="zh-CN"/>
        </w:rPr>
        <w:t>涉及</w:t>
      </w:r>
      <w:r>
        <w:rPr>
          <w:rFonts w:hint="eastAsia"/>
          <w:highlight w:val="none"/>
        </w:rPr>
        <w:t>与集中各方存在关联关系的企业和自然人名单及简介</w:t>
      </w:r>
      <w:r>
        <w:rPr>
          <w:rFonts w:hint="eastAsia"/>
          <w:highlight w:val="none"/>
          <w:lang w:eastAsia="zh-CN"/>
        </w:rPr>
        <w:t>，</w:t>
      </w:r>
      <w:r>
        <w:rPr>
          <w:rFonts w:hint="eastAsia"/>
          <w:highlight w:val="none"/>
        </w:rPr>
        <w:t>申报人可以使用组织系统图或其他图表来说明上述企业和自然人之间的股权结构、实际控制等关联关系。</w:t>
      </w:r>
    </w:p>
    <w:p>
      <w:pPr>
        <w:pStyle w:val="108"/>
        <w:rPr>
          <w:highlight w:val="none"/>
        </w:rPr>
      </w:pPr>
      <w:r>
        <w:rPr>
          <w:rFonts w:hint="eastAsia"/>
          <w:highlight w:val="none"/>
        </w:rPr>
        <w:t>中国境外关联实体</w:t>
      </w:r>
    </w:p>
    <w:p>
      <w:pPr>
        <w:pStyle w:val="61"/>
        <w:ind w:firstLine="420"/>
        <w:rPr>
          <w:highlight w:val="none"/>
        </w:rPr>
      </w:pPr>
      <w:r>
        <w:rPr>
          <w:rFonts w:hint="eastAsia"/>
          <w:highlight w:val="none"/>
        </w:rPr>
        <w:t>对于参与集中的经营者的中国境外关联实体，应至少提供以下两种实体的名称和基本信息：一是与参与集中的经营者有共同或单独控制关系的实体，包括直接和间接的；二是在本项集中的相关市场从事经营的实体。</w:t>
      </w:r>
    </w:p>
    <w:p>
      <w:pPr>
        <w:pStyle w:val="61"/>
        <w:ind w:firstLine="420"/>
        <w:rPr>
          <w:highlight w:val="none"/>
        </w:rPr>
      </w:pPr>
      <w:r>
        <w:rPr>
          <w:rFonts w:hint="eastAsia"/>
          <w:highlight w:val="none"/>
        </w:rPr>
        <w:t>中国境外关联实体的名称及股权结构应以表格形式提供。</w:t>
      </w:r>
    </w:p>
    <w:p>
      <w:pPr>
        <w:pStyle w:val="61"/>
        <w:ind w:firstLine="420"/>
        <w:rPr>
          <w:highlight w:val="none"/>
        </w:rPr>
      </w:pPr>
      <w:r>
        <w:rPr>
          <w:rFonts w:hint="eastAsia"/>
          <w:highlight w:val="none"/>
        </w:rPr>
        <w:t>对于关联企业中从事与本项交易相同或相关业务的企业，应着重对其产品和服务进行详细描述。</w:t>
      </w:r>
    </w:p>
    <w:p>
      <w:pPr>
        <w:pStyle w:val="108"/>
        <w:rPr>
          <w:highlight w:val="none"/>
        </w:rPr>
      </w:pPr>
      <w:r>
        <w:rPr>
          <w:rFonts w:hint="eastAsia"/>
          <w:highlight w:val="none"/>
        </w:rPr>
        <w:t>中国境内关联实体</w:t>
      </w:r>
    </w:p>
    <w:p>
      <w:pPr>
        <w:pStyle w:val="61"/>
        <w:ind w:firstLine="420"/>
        <w:rPr>
          <w:highlight w:val="none"/>
        </w:rPr>
      </w:pPr>
      <w:r>
        <w:rPr>
          <w:rFonts w:hint="eastAsia"/>
          <w:highlight w:val="none"/>
        </w:rPr>
        <w:t>对于参与集中的经营者的中国境内关联实体，应以表格形式提供名称、注册地、主要业务、股权结构等基本信息。</w:t>
      </w:r>
    </w:p>
    <w:p>
      <w:pPr>
        <w:pStyle w:val="61"/>
        <w:ind w:firstLine="420"/>
        <w:rPr>
          <w:highlight w:val="none"/>
        </w:rPr>
      </w:pPr>
      <w:r>
        <w:rPr>
          <w:rFonts w:hint="eastAsia"/>
          <w:highlight w:val="none"/>
        </w:rPr>
        <w:t>对于关联企业中从事与本项交易相关业务的企业，应着重对其产品和服务进行详细描述。</w:t>
      </w:r>
    </w:p>
    <w:p>
      <w:pPr>
        <w:pStyle w:val="103"/>
        <w:rPr>
          <w:highlight w:val="none"/>
        </w:rPr>
      </w:pPr>
      <w:r>
        <w:rPr>
          <w:rFonts w:hint="eastAsia"/>
          <w:highlight w:val="none"/>
        </w:rPr>
        <w:t>研究、分析和报告</w:t>
      </w:r>
    </w:p>
    <w:p>
      <w:pPr>
        <w:pStyle w:val="61"/>
        <w:ind w:firstLine="420"/>
        <w:rPr>
          <w:highlight w:val="none"/>
        </w:rPr>
      </w:pPr>
      <w:r>
        <w:rPr>
          <w:rFonts w:hint="eastAsia"/>
          <w:highlight w:val="none"/>
        </w:rPr>
        <w:t>申报人可提供交易方内部编制的研究、分析和报告，即：由交易方及其最终控制人的董事、监事和高管（或行使类似职能的机构或个人）提供或为其提供的，评估或者分析本次集中的所有研究、分析或报告，包括市场份额、竞争条件、实际或潜在的竞争对手、集中的合理性、销售增长或者扩展进入其他产品或地域市场的潜力、总体市场状况、集中带来的协同效应和效率等。此类文件包括但不限于董事会会议记录、企业发展战略等</w:t>
      </w:r>
      <w:r>
        <w:rPr>
          <w:rFonts w:hint="eastAsia"/>
          <w:highlight w:val="none"/>
          <w:lang w:eastAsia="zh-CN"/>
        </w:rPr>
        <w:t>，并应</w:t>
      </w:r>
      <w:r>
        <w:rPr>
          <w:rFonts w:hint="eastAsia"/>
          <w:highlight w:val="none"/>
        </w:rPr>
        <w:t>注明文件制作时间、制作人姓名、单位、职务及联系方式（原文件中如没有注明）。</w:t>
      </w:r>
    </w:p>
    <w:p>
      <w:pPr>
        <w:pStyle w:val="61"/>
        <w:ind w:firstLine="420"/>
        <w:rPr>
          <w:highlight w:val="none"/>
        </w:rPr>
      </w:pPr>
      <w:r>
        <w:rPr>
          <w:rFonts w:hint="eastAsia"/>
          <w:highlight w:val="none"/>
        </w:rPr>
        <w:t>申报人还可提供第三方编制的研究、分析和报告，包括：第三方为评估或分析本次集中而制作的相关文件、第三方并非为本次集中专门制作但与本次集中所涉及行业或市场相关的文件（如行业发展研究报告等）。</w:t>
      </w:r>
    </w:p>
    <w:p>
      <w:pPr>
        <w:pStyle w:val="99"/>
        <w:spacing w:before="120" w:after="120"/>
        <w:rPr>
          <w:highlight w:val="none"/>
        </w:rPr>
      </w:pPr>
      <w:r>
        <w:rPr>
          <w:highlight w:val="none"/>
        </w:rPr>
        <w:t xml:space="preserve"> </w:t>
      </w:r>
      <w:r>
        <w:rPr>
          <w:rFonts w:hint="eastAsia"/>
          <w:highlight w:val="none"/>
        </w:rPr>
        <w:t>经营者集中交易概况</w:t>
      </w:r>
    </w:p>
    <w:p>
      <w:pPr>
        <w:pStyle w:val="103"/>
        <w:rPr>
          <w:highlight w:val="none"/>
        </w:rPr>
      </w:pPr>
      <w:r>
        <w:rPr>
          <w:rFonts w:hint="eastAsia"/>
          <w:highlight w:val="none"/>
        </w:rPr>
        <w:t>合营企业</w:t>
      </w:r>
    </w:p>
    <w:p>
      <w:pPr>
        <w:pStyle w:val="61"/>
        <w:widowControl w:val="0"/>
        <w:ind w:firstLine="420"/>
        <w:rPr>
          <w:highlight w:val="none"/>
        </w:rPr>
      </w:pPr>
      <w:r>
        <w:rPr>
          <w:rFonts w:hint="eastAsia"/>
          <w:highlight w:val="none"/>
          <w:lang w:val="en-US" w:eastAsia="zh-CN"/>
        </w:rPr>
        <w:t>关于</w:t>
      </w:r>
      <w:r>
        <w:rPr>
          <w:rFonts w:hint="eastAsia"/>
          <w:highlight w:val="none"/>
        </w:rPr>
        <w:t>合营各方拟/已投入的资金、资产和业务等资源</w:t>
      </w:r>
      <w:r>
        <w:rPr>
          <w:rFonts w:hint="eastAsia"/>
          <w:highlight w:val="none"/>
          <w:lang w:val="en-US" w:eastAsia="zh-CN"/>
        </w:rPr>
        <w:t>的介绍，应详细说明各合营方投入或承诺的投资资本</w:t>
      </w:r>
      <w:r>
        <w:rPr>
          <w:rFonts w:hint="eastAsia"/>
          <w:highlight w:val="none"/>
        </w:rPr>
        <w:t>。如涉及投入资产和业务，应说明其具体范围、内容、价值和上一会计年度的营业额，并说明集中后合营各方是否将继续从事上述业务。涉及不同合营方的，应分别列明。</w:t>
      </w:r>
    </w:p>
    <w:p>
      <w:pPr>
        <w:pStyle w:val="99"/>
        <w:spacing w:before="120" w:after="120"/>
        <w:rPr>
          <w:highlight w:val="none"/>
        </w:rPr>
      </w:pPr>
      <w:r>
        <w:rPr>
          <w:rFonts w:hint="eastAsia"/>
          <w:highlight w:val="none"/>
        </w:rPr>
        <w:t>经营者集中对相关市场竞争状况的影响</w:t>
      </w:r>
    </w:p>
    <w:p>
      <w:pPr>
        <w:pStyle w:val="103"/>
        <w:rPr>
          <w:highlight w:val="none"/>
        </w:rPr>
      </w:pPr>
      <w:r>
        <w:rPr>
          <w:rFonts w:hint="eastAsia"/>
          <w:highlight w:val="none"/>
        </w:rPr>
        <w:t>集中各方的业务关系</w:t>
      </w:r>
    </w:p>
    <w:p>
      <w:pPr>
        <w:pStyle w:val="61"/>
        <w:ind w:firstLine="420"/>
        <w:rPr>
          <w:highlight w:val="none"/>
        </w:rPr>
      </w:pPr>
      <w:r>
        <w:rPr>
          <w:rFonts w:hint="eastAsia"/>
          <w:highlight w:val="none"/>
          <w:lang w:eastAsia="zh-CN"/>
        </w:rPr>
        <w:t>关于</w:t>
      </w:r>
      <w:r>
        <w:rPr>
          <w:rFonts w:hint="eastAsia"/>
          <w:highlight w:val="none"/>
        </w:rPr>
        <w:t>集中各方的业务关系（横向重叠、纵向关</w:t>
      </w:r>
      <w:r>
        <w:rPr>
          <w:rFonts w:hint="eastAsia"/>
          <w:highlight w:val="none"/>
          <w:lang w:eastAsia="zh-CN"/>
        </w:rPr>
        <w:t>联</w:t>
      </w:r>
      <w:r>
        <w:rPr>
          <w:rFonts w:hint="eastAsia"/>
          <w:highlight w:val="none"/>
        </w:rPr>
        <w:t>、相邻</w:t>
      </w:r>
      <w:r>
        <w:rPr>
          <w:rFonts w:hint="eastAsia"/>
          <w:highlight w:val="none"/>
          <w:lang w:eastAsia="zh-CN"/>
        </w:rPr>
        <w:t>关系</w:t>
      </w:r>
      <w:r>
        <w:rPr>
          <w:rFonts w:hint="eastAsia"/>
          <w:highlight w:val="none"/>
        </w:rPr>
        <w:t>、其他）及从事相关业务的参与集中的经营者的说明，</w:t>
      </w:r>
      <w:r>
        <w:rPr>
          <w:rFonts w:hint="eastAsia"/>
          <w:highlight w:val="none"/>
          <w:lang w:eastAsia="zh-CN"/>
        </w:rPr>
        <w:t>应</w:t>
      </w:r>
      <w:r>
        <w:rPr>
          <w:rFonts w:hint="eastAsia"/>
          <w:highlight w:val="none"/>
        </w:rPr>
        <w:t>包括：相关</w:t>
      </w:r>
      <w:r>
        <w:rPr>
          <w:rFonts w:hint="eastAsia"/>
          <w:highlight w:val="none"/>
          <w:lang w:eastAsia="zh-CN"/>
        </w:rPr>
        <w:t>商品</w:t>
      </w:r>
      <w:r>
        <w:rPr>
          <w:rFonts w:hint="eastAsia"/>
          <w:highlight w:val="none"/>
        </w:rPr>
        <w:t>或服务描述及所属中国国家统计局公布的最细分类代码、经营者从事相关业务情况（包括具体经营主体、客户范围和业务模式等）、参与集中的经营者及市场份额。</w:t>
      </w:r>
    </w:p>
    <w:p>
      <w:pPr>
        <w:pStyle w:val="103"/>
        <w:rPr>
          <w:highlight w:val="none"/>
        </w:rPr>
      </w:pPr>
      <w:r>
        <w:rPr>
          <w:rFonts w:hint="eastAsia"/>
          <w:highlight w:val="none"/>
        </w:rPr>
        <w:t>集中对市场竞争的影响</w:t>
      </w:r>
    </w:p>
    <w:p>
      <w:pPr>
        <w:pStyle w:val="168"/>
        <w:numPr>
          <w:ilvl w:val="255"/>
          <w:numId w:val="0"/>
        </w:numPr>
        <w:ind w:firstLine="420" w:firstLineChars="200"/>
        <w:rPr>
          <w:highlight w:val="none"/>
        </w:rPr>
      </w:pPr>
      <w:r>
        <w:rPr>
          <w:rFonts w:hint="eastAsia"/>
          <w:highlight w:val="none"/>
          <w:lang w:eastAsia="zh-CN"/>
        </w:rPr>
        <w:t>关于</w:t>
      </w:r>
      <w:r>
        <w:rPr>
          <w:rFonts w:hint="eastAsia"/>
          <w:highlight w:val="none"/>
        </w:rPr>
        <w:t>经营者集中对市场竞争的影响分析，包括但不限于：根据销售额和销售量等其他合理口径计算的市场总体规模，市场发展现状，集中各方及主要竞争对手的销售额、销售量、市场份额，交易前后的HHI/CRn指数及二者的差额（即交易后HHI/CRn指数的增量）；集中对市场结构、行业发展、竞争者、上下游经营者、消费者、技术进步、经济发展和公共利益的影响。如无法提供HHI指数，应说明理由。当最近一年数据难以评估市场力量时（例如招投标数据），应视个案情况提供三至五年的数据。</w:t>
      </w:r>
      <w:r>
        <w:rPr>
          <w:rFonts w:hint="eastAsia"/>
          <w:highlight w:val="none"/>
          <w:lang w:val="en-US" w:eastAsia="zh-CN"/>
        </w:rPr>
        <w:t>相关</w:t>
      </w:r>
      <w:r>
        <w:rPr>
          <w:rFonts w:hint="eastAsia"/>
          <w:highlight w:val="none"/>
        </w:rPr>
        <w:t>申报</w:t>
      </w:r>
      <w:r>
        <w:rPr>
          <w:rFonts w:hint="eastAsia"/>
          <w:highlight w:val="none"/>
          <w:lang w:val="en-US" w:eastAsia="zh-CN"/>
        </w:rPr>
        <w:t>材料</w:t>
      </w:r>
      <w:r>
        <w:rPr>
          <w:rFonts w:hint="eastAsia"/>
          <w:highlight w:val="none"/>
        </w:rPr>
        <w:t>应注明每一项数据的来源、计算方法和依据，以附件形式提供能够证明数据来源的文件，并注明附件的编号。</w:t>
      </w:r>
    </w:p>
    <w:p>
      <w:pPr>
        <w:pStyle w:val="103"/>
        <w:rPr>
          <w:highlight w:val="none"/>
        </w:rPr>
      </w:pPr>
      <w:r>
        <w:rPr>
          <w:rFonts w:hint="eastAsia"/>
          <w:highlight w:val="none"/>
        </w:rPr>
        <w:t>主要竞争者相关信息</w:t>
      </w:r>
    </w:p>
    <w:p>
      <w:pPr>
        <w:pStyle w:val="17"/>
        <w:ind w:firstLine="420" w:firstLineChars="200"/>
        <w:rPr>
          <w:rFonts w:ascii="宋体" w:hAnsi="宋体"/>
          <w:highlight w:val="none"/>
        </w:rPr>
      </w:pPr>
      <w:r>
        <w:rPr>
          <w:rFonts w:hint="eastAsia" w:ascii="宋体" w:hAnsi="宋体"/>
          <w:highlight w:val="none"/>
        </w:rPr>
        <w:t>主要竞争者</w:t>
      </w:r>
      <w:r>
        <w:rPr>
          <w:rFonts w:hint="eastAsia" w:ascii="宋体" w:hAnsi="宋体"/>
          <w:highlight w:val="none"/>
          <w:lang w:val="en-US" w:eastAsia="zh-CN"/>
        </w:rPr>
        <w:t>的</w:t>
      </w:r>
      <w:r>
        <w:rPr>
          <w:rFonts w:hint="eastAsia" w:ascii="宋体" w:hAnsi="宋体"/>
          <w:highlight w:val="none"/>
        </w:rPr>
        <w:t>相关信息应以表格形式</w:t>
      </w:r>
      <w:r>
        <w:rPr>
          <w:rFonts w:hint="eastAsia" w:ascii="宋体" w:hAnsi="宋体"/>
          <w:highlight w:val="none"/>
          <w:lang w:val="en-US" w:eastAsia="zh-CN"/>
        </w:rPr>
        <w:t>列明</w:t>
      </w:r>
      <w:r>
        <w:rPr>
          <w:rFonts w:hint="eastAsia" w:ascii="宋体" w:hAnsi="宋体"/>
          <w:highlight w:val="none"/>
        </w:rPr>
        <w:t>：名称、联系人、联系方式（地址、电话、传真）。如主要竞争者为外国企业，应同时提供其中国分支机构的联系方式（如有）。</w:t>
      </w:r>
    </w:p>
    <w:p>
      <w:pPr>
        <w:pStyle w:val="99"/>
        <w:spacing w:before="120" w:after="120"/>
        <w:rPr>
          <w:highlight w:val="none"/>
        </w:rPr>
      </w:pPr>
      <w:r>
        <w:rPr>
          <w:rFonts w:hint="eastAsia"/>
          <w:highlight w:val="none"/>
        </w:rPr>
        <w:t>相关市场的供应和需求结构</w:t>
      </w:r>
    </w:p>
    <w:p>
      <w:pPr>
        <w:pStyle w:val="103"/>
        <w:rPr>
          <w:rFonts w:hint="eastAsia" w:ascii="宋体" w:eastAsia="宋体"/>
          <w:highlight w:val="none"/>
        </w:rPr>
      </w:pPr>
      <w:r>
        <w:rPr>
          <w:rFonts w:hint="eastAsia" w:ascii="宋体" w:eastAsia="宋体"/>
          <w:highlight w:val="none"/>
          <w:lang w:val="en-US" w:eastAsia="zh-CN"/>
        </w:rPr>
        <w:t>关于</w:t>
      </w:r>
      <w:r>
        <w:rPr>
          <w:rFonts w:hint="eastAsia" w:ascii="宋体" w:eastAsia="宋体"/>
          <w:highlight w:val="none"/>
        </w:rPr>
        <w:t>相关市场上、下游主要企业</w:t>
      </w:r>
      <w:r>
        <w:rPr>
          <w:rFonts w:hint="eastAsia" w:ascii="宋体" w:eastAsia="宋体"/>
          <w:highlight w:val="none"/>
          <w:lang w:val="en-US" w:eastAsia="zh-CN"/>
        </w:rPr>
        <w:t>的介绍</w:t>
      </w:r>
      <w:r>
        <w:rPr>
          <w:rFonts w:hint="eastAsia" w:ascii="宋体" w:eastAsia="宋体"/>
          <w:highlight w:val="none"/>
        </w:rPr>
        <w:t>，应列明与集中各方存在上、下游交易的主要企业，并介绍与上、下游企业开展交易的基本情况。</w:t>
      </w:r>
    </w:p>
    <w:p>
      <w:pPr>
        <w:pStyle w:val="103"/>
        <w:rPr>
          <w:highlight w:val="none"/>
        </w:rPr>
      </w:pPr>
      <w:r>
        <w:rPr>
          <w:highlight w:val="none"/>
        </w:rPr>
        <w:t>供应结构</w:t>
      </w:r>
    </w:p>
    <w:p>
      <w:pPr>
        <w:pStyle w:val="168"/>
        <w:numPr>
          <w:ilvl w:val="255"/>
          <w:numId w:val="0"/>
        </w:numPr>
        <w:ind w:firstLine="420" w:firstLineChars="200"/>
        <w:rPr>
          <w:highlight w:val="none"/>
        </w:rPr>
      </w:pPr>
      <w:r>
        <w:rPr>
          <w:rFonts w:hint="eastAsia"/>
          <w:highlight w:val="none"/>
        </w:rPr>
        <w:t>申报人可就本交易涉及的每一相关市场，以表格的形式分别提供集中各方主要供应商的信息，包括</w:t>
      </w:r>
      <w:r>
        <w:rPr>
          <w:rFonts w:hint="eastAsia"/>
          <w:highlight w:val="none"/>
          <w:lang w:eastAsia="zh-CN"/>
        </w:rPr>
        <w:t>：</w:t>
      </w:r>
      <w:r>
        <w:rPr>
          <w:rFonts w:hint="eastAsia"/>
          <w:highlight w:val="none"/>
        </w:rPr>
        <w:t>排名、供应商名称、采购的产品种类和名称、采购数量、采购数量占比、采购金额、采购金额占比、联系人、联系方式等。供应商应与该经营者没有关联关系，主要供应商通常指前五家供应商。</w:t>
      </w:r>
    </w:p>
    <w:p>
      <w:pPr>
        <w:pStyle w:val="103"/>
        <w:rPr>
          <w:highlight w:val="none"/>
        </w:rPr>
      </w:pPr>
      <w:r>
        <w:rPr>
          <w:highlight w:val="none"/>
        </w:rPr>
        <w:t>需求结构</w:t>
      </w:r>
    </w:p>
    <w:p>
      <w:pPr>
        <w:pStyle w:val="168"/>
        <w:numPr>
          <w:ilvl w:val="255"/>
          <w:numId w:val="0"/>
        </w:numPr>
        <w:ind w:firstLine="420" w:firstLineChars="200"/>
        <w:rPr>
          <w:highlight w:val="none"/>
        </w:rPr>
      </w:pPr>
      <w:r>
        <w:rPr>
          <w:rFonts w:hint="eastAsia"/>
          <w:highlight w:val="none"/>
          <w:lang w:val="en-US" w:eastAsia="zh-CN"/>
        </w:rPr>
        <w:t>对</w:t>
      </w:r>
      <w:r>
        <w:rPr>
          <w:rFonts w:hint="eastAsia"/>
          <w:highlight w:val="none"/>
        </w:rPr>
        <w:t>本交易涉及的每一相关市场，</w:t>
      </w:r>
      <w:r>
        <w:rPr>
          <w:rFonts w:hint="eastAsia"/>
          <w:highlight w:val="none"/>
          <w:lang w:eastAsia="zh-CN"/>
        </w:rPr>
        <w:t>应</w:t>
      </w:r>
      <w:r>
        <w:rPr>
          <w:rFonts w:hint="eastAsia"/>
          <w:highlight w:val="none"/>
        </w:rPr>
        <w:t>以表格的形式分别</w:t>
      </w:r>
      <w:r>
        <w:rPr>
          <w:rFonts w:hint="eastAsia"/>
          <w:highlight w:val="none"/>
          <w:lang w:eastAsia="zh-CN"/>
        </w:rPr>
        <w:t>列明</w:t>
      </w:r>
      <w:r>
        <w:rPr>
          <w:rFonts w:hint="eastAsia"/>
          <w:highlight w:val="none"/>
        </w:rPr>
        <w:t>集中各方主要客户的信息，包括</w:t>
      </w:r>
      <w:r>
        <w:rPr>
          <w:rFonts w:hint="eastAsia"/>
          <w:highlight w:val="none"/>
          <w:lang w:eastAsia="zh-CN"/>
        </w:rPr>
        <w:t>：</w:t>
      </w:r>
      <w:r>
        <w:rPr>
          <w:rFonts w:hint="eastAsia"/>
          <w:highlight w:val="none"/>
        </w:rPr>
        <w:t>排名、客户名称、联系人、联系方式等。主要客户应与该经营者没有关联关系，主要客户通常指前五家客户。</w:t>
      </w:r>
    </w:p>
    <w:p>
      <w:pPr>
        <w:pStyle w:val="99"/>
        <w:spacing w:before="120" w:after="120"/>
        <w:rPr>
          <w:highlight w:val="none"/>
        </w:rPr>
      </w:pPr>
      <w:r>
        <w:rPr>
          <w:rFonts w:hint="eastAsia"/>
          <w:highlight w:val="none"/>
        </w:rPr>
        <w:t>市场进入</w:t>
      </w:r>
    </w:p>
    <w:p>
      <w:pPr>
        <w:pStyle w:val="103"/>
        <w:rPr>
          <w:highlight w:val="none"/>
        </w:rPr>
      </w:pPr>
      <w:r>
        <w:rPr>
          <w:rFonts w:hint="eastAsia"/>
          <w:highlight w:val="none"/>
        </w:rPr>
        <w:t>市场进入分析的因素</w:t>
      </w:r>
    </w:p>
    <w:p>
      <w:pPr>
        <w:pStyle w:val="61"/>
        <w:ind w:firstLine="420"/>
        <w:rPr>
          <w:highlight w:val="none"/>
        </w:rPr>
      </w:pPr>
      <w:r>
        <w:rPr>
          <w:rFonts w:hint="eastAsia"/>
          <w:highlight w:val="none"/>
        </w:rPr>
        <w:t>市场进入分析，包括但不限于：</w:t>
      </w:r>
    </w:p>
    <w:p>
      <w:pPr>
        <w:pStyle w:val="179"/>
        <w:numPr>
          <w:ilvl w:val="0"/>
          <w:numId w:val="36"/>
        </w:numPr>
        <w:rPr>
          <w:highlight w:val="none"/>
        </w:rPr>
      </w:pPr>
      <w:r>
        <w:rPr>
          <w:rFonts w:hint="eastAsia"/>
          <w:highlight w:val="none"/>
        </w:rPr>
        <w:t>进入相关市场在事实和法律等方面的障碍；</w:t>
      </w:r>
    </w:p>
    <w:p>
      <w:pPr>
        <w:pStyle w:val="179"/>
        <w:rPr>
          <w:highlight w:val="none"/>
        </w:rPr>
      </w:pPr>
      <w:r>
        <w:rPr>
          <w:rFonts w:hint="eastAsia"/>
          <w:highlight w:val="none"/>
        </w:rPr>
        <w:t>因知识产权而产生的限制，并说明集中各方在相关市场中作为知识产权许可人或被许可人的情况；</w:t>
      </w:r>
    </w:p>
    <w:p>
      <w:pPr>
        <w:pStyle w:val="179"/>
        <w:rPr>
          <w:highlight w:val="none"/>
        </w:rPr>
      </w:pPr>
      <w:r>
        <w:rPr>
          <w:rFonts w:hint="eastAsia"/>
          <w:highlight w:val="none"/>
        </w:rPr>
        <w:t>相关产品规模经济的重要性，相关市场上竞争者的数量和规模等；</w:t>
      </w:r>
    </w:p>
    <w:p>
      <w:pPr>
        <w:pStyle w:val="179"/>
        <w:rPr>
          <w:highlight w:val="none"/>
        </w:rPr>
      </w:pPr>
      <w:r>
        <w:rPr>
          <w:rFonts w:hint="eastAsia"/>
          <w:highlight w:val="none"/>
        </w:rPr>
        <w:t>潜在市场竞争和可能的市场进入。迅速进入相关市场并展开有效竞争的可能性和难易程度；</w:t>
      </w:r>
    </w:p>
    <w:p>
      <w:pPr>
        <w:pStyle w:val="179"/>
        <w:rPr>
          <w:highlight w:val="none"/>
        </w:rPr>
      </w:pPr>
      <w:r>
        <w:rPr>
          <w:rFonts w:hint="eastAsia"/>
          <w:highlight w:val="none"/>
        </w:rPr>
        <w:t>列举近几年相关市场上的重大市场进入或退出情况，如有可能应提交进入或退出企业名称、联系方式等详细情况。</w:t>
      </w:r>
    </w:p>
    <w:p>
      <w:pPr>
        <w:pStyle w:val="103"/>
        <w:rPr>
          <w:highlight w:val="none"/>
        </w:rPr>
      </w:pPr>
      <w:r>
        <w:rPr>
          <w:rFonts w:hint="eastAsia"/>
          <w:highlight w:val="none"/>
        </w:rPr>
        <w:t>过去五年的市场进入情况</w:t>
      </w:r>
    </w:p>
    <w:p>
      <w:pPr>
        <w:pStyle w:val="17"/>
        <w:ind w:firstLine="420" w:firstLineChars="200"/>
        <w:rPr>
          <w:rFonts w:ascii="宋体" w:hAnsi="宋体"/>
          <w:highlight w:val="none"/>
        </w:rPr>
      </w:pPr>
      <w:r>
        <w:rPr>
          <w:rFonts w:hint="eastAsia" w:ascii="宋体" w:hAnsi="宋体"/>
          <w:highlight w:val="none"/>
        </w:rPr>
        <w:t>过去五年中</w:t>
      </w:r>
      <w:r>
        <w:rPr>
          <w:rFonts w:hint="eastAsia" w:ascii="宋体" w:hAnsi="宋体"/>
          <w:highlight w:val="none"/>
          <w:lang w:eastAsia="zh-CN"/>
        </w:rPr>
        <w:t>，</w:t>
      </w:r>
      <w:r>
        <w:rPr>
          <w:rFonts w:hint="eastAsia" w:ascii="宋体" w:hAnsi="宋体"/>
          <w:highlight w:val="none"/>
        </w:rPr>
        <w:t>如有经营者明显已经进入了相关市场，应提供在此期间内进入市场的经营者名称、进入时间、市场份额、联系人及联系方式</w:t>
      </w:r>
      <w:r>
        <w:rPr>
          <w:rFonts w:hint="eastAsia" w:ascii="宋体" w:hAnsi="宋体"/>
          <w:highlight w:val="none"/>
          <w:lang w:eastAsia="zh-CN"/>
        </w:rPr>
        <w:t>；</w:t>
      </w:r>
      <w:r>
        <w:rPr>
          <w:rFonts w:hint="eastAsia" w:ascii="宋体" w:hAnsi="宋体"/>
          <w:highlight w:val="none"/>
        </w:rPr>
        <w:t>如没有，应分析原因</w:t>
      </w:r>
      <w:r>
        <w:rPr>
          <w:rFonts w:hint="eastAsia" w:ascii="宋体" w:hAnsi="宋体"/>
          <w:highlight w:val="none"/>
          <w:lang w:eastAsia="zh-CN"/>
        </w:rPr>
        <w:t>；</w:t>
      </w:r>
      <w:r>
        <w:rPr>
          <w:rFonts w:hint="eastAsia" w:ascii="宋体" w:hAnsi="宋体"/>
          <w:highlight w:val="none"/>
        </w:rPr>
        <w:t>如集中的任何一方在此期间内进入相关市场，应分析其遇到的市场壁垒。如五年以上或不到五年为更有意义的时间区间，可采用并说明理由。</w:t>
      </w:r>
    </w:p>
    <w:p>
      <w:pPr>
        <w:pStyle w:val="103"/>
        <w:rPr>
          <w:highlight w:val="none"/>
        </w:rPr>
      </w:pPr>
      <w:r>
        <w:rPr>
          <w:rFonts w:hint="eastAsia"/>
          <w:highlight w:val="none"/>
        </w:rPr>
        <w:t>潜在的进入者</w:t>
      </w:r>
    </w:p>
    <w:p>
      <w:pPr>
        <w:pStyle w:val="17"/>
        <w:ind w:firstLine="420" w:firstLineChars="200"/>
        <w:rPr>
          <w:rFonts w:ascii="宋体" w:hAnsi="宋体"/>
          <w:highlight w:val="none"/>
        </w:rPr>
      </w:pPr>
      <w:r>
        <w:rPr>
          <w:rFonts w:hint="eastAsia" w:ascii="宋体" w:hAnsi="宋体"/>
          <w:highlight w:val="none"/>
          <w:lang w:val="en-US" w:eastAsia="zh-CN"/>
        </w:rPr>
        <w:t>如果</w:t>
      </w:r>
      <w:r>
        <w:rPr>
          <w:rFonts w:hint="eastAsia" w:ascii="宋体" w:hAnsi="宋体"/>
          <w:highlight w:val="none"/>
        </w:rPr>
        <w:t>存在可能进入相关市场的潜在进入者，应提供潜在进入者的名称、联系人、联系方式，并分析可能的进入时间，说明可能发生此种进入的理由。</w:t>
      </w:r>
    </w:p>
    <w:p>
      <w:pPr>
        <w:pStyle w:val="103"/>
        <w:rPr>
          <w:highlight w:val="none"/>
        </w:rPr>
      </w:pPr>
      <w:r>
        <w:rPr>
          <w:rFonts w:hint="eastAsia"/>
          <w:highlight w:val="none"/>
        </w:rPr>
        <w:t>进入市场的难易程度</w:t>
      </w:r>
    </w:p>
    <w:p>
      <w:pPr>
        <w:pStyle w:val="17"/>
        <w:ind w:firstLine="420" w:firstLineChars="200"/>
        <w:rPr>
          <w:rFonts w:ascii="宋体" w:hAnsi="宋体"/>
          <w:highlight w:val="none"/>
        </w:rPr>
      </w:pPr>
      <w:r>
        <w:rPr>
          <w:rFonts w:hint="eastAsia" w:ascii="宋体" w:hAnsi="宋体"/>
          <w:highlight w:val="none"/>
          <w:lang w:val="en-US" w:eastAsia="zh-CN"/>
        </w:rPr>
        <w:t>介绍</w:t>
      </w:r>
      <w:r>
        <w:rPr>
          <w:rFonts w:hint="eastAsia" w:ascii="宋体" w:hAnsi="宋体"/>
          <w:highlight w:val="none"/>
        </w:rPr>
        <w:t>市场</w:t>
      </w:r>
      <w:r>
        <w:rPr>
          <w:rFonts w:hint="eastAsia" w:ascii="宋体" w:hAnsi="宋体"/>
          <w:highlight w:val="none"/>
          <w:lang w:val="en-US" w:eastAsia="zh-CN"/>
        </w:rPr>
        <w:t>进入</w:t>
      </w:r>
      <w:r>
        <w:rPr>
          <w:rFonts w:hint="eastAsia" w:ascii="宋体" w:hAnsi="宋体"/>
          <w:highlight w:val="none"/>
        </w:rPr>
        <w:t>的难易程度</w:t>
      </w:r>
      <w:r>
        <w:rPr>
          <w:rFonts w:hint="eastAsia" w:ascii="宋体" w:hAnsi="宋体"/>
          <w:highlight w:val="none"/>
          <w:lang w:val="en-US" w:eastAsia="zh-CN"/>
        </w:rPr>
        <w:t>时，</w:t>
      </w:r>
      <w:r>
        <w:rPr>
          <w:rFonts w:hint="eastAsia" w:ascii="宋体" w:hAnsi="宋体"/>
          <w:highlight w:val="none"/>
        </w:rPr>
        <w:t>应从进入的总成本、法律或政策上的限制、因知识产权而产生的限制、产品生产和经销的规模经济的重要性、原材料和基础设施等可用性等方面</w:t>
      </w:r>
      <w:r>
        <w:rPr>
          <w:rFonts w:hint="eastAsia" w:ascii="宋体" w:hAnsi="宋体"/>
          <w:highlight w:val="none"/>
          <w:lang w:val="en-US" w:eastAsia="zh-CN"/>
        </w:rPr>
        <w:t>进行</w:t>
      </w:r>
      <w:r>
        <w:rPr>
          <w:rFonts w:hint="eastAsia" w:ascii="宋体" w:hAnsi="宋体"/>
          <w:highlight w:val="none"/>
        </w:rPr>
        <w:t>说明。其中，进入市场的总成本包括但不限于研发、生产、建立经销系统、推销、广告宣传、服务等所需的时间和费用成本。</w:t>
      </w:r>
    </w:p>
    <w:p>
      <w:pPr>
        <w:pStyle w:val="99"/>
        <w:spacing w:before="120" w:after="120"/>
        <w:rPr>
          <w:highlight w:val="none"/>
        </w:rPr>
      </w:pPr>
      <w:r>
        <w:rPr>
          <w:rFonts w:hint="eastAsia"/>
          <w:highlight w:val="none"/>
        </w:rPr>
        <w:t>横向或纵向合作协议</w:t>
      </w:r>
    </w:p>
    <w:p>
      <w:pPr>
        <w:pStyle w:val="17"/>
        <w:ind w:firstLine="420" w:firstLineChars="200"/>
        <w:rPr>
          <w:rFonts w:ascii="宋体" w:hAnsi="宋体"/>
          <w:highlight w:val="none"/>
        </w:rPr>
      </w:pPr>
      <w:r>
        <w:rPr>
          <w:rFonts w:hint="eastAsia" w:ascii="宋体" w:hAnsi="宋体"/>
          <w:highlight w:val="none"/>
        </w:rPr>
        <w:t>申报人可提供参与集中的经营者在相关市场内参与的主要横向或纵向合作协议，例如：研发、专利使用权转让、许可协议、联合生产、分销、长期供应以及信息交换等方面的协议，并说明上述协议在全球范围内被调查的情况。申报人可以附件形式提供相关的协议文本或证明材料等。</w:t>
      </w:r>
    </w:p>
    <w:p>
      <w:pPr>
        <w:pStyle w:val="99"/>
        <w:spacing w:before="120" w:after="120"/>
        <w:rPr>
          <w:highlight w:val="none"/>
        </w:rPr>
      </w:pPr>
      <w:r>
        <w:rPr>
          <w:rFonts w:hint="eastAsia"/>
          <w:highlight w:val="none"/>
        </w:rPr>
        <w:t>集中可能产生的效率</w:t>
      </w:r>
    </w:p>
    <w:p>
      <w:pPr>
        <w:pStyle w:val="61"/>
        <w:ind w:firstLine="420"/>
        <w:rPr>
          <w:highlight w:val="none"/>
        </w:rPr>
      </w:pPr>
      <w:r>
        <w:rPr>
          <w:rFonts w:hint="eastAsia"/>
          <w:highlight w:val="none"/>
        </w:rPr>
        <w:t>申报人提供经营者集中可能产生的效率及相应支持文件时，应分析效率如何实现、实现时间、量化方式、消费者受益程度、不通过集中是否无法实现该效率等情况。</w:t>
      </w:r>
    </w:p>
    <w:p>
      <w:pPr>
        <w:pStyle w:val="99"/>
        <w:spacing w:before="120" w:after="120"/>
        <w:rPr>
          <w:highlight w:val="none"/>
        </w:rPr>
      </w:pPr>
      <w:r>
        <w:rPr>
          <w:rFonts w:hint="eastAsia"/>
          <w:highlight w:val="none"/>
        </w:rPr>
        <w:t>有关方面对本次集中的意见</w:t>
      </w:r>
    </w:p>
    <w:p>
      <w:pPr>
        <w:spacing w:line="240" w:lineRule="auto"/>
        <w:ind w:firstLine="420" w:firstLineChars="200"/>
        <w:rPr>
          <w:rFonts w:ascii="宋体" w:hAnsi="宋体"/>
          <w:highlight w:val="none"/>
        </w:rPr>
      </w:pPr>
      <w:r>
        <w:rPr>
          <w:rFonts w:hint="eastAsia" w:ascii="宋体" w:hAnsi="宋体"/>
          <w:highlight w:val="none"/>
        </w:rPr>
        <w:t>申报人可以介绍主管部门、地方政府、行业协会、竞争者、上游企业、客户、媒体、公众等有关方面对本项交易的意见。</w:t>
      </w:r>
    </w:p>
    <w:p>
      <w:pPr>
        <w:pStyle w:val="110"/>
        <w:spacing w:before="120" w:after="120"/>
        <w:outlineLvl w:val="0"/>
        <w:rPr>
          <w:highlight w:val="none"/>
        </w:rPr>
      </w:pPr>
      <w:bookmarkStart w:id="182" w:name="_Toc172926055"/>
      <w:bookmarkStart w:id="183" w:name="_Toc162303520"/>
      <w:bookmarkStart w:id="184" w:name="_Toc165370822"/>
      <w:r>
        <w:rPr>
          <w:rFonts w:hint="eastAsia"/>
          <w:highlight w:val="none"/>
        </w:rPr>
        <w:t>其他文件资料</w:t>
      </w:r>
      <w:bookmarkEnd w:id="182"/>
      <w:bookmarkEnd w:id="183"/>
      <w:bookmarkEnd w:id="184"/>
    </w:p>
    <w:p>
      <w:pPr>
        <w:pStyle w:val="61"/>
        <w:ind w:firstLine="420"/>
        <w:rPr>
          <w:highlight w:val="none"/>
        </w:rPr>
      </w:pPr>
      <w:r>
        <w:rPr>
          <w:rFonts w:hint="eastAsia"/>
          <w:highlight w:val="none"/>
        </w:rPr>
        <w:t>根据个案审查需要，必要时市场监管总局可要求申报人提交其他有助于案件审查的文件资料。</w:t>
      </w:r>
    </w:p>
    <w:p>
      <w:pPr>
        <w:pStyle w:val="109"/>
        <w:spacing w:before="240" w:after="240"/>
        <w:rPr>
          <w:highlight w:val="none"/>
        </w:rPr>
      </w:pPr>
      <w:bookmarkStart w:id="185" w:name="_Toc162303521"/>
      <w:bookmarkStart w:id="186" w:name="_Toc172926056"/>
      <w:bookmarkStart w:id="187" w:name="_Toc165370823"/>
      <w:r>
        <w:rPr>
          <w:rFonts w:hint="eastAsia"/>
          <w:highlight w:val="none"/>
        </w:rPr>
        <w:t>申报和审查程序</w:t>
      </w:r>
      <w:bookmarkEnd w:id="185"/>
      <w:bookmarkEnd w:id="186"/>
      <w:bookmarkEnd w:id="187"/>
    </w:p>
    <w:p>
      <w:pPr>
        <w:pStyle w:val="110"/>
        <w:spacing w:before="120" w:after="120"/>
        <w:rPr>
          <w:highlight w:val="none"/>
        </w:rPr>
      </w:pPr>
      <w:bookmarkStart w:id="188" w:name="_Toc165370824"/>
      <w:bookmarkStart w:id="189" w:name="_Toc172926057"/>
      <w:r>
        <w:rPr>
          <w:rFonts w:hint="eastAsia"/>
          <w:highlight w:val="none"/>
        </w:rPr>
        <w:t>流程</w:t>
      </w:r>
      <w:bookmarkEnd w:id="188"/>
      <w:r>
        <w:rPr>
          <w:rFonts w:hint="eastAsia"/>
          <w:highlight w:val="none"/>
        </w:rPr>
        <w:t>图</w:t>
      </w:r>
      <w:bookmarkEnd w:id="189"/>
    </w:p>
    <w:p>
      <w:pPr>
        <w:pStyle w:val="61"/>
        <w:ind w:firstLine="420"/>
        <w:rPr>
          <w:highlight w:val="none"/>
        </w:rPr>
      </w:pPr>
      <w:r>
        <w:rPr>
          <w:rFonts w:hint="eastAsia"/>
          <w:highlight w:val="none"/>
        </w:rPr>
        <w:t>经营者集中申报和审查程序包括：判断是否达到申报条件、准备和提交申报材料、受理审查等3个阶段。其中，判断是否达到申报条件包括判断是否构成经营者集中、是否达到申报标准、是否属于豁免申报等步骤；准备和提交申报材料包括判断是否为简易案件、准备申报材料、提交申报材料等步骤；受理审查包括申报受理、审查、作出审查决定等步骤。</w:t>
      </w:r>
    </w:p>
    <w:p>
      <w:pPr>
        <w:pStyle w:val="61"/>
        <w:ind w:firstLine="420"/>
        <w:rPr>
          <w:highlight w:val="none"/>
          <w:shd w:val="clear" w:color="auto" w:fill="FFFFFF"/>
        </w:rPr>
      </w:pPr>
      <w:r>
        <w:rPr>
          <w:rFonts w:hint="eastAsia"/>
          <w:highlight w:val="none"/>
          <w:shd w:val="clear" w:color="auto" w:fill="FFFFFF"/>
        </w:rPr>
        <w:t>在正式申报前，经营者可以书面方式就经营者集中申报事宜提出商谈申请，并列明拟商谈的具体问题。商谈不是经营者集中申报的必经程序，经营者自行决定是否申请商谈。附录F</w:t>
      </w:r>
      <w:r>
        <w:rPr>
          <w:rFonts w:hint="eastAsia"/>
          <w:highlight w:val="none"/>
          <w:shd w:val="clear" w:color="auto" w:fill="FFFFFF"/>
          <w:lang w:val="en-US" w:eastAsia="zh-CN"/>
        </w:rPr>
        <w:t>列出</w:t>
      </w:r>
      <w:r>
        <w:rPr>
          <w:rFonts w:hint="eastAsia"/>
          <w:highlight w:val="none"/>
          <w:shd w:val="clear" w:color="auto" w:fill="FFFFFF"/>
        </w:rPr>
        <w:t>了商谈的程序及要求。</w:t>
      </w:r>
    </w:p>
    <w:p>
      <w:pPr>
        <w:pStyle w:val="61"/>
        <w:ind w:firstLine="420"/>
        <w:rPr>
          <w:highlight w:val="none"/>
        </w:rPr>
      </w:pPr>
      <w:r>
        <w:rPr>
          <w:rFonts w:hint="eastAsia"/>
          <w:highlight w:val="none"/>
        </w:rPr>
        <w:t>经营者集中申报和审查流程图见图1。</w:t>
      </w:r>
    </w:p>
    <w:p>
      <w:pPr>
        <w:spacing w:line="240" w:lineRule="auto"/>
        <w:rPr>
          <w:highlight w:val="none"/>
        </w:rPr>
      </w:pPr>
      <w:r>
        <w:rPr>
          <w:highlight w:val="none"/>
        </w:rPr>
        <w:object>
          <v:shape id="_x0000_i1025" o:spt="75" type="#_x0000_t75" style="height:645.25pt;width:471.3pt;" o:ole="t" filled="f" o:preferrelative="t" stroked="f" coordsize="21600,21600">
            <v:path/>
            <v:fill on="f" focussize="0,0"/>
            <v:stroke on="f"/>
            <v:imagedata r:id="rId17" o:title=""/>
            <o:lock v:ext="edit" aspectratio="t"/>
            <w10:wrap type="none"/>
            <w10:anchorlock/>
          </v:shape>
          <o:OLEObject Type="Embed" ProgID="Visio.Drawing.15" ShapeID="_x0000_i1025" DrawAspect="Content" ObjectID="_1468075725">
            <o:LockedField>false</o:LockedField>
          </o:OLEObject>
        </w:object>
      </w:r>
    </w:p>
    <w:p>
      <w:pPr>
        <w:tabs>
          <w:tab w:val="left" w:pos="2834"/>
        </w:tabs>
        <w:spacing w:line="240" w:lineRule="auto"/>
        <w:jc w:val="center"/>
        <w:rPr>
          <w:highlight w:val="none"/>
        </w:rPr>
      </w:pPr>
    </w:p>
    <w:p>
      <w:pPr>
        <w:pStyle w:val="184"/>
        <w:ind w:left="709"/>
        <w:rPr>
          <w:highlight w:val="none"/>
        </w:rPr>
      </w:pPr>
      <w:r>
        <w:rPr>
          <w:rFonts w:hint="eastAsia"/>
          <w:highlight w:val="none"/>
        </w:rPr>
        <w:t>经营者集中申报和审查流程图中的虚线框不是经营者集中申报和审查的必经程序。</w:t>
      </w:r>
      <w:r>
        <w:rPr>
          <w:highlight w:val="none"/>
        </w:rPr>
        <w:fldChar w:fldCharType="begin"/>
      </w:r>
      <w:r>
        <w:rPr>
          <w:highlight w:val="none"/>
        </w:rPr>
        <w:fldChar w:fldCharType="end"/>
      </w:r>
    </w:p>
    <w:p>
      <w:pPr>
        <w:pStyle w:val="119"/>
        <w:spacing w:before="120" w:after="120"/>
        <w:ind w:firstLine="420"/>
        <w:rPr>
          <w:highlight w:val="none"/>
        </w:rPr>
      </w:pPr>
      <w:r>
        <w:rPr>
          <w:rFonts w:hint="eastAsia"/>
          <w:highlight w:val="none"/>
        </w:rPr>
        <w:t>经营者集中申报和审查流程图</w:t>
      </w:r>
    </w:p>
    <w:p>
      <w:pPr>
        <w:pStyle w:val="110"/>
        <w:spacing w:before="120" w:after="120"/>
        <w:rPr>
          <w:highlight w:val="none"/>
        </w:rPr>
      </w:pPr>
      <w:bookmarkStart w:id="190" w:name="_Toc172926058"/>
      <w:r>
        <w:rPr>
          <w:rFonts w:hint="eastAsia"/>
          <w:highlight w:val="none"/>
        </w:rPr>
        <w:t>判断是否达到申报条件</w:t>
      </w:r>
      <w:bookmarkEnd w:id="190"/>
    </w:p>
    <w:p>
      <w:pPr>
        <w:pStyle w:val="170"/>
        <w:numPr>
          <w:ilvl w:val="255"/>
          <w:numId w:val="0"/>
        </w:numPr>
        <w:ind w:firstLine="420" w:firstLineChars="200"/>
        <w:rPr>
          <w:szCs w:val="21"/>
          <w:highlight w:val="none"/>
        </w:rPr>
      </w:pPr>
      <w:r>
        <w:rPr>
          <w:rFonts w:hint="eastAsia"/>
          <w:highlight w:val="none"/>
        </w:rPr>
        <w:t>申报人应按4.1判断是否构成经营者集中；应按4.2判断是否达到申报标准；应按4.</w:t>
      </w:r>
      <w:r>
        <w:rPr>
          <w:highlight w:val="none"/>
        </w:rPr>
        <w:t>3</w:t>
      </w:r>
      <w:r>
        <w:rPr>
          <w:rFonts w:hint="eastAsia"/>
          <w:highlight w:val="none"/>
        </w:rPr>
        <w:t>判断是否属于豁免申报。</w:t>
      </w:r>
    </w:p>
    <w:p>
      <w:pPr>
        <w:pStyle w:val="110"/>
        <w:spacing w:before="120" w:after="120"/>
        <w:rPr>
          <w:szCs w:val="21"/>
          <w:highlight w:val="none"/>
        </w:rPr>
      </w:pPr>
      <w:bookmarkStart w:id="191" w:name="_Toc172926059"/>
      <w:r>
        <w:rPr>
          <w:rFonts w:hint="eastAsia"/>
          <w:highlight w:val="none"/>
        </w:rPr>
        <w:t>准备和提交申报材料</w:t>
      </w:r>
      <w:bookmarkEnd w:id="191"/>
    </w:p>
    <w:p>
      <w:pPr>
        <w:pStyle w:val="70"/>
        <w:numPr>
          <w:ilvl w:val="255"/>
          <w:numId w:val="0"/>
        </w:numPr>
        <w:spacing w:before="0" w:beforeLines="0" w:after="0" w:afterLines="0"/>
        <w:ind w:firstLine="420" w:firstLineChars="200"/>
        <w:rPr>
          <w:rFonts w:ascii="宋体" w:eastAsia="宋体"/>
          <w:highlight w:val="none"/>
        </w:rPr>
      </w:pPr>
      <w:bookmarkStart w:id="192" w:name="_Toc172926060"/>
      <w:bookmarkStart w:id="193" w:name="_Toc31138"/>
      <w:bookmarkStart w:id="194" w:name="_Toc166968438"/>
      <w:bookmarkStart w:id="195" w:name="_Toc172925029"/>
      <w:bookmarkStart w:id="196" w:name="_Toc167103210"/>
      <w:bookmarkStart w:id="197" w:name="_Toc167047933"/>
      <w:bookmarkStart w:id="198" w:name="_Toc12151"/>
      <w:bookmarkStart w:id="199" w:name="_Toc167140412"/>
      <w:bookmarkStart w:id="200" w:name="_Toc171930156"/>
      <w:bookmarkStart w:id="201" w:name="_Toc169896678"/>
      <w:r>
        <w:rPr>
          <w:rFonts w:hint="eastAsia" w:ascii="宋体" w:eastAsia="宋体"/>
          <w:highlight w:val="none"/>
          <w:lang w:val="en-US" w:eastAsia="zh-CN"/>
        </w:rPr>
        <w:t>经营者集中申报</w:t>
      </w:r>
      <w:r>
        <w:rPr>
          <w:rFonts w:hint="eastAsia" w:ascii="宋体" w:eastAsia="宋体"/>
          <w:highlight w:val="none"/>
        </w:rPr>
        <w:t>应在集中协议签署后，集中实施前向市场监管总局</w:t>
      </w:r>
      <w:r>
        <w:rPr>
          <w:rFonts w:hint="eastAsia" w:ascii="宋体" w:eastAsia="宋体"/>
          <w:highlight w:val="none"/>
          <w:lang w:val="en-US" w:eastAsia="zh-CN"/>
        </w:rPr>
        <w:t>提交，并</w:t>
      </w:r>
      <w:r>
        <w:rPr>
          <w:rFonts w:hint="eastAsia" w:ascii="宋体" w:eastAsia="宋体"/>
          <w:highlight w:val="none"/>
        </w:rPr>
        <w:t>按7.3的要求准备和提交申报材料。</w:t>
      </w:r>
    </w:p>
    <w:p>
      <w:pPr>
        <w:pStyle w:val="70"/>
        <w:numPr>
          <w:ilvl w:val="255"/>
          <w:numId w:val="0"/>
        </w:numPr>
        <w:spacing w:before="0" w:beforeLines="0" w:after="0" w:afterLines="0"/>
        <w:ind w:firstLine="420" w:firstLineChars="200"/>
        <w:rPr>
          <w:rFonts w:ascii="宋体" w:eastAsia="宋体"/>
          <w:highlight w:val="none"/>
        </w:rPr>
      </w:pPr>
      <w:r>
        <w:rPr>
          <w:rFonts w:hint="eastAsia" w:ascii="宋体" w:eastAsia="宋体"/>
          <w:highlight w:val="none"/>
        </w:rPr>
        <w:t>是否实施集中的判断因素包括但不限于是否完成市场主体登记或者权利变更登记、委派高级管理人员、实际参与经营决策和管理、与其他经营者交换敏感信息、实质性整合业务等。</w:t>
      </w:r>
    </w:p>
    <w:p>
      <w:pPr>
        <w:pStyle w:val="70"/>
        <w:spacing w:before="120" w:after="120"/>
        <w:rPr>
          <w:highlight w:val="none"/>
        </w:rPr>
      </w:pPr>
      <w:r>
        <w:rPr>
          <w:rFonts w:hint="eastAsia"/>
          <w:highlight w:val="none"/>
        </w:rPr>
        <w:t>准备申报材料</w:t>
      </w:r>
      <w:bookmarkEnd w:id="192"/>
      <w:bookmarkEnd w:id="193"/>
      <w:bookmarkEnd w:id="194"/>
      <w:bookmarkEnd w:id="195"/>
      <w:bookmarkEnd w:id="196"/>
      <w:bookmarkEnd w:id="197"/>
      <w:bookmarkEnd w:id="198"/>
      <w:bookmarkEnd w:id="199"/>
      <w:bookmarkEnd w:id="200"/>
      <w:bookmarkEnd w:id="201"/>
    </w:p>
    <w:p>
      <w:pPr>
        <w:pStyle w:val="169"/>
        <w:rPr>
          <w:highlight w:val="none"/>
        </w:rPr>
      </w:pPr>
      <w:r>
        <w:rPr>
          <w:rFonts w:hint="eastAsia"/>
          <w:highlight w:val="none"/>
        </w:rPr>
        <w:t>按简易案件审查程序申报的经营者集中，应按</w:t>
      </w:r>
      <w:r>
        <w:rPr>
          <w:highlight w:val="none"/>
        </w:rPr>
        <w:t>6</w:t>
      </w:r>
      <w:r>
        <w:rPr>
          <w:rFonts w:hint="eastAsia"/>
          <w:highlight w:val="none"/>
        </w:rPr>
        <w:t>.2的要求准备申报材料。申报人应对申报文件、资料中的商业秘密、未披露信息、保密商务信息、个人隐私或者个人信息进行标注。</w:t>
      </w:r>
    </w:p>
    <w:p>
      <w:pPr>
        <w:pStyle w:val="169"/>
        <w:rPr>
          <w:highlight w:val="none"/>
        </w:rPr>
      </w:pPr>
      <w:r>
        <w:rPr>
          <w:rFonts w:hint="eastAsia"/>
          <w:highlight w:val="none"/>
        </w:rPr>
        <w:t>按非简易案件审查程序申报的经营者集中，应按</w:t>
      </w:r>
      <w:r>
        <w:rPr>
          <w:highlight w:val="none"/>
        </w:rPr>
        <w:t>6</w:t>
      </w:r>
      <w:r>
        <w:rPr>
          <w:rFonts w:hint="eastAsia"/>
          <w:highlight w:val="none"/>
        </w:rPr>
        <w:t>.3的要求准备申报材料。</w:t>
      </w:r>
    </w:p>
    <w:p>
      <w:pPr>
        <w:pStyle w:val="61"/>
        <w:ind w:firstLine="420"/>
        <w:rPr>
          <w:highlight w:val="none"/>
        </w:rPr>
      </w:pPr>
      <w:r>
        <w:rPr>
          <w:rFonts w:hint="eastAsia"/>
          <w:highlight w:val="none"/>
        </w:rPr>
        <w:t>申报人应同时提交申报文件、资料的书面保密版本和非保密版本。申报人应对申报文件、资料中的商业秘密、未披露信息、保密商务信息、个人隐私或者个人信息进行标注。</w:t>
      </w:r>
    </w:p>
    <w:p>
      <w:pPr>
        <w:pStyle w:val="169"/>
        <w:rPr>
          <w:highlight w:val="none"/>
        </w:rPr>
      </w:pPr>
      <w:r>
        <w:rPr>
          <w:rFonts w:hint="eastAsia"/>
          <w:highlight w:val="none"/>
        </w:rPr>
        <w:t>申报文件、资料</w:t>
      </w:r>
      <w:r>
        <w:rPr>
          <w:rFonts w:hint="eastAsia"/>
          <w:highlight w:val="none"/>
          <w:lang w:val="en-US" w:eastAsia="zh-CN"/>
        </w:rPr>
        <w:t>应当使用中文</w:t>
      </w:r>
      <w:r>
        <w:rPr>
          <w:rFonts w:hint="eastAsia"/>
          <w:highlight w:val="none"/>
        </w:rPr>
        <w:t>。文件、资料的原件是外文书写的，应提交中文翻译件和外文原件。文件、资料为副本、复印件或传真件的，应根据市场监管总局的要求出示原件供验证。相关外文文件、资料较长的，申报人可以提交中文摘要和外文原件。市场监管总局可以根据工作需要要求申报人补充提交全部文件的中文翻译件。对于申报文件、资料中的外国公司等外文专有名词，应提交中文译名。</w:t>
      </w:r>
    </w:p>
    <w:p>
      <w:pPr>
        <w:pStyle w:val="169"/>
        <w:rPr>
          <w:szCs w:val="21"/>
          <w:highlight w:val="none"/>
        </w:rPr>
      </w:pPr>
      <w:r>
        <w:rPr>
          <w:rFonts w:hint="eastAsia"/>
          <w:highlight w:val="none"/>
        </w:rPr>
        <w:t>申报人应对申报文件、资料的真实性、准确性、完整性负责。申报代理人应协助申报人对申报文件、资料的真实性、准确性和完整性进行审核。申报人应当对代理行为加强管理并依法承担相应责任。</w:t>
      </w:r>
    </w:p>
    <w:p>
      <w:pPr>
        <w:pStyle w:val="70"/>
        <w:spacing w:before="120" w:after="120"/>
        <w:rPr>
          <w:szCs w:val="21"/>
          <w:highlight w:val="none"/>
        </w:rPr>
      </w:pPr>
      <w:bookmarkStart w:id="202" w:name="_Toc167140413"/>
      <w:bookmarkStart w:id="203" w:name="_Toc166968439"/>
      <w:bookmarkStart w:id="204" w:name="_Toc167047934"/>
      <w:bookmarkStart w:id="205" w:name="_Toc8400"/>
      <w:bookmarkStart w:id="206" w:name="_Toc17382"/>
      <w:bookmarkStart w:id="207" w:name="_Toc172926061"/>
      <w:bookmarkStart w:id="208" w:name="_Toc171930157"/>
      <w:bookmarkStart w:id="209" w:name="_Toc169896679"/>
      <w:bookmarkStart w:id="210" w:name="_Toc172925030"/>
      <w:bookmarkStart w:id="211" w:name="_Toc167103211"/>
      <w:r>
        <w:rPr>
          <w:rFonts w:hint="eastAsia"/>
          <w:highlight w:val="none"/>
        </w:rPr>
        <w:t>提交申报材料</w:t>
      </w:r>
      <w:bookmarkEnd w:id="202"/>
      <w:bookmarkEnd w:id="203"/>
      <w:bookmarkEnd w:id="204"/>
      <w:bookmarkEnd w:id="205"/>
      <w:bookmarkEnd w:id="206"/>
      <w:bookmarkEnd w:id="207"/>
      <w:bookmarkEnd w:id="208"/>
      <w:bookmarkEnd w:id="209"/>
      <w:bookmarkEnd w:id="210"/>
      <w:bookmarkEnd w:id="211"/>
    </w:p>
    <w:p>
      <w:pPr>
        <w:pStyle w:val="169"/>
        <w:rPr>
          <w:highlight w:val="none"/>
        </w:rPr>
      </w:pPr>
      <w:r>
        <w:rPr>
          <w:rFonts w:hint="eastAsia"/>
          <w:highlight w:val="none"/>
        </w:rPr>
        <w:t>申报文件、资料应通过国家市场监督管理总局经营者集中反垄断业务系统在线提交，填报人应具有系统填报授权书。</w:t>
      </w:r>
    </w:p>
    <w:p>
      <w:pPr>
        <w:pStyle w:val="169"/>
        <w:numPr>
          <w:ilvl w:val="255"/>
          <w:numId w:val="0"/>
        </w:numPr>
        <w:ind w:firstLine="420" w:firstLineChars="200"/>
        <w:rPr>
          <w:highlight w:val="none"/>
        </w:rPr>
      </w:pPr>
      <w:r>
        <w:rPr>
          <w:rFonts w:hint="eastAsia"/>
          <w:highlight w:val="none"/>
        </w:rPr>
        <w:t>申报人可以自行使用系统办理业务，也可以依法委托他人代理。申报人在系统中办理业务，</w:t>
      </w:r>
      <w:r>
        <w:rPr>
          <w:rFonts w:hint="eastAsia"/>
          <w:highlight w:val="none"/>
          <w:lang w:val="en-US" w:eastAsia="zh-CN"/>
        </w:rPr>
        <w:t>应</w:t>
      </w:r>
      <w:r>
        <w:rPr>
          <w:rFonts w:hint="eastAsia"/>
          <w:highlight w:val="none"/>
        </w:rPr>
        <w:t>提交链条清晰、精确到系统操作个人的授权委托书。代理人发生变更的，应由新代理人注册登录系统后，提交新的授权委托书，继续办理申报业务。</w:t>
      </w:r>
    </w:p>
    <w:p>
      <w:pPr>
        <w:pStyle w:val="184"/>
        <w:ind w:left="840" w:hanging="420"/>
        <w:rPr>
          <w:highlight w:val="none"/>
        </w:rPr>
      </w:pPr>
      <w:r>
        <w:rPr>
          <w:rFonts w:hint="eastAsia"/>
          <w:highlight w:val="none"/>
        </w:rPr>
        <w:t>市场监管总局反垄断执法二司网站经营者集中反垄断业务系统的网址为：</w:t>
      </w:r>
      <w:r>
        <w:rPr>
          <w:rFonts w:ascii="Times New Roman"/>
          <w:highlight w:val="none"/>
        </w:rPr>
        <w:t>jyzjz.samr.gov.cn</w:t>
      </w:r>
      <w:r>
        <w:rPr>
          <w:rFonts w:hint="eastAsia"/>
          <w:highlight w:val="none"/>
        </w:rPr>
        <w:t>。</w:t>
      </w:r>
    </w:p>
    <w:p>
      <w:pPr>
        <w:pStyle w:val="169"/>
        <w:rPr>
          <w:highlight w:val="none"/>
        </w:rPr>
      </w:pPr>
      <w:r>
        <w:rPr>
          <w:rFonts w:hint="eastAsia"/>
          <w:highlight w:val="none"/>
          <w:lang w:val="en-US" w:eastAsia="zh-CN"/>
        </w:rPr>
        <w:t>通过系统</w:t>
      </w:r>
      <w:r>
        <w:rPr>
          <w:rFonts w:hint="eastAsia"/>
          <w:highlight w:val="none"/>
        </w:rPr>
        <w:t>提交申报材料时应注明集中所涉行业。集中所涉行业包括主要行业和其他行业，主要行业是指企业营收额占比最高的行业。主要行业应依据《国民经济行业分类》填写到中类。</w:t>
      </w:r>
    </w:p>
    <w:p>
      <w:pPr>
        <w:pStyle w:val="110"/>
        <w:spacing w:before="120" w:after="120"/>
        <w:rPr>
          <w:highlight w:val="none"/>
        </w:rPr>
      </w:pPr>
      <w:bookmarkStart w:id="212" w:name="_Toc172926062"/>
      <w:r>
        <w:rPr>
          <w:rFonts w:hint="eastAsia"/>
          <w:highlight w:val="none"/>
        </w:rPr>
        <w:t>受理审查</w:t>
      </w:r>
      <w:bookmarkEnd w:id="212"/>
    </w:p>
    <w:p>
      <w:pPr>
        <w:pStyle w:val="70"/>
        <w:spacing w:before="120" w:after="120"/>
        <w:rPr>
          <w:szCs w:val="21"/>
          <w:highlight w:val="none"/>
        </w:rPr>
      </w:pPr>
      <w:bookmarkStart w:id="213" w:name="_Toc12707"/>
      <w:bookmarkStart w:id="214" w:name="_Toc172925032"/>
      <w:bookmarkStart w:id="215" w:name="_Toc172926063"/>
      <w:bookmarkStart w:id="216" w:name="_Toc171930159"/>
      <w:bookmarkStart w:id="217" w:name="_Hlk167034675"/>
      <w:r>
        <w:rPr>
          <w:rFonts w:hint="eastAsia"/>
          <w:highlight w:val="none"/>
        </w:rPr>
        <w:t>市场监管总局审查</w:t>
      </w:r>
      <w:bookmarkEnd w:id="213"/>
      <w:bookmarkEnd w:id="214"/>
      <w:bookmarkEnd w:id="215"/>
      <w:bookmarkEnd w:id="216"/>
    </w:p>
    <w:p>
      <w:pPr>
        <w:pStyle w:val="99"/>
        <w:spacing w:before="120" w:after="120"/>
        <w:rPr>
          <w:highlight w:val="none"/>
        </w:rPr>
      </w:pPr>
      <w:bookmarkStart w:id="218" w:name="_Toc28536"/>
      <w:bookmarkStart w:id="219" w:name="_Toc169896682"/>
      <w:bookmarkStart w:id="220" w:name="_Toc167140416"/>
      <w:r>
        <w:rPr>
          <w:rFonts w:hint="eastAsia"/>
          <w:highlight w:val="none"/>
        </w:rPr>
        <w:t>申报受理</w:t>
      </w:r>
      <w:bookmarkEnd w:id="218"/>
      <w:bookmarkEnd w:id="219"/>
      <w:bookmarkEnd w:id="220"/>
    </w:p>
    <w:p>
      <w:pPr>
        <w:pStyle w:val="172"/>
        <w:rPr>
          <w:highlight w:val="none"/>
        </w:rPr>
      </w:pPr>
      <w:r>
        <w:rPr>
          <w:rFonts w:hint="eastAsia"/>
          <w:highlight w:val="none"/>
        </w:rPr>
        <w:t>市场监管总局对申报人提交的文件、资料进行核查，发现申报文件、资料不完备的，可以要求申报人在规定期限内补交。申报人逾期未补交的，视为未申报。</w:t>
      </w:r>
    </w:p>
    <w:p>
      <w:pPr>
        <w:pStyle w:val="172"/>
        <w:rPr>
          <w:highlight w:val="none"/>
        </w:rPr>
      </w:pPr>
      <w:r>
        <w:rPr>
          <w:rFonts w:hint="eastAsia"/>
          <w:highlight w:val="none"/>
        </w:rPr>
        <w:t>市场监管总局经核查认为申报文件、资料符合法定要求的，自收到完备的申报文件、资料之日予以受理并书面通知申报人。</w:t>
      </w:r>
    </w:p>
    <w:p>
      <w:pPr>
        <w:pStyle w:val="172"/>
        <w:rPr>
          <w:highlight w:val="none"/>
        </w:rPr>
      </w:pPr>
      <w:r>
        <w:rPr>
          <w:rFonts w:hint="eastAsia"/>
          <w:highlight w:val="none"/>
        </w:rPr>
        <w:t>市场监管总局受理简易案件后，对案件基本信息予以公示，公示期为十日。公示案件的基本信息由申报人按照附录D要求填报。</w:t>
      </w:r>
    </w:p>
    <w:p>
      <w:pPr>
        <w:pStyle w:val="172"/>
        <w:rPr>
          <w:highlight w:val="none"/>
        </w:rPr>
      </w:pPr>
      <w:r>
        <w:rPr>
          <w:rFonts w:hint="eastAsia"/>
          <w:highlight w:val="none"/>
        </w:rPr>
        <w:t>在公示期内，任何单位和个人（第三方）均可对公示信息提出异议，并提供相关证据和联系方法。</w:t>
      </w:r>
    </w:p>
    <w:p>
      <w:pPr>
        <w:pStyle w:val="172"/>
        <w:rPr>
          <w:highlight w:val="none"/>
        </w:rPr>
      </w:pPr>
      <w:r>
        <w:rPr>
          <w:rFonts w:hint="eastAsia"/>
          <w:highlight w:val="none"/>
        </w:rPr>
        <w:t>在申报后发生申报人知悉或应知悉的重大变化，或发生应披露的新情况的，申报人应及时书面通知市场监管总局。对于申报后发生实质性变化的交易，申报人应将该交易作为一次新的集中重新申报。</w:t>
      </w:r>
    </w:p>
    <w:p>
      <w:pPr>
        <w:pStyle w:val="99"/>
        <w:spacing w:before="120" w:after="120"/>
        <w:rPr>
          <w:highlight w:val="none"/>
        </w:rPr>
      </w:pPr>
      <w:bookmarkStart w:id="221" w:name="_Toc167140417"/>
      <w:bookmarkStart w:id="222" w:name="_Toc23818"/>
      <w:bookmarkStart w:id="223" w:name="_Toc169896683"/>
      <w:r>
        <w:rPr>
          <w:rFonts w:hint="eastAsia"/>
          <w:highlight w:val="none"/>
        </w:rPr>
        <w:t>审查</w:t>
      </w:r>
      <w:bookmarkEnd w:id="221"/>
      <w:bookmarkEnd w:id="222"/>
      <w:bookmarkEnd w:id="223"/>
    </w:p>
    <w:p>
      <w:pPr>
        <w:pStyle w:val="103"/>
        <w:rPr>
          <w:highlight w:val="none"/>
        </w:rPr>
      </w:pPr>
      <w:r>
        <w:rPr>
          <w:rFonts w:hint="eastAsia"/>
          <w:highlight w:val="none"/>
          <w:lang w:eastAsia="zh-CN"/>
        </w:rPr>
        <w:t>补充材料和陈述</w:t>
      </w:r>
    </w:p>
    <w:p>
      <w:pPr>
        <w:pStyle w:val="61"/>
        <w:ind w:firstLine="420"/>
        <w:rPr>
          <w:rFonts w:hint="eastAsia"/>
          <w:highlight w:val="none"/>
        </w:rPr>
      </w:pPr>
      <w:r>
        <w:rPr>
          <w:rFonts w:hint="eastAsia"/>
          <w:highlight w:val="none"/>
        </w:rPr>
        <w:t>在审查过程中，市场监管总局根据审查工作需要，可以要求申报人在规定期限内补充提供相关文件、资料，就申报有关事项与申报人及其代理人进行沟通。申报人可以主动提供有助于对经营者集中进行审查和作出决定的有关文件、资料。</w:t>
      </w:r>
    </w:p>
    <w:p>
      <w:pPr>
        <w:pStyle w:val="61"/>
        <w:ind w:firstLine="420"/>
        <w:rPr>
          <w:rFonts w:hint="eastAsia"/>
          <w:highlight w:val="none"/>
        </w:rPr>
      </w:pPr>
      <w:r>
        <w:rPr>
          <w:rFonts w:hint="eastAsia"/>
          <w:highlight w:val="none"/>
        </w:rPr>
        <w:t>在审查过程中，参与集中的经营者可以通过信函、传真、电子邮件等方式向市场监管总局就有关申报事项进行书面陈述，市场监管总局应听取。</w:t>
      </w:r>
    </w:p>
    <w:p>
      <w:pPr>
        <w:pStyle w:val="61"/>
        <w:ind w:firstLine="420"/>
        <w:rPr>
          <w:rFonts w:hint="eastAsia" w:eastAsia="宋体"/>
          <w:highlight w:val="none"/>
          <w:lang w:eastAsia="zh-CN"/>
        </w:rPr>
      </w:pPr>
      <w:r>
        <w:rPr>
          <w:rFonts w:hint="eastAsia"/>
          <w:highlight w:val="none"/>
          <w:lang w:eastAsia="zh-CN"/>
        </w:rPr>
        <w:t>【来源：《经营者集中审查规定》第</w:t>
      </w:r>
      <w:r>
        <w:rPr>
          <w:rFonts w:hint="eastAsia"/>
          <w:highlight w:val="none"/>
          <w:lang w:val="en-US" w:eastAsia="zh-CN"/>
        </w:rPr>
        <w:t>28条</w:t>
      </w:r>
      <w:r>
        <w:rPr>
          <w:rFonts w:hint="eastAsia" w:ascii="Times New Roman"/>
          <w:highlight w:val="none"/>
          <w:lang w:val="en-US" w:eastAsia="zh-CN"/>
        </w:rPr>
        <w:t>、</w:t>
      </w:r>
      <w:r>
        <w:rPr>
          <w:rFonts w:hint="eastAsia"/>
          <w:highlight w:val="none"/>
          <w:lang w:val="en-US" w:eastAsia="zh-CN"/>
        </w:rPr>
        <w:t>第29条</w:t>
      </w:r>
      <w:r>
        <w:rPr>
          <w:rFonts w:hint="eastAsia"/>
          <w:highlight w:val="none"/>
          <w:lang w:eastAsia="zh-CN"/>
        </w:rPr>
        <w:t>】</w:t>
      </w:r>
    </w:p>
    <w:p>
      <w:pPr>
        <w:pStyle w:val="103"/>
        <w:rPr>
          <w:highlight w:val="none"/>
        </w:rPr>
      </w:pPr>
      <w:r>
        <w:rPr>
          <w:rFonts w:hint="eastAsia" w:hAnsi="黑体"/>
          <w:highlight w:val="none"/>
          <w:lang w:eastAsia="zh-CN"/>
        </w:rPr>
        <w:t>审查期限</w:t>
      </w:r>
    </w:p>
    <w:p>
      <w:pPr>
        <w:pStyle w:val="61"/>
        <w:ind w:firstLine="420"/>
        <w:rPr>
          <w:rFonts w:hint="eastAsia" w:hAnsi="黑体"/>
          <w:highlight w:val="none"/>
          <w:lang w:val="en-US" w:eastAsia="zh-CN"/>
        </w:rPr>
      </w:pPr>
      <w:r>
        <w:rPr>
          <w:rFonts w:hint="eastAsia"/>
          <w:highlight w:val="none"/>
        </w:rPr>
        <w:t>市场监管总局应自受理之日起30日内，对申报的经营者集中进行初步审查，作出是否实施进一步审查的决定。市场监管总局决定实施进一步审查的，应自决定之日起90日内审查完毕，作出是否禁止经营者集中的决定。符合</w:t>
      </w:r>
      <w:r>
        <w:rPr>
          <w:rFonts w:hint="eastAsia"/>
          <w:highlight w:val="none"/>
          <w:lang w:eastAsia="zh-CN"/>
        </w:rPr>
        <w:t>《反垄断法》第</w:t>
      </w:r>
      <w:r>
        <w:rPr>
          <w:rFonts w:hint="eastAsia"/>
          <w:highlight w:val="none"/>
          <w:lang w:val="en-US" w:eastAsia="zh-CN"/>
        </w:rPr>
        <w:t>31条第2款规定</w:t>
      </w:r>
      <w:r>
        <w:rPr>
          <w:rFonts w:hint="eastAsia"/>
          <w:highlight w:val="none"/>
        </w:rPr>
        <w:t>情形的，市场监管总局可以延长进一步审查期限，最长不应超过60日</w:t>
      </w:r>
      <w:r>
        <w:rPr>
          <w:rFonts w:hint="eastAsia"/>
          <w:highlight w:val="none"/>
          <w:lang w:eastAsia="zh-CN"/>
        </w:rPr>
        <w:t>。</w:t>
      </w:r>
      <w:r>
        <w:rPr>
          <w:rFonts w:hint="eastAsia" w:hAnsi="黑体"/>
          <w:highlight w:val="none"/>
          <w:lang w:eastAsia="zh-CN"/>
        </w:rPr>
        <w:t>在审查过程中，出现《反垄断法》第</w:t>
      </w:r>
      <w:r>
        <w:rPr>
          <w:rFonts w:hint="eastAsia" w:hAnsi="黑体"/>
          <w:highlight w:val="none"/>
          <w:lang w:val="en-US" w:eastAsia="zh-CN"/>
        </w:rPr>
        <w:t>32条规定情形的，市场监管总局可以决定中止计算经营者集中的审查期限。</w:t>
      </w:r>
    </w:p>
    <w:p>
      <w:pPr>
        <w:pStyle w:val="99"/>
        <w:spacing w:before="120" w:after="120"/>
        <w:rPr>
          <w:highlight w:val="none"/>
        </w:rPr>
      </w:pPr>
      <w:bookmarkStart w:id="224" w:name="_Toc169896685"/>
      <w:bookmarkStart w:id="225" w:name="_Toc167140419"/>
      <w:bookmarkStart w:id="226" w:name="_Toc25538"/>
      <w:r>
        <w:rPr>
          <w:rFonts w:hint="eastAsia"/>
          <w:highlight w:val="none"/>
        </w:rPr>
        <w:t>申报退回、撤销和撤回</w:t>
      </w:r>
      <w:bookmarkEnd w:id="224"/>
      <w:bookmarkEnd w:id="225"/>
      <w:bookmarkEnd w:id="226"/>
    </w:p>
    <w:p>
      <w:pPr>
        <w:pStyle w:val="103"/>
        <w:rPr>
          <w:highlight w:val="none"/>
        </w:rPr>
      </w:pPr>
      <w:r>
        <w:rPr>
          <w:rFonts w:hint="eastAsia"/>
          <w:highlight w:val="none"/>
        </w:rPr>
        <w:t>简易案件申报退回和撤销</w:t>
      </w:r>
    </w:p>
    <w:p>
      <w:pPr>
        <w:pStyle w:val="61"/>
        <w:ind w:firstLine="420"/>
        <w:rPr>
          <w:highlight w:val="none"/>
        </w:rPr>
      </w:pPr>
      <w:r>
        <w:rPr>
          <w:rFonts w:hint="eastAsia"/>
          <w:highlight w:val="none"/>
        </w:rPr>
        <w:t>对于不符合简易案件标准的简易案件申报，市场监管总局应退回，并要求申报人按非简易案件重新申报。</w:t>
      </w:r>
    </w:p>
    <w:p>
      <w:pPr>
        <w:pStyle w:val="61"/>
        <w:ind w:firstLine="420"/>
        <w:rPr>
          <w:highlight w:val="none"/>
        </w:rPr>
      </w:pPr>
      <w:r>
        <w:rPr>
          <w:rFonts w:hint="eastAsia"/>
          <w:highlight w:val="none"/>
        </w:rPr>
        <w:t>市场监管总局在受理后发现不应认定为简易案件的，应撤销简易案件认定，并要求申报人按非简易案件重新申报。</w:t>
      </w:r>
    </w:p>
    <w:p>
      <w:pPr>
        <w:pStyle w:val="61"/>
        <w:ind w:firstLine="420"/>
        <w:rPr>
          <w:highlight w:val="none"/>
        </w:rPr>
      </w:pPr>
      <w:r>
        <w:rPr>
          <w:rFonts w:hint="eastAsia"/>
          <w:highlight w:val="none"/>
        </w:rPr>
        <w:t>市场监管总局拟退回简易案件申报或撤销简易案件认定时，应听取申报人的意见，并对其提出的事实、理由和证据进行核实。</w:t>
      </w:r>
    </w:p>
    <w:p>
      <w:pPr>
        <w:pStyle w:val="103"/>
        <w:rPr>
          <w:highlight w:val="none"/>
        </w:rPr>
      </w:pPr>
      <w:r>
        <w:rPr>
          <w:rFonts w:hint="eastAsia"/>
          <w:highlight w:val="none"/>
        </w:rPr>
        <w:t>申报撤回</w:t>
      </w:r>
    </w:p>
    <w:p>
      <w:pPr>
        <w:pStyle w:val="168"/>
        <w:rPr>
          <w:highlight w:val="none"/>
        </w:rPr>
      </w:pPr>
      <w:r>
        <w:rPr>
          <w:rFonts w:hint="eastAsia"/>
          <w:highlight w:val="none"/>
        </w:rPr>
        <w:t>在市场监管总局作出审查决定之前，申报人要求撤回经营者集中申报的，应提交书面申请并说明理由。经市场监管总局同意，申报人可以撤回申报。集中交易情况或者相关市场竞争状况发生重大变化，需要重新申报的，申报人应申请撤回。撤回经营者集中申报的，审查程序终止。市场监管总局同意撤回申报不应视为对集中的批准。</w:t>
      </w:r>
    </w:p>
    <w:p>
      <w:pPr>
        <w:pStyle w:val="168"/>
        <w:rPr>
          <w:highlight w:val="none"/>
        </w:rPr>
      </w:pPr>
      <w:r>
        <w:rPr>
          <w:rFonts w:hint="eastAsia"/>
          <w:highlight w:val="none"/>
        </w:rPr>
        <w:t>符合下列情形之一的，申报人可书面申请撤回申报：</w:t>
      </w:r>
    </w:p>
    <w:p>
      <w:pPr>
        <w:pStyle w:val="179"/>
        <w:numPr>
          <w:ilvl w:val="0"/>
          <w:numId w:val="37"/>
        </w:numPr>
        <w:rPr>
          <w:highlight w:val="none"/>
        </w:rPr>
      </w:pPr>
      <w:r>
        <w:rPr>
          <w:rFonts w:hint="eastAsia"/>
          <w:highlight w:val="none"/>
        </w:rPr>
        <w:t>交易不属于经营者集中的；</w:t>
      </w:r>
    </w:p>
    <w:p>
      <w:pPr>
        <w:pStyle w:val="179"/>
        <w:rPr>
          <w:highlight w:val="none"/>
        </w:rPr>
      </w:pPr>
      <w:r>
        <w:rPr>
          <w:rFonts w:hint="eastAsia"/>
          <w:highlight w:val="none"/>
        </w:rPr>
        <w:t>经营者集中未达到申报标准的；</w:t>
      </w:r>
    </w:p>
    <w:p>
      <w:pPr>
        <w:pStyle w:val="179"/>
        <w:rPr>
          <w:highlight w:val="none"/>
        </w:rPr>
      </w:pPr>
      <w:r>
        <w:rPr>
          <w:rFonts w:hint="eastAsia"/>
          <w:highlight w:val="none"/>
        </w:rPr>
        <w:t>经营者集中符合</w:t>
      </w:r>
      <w:r>
        <w:rPr>
          <w:rFonts w:cs="Calibri"/>
          <w:highlight w:val="none"/>
        </w:rPr>
        <w:t>4.</w:t>
      </w:r>
      <w:r>
        <w:rPr>
          <w:rFonts w:hint="eastAsia" w:cs="Calibri"/>
          <w:highlight w:val="none"/>
          <w:lang w:val="en-US" w:eastAsia="zh-CN"/>
        </w:rPr>
        <w:t>3</w:t>
      </w:r>
      <w:r>
        <w:rPr>
          <w:rFonts w:hint="eastAsia"/>
          <w:highlight w:val="none"/>
        </w:rPr>
        <w:t>规定的；</w:t>
      </w:r>
    </w:p>
    <w:p>
      <w:pPr>
        <w:pStyle w:val="179"/>
        <w:rPr>
          <w:highlight w:val="none"/>
        </w:rPr>
      </w:pPr>
      <w:r>
        <w:rPr>
          <w:rFonts w:hint="eastAsia"/>
          <w:highlight w:val="none"/>
        </w:rPr>
        <w:t>经营者集中发生实质性变化，应重新申报的；</w:t>
      </w:r>
    </w:p>
    <w:p>
      <w:pPr>
        <w:pStyle w:val="179"/>
        <w:rPr>
          <w:highlight w:val="none"/>
        </w:rPr>
      </w:pPr>
      <w:r>
        <w:rPr>
          <w:rFonts w:hint="eastAsia"/>
          <w:highlight w:val="none"/>
        </w:rPr>
        <w:t>经营者集中各方放弃交易的。</w:t>
      </w:r>
    </w:p>
    <w:p>
      <w:pPr>
        <w:pStyle w:val="99"/>
        <w:spacing w:before="120" w:after="120"/>
        <w:rPr>
          <w:highlight w:val="none"/>
        </w:rPr>
      </w:pPr>
      <w:bookmarkStart w:id="227" w:name="_Toc167140420"/>
      <w:bookmarkStart w:id="228" w:name="_Toc452"/>
      <w:bookmarkStart w:id="229" w:name="_Toc169896686"/>
      <w:r>
        <w:rPr>
          <w:rFonts w:hint="eastAsia"/>
          <w:highlight w:val="none"/>
        </w:rPr>
        <w:t>作出审查决定</w:t>
      </w:r>
      <w:bookmarkEnd w:id="227"/>
      <w:bookmarkEnd w:id="228"/>
      <w:bookmarkEnd w:id="229"/>
    </w:p>
    <w:p>
      <w:pPr>
        <w:pStyle w:val="61"/>
        <w:ind w:firstLine="420"/>
        <w:rPr>
          <w:highlight w:val="none"/>
        </w:rPr>
      </w:pPr>
      <w:r>
        <w:rPr>
          <w:rFonts w:hint="eastAsia"/>
          <w:highlight w:val="none"/>
        </w:rPr>
        <w:t>经审查，市场监管总局对不具有排除、限制竞争效果的经营者集中无条件批准，对具有或者可能具有排除、限制竞争效果的经营者集中附加限制性条件批准或者予以禁止。</w:t>
      </w:r>
    </w:p>
    <w:p>
      <w:pPr>
        <w:pStyle w:val="70"/>
        <w:spacing w:before="120" w:after="120"/>
        <w:rPr>
          <w:highlight w:val="none"/>
        </w:rPr>
      </w:pPr>
      <w:bookmarkStart w:id="230" w:name="_Toc6230"/>
      <w:bookmarkStart w:id="231" w:name="_Toc172926064"/>
      <w:bookmarkStart w:id="232" w:name="_Toc172925033"/>
      <w:bookmarkStart w:id="233" w:name="_Toc171930160"/>
      <w:r>
        <w:rPr>
          <w:rFonts w:hint="eastAsia"/>
          <w:highlight w:val="none"/>
        </w:rPr>
        <w:t>试点委托省级市场监管部门审查</w:t>
      </w:r>
      <w:bookmarkEnd w:id="230"/>
      <w:bookmarkEnd w:id="231"/>
      <w:bookmarkEnd w:id="232"/>
      <w:bookmarkEnd w:id="233"/>
    </w:p>
    <w:p>
      <w:pPr>
        <w:pStyle w:val="61"/>
        <w:ind w:firstLine="420"/>
        <w:rPr>
          <w:highlight w:val="none"/>
        </w:rPr>
      </w:pPr>
      <w:r>
        <w:rPr>
          <w:rFonts w:hint="eastAsia"/>
          <w:highlight w:val="none"/>
        </w:rPr>
        <w:t>市场监管总局根据工作需要，可委托省级市场监管部门负责审查部分符合条件的简易案件。附录G</w:t>
      </w:r>
      <w:r>
        <w:rPr>
          <w:rFonts w:hint="eastAsia"/>
          <w:highlight w:val="none"/>
          <w:lang w:eastAsia="zh-CN"/>
        </w:rPr>
        <w:t>给出</w:t>
      </w:r>
      <w:r>
        <w:rPr>
          <w:rFonts w:hint="eastAsia"/>
          <w:highlight w:val="none"/>
        </w:rPr>
        <w:t>了试点委托部分省级市场监管部门开展经营者集中审查的条件和程序等内容。</w:t>
      </w:r>
    </w:p>
    <w:p>
      <w:pPr>
        <w:pStyle w:val="61"/>
        <w:ind w:firstLine="420"/>
        <w:rPr>
          <w:highlight w:val="none"/>
        </w:rPr>
      </w:pPr>
      <w:r>
        <w:rPr>
          <w:highlight w:val="none"/>
        </w:rPr>
        <w:br w:type="page"/>
      </w:r>
      <w:bookmarkEnd w:id="217"/>
    </w:p>
    <w:p>
      <w:pPr>
        <w:pStyle w:val="203"/>
        <w:rPr>
          <w:highlight w:val="none"/>
        </w:rPr>
      </w:pPr>
    </w:p>
    <w:p>
      <w:pPr>
        <w:pStyle w:val="204"/>
        <w:rPr>
          <w:highlight w:val="none"/>
        </w:rPr>
      </w:pPr>
    </w:p>
    <w:p>
      <w:pPr>
        <w:pStyle w:val="204"/>
        <w:rPr>
          <w:highlight w:val="none"/>
        </w:rPr>
      </w:pPr>
    </w:p>
    <w:p>
      <w:pPr>
        <w:pStyle w:val="81"/>
        <w:numPr>
          <w:ilvl w:val="0"/>
          <w:numId w:val="4"/>
        </w:numPr>
        <w:jc w:val="center"/>
        <w:rPr>
          <w:highlight w:val="none"/>
        </w:rPr>
      </w:pPr>
      <w:r>
        <w:rPr>
          <w:highlight w:val="none"/>
        </w:rPr>
        <w:br w:type="textWrapping"/>
      </w:r>
      <w:bookmarkStart w:id="234" w:name="_Toc172926065"/>
      <w:r>
        <w:rPr>
          <w:rFonts w:hint="eastAsia"/>
          <w:highlight w:val="none"/>
        </w:rPr>
        <w:t>（</w:t>
      </w:r>
      <w:r>
        <w:rPr>
          <w:rFonts w:hint="eastAsia"/>
          <w:highlight w:val="none"/>
          <w:lang w:eastAsia="zh-CN"/>
        </w:rPr>
        <w:t>资料</w:t>
      </w:r>
      <w:r>
        <w:rPr>
          <w:rFonts w:hint="eastAsia"/>
          <w:highlight w:val="none"/>
        </w:rPr>
        <w:t>性）</w:t>
      </w:r>
      <w:r>
        <w:rPr>
          <w:highlight w:val="none"/>
        </w:rPr>
        <w:br w:type="textWrapping"/>
      </w:r>
      <w:r>
        <w:rPr>
          <w:rFonts w:hint="eastAsia"/>
          <w:highlight w:val="none"/>
        </w:rPr>
        <w:t>控制权</w:t>
      </w:r>
      <w:bookmarkEnd w:id="234"/>
    </w:p>
    <w:p>
      <w:pPr>
        <w:pStyle w:val="216"/>
        <w:rPr>
          <w:highlight w:val="none"/>
        </w:rPr>
      </w:pPr>
      <w:r>
        <w:rPr>
          <w:rFonts w:hint="eastAsia"/>
          <w:highlight w:val="none"/>
        </w:rPr>
        <w:t>经营者集中所指的控制权，包括单独控制权和共同控制权。判断经营者是否通过交易取得对其他经营者的控制权或者能够对其他经营者施加决定性影响（控制权和决定性影响以下统称为“控制权”），取决于大量法律和事实因素。集中协议和其他经营者的章程是重要判断依据，但不是唯一的依据。虽然从集中协议和章程中无法判断取得控制权，但由于其他股权分散等原因，实际上赋予了该经营者事实上的控制权，也属于经营者集中所指的控制权取得。</w:t>
      </w:r>
    </w:p>
    <w:p>
      <w:pPr>
        <w:pStyle w:val="216"/>
        <w:rPr>
          <w:highlight w:val="none"/>
        </w:rPr>
      </w:pPr>
      <w:r>
        <w:rPr>
          <w:rFonts w:hint="eastAsia"/>
          <w:highlight w:val="none"/>
        </w:rPr>
        <w:t>控制权取得，可由经营者直接取得，也可通过其已控制的经营者间接取得。</w:t>
      </w:r>
    </w:p>
    <w:p>
      <w:pPr>
        <w:pStyle w:val="216"/>
        <w:rPr>
          <w:highlight w:val="none"/>
        </w:rPr>
      </w:pPr>
      <w:r>
        <w:rPr>
          <w:rFonts w:hint="eastAsia"/>
          <w:highlight w:val="none"/>
          <w:lang w:eastAsia="zh-CN"/>
        </w:rPr>
        <w:t>根据《经营者集中审查规定》，</w:t>
      </w:r>
      <w:r>
        <w:rPr>
          <w:rFonts w:hint="eastAsia"/>
          <w:highlight w:val="none"/>
        </w:rPr>
        <w:t>判断经营者是否取得对其他经营者的控制权，应考虑下列因素：</w:t>
      </w:r>
    </w:p>
    <w:p>
      <w:pPr>
        <w:pStyle w:val="179"/>
        <w:numPr>
          <w:ilvl w:val="0"/>
          <w:numId w:val="38"/>
        </w:numPr>
        <w:rPr>
          <w:highlight w:val="none"/>
        </w:rPr>
      </w:pPr>
      <w:r>
        <w:rPr>
          <w:rFonts w:hint="eastAsia"/>
          <w:highlight w:val="none"/>
        </w:rPr>
        <w:t>交易的目的和未来的计划；</w:t>
      </w:r>
    </w:p>
    <w:p>
      <w:pPr>
        <w:pStyle w:val="179"/>
        <w:rPr>
          <w:highlight w:val="none"/>
        </w:rPr>
      </w:pPr>
      <w:r>
        <w:rPr>
          <w:rFonts w:hint="eastAsia"/>
          <w:highlight w:val="none"/>
        </w:rPr>
        <w:t>交易前后其他经营者的股权结构及其变化；</w:t>
      </w:r>
    </w:p>
    <w:p>
      <w:pPr>
        <w:pStyle w:val="179"/>
        <w:rPr>
          <w:highlight w:val="none"/>
        </w:rPr>
      </w:pPr>
      <w:r>
        <w:rPr>
          <w:rFonts w:hint="eastAsia"/>
          <w:highlight w:val="none"/>
        </w:rPr>
        <w:t>其他经营者股东（大）会等权力机构的表决事项及其表决机制，以及其历史出席率和表决情况；</w:t>
      </w:r>
    </w:p>
    <w:p>
      <w:pPr>
        <w:pStyle w:val="179"/>
        <w:rPr>
          <w:highlight w:val="none"/>
        </w:rPr>
      </w:pPr>
      <w:r>
        <w:rPr>
          <w:rFonts w:hint="eastAsia"/>
          <w:highlight w:val="none"/>
        </w:rPr>
        <w:t>其他经营者董事会等决策或者管理机构的组成及其表决机制，以及其历史出席率和表决情况；</w:t>
      </w:r>
    </w:p>
    <w:p>
      <w:pPr>
        <w:pStyle w:val="179"/>
        <w:rPr>
          <w:highlight w:val="none"/>
        </w:rPr>
      </w:pPr>
      <w:r>
        <w:rPr>
          <w:rFonts w:hint="eastAsia"/>
          <w:highlight w:val="none"/>
        </w:rPr>
        <w:t>其他经营者高级管理人员的任免等；</w:t>
      </w:r>
    </w:p>
    <w:p>
      <w:pPr>
        <w:pStyle w:val="179"/>
        <w:rPr>
          <w:highlight w:val="none"/>
        </w:rPr>
      </w:pPr>
      <w:r>
        <w:rPr>
          <w:rFonts w:hint="eastAsia"/>
          <w:highlight w:val="none"/>
        </w:rPr>
        <w:t>其他经营者股东、董事之间的关系，是否存在委托行使投票权、一致行动人等；</w:t>
      </w:r>
    </w:p>
    <w:p>
      <w:pPr>
        <w:pStyle w:val="179"/>
        <w:rPr>
          <w:highlight w:val="none"/>
        </w:rPr>
      </w:pPr>
      <w:r>
        <w:rPr>
          <w:rFonts w:hint="eastAsia"/>
          <w:highlight w:val="none"/>
        </w:rPr>
        <w:t>该经营者与其他经营者是否存在重大商业关系、合作协议等；</w:t>
      </w:r>
    </w:p>
    <w:p>
      <w:pPr>
        <w:pStyle w:val="179"/>
        <w:rPr>
          <w:highlight w:val="none"/>
        </w:rPr>
      </w:pPr>
      <w:r>
        <w:rPr>
          <w:rFonts w:hint="eastAsia"/>
          <w:highlight w:val="none"/>
        </w:rPr>
        <w:t>其他应考虑的因素。</w:t>
      </w:r>
    </w:p>
    <w:p>
      <w:pPr>
        <w:pStyle w:val="61"/>
        <w:ind w:firstLine="420"/>
        <w:rPr>
          <w:highlight w:val="none"/>
        </w:rPr>
        <w:sectPr>
          <w:footerReference r:id="rId15" w:type="default"/>
          <w:pgSz w:w="11906" w:h="16838"/>
          <w:pgMar w:top="1928" w:right="1134" w:bottom="1134" w:left="1134" w:header="1418" w:footer="1134" w:gutter="284"/>
          <w:pgNumType w:fmt="decimal" w:start="1"/>
          <w:cols w:space="425" w:num="1"/>
          <w:formProt w:val="0"/>
          <w:docGrid w:linePitch="312" w:charSpace="0"/>
        </w:sectPr>
      </w:pPr>
      <w:r>
        <w:rPr>
          <w:rFonts w:hint="eastAsia"/>
          <w:kern w:val="21"/>
          <w:highlight w:val="none"/>
        </w:rPr>
        <w:t>两个以上经营者均拥有对其他经营者的控制权或者能够对其他经营者施加决定性影响的，构成对其他经营者的共同控制。</w:t>
      </w:r>
    </w:p>
    <w:p>
      <w:pPr>
        <w:pStyle w:val="81"/>
        <w:numPr>
          <w:ilvl w:val="0"/>
          <w:numId w:val="4"/>
        </w:numPr>
        <w:jc w:val="center"/>
        <w:rPr>
          <w:highlight w:val="none"/>
        </w:rPr>
      </w:pPr>
      <w:bookmarkStart w:id="235" w:name="_Toc163573141"/>
      <w:bookmarkStart w:id="236" w:name="_Toc166750888"/>
      <w:bookmarkStart w:id="237" w:name="_Toc167140424"/>
      <w:bookmarkStart w:id="238" w:name="_Toc165370834"/>
      <w:bookmarkStart w:id="239" w:name="_Toc163979755"/>
      <w:bookmarkStart w:id="240" w:name="_Toc167047948"/>
      <w:bookmarkStart w:id="241" w:name="_Toc164021259"/>
      <w:bookmarkStart w:id="242" w:name="_Toc164863793"/>
      <w:bookmarkStart w:id="243" w:name="_Toc163485670"/>
      <w:bookmarkStart w:id="244" w:name="_Toc166968451"/>
      <w:bookmarkStart w:id="245" w:name="_Toc163503611"/>
      <w:bookmarkStart w:id="246" w:name="_Toc164808735"/>
      <w:bookmarkStart w:id="247" w:name="_Toc163496903"/>
      <w:bookmarkStart w:id="248" w:name="_Toc166689363"/>
      <w:bookmarkStart w:id="249" w:name="_Toc167103226"/>
      <w:bookmarkStart w:id="250" w:name="_Toc166689182"/>
      <w:r>
        <w:rPr>
          <w:highlight w:val="none"/>
        </w:rPr>
        <w:br w:type="textWrapping"/>
      </w:r>
      <w:bookmarkStart w:id="251" w:name="_Toc172926066"/>
      <w:r>
        <w:rPr>
          <w:rFonts w:hint="eastAsia"/>
          <w:highlight w:val="none"/>
        </w:rPr>
        <w:t>（</w:t>
      </w:r>
      <w:r>
        <w:rPr>
          <w:rFonts w:hint="eastAsia"/>
          <w:highlight w:val="none"/>
          <w:lang w:eastAsia="zh-CN"/>
        </w:rPr>
        <w:t>资料</w:t>
      </w:r>
      <w:r>
        <w:rPr>
          <w:rFonts w:hint="eastAsia"/>
          <w:highlight w:val="none"/>
        </w:rPr>
        <w:t>性）</w:t>
      </w:r>
      <w:r>
        <w:rPr>
          <w:highlight w:val="none"/>
        </w:rPr>
        <w:br w:type="textWrapping"/>
      </w:r>
      <w:r>
        <w:rPr>
          <w:rFonts w:hint="eastAsia"/>
          <w:highlight w:val="none"/>
        </w:rPr>
        <w:t>营业额</w:t>
      </w:r>
      <w:bookmarkEnd w:id="251"/>
    </w:p>
    <w:p>
      <w:pPr>
        <w:pStyle w:val="83"/>
        <w:spacing w:before="120" w:after="120"/>
        <w:rPr>
          <w:highlight w:val="none"/>
        </w:rPr>
      </w:pPr>
      <w:bookmarkStart w:id="252" w:name="_Toc172926067"/>
      <w:bookmarkStart w:id="253" w:name="_Toc25290"/>
      <w:bookmarkStart w:id="254" w:name="_Toc171930163"/>
      <w:bookmarkStart w:id="255" w:name="_Toc169896690"/>
      <w:bookmarkStart w:id="256" w:name="_Toc30281"/>
      <w:bookmarkStart w:id="257" w:name="_Toc172925036"/>
      <w:r>
        <w:rPr>
          <w:rFonts w:hint="eastAsia"/>
          <w:highlight w:val="none"/>
        </w:rPr>
        <w:t>概述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2"/>
      <w:bookmarkEnd w:id="253"/>
      <w:bookmarkEnd w:id="254"/>
      <w:bookmarkEnd w:id="255"/>
      <w:bookmarkEnd w:id="256"/>
      <w:bookmarkEnd w:id="257"/>
    </w:p>
    <w:p>
      <w:pPr>
        <w:pStyle w:val="61"/>
        <w:ind w:firstLine="420"/>
        <w:rPr>
          <w:rFonts w:hint="eastAsia"/>
          <w:highlight w:val="none"/>
        </w:rPr>
      </w:pPr>
      <w:r>
        <w:rPr>
          <w:rFonts w:hint="eastAsia"/>
          <w:highlight w:val="none"/>
        </w:rPr>
        <w:t>营业额包括相关经营者上一会计年度内销售产品和提供服务所获得的收入，扣除相关税金及附加。前款所称上一会计年度，是指集中协议签署日的上一会计年度。</w:t>
      </w:r>
    </w:p>
    <w:p>
      <w:pPr>
        <w:pStyle w:val="61"/>
        <w:ind w:firstLine="420"/>
        <w:rPr>
          <w:rFonts w:hint="eastAsia" w:eastAsia="宋体"/>
          <w:highlight w:val="none"/>
          <w:lang w:eastAsia="zh-CN"/>
        </w:rPr>
      </w:pPr>
      <w:r>
        <w:rPr>
          <w:rFonts w:hint="eastAsia"/>
          <w:highlight w:val="none"/>
          <w:lang w:eastAsia="zh-CN"/>
        </w:rPr>
        <w:t>【来源：《经营者集中审查规定》第</w:t>
      </w:r>
      <w:r>
        <w:rPr>
          <w:rFonts w:hint="eastAsia"/>
          <w:highlight w:val="none"/>
          <w:lang w:val="en-US" w:eastAsia="zh-CN"/>
        </w:rPr>
        <w:t>9条</w:t>
      </w:r>
      <w:r>
        <w:rPr>
          <w:rFonts w:hint="eastAsia"/>
          <w:highlight w:val="none"/>
          <w:lang w:eastAsia="zh-CN"/>
        </w:rPr>
        <w:t>】</w:t>
      </w:r>
    </w:p>
    <w:p>
      <w:pPr>
        <w:pStyle w:val="83"/>
        <w:spacing w:before="120" w:after="120"/>
        <w:rPr>
          <w:highlight w:val="none"/>
        </w:rPr>
      </w:pPr>
      <w:r>
        <w:rPr>
          <w:rFonts w:hint="eastAsia"/>
          <w:highlight w:val="none"/>
        </w:rPr>
        <w:t>一般性规定</w:t>
      </w:r>
    </w:p>
    <w:p>
      <w:pPr>
        <w:pStyle w:val="84"/>
        <w:spacing w:before="120" w:after="120"/>
        <w:rPr>
          <w:highlight w:val="none"/>
        </w:rPr>
      </w:pPr>
      <w:bookmarkStart w:id="258" w:name="_Toc164808738"/>
      <w:bookmarkStart w:id="259" w:name="_Toc171930166"/>
      <w:bookmarkStart w:id="260" w:name="_Toc164021263"/>
      <w:bookmarkStart w:id="261" w:name="_Toc167140427"/>
      <w:bookmarkStart w:id="262" w:name="_Toc166689366"/>
      <w:bookmarkStart w:id="263" w:name="_Toc166689185"/>
      <w:bookmarkStart w:id="264" w:name="_Toc164863796"/>
      <w:bookmarkStart w:id="265" w:name="_Toc166968454"/>
      <w:bookmarkStart w:id="266" w:name="_Toc169896693"/>
      <w:bookmarkStart w:id="267" w:name="_Toc172926070"/>
      <w:bookmarkStart w:id="268" w:name="_Toc3192"/>
      <w:bookmarkStart w:id="269" w:name="_Toc167047951"/>
      <w:bookmarkStart w:id="270" w:name="_Toc167103229"/>
      <w:bookmarkStart w:id="271" w:name="_Toc163979759"/>
      <w:bookmarkStart w:id="272" w:name="_Toc172925039"/>
      <w:bookmarkStart w:id="273" w:name="_Toc166750891"/>
      <w:bookmarkStart w:id="274" w:name="_Toc5491"/>
      <w:bookmarkStart w:id="275" w:name="_Toc165370837"/>
      <w:r>
        <w:rPr>
          <w:rFonts w:hint="eastAsia"/>
          <w:highlight w:val="none"/>
        </w:rPr>
        <w:t>一般性规定</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218"/>
        <w:numPr>
          <w:ilvl w:val="255"/>
          <w:numId w:val="0"/>
        </w:numPr>
        <w:ind w:firstLine="420" w:firstLineChars="200"/>
        <w:rPr>
          <w:highlight w:val="none"/>
        </w:rPr>
      </w:pPr>
      <w:bookmarkStart w:id="276" w:name="tiao_9_kuan_2"/>
      <w:bookmarkEnd w:id="276"/>
      <w:bookmarkStart w:id="277" w:name="tiao_10_kuan_3"/>
      <w:bookmarkEnd w:id="277"/>
      <w:bookmarkStart w:id="278" w:name="tiao_10_kuan_1"/>
      <w:bookmarkEnd w:id="278"/>
      <w:bookmarkStart w:id="279" w:name="tiao_10"/>
      <w:bookmarkEnd w:id="279"/>
      <w:bookmarkStart w:id="280" w:name="tiao_10_kuan_2"/>
      <w:bookmarkEnd w:id="280"/>
      <w:r>
        <w:rPr>
          <w:rFonts w:hint="eastAsia"/>
          <w:highlight w:val="none"/>
        </w:rPr>
        <w:t>参与集中的经营者的营业额，应为该经营者以及申报时与该经营者存在直接或者间接控制关系的所有经营者的营业额总和，但是不应包括上述经营者之间的营业额。</w:t>
      </w:r>
    </w:p>
    <w:p>
      <w:pPr>
        <w:pStyle w:val="61"/>
        <w:ind w:firstLine="420"/>
        <w:rPr>
          <w:highlight w:val="none"/>
        </w:rPr>
      </w:pPr>
      <w:r>
        <w:rPr>
          <w:rFonts w:hint="eastAsia"/>
          <w:highlight w:val="none"/>
        </w:rPr>
        <w:t>经营者取得其他经营者的组成部分时，出让方不再对该组成部分拥有控制权或者不能施加决定性影响的，目标经营者的营业额仅包括该组成部分的营业额。</w:t>
      </w:r>
    </w:p>
    <w:p>
      <w:pPr>
        <w:pStyle w:val="61"/>
        <w:ind w:firstLine="420"/>
        <w:rPr>
          <w:highlight w:val="none"/>
        </w:rPr>
      </w:pPr>
      <w:r>
        <w:rPr>
          <w:rFonts w:hint="eastAsia"/>
          <w:highlight w:val="none"/>
        </w:rPr>
        <w:t>参与集中的经营者之间或者参与集中的经营者和未参与集中的经营者之间有共同控制的其他经营者时，参与集中的经营者的营业额应包括被共同控制的经营者与第三方经营者之间的营业额，此营业额只计算一次，且在有共同控制权的参与集中的经营者之间平均分配。</w:t>
      </w:r>
    </w:p>
    <w:p>
      <w:pPr>
        <w:pStyle w:val="61"/>
        <w:ind w:firstLine="420"/>
        <w:rPr>
          <w:highlight w:val="none"/>
        </w:rPr>
      </w:pPr>
      <w:r>
        <w:rPr>
          <w:rFonts w:hint="eastAsia"/>
          <w:highlight w:val="none"/>
        </w:rPr>
        <w:t>金融业经营者营业额的计算，按照金融业经营者集中申报营业额计算相关规定执行。</w:t>
      </w:r>
    </w:p>
    <w:p>
      <w:pPr>
        <w:pStyle w:val="61"/>
        <w:ind w:firstLine="420"/>
        <w:rPr>
          <w:rFonts w:hint="eastAsia"/>
          <w:highlight w:val="none"/>
        </w:rPr>
      </w:pPr>
      <w:r>
        <w:rPr>
          <w:rFonts w:hint="eastAsia"/>
          <w:highlight w:val="none"/>
        </w:rPr>
        <w:t>相同经营者之间在两年内多次实施的未达到申报标准的经营者集中，应视为一次集中，集中时间从最后一次交易算起，参与集中的经营者的营业额应将多次交易合并计算。经营者通过与其有控制关系的其他经营者实施上述行为，依照本规定处理。两年内，是指从第一次交易完成之日起至最后一次交易签订协议之日止的期间。</w:t>
      </w:r>
    </w:p>
    <w:p>
      <w:pPr>
        <w:pStyle w:val="61"/>
        <w:ind w:firstLine="420"/>
        <w:rPr>
          <w:rFonts w:hint="eastAsia" w:eastAsia="宋体"/>
          <w:highlight w:val="none"/>
          <w:lang w:eastAsia="zh-CN"/>
        </w:rPr>
      </w:pPr>
      <w:r>
        <w:rPr>
          <w:rFonts w:hint="eastAsia"/>
          <w:highlight w:val="none"/>
          <w:lang w:eastAsia="zh-CN"/>
        </w:rPr>
        <w:t>【来源：《经营者集中审查规定》第</w:t>
      </w:r>
      <w:r>
        <w:rPr>
          <w:rFonts w:hint="eastAsia"/>
          <w:highlight w:val="none"/>
          <w:lang w:val="en-US" w:eastAsia="zh-CN"/>
        </w:rPr>
        <w:t>10条、第11条</w:t>
      </w:r>
      <w:r>
        <w:rPr>
          <w:rFonts w:hint="eastAsia"/>
          <w:highlight w:val="none"/>
          <w:lang w:eastAsia="zh-CN"/>
        </w:rPr>
        <w:t>】</w:t>
      </w:r>
    </w:p>
    <w:p>
      <w:pPr>
        <w:pStyle w:val="84"/>
        <w:spacing w:before="120" w:after="120"/>
        <w:rPr>
          <w:highlight w:val="none"/>
        </w:rPr>
      </w:pPr>
      <w:bookmarkStart w:id="281" w:name="_Toc166689186"/>
      <w:bookmarkStart w:id="282" w:name="_Toc15312"/>
      <w:bookmarkStart w:id="283" w:name="_Toc169896694"/>
      <w:bookmarkStart w:id="284" w:name="_Toc171930167"/>
      <w:bookmarkStart w:id="285" w:name="_Toc165370838"/>
      <w:bookmarkStart w:id="286" w:name="_Toc20604"/>
      <w:bookmarkStart w:id="287" w:name="_Toc166689367"/>
      <w:bookmarkStart w:id="288" w:name="_Toc172926071"/>
      <w:bookmarkStart w:id="289" w:name="_Toc167140428"/>
      <w:bookmarkStart w:id="290" w:name="_Toc167103230"/>
      <w:bookmarkStart w:id="291" w:name="_Toc164863797"/>
      <w:bookmarkStart w:id="292" w:name="_Toc166968455"/>
      <w:bookmarkStart w:id="293" w:name="_Toc167047952"/>
      <w:bookmarkStart w:id="294" w:name="_Toc166750892"/>
      <w:bookmarkStart w:id="295" w:name="_Toc172925040"/>
      <w:bookmarkStart w:id="296" w:name="_Toc164808739"/>
      <w:r>
        <w:rPr>
          <w:rFonts w:hint="eastAsia"/>
          <w:highlight w:val="none"/>
        </w:rPr>
        <w:t>金融业的特殊规定</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218"/>
        <w:rPr>
          <w:highlight w:val="none"/>
        </w:rPr>
      </w:pPr>
      <w:r>
        <w:rPr>
          <w:rFonts w:hint="eastAsia"/>
          <w:highlight w:val="none"/>
        </w:rPr>
        <w:t>本条适用于银行业金融机构、证券公司、期货公司、基金管理公司和保险公司等金融业经营者集中申报营业额的计算。</w:t>
      </w:r>
    </w:p>
    <w:p>
      <w:pPr>
        <w:pStyle w:val="61"/>
        <w:ind w:firstLine="420"/>
        <w:rPr>
          <w:highlight w:val="none"/>
        </w:rPr>
      </w:pPr>
      <w:r>
        <w:rPr>
          <w:rFonts w:hint="eastAsia"/>
          <w:highlight w:val="none"/>
        </w:rPr>
        <w:t>银行业金融机构包括商业银行、城市信用合作社、农村信用合作社等吸收公众存款的金融机构以及政策性银行。</w:t>
      </w:r>
    </w:p>
    <w:p>
      <w:pPr>
        <w:pStyle w:val="61"/>
        <w:ind w:firstLine="420"/>
        <w:rPr>
          <w:highlight w:val="none"/>
        </w:rPr>
      </w:pPr>
      <w:r>
        <w:rPr>
          <w:rFonts w:hint="eastAsia"/>
          <w:highlight w:val="none"/>
        </w:rPr>
        <w:t>对金融资产管理公司、信托公司、财务公司、金融租赁公司、汽车金融公司、货币经纪公司以及经银行业监督管理机构批准设立的其他金融机构的营业额计算办法，应符合B.2.3对银行业金融机构的规定。</w:t>
      </w:r>
    </w:p>
    <w:p>
      <w:pPr>
        <w:pStyle w:val="218"/>
        <w:rPr>
          <w:highlight w:val="none"/>
        </w:rPr>
      </w:pPr>
      <w:r>
        <w:rPr>
          <w:rFonts w:hint="eastAsia"/>
          <w:highlight w:val="none"/>
        </w:rPr>
        <w:t>银行业金融机构的营业额要素包括以下方面：</w:t>
      </w:r>
    </w:p>
    <w:p>
      <w:pPr>
        <w:pStyle w:val="137"/>
        <w:rPr>
          <w:highlight w:val="none"/>
        </w:rPr>
      </w:pPr>
      <w:r>
        <w:rPr>
          <w:rFonts w:hint="eastAsia"/>
          <w:highlight w:val="none"/>
        </w:rPr>
        <w:t>利息净收入；</w:t>
      </w:r>
    </w:p>
    <w:p>
      <w:pPr>
        <w:pStyle w:val="137"/>
        <w:rPr>
          <w:highlight w:val="none"/>
        </w:rPr>
      </w:pPr>
      <w:r>
        <w:rPr>
          <w:rFonts w:hint="eastAsia"/>
          <w:highlight w:val="none"/>
        </w:rPr>
        <w:t>手续费及佣金净收入；</w:t>
      </w:r>
    </w:p>
    <w:p>
      <w:pPr>
        <w:pStyle w:val="137"/>
        <w:rPr>
          <w:highlight w:val="none"/>
        </w:rPr>
      </w:pPr>
      <w:r>
        <w:rPr>
          <w:rFonts w:hint="eastAsia"/>
          <w:highlight w:val="none"/>
        </w:rPr>
        <w:t>投资收益；</w:t>
      </w:r>
    </w:p>
    <w:p>
      <w:pPr>
        <w:pStyle w:val="137"/>
        <w:rPr>
          <w:highlight w:val="none"/>
        </w:rPr>
      </w:pPr>
      <w:r>
        <w:rPr>
          <w:rFonts w:hint="eastAsia"/>
          <w:highlight w:val="none"/>
        </w:rPr>
        <w:t>公允价值变动收益；</w:t>
      </w:r>
    </w:p>
    <w:p>
      <w:pPr>
        <w:pStyle w:val="137"/>
        <w:rPr>
          <w:highlight w:val="none"/>
        </w:rPr>
      </w:pPr>
      <w:r>
        <w:rPr>
          <w:rFonts w:hint="eastAsia"/>
          <w:highlight w:val="none"/>
        </w:rPr>
        <w:t>汇兑收益；</w:t>
      </w:r>
    </w:p>
    <w:p>
      <w:pPr>
        <w:pStyle w:val="137"/>
        <w:rPr>
          <w:highlight w:val="none"/>
        </w:rPr>
      </w:pPr>
      <w:r>
        <w:rPr>
          <w:rFonts w:hint="eastAsia"/>
          <w:highlight w:val="none"/>
        </w:rPr>
        <w:t>其他业务收入。</w:t>
      </w:r>
    </w:p>
    <w:p>
      <w:pPr>
        <w:pStyle w:val="218"/>
        <w:rPr>
          <w:highlight w:val="none"/>
        </w:rPr>
      </w:pPr>
      <w:r>
        <w:rPr>
          <w:rFonts w:hint="eastAsia"/>
          <w:highlight w:val="none"/>
        </w:rPr>
        <w:t>证券公司的营业额要素包括以下方面：</w:t>
      </w:r>
    </w:p>
    <w:p>
      <w:pPr>
        <w:pStyle w:val="137"/>
        <w:rPr>
          <w:highlight w:val="none"/>
        </w:rPr>
      </w:pPr>
      <w:r>
        <w:rPr>
          <w:rFonts w:hint="eastAsia"/>
          <w:highlight w:val="none"/>
        </w:rPr>
        <w:t>手续费及佣金净收入（包括经纪业务、资产管理业务、承销与保荐业务和财务顾问业务等）；</w:t>
      </w:r>
    </w:p>
    <w:p>
      <w:pPr>
        <w:pStyle w:val="137"/>
        <w:rPr>
          <w:highlight w:val="none"/>
        </w:rPr>
      </w:pPr>
      <w:r>
        <w:rPr>
          <w:rFonts w:hint="eastAsia"/>
          <w:highlight w:val="none"/>
        </w:rPr>
        <w:t>利息净收入；</w:t>
      </w:r>
    </w:p>
    <w:p>
      <w:pPr>
        <w:pStyle w:val="137"/>
        <w:rPr>
          <w:highlight w:val="none"/>
        </w:rPr>
      </w:pPr>
      <w:r>
        <w:rPr>
          <w:rFonts w:hint="eastAsia"/>
          <w:highlight w:val="none"/>
        </w:rPr>
        <w:t>投资收益；</w:t>
      </w:r>
    </w:p>
    <w:p>
      <w:pPr>
        <w:pStyle w:val="137"/>
        <w:rPr>
          <w:highlight w:val="none"/>
        </w:rPr>
      </w:pPr>
      <w:r>
        <w:rPr>
          <w:rFonts w:hint="eastAsia"/>
          <w:highlight w:val="none"/>
        </w:rPr>
        <w:t>汇兑收益；</w:t>
      </w:r>
    </w:p>
    <w:p>
      <w:pPr>
        <w:pStyle w:val="137"/>
        <w:rPr>
          <w:highlight w:val="none"/>
        </w:rPr>
      </w:pPr>
      <w:r>
        <w:rPr>
          <w:rFonts w:hint="eastAsia"/>
          <w:highlight w:val="none"/>
        </w:rPr>
        <w:t>其他业务收入。</w:t>
      </w:r>
    </w:p>
    <w:p>
      <w:pPr>
        <w:pStyle w:val="218"/>
        <w:rPr>
          <w:highlight w:val="none"/>
        </w:rPr>
      </w:pPr>
      <w:r>
        <w:rPr>
          <w:rFonts w:hint="eastAsia"/>
          <w:highlight w:val="none"/>
        </w:rPr>
        <w:t>期货公司的营业额要素包括以下方面：</w:t>
      </w:r>
    </w:p>
    <w:p>
      <w:pPr>
        <w:pStyle w:val="137"/>
        <w:rPr>
          <w:highlight w:val="none"/>
        </w:rPr>
      </w:pPr>
      <w:r>
        <w:rPr>
          <w:rFonts w:hint="eastAsia"/>
          <w:highlight w:val="none"/>
        </w:rPr>
        <w:t>手续费及佣金净收入；</w:t>
      </w:r>
    </w:p>
    <w:p>
      <w:pPr>
        <w:pStyle w:val="137"/>
        <w:rPr>
          <w:highlight w:val="none"/>
        </w:rPr>
      </w:pPr>
      <w:r>
        <w:rPr>
          <w:rFonts w:hint="eastAsia"/>
          <w:highlight w:val="none"/>
        </w:rPr>
        <w:t>银行存款利息净收入。</w:t>
      </w:r>
    </w:p>
    <w:p>
      <w:pPr>
        <w:pStyle w:val="218"/>
        <w:rPr>
          <w:highlight w:val="none"/>
        </w:rPr>
      </w:pPr>
      <w:r>
        <w:rPr>
          <w:rFonts w:hint="eastAsia"/>
          <w:highlight w:val="none"/>
        </w:rPr>
        <w:t>基金管理公司的营业额要素包括以下项目：</w:t>
      </w:r>
    </w:p>
    <w:p>
      <w:pPr>
        <w:pStyle w:val="137"/>
        <w:rPr>
          <w:highlight w:val="none"/>
        </w:rPr>
      </w:pPr>
      <w:r>
        <w:rPr>
          <w:rFonts w:hint="eastAsia"/>
          <w:highlight w:val="none"/>
        </w:rPr>
        <w:t>管理费收入；</w:t>
      </w:r>
    </w:p>
    <w:p>
      <w:pPr>
        <w:pStyle w:val="137"/>
        <w:rPr>
          <w:highlight w:val="none"/>
        </w:rPr>
      </w:pPr>
      <w:r>
        <w:rPr>
          <w:rFonts w:hint="eastAsia"/>
          <w:highlight w:val="none"/>
        </w:rPr>
        <w:t>手续费收入。</w:t>
      </w:r>
    </w:p>
    <w:p>
      <w:pPr>
        <w:pStyle w:val="218"/>
        <w:rPr>
          <w:highlight w:val="none"/>
        </w:rPr>
      </w:pPr>
      <w:r>
        <w:rPr>
          <w:rFonts w:hint="eastAsia"/>
          <w:highlight w:val="none"/>
        </w:rPr>
        <w:t>上述经营者集中申报营业额的计算公式为：</w:t>
      </w:r>
    </w:p>
    <w:p>
      <w:pPr>
        <w:pStyle w:val="61"/>
        <w:ind w:firstLine="420"/>
        <w:rPr>
          <w:highlight w:val="none"/>
        </w:rPr>
      </w:pPr>
      <w:r>
        <w:rPr>
          <w:rFonts w:hint="eastAsia"/>
          <w:highlight w:val="none"/>
        </w:rPr>
        <w:t>　　营业额＝（营业额要素累加－营业税金及附加）×10％</w:t>
      </w:r>
    </w:p>
    <w:p>
      <w:pPr>
        <w:pStyle w:val="218"/>
        <w:rPr>
          <w:highlight w:val="none"/>
        </w:rPr>
      </w:pPr>
      <w:r>
        <w:rPr>
          <w:rFonts w:hint="eastAsia"/>
          <w:highlight w:val="none"/>
        </w:rPr>
        <w:t>保险公司经营者集中申报营业额的计算公式为：</w:t>
      </w:r>
    </w:p>
    <w:p>
      <w:pPr>
        <w:pStyle w:val="61"/>
        <w:ind w:firstLine="420"/>
        <w:rPr>
          <w:highlight w:val="none"/>
        </w:rPr>
      </w:pPr>
      <w:r>
        <w:rPr>
          <w:rFonts w:hint="eastAsia"/>
          <w:highlight w:val="none"/>
        </w:rPr>
        <w:t>　　营业额＝（保费收入－营业税金及附加）×10％</w:t>
      </w:r>
    </w:p>
    <w:p>
      <w:pPr>
        <w:pStyle w:val="61"/>
        <w:ind w:firstLine="420"/>
        <w:rPr>
          <w:highlight w:val="none"/>
        </w:rPr>
      </w:pPr>
      <w:r>
        <w:rPr>
          <w:rFonts w:hint="eastAsia"/>
          <w:highlight w:val="none"/>
        </w:rPr>
        <w:t>　　其中，保费收入＝原保险合同保费收入＋分入保费－分出保费。</w:t>
      </w:r>
    </w:p>
    <w:p>
      <w:pPr>
        <w:pStyle w:val="61"/>
        <w:ind w:firstLine="420"/>
        <w:rPr>
          <w:rFonts w:hint="eastAsia" w:eastAsia="宋体"/>
          <w:highlight w:val="none"/>
          <w:lang w:eastAsia="zh-CN"/>
        </w:rPr>
        <w:sectPr>
          <w:pgSz w:w="11906" w:h="16838"/>
          <w:pgMar w:top="1928" w:right="1134" w:bottom="1134" w:left="1134" w:header="1418" w:footer="1134" w:gutter="284"/>
          <w:pgNumType w:fmt="decimal"/>
          <w:cols w:space="425" w:num="1"/>
          <w:formProt w:val="0"/>
          <w:docGrid w:linePitch="312" w:charSpace="0"/>
        </w:sectPr>
      </w:pPr>
      <w:r>
        <w:rPr>
          <w:rFonts w:hint="eastAsia"/>
          <w:highlight w:val="none"/>
          <w:lang w:eastAsia="zh-CN"/>
        </w:rPr>
        <w:t>【来源：《</w:t>
      </w:r>
      <w:r>
        <w:rPr>
          <w:rFonts w:hint="eastAsia"/>
          <w:highlight w:val="none"/>
        </w:rPr>
        <w:t>金融业经营者集中申报营业额计算办法</w:t>
      </w:r>
      <w:r>
        <w:rPr>
          <w:rFonts w:hint="eastAsia"/>
          <w:highlight w:val="none"/>
          <w:lang w:eastAsia="zh-CN"/>
        </w:rPr>
        <w:t>》】</w:t>
      </w:r>
    </w:p>
    <w:p>
      <w:pPr>
        <w:pStyle w:val="203"/>
        <w:rPr>
          <w:highlight w:val="none"/>
        </w:rPr>
      </w:pPr>
    </w:p>
    <w:p>
      <w:pPr>
        <w:pStyle w:val="204"/>
        <w:rPr>
          <w:highlight w:val="none"/>
        </w:rPr>
      </w:pPr>
    </w:p>
    <w:p>
      <w:pPr>
        <w:pStyle w:val="81"/>
        <w:numPr>
          <w:ilvl w:val="0"/>
          <w:numId w:val="4"/>
        </w:numPr>
        <w:jc w:val="center"/>
        <w:rPr>
          <w:highlight w:val="none"/>
        </w:rPr>
      </w:pPr>
      <w:r>
        <w:rPr>
          <w:highlight w:val="none"/>
        </w:rPr>
        <w:br w:type="textWrapping"/>
      </w:r>
      <w:bookmarkStart w:id="297" w:name="_Toc172926072"/>
      <w:r>
        <w:rPr>
          <w:rFonts w:hint="eastAsia"/>
          <w:highlight w:val="none"/>
        </w:rPr>
        <w:t>（规范性）</w:t>
      </w:r>
      <w:r>
        <w:rPr>
          <w:highlight w:val="none"/>
        </w:rPr>
        <w:br w:type="textWrapping"/>
      </w:r>
      <w:r>
        <w:rPr>
          <w:rFonts w:hint="eastAsia"/>
          <w:highlight w:val="none"/>
        </w:rPr>
        <w:t>经营者集中简易案件反垄断审查申报表</w:t>
      </w:r>
      <w:bookmarkEnd w:id="297"/>
    </w:p>
    <w:p>
      <w:pPr>
        <w:pStyle w:val="61"/>
        <w:ind w:firstLine="420"/>
        <w:rPr>
          <w:highlight w:val="none"/>
        </w:rPr>
      </w:pPr>
      <w:r>
        <w:rPr>
          <w:rFonts w:hint="eastAsia"/>
          <w:highlight w:val="none"/>
        </w:rPr>
        <w:t>表</w:t>
      </w:r>
      <w:r>
        <w:rPr>
          <w:highlight w:val="none"/>
        </w:rPr>
        <w:t>C</w:t>
      </w:r>
      <w:r>
        <w:rPr>
          <w:rFonts w:hint="eastAsia"/>
          <w:highlight w:val="none"/>
        </w:rPr>
        <w:t>.1规定了经营者集中简易案件反垄断审查申报表的相关要求。</w:t>
      </w:r>
    </w:p>
    <w:p>
      <w:pPr>
        <w:pStyle w:val="82"/>
        <w:rPr>
          <w:highlight w:val="none"/>
        </w:rPr>
      </w:pPr>
      <w:r>
        <w:rPr>
          <w:rFonts w:hint="eastAsia"/>
          <w:highlight w:val="none"/>
        </w:rPr>
        <w:t>表C</w:t>
      </w:r>
      <w:r>
        <w:rPr>
          <w:highlight w:val="none"/>
        </w:rPr>
        <w:t xml:space="preserve">.1 </w:t>
      </w:r>
      <w:r>
        <w:rPr>
          <w:rFonts w:hint="eastAsia"/>
          <w:highlight w:val="none"/>
        </w:rPr>
        <w:t>经营者集中简易案件反垄断审查申报表</w:t>
      </w:r>
    </w:p>
    <w:tbl>
      <w:tblPr>
        <w:tblStyle w:val="30"/>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32"/>
        <w:gridCol w:w="86"/>
        <w:gridCol w:w="1217"/>
        <w:gridCol w:w="79"/>
        <w:gridCol w:w="369"/>
        <w:gridCol w:w="1451"/>
        <w:gridCol w:w="526"/>
        <w:gridCol w:w="597"/>
        <w:gridCol w:w="102"/>
        <w:gridCol w:w="69"/>
        <w:gridCol w:w="241"/>
        <w:gridCol w:w="169"/>
        <w:gridCol w:w="117"/>
        <w:gridCol w:w="450"/>
        <w:gridCol w:w="410"/>
        <w:gridCol w:w="138"/>
        <w:gridCol w:w="161"/>
        <w:gridCol w:w="435"/>
        <w:gridCol w:w="68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spacing w:line="240" w:lineRule="auto"/>
              <w:ind w:firstLine="421" w:firstLineChars="200"/>
              <w:rPr>
                <w:b/>
                <w:highlight w:val="none"/>
              </w:rPr>
            </w:pPr>
            <w:r>
              <w:rPr>
                <w:rFonts w:hint="eastAsia"/>
                <w:b/>
                <w:highlight w:val="none"/>
              </w:rPr>
              <w:t>经营者集中达到国务院规定的申报标准，经营者应当事先向市场监管总局申报，未申报或者申报后获得批准前不得实施集中。如果经营者在申报前已经实施集中，例如出现《经营者集中审查规定》第八条第三款的相关情形的，请向市场监管总局主动报告。</w:t>
            </w:r>
          </w:p>
          <w:p>
            <w:pPr>
              <w:widowControl/>
              <w:snapToGrid w:val="0"/>
              <w:spacing w:line="240" w:lineRule="auto"/>
              <w:ind w:firstLine="421" w:firstLineChars="200"/>
              <w:rPr>
                <w:b/>
                <w:highlight w:val="none"/>
              </w:rPr>
            </w:pPr>
            <w:r>
              <w:rPr>
                <w:rFonts w:hint="eastAsia"/>
                <w:b/>
                <w:highlight w:val="none"/>
              </w:rPr>
              <w:t>不符合《经营者集中审查规定》第十九条规定的简易案件情形的，不填写本表进行经营者集中申报，请填写经营者集中反垄断审查申报表。</w:t>
            </w:r>
          </w:p>
          <w:p>
            <w:pPr>
              <w:widowControl/>
              <w:snapToGrid w:val="0"/>
              <w:spacing w:line="240" w:lineRule="auto"/>
              <w:ind w:firstLine="421" w:firstLineChars="200"/>
              <w:rPr>
                <w:b/>
                <w:highlight w:val="none"/>
              </w:rPr>
            </w:pPr>
            <w:r>
              <w:rPr>
                <w:rFonts w:hint="eastAsia"/>
                <w:b/>
                <w:highlight w:val="none"/>
              </w:rPr>
              <w:t>申报人应确保申报表、申报表的附件以及申报人在申报过程中提供的所有信息是真实、完整和准确的，复印件与原件完全一致，不得提供任何虚假材料和误导性信息。申报人隐瞒重要情况、提供虚假材料或误导性信息的，应当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rPr>
                <w:rFonts w:ascii="Times New Roman" w:hAnsi="Times New Roman"/>
                <w:kern w:val="0"/>
                <w:highlight w:val="none"/>
              </w:rPr>
            </w:pPr>
            <w:r>
              <w:rPr>
                <w:rFonts w:ascii="Times New Roman" w:hAnsi="Times New Roman" w:eastAsia="仿宋_GB2312"/>
                <w:b/>
                <w:bCs/>
                <w:kern w:val="0"/>
                <w:highlight w:val="none"/>
              </w:rPr>
              <w:t xml:space="preserve">1. </w:t>
            </w:r>
            <w:r>
              <w:rPr>
                <w:rFonts w:hint="eastAsia" w:eastAsia="仿宋_GB2312"/>
                <w:b/>
                <w:bCs/>
                <w:kern w:val="0"/>
                <w:highlight w:val="none"/>
              </w:rPr>
              <w:t>案件</w:t>
            </w:r>
            <w:r>
              <w:rPr>
                <w:rFonts w:ascii="Times New Roman" w:hAnsi="Times New Roman" w:eastAsia="仿宋_GB2312"/>
                <w:b/>
                <w:bCs/>
                <w:kern w:val="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rPr>
                <w:rFonts w:ascii="Times New Roman" w:hAnsi="Times New Roman"/>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rPr>
                <w:highlight w:val="none"/>
              </w:rPr>
            </w:pPr>
            <w:r>
              <w:rPr>
                <w:rFonts w:ascii="Times New Roman" w:hAnsi="Times New Roman" w:eastAsia="仿宋_GB2312"/>
                <w:b/>
                <w:bCs/>
                <w:kern w:val="0"/>
                <w:highlight w:val="none"/>
              </w:rPr>
              <w:t>2.</w:t>
            </w:r>
            <w:r>
              <w:rPr>
                <w:rFonts w:hint="eastAsia" w:eastAsia="仿宋_GB2312"/>
                <w:b/>
                <w:bCs/>
                <w:kern w:val="0"/>
                <w:highlight w:val="none"/>
              </w:rPr>
              <w:t xml:space="preserve"> </w:t>
            </w:r>
            <w:r>
              <w:rPr>
                <w:rFonts w:ascii="Times New Roman" w:hAnsi="Times New Roman" w:eastAsia="仿宋_GB2312"/>
                <w:b/>
                <w:bCs/>
                <w:kern w:val="0"/>
                <w:highlight w:val="none"/>
              </w:rPr>
              <w:t>交易性质（可多选）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spacing w:line="240" w:lineRule="auto"/>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新设合并</w:t>
            </w:r>
          </w:p>
          <w:p>
            <w:pPr>
              <w:widowControl/>
              <w:snapToGrid w:val="0"/>
              <w:spacing w:line="240" w:lineRule="auto"/>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吸收合并</w:t>
            </w:r>
          </w:p>
          <w:p>
            <w:pPr>
              <w:widowControl/>
              <w:snapToGrid w:val="0"/>
              <w:spacing w:line="240" w:lineRule="auto"/>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股权收购</w:t>
            </w:r>
          </w:p>
          <w:p>
            <w:pPr>
              <w:widowControl/>
              <w:snapToGrid w:val="0"/>
              <w:spacing w:line="240" w:lineRule="auto"/>
              <w:ind w:firstLine="420" w:firstLineChars="200"/>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现金收购</w:t>
            </w:r>
          </w:p>
          <w:p>
            <w:pPr>
              <w:widowControl/>
              <w:snapToGrid w:val="0"/>
              <w:spacing w:line="240" w:lineRule="auto"/>
              <w:ind w:firstLine="420" w:firstLineChars="200"/>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公开要约收购</w:t>
            </w:r>
          </w:p>
          <w:p>
            <w:pPr>
              <w:widowControl/>
              <w:snapToGrid w:val="0"/>
              <w:spacing w:line="240" w:lineRule="auto"/>
              <w:ind w:firstLine="840" w:firstLineChars="400"/>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未获目标公司董事会或管理层支持的要约收购</w:t>
            </w:r>
          </w:p>
          <w:p>
            <w:pPr>
              <w:widowControl/>
              <w:snapToGrid w:val="0"/>
              <w:spacing w:line="240" w:lineRule="auto"/>
              <w:ind w:firstLine="420" w:firstLineChars="200"/>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换股</w:t>
            </w:r>
          </w:p>
          <w:p>
            <w:pPr>
              <w:widowControl/>
              <w:snapToGrid w:val="0"/>
              <w:spacing w:line="240" w:lineRule="auto"/>
              <w:ind w:firstLine="420" w:firstLineChars="200"/>
              <w:rPr>
                <w:highlight w:val="none"/>
              </w:rPr>
            </w:pPr>
            <w:r>
              <w:rPr>
                <w:rFonts w:ascii="Times New Roman" w:eastAsia="黑体"/>
                <w:highlight w:val="none"/>
              </w:rPr>
              <w:sym w:font="Wingdings" w:char="F0A8"/>
            </w:r>
            <w:r>
              <w:rPr>
                <w:rFonts w:ascii="Times New Roman" w:hAnsi="Times New Roman"/>
                <w:highlight w:val="none"/>
              </w:rPr>
              <w:t xml:space="preserve"> 其他（具体说明</w:t>
            </w:r>
            <w:r>
              <w:rPr>
                <w:rFonts w:ascii="Times New Roman" w:hAnsi="Times New Roman"/>
                <w:highlight w:val="none"/>
                <w:shd w:val="clear" w:color="auto" w:fill="FFFFFF"/>
              </w:rPr>
              <w:t>：______________</w:t>
            </w:r>
            <w:r>
              <w:rPr>
                <w:rFonts w:ascii="Times New Roman" w:hAnsi="Times New Roman"/>
                <w:highlight w:val="none"/>
              </w:rPr>
              <w:t>）</w:t>
            </w:r>
          </w:p>
          <w:p>
            <w:pPr>
              <w:widowControl/>
              <w:snapToGrid w:val="0"/>
              <w:spacing w:line="240" w:lineRule="auto"/>
              <w:rPr>
                <w:highlight w:val="none"/>
              </w:rPr>
            </w:pPr>
            <w:r>
              <w:rPr>
                <w:rFonts w:ascii="Times New Roman" w:eastAsia="黑体"/>
                <w:highlight w:val="none"/>
              </w:rPr>
              <w:sym w:font="Wingdings" w:char="F0A8"/>
            </w:r>
            <w:r>
              <w:rPr>
                <w:rFonts w:ascii="Times New Roman" w:eastAsia="黑体"/>
                <w:highlight w:val="none"/>
              </w:rPr>
              <w:t xml:space="preserve"> </w:t>
            </w:r>
            <w:r>
              <w:rPr>
                <w:rFonts w:ascii="Times New Roman" w:hAnsi="Times New Roman"/>
                <w:highlight w:val="none"/>
              </w:rPr>
              <w:t>资产收购</w:t>
            </w:r>
          </w:p>
          <w:p>
            <w:pPr>
              <w:widowControl/>
              <w:snapToGrid w:val="0"/>
              <w:spacing w:line="240" w:lineRule="auto"/>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szCs w:val="24"/>
                <w:highlight w:val="none"/>
              </w:rPr>
              <w:t>新设</w:t>
            </w:r>
            <w:r>
              <w:rPr>
                <w:rFonts w:hint="eastAsia"/>
                <w:highlight w:val="none"/>
              </w:rPr>
              <w:t>合营企业</w:t>
            </w:r>
          </w:p>
          <w:p>
            <w:pPr>
              <w:widowControl/>
              <w:snapToGrid w:val="0"/>
              <w:spacing w:line="240" w:lineRule="auto"/>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通过合同等方式取得控制权或者能够施加决定性影响（具体说明：______________________________）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eastAsia="仿宋_GB2312"/>
                <w:b/>
                <w:bCs/>
                <w:kern w:val="0"/>
                <w:highlight w:val="none"/>
              </w:rPr>
              <w:t>3. 申报依据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spacing w:line="240" w:lineRule="auto"/>
              <w:jc w:val="left"/>
              <w:rPr>
                <w:highlight w:val="none"/>
              </w:rPr>
            </w:pPr>
            <w:r>
              <w:rPr>
                <w:rFonts w:ascii="Times New Roman" w:eastAsia="黑体"/>
                <w:highlight w:val="none"/>
              </w:rPr>
              <w:sym w:font="Wingdings" w:char="F0A8"/>
            </w:r>
            <w:r>
              <w:rPr>
                <w:rFonts w:ascii="Times New Roman" w:hAnsi="Times New Roman"/>
                <w:highlight w:val="none"/>
              </w:rPr>
              <w:t xml:space="preserve"> 达到《国务院关于经营者集中申报标准的规定》规定的申报标准</w:t>
            </w:r>
          </w:p>
          <w:p>
            <w:pPr>
              <w:widowControl/>
              <w:snapToGrid w:val="0"/>
              <w:spacing w:line="240" w:lineRule="auto"/>
              <w:jc w:val="left"/>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参与集中的所有经营者上一会计年度在全球范围内营业额合计超过120亿元人民币，并且其中至少两个经</w:t>
            </w:r>
          </w:p>
          <w:p>
            <w:pPr>
              <w:widowControl/>
              <w:snapToGrid w:val="0"/>
              <w:spacing w:line="240" w:lineRule="auto"/>
              <w:jc w:val="left"/>
              <w:rPr>
                <w:rFonts w:ascii="Times New Roman" w:hAnsi="Times New Roman"/>
                <w:highlight w:val="none"/>
              </w:rPr>
            </w:pPr>
            <w:r>
              <w:rPr>
                <w:rFonts w:ascii="Times New Roman" w:hAnsi="Times New Roman"/>
                <w:highlight w:val="none"/>
              </w:rPr>
              <w:t>营者上一会计年度在中国境内的营业额均超过8亿元人民币</w:t>
            </w:r>
          </w:p>
          <w:p>
            <w:pPr>
              <w:widowControl/>
              <w:snapToGrid w:val="0"/>
              <w:spacing w:line="240" w:lineRule="auto"/>
              <w:jc w:val="left"/>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参与集中的所有经营者上一会计年度在中国境内的营业额合计超过40亿元人民币，并且其中至少两个经营</w:t>
            </w:r>
          </w:p>
          <w:p>
            <w:pPr>
              <w:widowControl/>
              <w:snapToGrid w:val="0"/>
              <w:spacing w:line="240" w:lineRule="auto"/>
              <w:jc w:val="left"/>
              <w:rPr>
                <w:rFonts w:ascii="Times New Roman" w:hAnsi="Times New Roman"/>
                <w:highlight w:val="none"/>
              </w:rPr>
            </w:pPr>
            <w:r>
              <w:rPr>
                <w:rFonts w:ascii="Times New Roman" w:hAnsi="Times New Roman"/>
                <w:highlight w:val="none"/>
              </w:rPr>
              <w:t>者上一会计年度在中国境内的营业额均超过8亿元人民币</w:t>
            </w:r>
          </w:p>
          <w:p>
            <w:pPr>
              <w:widowControl/>
              <w:snapToGrid w:val="0"/>
              <w:spacing w:line="240" w:lineRule="auto"/>
              <w:jc w:val="left"/>
              <w:rPr>
                <w:highlight w:val="none"/>
              </w:rPr>
            </w:pPr>
            <w:r>
              <w:rPr>
                <w:rFonts w:ascii="Times New Roman" w:eastAsia="黑体"/>
                <w:highlight w:val="none"/>
              </w:rPr>
              <w:sym w:font="Wingdings" w:char="F0A8"/>
            </w:r>
            <w:r>
              <w:rPr>
                <w:rFonts w:hint="eastAsia"/>
                <w:highlight w:val="none"/>
              </w:rPr>
              <w:t>未达申报标准自愿申报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jc w:val="left"/>
              <w:rPr>
                <w:rFonts w:ascii="Times New Roman" w:eastAsia="黑体"/>
                <w:highlight w:val="none"/>
              </w:rPr>
            </w:pPr>
            <w:r>
              <w:rPr>
                <w:rFonts w:ascii="Times New Roman" w:hAnsi="Times New Roman" w:eastAsia="仿宋_GB2312"/>
                <w:b/>
                <w:bCs/>
                <w:highlight w:val="none"/>
              </w:rPr>
              <w:t>4</w:t>
            </w:r>
            <w:r>
              <w:rPr>
                <w:rFonts w:ascii="Times New Roman" w:hAnsi="Times New Roman" w:eastAsia="仿宋_GB2312"/>
                <w:b/>
                <w:bCs/>
                <w:kern w:val="0"/>
                <w:highlight w:val="none"/>
              </w:rPr>
              <w:t>. 申请适用简易</w:t>
            </w:r>
            <w:r>
              <w:rPr>
                <w:rFonts w:hint="eastAsia" w:eastAsia="仿宋_GB2312"/>
                <w:b/>
                <w:bCs/>
                <w:kern w:val="0"/>
                <w:highlight w:val="none"/>
              </w:rPr>
              <w:t>案件</w:t>
            </w:r>
            <w:r>
              <w:rPr>
                <w:rFonts w:ascii="Times New Roman" w:hAnsi="Times New Roman" w:eastAsia="仿宋_GB2312"/>
                <w:b/>
                <w:bCs/>
                <w:kern w:val="0"/>
                <w:highlight w:val="none"/>
              </w:rPr>
              <w:t>审查程序的理</w:t>
            </w:r>
            <w:r>
              <w:rPr>
                <w:rFonts w:ascii="Times New Roman" w:hAnsi="Times New Roman" w:eastAsia="仿宋_GB2312"/>
                <w:b/>
                <w:bCs/>
                <w:highlight w:val="none"/>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snapToGrid w:val="0"/>
              <w:spacing w:line="240" w:lineRule="auto"/>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在同一相关市场，参与集中的经营者所占的市场份额之和小于15%</w:t>
            </w:r>
          </w:p>
          <w:p>
            <w:pPr>
              <w:snapToGrid w:val="0"/>
              <w:spacing w:line="240" w:lineRule="auto"/>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在上下游市场，参与集中的经营者所占的市场份额均小于25%</w:t>
            </w:r>
          </w:p>
          <w:p>
            <w:pPr>
              <w:snapToGrid w:val="0"/>
              <w:spacing w:line="240" w:lineRule="auto"/>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不在同一相关市场也不存在上下游关系的参与集中的经营者，在与交易有关的每个市场所占的市场份额均小于25%</w:t>
            </w:r>
          </w:p>
          <w:p>
            <w:pPr>
              <w:snapToGrid w:val="0"/>
              <w:spacing w:line="240" w:lineRule="auto"/>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参与集中的经营者在中国境外设立合营企业，合营企业不在中国境内从事经济活动</w:t>
            </w:r>
          </w:p>
          <w:p>
            <w:pPr>
              <w:snapToGrid w:val="0"/>
              <w:spacing w:line="240" w:lineRule="auto"/>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参与集中的经营者收购境外企业股权或资产，该境外企业不在中国境内从事经济活动</w:t>
            </w:r>
          </w:p>
          <w:p>
            <w:pPr>
              <w:snapToGrid w:val="0"/>
              <w:spacing w:line="240" w:lineRule="auto"/>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由两个以上经营者共同控制的合营企业，通过集中被其中一个或一个以上经营者控制</w:t>
            </w:r>
          </w:p>
          <w:p>
            <w:pPr>
              <w:snapToGrid w:val="0"/>
              <w:spacing w:line="240" w:lineRule="auto"/>
              <w:rPr>
                <w:rFonts w:ascii="Times New Roman" w:hAnsi="Times New Roman"/>
                <w:highlight w:val="none"/>
              </w:rPr>
            </w:pPr>
          </w:p>
          <w:p>
            <w:pPr>
              <w:widowControl/>
              <w:snapToGrid w:val="0"/>
              <w:spacing w:line="240" w:lineRule="auto"/>
              <w:jc w:val="left"/>
              <w:rPr>
                <w:rFonts w:ascii="Times New Roman" w:eastAsia="黑体"/>
                <w:highlight w:val="none"/>
              </w:rPr>
            </w:pPr>
            <w:r>
              <w:rPr>
                <w:rFonts w:ascii="Times New Roman" w:hAnsi="Times New Roman"/>
                <w:highlight w:val="none"/>
              </w:rPr>
              <w:t xml:space="preserve"> 申报人承诺本交易没有《经营者集中审查规定》第二十条所列举的情形。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tcBorders>
              <w:bottom w:val="single" w:color="auto" w:sz="4" w:space="0"/>
            </w:tcBorders>
            <w:shd w:val="clear" w:color="auto" w:fill="auto"/>
            <w:vAlign w:val="center"/>
          </w:tcPr>
          <w:p>
            <w:pPr>
              <w:widowControl/>
              <w:snapToGrid w:val="0"/>
              <w:jc w:val="left"/>
              <w:rPr>
                <w:highlight w:val="none"/>
              </w:rPr>
            </w:pPr>
            <w:r>
              <w:rPr>
                <w:rFonts w:ascii="Times New Roman" w:hAnsi="Times New Roman"/>
                <w:b/>
                <w:bCs/>
                <w:highlight w:val="none"/>
              </w:rPr>
              <w:t>5</w:t>
            </w:r>
            <w:r>
              <w:rPr>
                <w:rFonts w:ascii="Times New Roman" w:hAnsi="Times New Roman" w:eastAsia="仿宋_GB2312"/>
                <w:b/>
                <w:bCs/>
                <w:kern w:val="0"/>
                <w:highlight w:val="none"/>
              </w:rPr>
              <w:t>. 参与集中的经营者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 xml:space="preserve">包括：1、      </w:t>
            </w:r>
            <w:r>
              <w:rPr>
                <w:rFonts w:hint="eastAsia" w:ascii="Times New Roman" w:hAnsi="Times New Roman" w:eastAsia="仿宋_GB2312"/>
                <w:b/>
                <w:bCs/>
                <w:kern w:val="0"/>
                <w:highlight w:val="none"/>
              </w:rPr>
              <w:t>2、</w:t>
            </w:r>
            <w:r>
              <w:rPr>
                <w:rFonts w:ascii="Times New Roman" w:hAnsi="Times New Roman" w:eastAsia="仿宋_GB2312"/>
                <w:b/>
                <w:bCs/>
                <w:kern w:val="0"/>
                <w:highlight w:val="none"/>
              </w:rPr>
              <w:t xml:space="preserve">      （</w:t>
            </w:r>
            <w:r>
              <w:rPr>
                <w:rFonts w:hint="eastAsia" w:ascii="Times New Roman" w:hAnsi="Times New Roman" w:eastAsia="仿宋_GB2312"/>
                <w:b/>
                <w:bCs/>
                <w:kern w:val="0"/>
                <w:highlight w:val="none"/>
              </w:rPr>
              <w:t>3、</w:t>
            </w:r>
            <w:r>
              <w:rPr>
                <w:rFonts w:ascii="Times New Roman" w:hAnsi="Times New Roman" w:eastAsia="仿宋_GB2312"/>
                <w:b/>
                <w:bCs/>
                <w:kern w:val="0"/>
                <w:highlight w:val="none"/>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289" w:type="dxa"/>
            <w:gridSpan w:val="8"/>
            <w:vMerge w:val="restart"/>
            <w:shd w:val="clear" w:color="auto" w:fill="auto"/>
            <w:vAlign w:val="center"/>
          </w:tcPr>
          <w:p>
            <w:pPr>
              <w:widowControl/>
              <w:snapToGrid w:val="0"/>
              <w:jc w:val="left"/>
              <w:rPr>
                <w:highlight w:val="none"/>
              </w:rPr>
            </w:pPr>
            <w:r>
              <w:rPr>
                <w:rFonts w:ascii="Times New Roman" w:hAnsi="Times New Roman" w:eastAsia="仿宋_GB2312"/>
                <w:b/>
                <w:bCs/>
                <w:kern w:val="0"/>
                <w:highlight w:val="none"/>
              </w:rPr>
              <w:t>5.1 [请填写参与集中的经营者名称（全称）/姓名]</w:t>
            </w:r>
          </w:p>
        </w:tc>
        <w:tc>
          <w:tcPr>
            <w:tcW w:w="5289" w:type="dxa"/>
            <w:gridSpan w:val="1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企业性质（国企、民企、外企等）：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289" w:type="dxa"/>
            <w:gridSpan w:val="8"/>
            <w:vMerge w:val="continue"/>
            <w:shd w:val="clear" w:color="auto" w:fill="auto"/>
            <w:vAlign w:val="center"/>
          </w:tcPr>
          <w:p>
            <w:pPr>
              <w:widowControl/>
              <w:snapToGrid w:val="0"/>
              <w:jc w:val="left"/>
              <w:rPr>
                <w:highlight w:val="none"/>
              </w:rPr>
            </w:pPr>
          </w:p>
        </w:tc>
        <w:tc>
          <w:tcPr>
            <w:tcW w:w="5289" w:type="dxa"/>
            <w:gridSpan w:val="1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统一社会信用代码（如有）：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47" w:type="dxa"/>
            <w:gridSpan w:val="3"/>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5.1.1 是否是申报人</w:t>
            </w:r>
          </w:p>
        </w:tc>
        <w:tc>
          <w:tcPr>
            <w:tcW w:w="8931" w:type="dxa"/>
            <w:gridSpan w:val="18"/>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是（身份证明或注册登记证明、公证认证文件等，见附件[   ]）</w:t>
            </w:r>
          </w:p>
          <w:p>
            <w:pPr>
              <w:widowControl/>
              <w:snapToGrid w:val="0"/>
              <w:spacing w:line="240" w:lineRule="auto"/>
              <w:jc w:val="left"/>
              <w:rPr>
                <w:highlight w:val="none"/>
              </w:rPr>
            </w:pPr>
            <w:r>
              <w:rPr>
                <w:rFonts w:ascii="Times New Roman" w:hAnsi="Times New Roman"/>
                <w:highlight w:val="none"/>
              </w:rPr>
              <w:sym w:font="Wingdings" w:char="F0A8"/>
            </w:r>
            <w:r>
              <w:rPr>
                <w:rFonts w:ascii="Times New Roman" w:hAnsi="Times New Roman"/>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7" w:type="dxa"/>
            <w:gridSpan w:val="3"/>
            <w:vMerge w:val="continue"/>
            <w:shd w:val="clear" w:color="auto" w:fill="auto"/>
            <w:vAlign w:val="center"/>
          </w:tcPr>
          <w:p>
            <w:pPr>
              <w:widowControl/>
              <w:snapToGrid w:val="0"/>
              <w:jc w:val="left"/>
              <w:rPr>
                <w:highlight w:val="none"/>
              </w:rPr>
            </w:pPr>
          </w:p>
        </w:tc>
        <w:tc>
          <w:tcPr>
            <w:tcW w:w="1296" w:type="dxa"/>
            <w:gridSpan w:val="2"/>
            <w:shd w:val="clear" w:color="auto" w:fill="auto"/>
            <w:vAlign w:val="center"/>
          </w:tcPr>
          <w:p>
            <w:pPr>
              <w:jc w:val="center"/>
              <w:rPr>
                <w:rFonts w:ascii="Times New Roman" w:eastAsia="黑体"/>
                <w:highlight w:val="none"/>
              </w:rPr>
            </w:pPr>
            <w:r>
              <w:rPr>
                <w:rFonts w:ascii="Times New Roman" w:hAnsi="Times New Roman" w:eastAsia="仿宋_GB2312"/>
                <w:b/>
                <w:kern w:val="0"/>
                <w:highlight w:val="none"/>
                <w:lang w:bidi="ar"/>
              </w:rPr>
              <w:t>备    注</w:t>
            </w:r>
          </w:p>
        </w:tc>
        <w:tc>
          <w:tcPr>
            <w:tcW w:w="7635" w:type="dxa"/>
            <w:gridSpan w:val="16"/>
            <w:shd w:val="clear" w:color="auto" w:fill="auto"/>
            <w:vAlign w:val="center"/>
          </w:tcPr>
          <w:p>
            <w:pPr>
              <w:widowControl/>
              <w:snapToGrid w:val="0"/>
              <w:jc w:val="left"/>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5.1.2 在交易中的地位（可多选）</w:t>
            </w:r>
          </w:p>
        </w:tc>
        <w:tc>
          <w:tcPr>
            <w:tcW w:w="8931" w:type="dxa"/>
            <w:gridSpan w:val="18"/>
            <w:shd w:val="clear" w:color="auto" w:fill="auto"/>
            <w:vAlign w:val="center"/>
          </w:tcPr>
          <w:p>
            <w:pPr>
              <w:widowControl/>
              <w:snapToGrid w:val="0"/>
              <w:spacing w:line="240" w:lineRule="auto"/>
              <w:jc w:val="left"/>
              <w:rPr>
                <w:highlight w:val="none"/>
              </w:rPr>
            </w:pPr>
            <w:r>
              <w:rPr>
                <w:rFonts w:ascii="Times New Roman" w:eastAsia="黑体"/>
                <w:highlight w:val="none"/>
              </w:rPr>
              <w:sym w:font="Wingdings" w:char="F0A8"/>
            </w:r>
            <w:r>
              <w:rPr>
                <w:rFonts w:hint="eastAsia"/>
                <w:highlight w:val="none"/>
              </w:rPr>
              <w:t xml:space="preserve"> 合并方</w:t>
            </w:r>
          </w:p>
          <w:p>
            <w:pPr>
              <w:widowControl/>
              <w:snapToGrid w:val="0"/>
              <w:spacing w:line="240" w:lineRule="auto"/>
              <w:jc w:val="left"/>
              <w:rPr>
                <w:highlight w:val="none"/>
              </w:rPr>
            </w:pPr>
            <w:r>
              <w:rPr>
                <w:rFonts w:ascii="Times New Roman" w:eastAsia="黑体"/>
                <w:highlight w:val="none"/>
              </w:rPr>
              <w:sym w:font="Wingdings" w:char="F0A8"/>
            </w:r>
            <w:r>
              <w:rPr>
                <w:rFonts w:ascii="Times New Roman" w:hAnsi="Times New Roman"/>
                <w:highlight w:val="none"/>
              </w:rPr>
              <w:t xml:space="preserve"> </w:t>
            </w:r>
            <w:r>
              <w:rPr>
                <w:rFonts w:hint="eastAsia"/>
                <w:highlight w:val="none"/>
              </w:rPr>
              <w:t>收购方</w:t>
            </w:r>
          </w:p>
          <w:p>
            <w:pPr>
              <w:widowControl/>
              <w:snapToGrid w:val="0"/>
              <w:spacing w:line="240" w:lineRule="auto"/>
              <w:jc w:val="left"/>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被收购方</w:t>
            </w:r>
          </w:p>
          <w:p>
            <w:pPr>
              <w:widowControl/>
              <w:snapToGrid w:val="0"/>
              <w:spacing w:line="240" w:lineRule="auto"/>
              <w:jc w:val="left"/>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股权出让方</w:t>
            </w:r>
          </w:p>
          <w:p>
            <w:pPr>
              <w:widowControl/>
              <w:snapToGrid w:val="0"/>
              <w:spacing w:line="240" w:lineRule="auto"/>
              <w:jc w:val="left"/>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被收购方的原有股东（股权出让方除外）</w:t>
            </w:r>
          </w:p>
          <w:p>
            <w:pPr>
              <w:widowControl/>
              <w:snapToGrid w:val="0"/>
              <w:spacing w:line="240" w:lineRule="auto"/>
              <w:jc w:val="left"/>
              <w:rPr>
                <w:rFonts w:ascii="Times New Roman" w:hAnsi="Times New Roman"/>
                <w:highlight w:val="none"/>
              </w:rPr>
            </w:pPr>
            <w:r>
              <w:rPr>
                <w:rFonts w:ascii="Times New Roman" w:eastAsia="黑体"/>
                <w:highlight w:val="none"/>
              </w:rPr>
              <w:sym w:font="Wingdings" w:char="F0A8"/>
            </w:r>
            <w:r>
              <w:rPr>
                <w:rFonts w:ascii="Times New Roman" w:hAnsi="Times New Roman"/>
                <w:highlight w:val="none"/>
              </w:rPr>
              <w:t xml:space="preserve"> 合营方</w:t>
            </w:r>
          </w:p>
          <w:p>
            <w:pPr>
              <w:widowControl/>
              <w:snapToGrid w:val="0"/>
              <w:spacing w:line="240" w:lineRule="auto"/>
              <w:jc w:val="left"/>
              <w:rPr>
                <w:highlight w:val="none"/>
              </w:rPr>
            </w:pPr>
            <w:r>
              <w:rPr>
                <w:rFonts w:ascii="Times New Roman" w:eastAsia="黑体"/>
                <w:highlight w:val="none"/>
              </w:rPr>
              <w:sym w:font="Wingdings" w:char="F0A8"/>
            </w:r>
            <w:r>
              <w:rPr>
                <w:rFonts w:ascii="Times New Roman" w:hAnsi="Times New Roman"/>
                <w:highlight w:val="none"/>
              </w:rPr>
              <w:t xml:space="preserve"> 其他（具体说明</w:t>
            </w:r>
            <w:r>
              <w:rPr>
                <w:rFonts w:ascii="Times New Roman" w:hAnsi="Times New Roman"/>
                <w:highlight w:val="none"/>
                <w:shd w:val="clear" w:color="auto" w:fill="FFFFFF"/>
              </w:rPr>
              <w:t>：______________</w:t>
            </w:r>
            <w:r>
              <w:rPr>
                <w:rFonts w:ascii="Times New Roman" w:hAnsi="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5.1.3 成立时间</w:t>
            </w:r>
          </w:p>
        </w:tc>
        <w:tc>
          <w:tcPr>
            <w:tcW w:w="8931" w:type="dxa"/>
            <w:gridSpan w:val="18"/>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5.1.4</w:t>
            </w:r>
            <w:r>
              <w:rPr>
                <w:rFonts w:hint="eastAsia" w:ascii="Times New Roman" w:hAnsi="Times New Roman" w:eastAsia="仿宋_GB2312"/>
                <w:b/>
                <w:bCs/>
                <w:kern w:val="0"/>
                <w:highlight w:val="none"/>
                <w:lang w:val="en-US" w:eastAsia="zh-CN"/>
              </w:rPr>
              <w:t xml:space="preserve"> </w:t>
            </w:r>
            <w:r>
              <w:rPr>
                <w:rFonts w:ascii="Times New Roman" w:hAnsi="Times New Roman" w:eastAsia="仿宋_GB2312"/>
                <w:b/>
                <w:bCs/>
                <w:kern w:val="0"/>
                <w:highlight w:val="none"/>
              </w:rPr>
              <w:t>注册地/住所</w:t>
            </w: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注册地/国籍（自然人）</w:t>
            </w:r>
          </w:p>
        </w:tc>
        <w:tc>
          <w:tcPr>
            <w:tcW w:w="3434" w:type="dxa"/>
            <w:gridSpan w:val="8"/>
            <w:shd w:val="clear" w:color="auto" w:fill="auto"/>
            <w:vAlign w:val="center"/>
          </w:tcPr>
          <w:p>
            <w:pPr>
              <w:widowControl/>
              <w:snapToGrid w:val="0"/>
              <w:rPr>
                <w:rFonts w:ascii="Times New Roman" w:hAnsi="Times New Roman" w:eastAsia="仿宋_GB2312"/>
                <w:b/>
                <w:bCs/>
                <w:kern w:val="0"/>
                <w:highlight w:val="none"/>
              </w:rPr>
            </w:pPr>
          </w:p>
        </w:tc>
        <w:tc>
          <w:tcPr>
            <w:tcW w:w="1284" w:type="dxa"/>
            <w:gridSpan w:val="5"/>
            <w:shd w:val="clear" w:color="auto" w:fill="auto"/>
            <w:vAlign w:val="center"/>
          </w:tcPr>
          <w:p>
            <w:pPr>
              <w:widowControl/>
              <w:snapToGrid w:val="0"/>
              <w:jc w:val="center"/>
              <w:rPr>
                <w:highlight w:val="none"/>
              </w:rPr>
            </w:pPr>
            <w:r>
              <w:rPr>
                <w:rFonts w:ascii="Times New Roman" w:hAnsi="Times New Roman" w:eastAsia="仿宋_GB2312"/>
                <w:b/>
                <w:bCs/>
                <w:kern w:val="0"/>
                <w:highlight w:val="none"/>
              </w:rPr>
              <w:t>住    所</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7" w:type="dxa"/>
            <w:gridSpan w:val="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5.1.5 联系地址</w:t>
            </w: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地    址</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网    址</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7" w:type="dxa"/>
            <w:gridSpan w:val="3"/>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5.1.6 经营者内部的联系人</w:t>
            </w: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姓    名</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部    门</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职    务</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电子邮件</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手机及固定电话号码</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传真号码</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系统填报授权书</w:t>
            </w:r>
          </w:p>
        </w:tc>
        <w:tc>
          <w:tcPr>
            <w:tcW w:w="7714" w:type="dxa"/>
            <w:gridSpan w:val="17"/>
            <w:shd w:val="clear" w:color="auto" w:fill="auto"/>
            <w:vAlign w:val="center"/>
          </w:tcPr>
          <w:p>
            <w:pPr>
              <w:widowControl/>
              <w:snapToGrid w:val="0"/>
              <w:jc w:val="left"/>
              <w:rPr>
                <w:highlight w:val="none"/>
              </w:rPr>
            </w:pPr>
            <w:r>
              <w:rPr>
                <w:rFonts w:hint="eastAsia"/>
                <w:szCs w:val="24"/>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5.1.7</w:t>
            </w:r>
            <w:r>
              <w:rPr>
                <w:rFonts w:hint="eastAsia" w:ascii="Times New Roman" w:hAnsi="Times New Roman" w:eastAsia="仿宋_GB2312"/>
                <w:b/>
                <w:bCs/>
                <w:kern w:val="0"/>
                <w:highlight w:val="none"/>
                <w:lang w:val="en-US" w:eastAsia="zh-CN"/>
              </w:rPr>
              <w:t xml:space="preserve"> </w:t>
            </w:r>
            <w:r>
              <w:rPr>
                <w:rFonts w:ascii="Times New Roman" w:hAnsi="Times New Roman" w:eastAsia="仿宋_GB2312"/>
                <w:b/>
                <w:bCs/>
                <w:kern w:val="0"/>
                <w:highlight w:val="none"/>
              </w:rPr>
              <w:t>代理人（或代理律师）</w:t>
            </w:r>
          </w:p>
        </w:tc>
        <w:tc>
          <w:tcPr>
            <w:tcW w:w="8931" w:type="dxa"/>
            <w:gridSpan w:val="18"/>
            <w:shd w:val="clear" w:color="auto" w:fill="auto"/>
            <w:vAlign w:val="center"/>
          </w:tcPr>
          <w:p>
            <w:pPr>
              <w:widowControl/>
              <w:snapToGrid w:val="0"/>
              <w:jc w:val="left"/>
              <w:rPr>
                <w:highlight w:val="none"/>
              </w:rPr>
            </w:pPr>
            <w:r>
              <w:rPr>
                <w:rFonts w:ascii="Times New Roman" w:hAnsi="Times New Roman"/>
                <w:highlight w:val="none"/>
              </w:rPr>
              <w:sym w:font="Wingdings" w:char="F0A8"/>
            </w:r>
            <w:r>
              <w:rPr>
                <w:rFonts w:ascii="Times New Roman" w:hAnsi="Times New Roman"/>
                <w:highlight w:val="none"/>
              </w:rPr>
              <w:t xml:space="preserve"> 有   </w:t>
            </w:r>
            <w:r>
              <w:rPr>
                <w:rFonts w:ascii="Times New Roman" w:hAnsi="Times New Roman"/>
                <w:highlight w:val="none"/>
              </w:rPr>
              <w:sym w:font="Wingdings" w:char="F0A8"/>
            </w:r>
            <w:r>
              <w:rPr>
                <w:rFonts w:ascii="Times New Roman" w:hAnsi="Times New Roman"/>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姓    名</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单    位</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职    务</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联系地址</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手机及固定电话号码</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电子邮件</w:t>
            </w:r>
          </w:p>
        </w:tc>
        <w:tc>
          <w:tcPr>
            <w:tcW w:w="2996" w:type="dxa"/>
            <w:gridSpan w:val="4"/>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传真号码</w:t>
            </w:r>
          </w:p>
        </w:tc>
        <w:tc>
          <w:tcPr>
            <w:tcW w:w="3434" w:type="dxa"/>
            <w:gridSpan w:val="8"/>
            <w:shd w:val="clear" w:color="auto" w:fill="auto"/>
            <w:vAlign w:val="center"/>
          </w:tcPr>
          <w:p>
            <w:pPr>
              <w:widowControl/>
              <w:snapToGrid w:val="0"/>
              <w:jc w:val="left"/>
              <w:rPr>
                <w:highlight w:val="none"/>
              </w:rPr>
            </w:pPr>
          </w:p>
        </w:tc>
        <w:tc>
          <w:tcPr>
            <w:tcW w:w="128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授权委托书</w:t>
            </w:r>
          </w:p>
        </w:tc>
        <w:tc>
          <w:tcPr>
            <w:tcW w:w="2996" w:type="dxa"/>
            <w:gridSpan w:val="4"/>
            <w:shd w:val="clear" w:color="auto" w:fill="auto"/>
            <w:vAlign w:val="center"/>
          </w:tcPr>
          <w:p>
            <w:pPr>
              <w:widowControl/>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17" w:type="dxa"/>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系统填报授权书</w:t>
            </w:r>
          </w:p>
        </w:tc>
        <w:tc>
          <w:tcPr>
            <w:tcW w:w="7714" w:type="dxa"/>
            <w:gridSpan w:val="17"/>
            <w:shd w:val="clear" w:color="auto" w:fill="auto"/>
            <w:vAlign w:val="center"/>
          </w:tcPr>
          <w:p>
            <w:pPr>
              <w:widowControl/>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5.1.8 组织形式</w:t>
            </w:r>
          </w:p>
        </w:tc>
        <w:tc>
          <w:tcPr>
            <w:tcW w:w="8931" w:type="dxa"/>
            <w:gridSpan w:val="18"/>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有限责任公司</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股份有限公司（非上市公司）</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上市公司（上市时间、交易所、股票代码：__________________________）</w:t>
            </w:r>
          </w:p>
          <w:p>
            <w:pPr>
              <w:widowControl/>
              <w:snapToGrid w:val="0"/>
              <w:spacing w:line="240" w:lineRule="auto"/>
              <w:jc w:val="left"/>
              <w:rPr>
                <w:rFonts w:ascii="Times New Roman" w:hAnsi="Times New Roman"/>
                <w:highlight w:val="none"/>
              </w:rPr>
            </w:pPr>
            <w:r>
              <w:rPr>
                <w:rFonts w:ascii="Times New Roman" w:hAnsi="Times New Roman"/>
                <w:highlight w:val="none"/>
              </w:rPr>
              <w:t xml:space="preserve">   </w:t>
            </w:r>
            <w:r>
              <w:rPr>
                <w:rFonts w:ascii="Times New Roman" w:hAnsi="Times New Roman"/>
                <w:highlight w:val="none"/>
              </w:rPr>
              <w:sym w:font="Wingdings" w:char="F0A8"/>
            </w:r>
            <w:r>
              <w:rPr>
                <w:rFonts w:ascii="Times New Roman" w:hAnsi="Times New Roman"/>
                <w:highlight w:val="none"/>
              </w:rPr>
              <w:t xml:space="preserve"> 股份有限公司</w:t>
            </w:r>
          </w:p>
          <w:p>
            <w:pPr>
              <w:widowControl/>
              <w:snapToGrid w:val="0"/>
              <w:spacing w:line="240" w:lineRule="auto"/>
              <w:jc w:val="left"/>
              <w:rPr>
                <w:rFonts w:ascii="Times New Roman" w:hAnsi="Times New Roman"/>
                <w:highlight w:val="none"/>
              </w:rPr>
            </w:pPr>
            <w:r>
              <w:rPr>
                <w:rFonts w:ascii="Times New Roman" w:hAnsi="Times New Roman"/>
                <w:highlight w:val="none"/>
              </w:rPr>
              <w:t xml:space="preserve">   </w:t>
            </w:r>
            <w:r>
              <w:rPr>
                <w:rFonts w:ascii="Times New Roman" w:hAnsi="Times New Roman"/>
                <w:highlight w:val="none"/>
              </w:rPr>
              <w:sym w:font="Wingdings" w:char="F0A8"/>
            </w:r>
            <w:r>
              <w:rPr>
                <w:rFonts w:ascii="Times New Roman" w:hAnsi="Times New Roman"/>
                <w:highlight w:val="none"/>
              </w:rPr>
              <w:t xml:space="preserve"> 其他（具体说明：__________）</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合伙企业</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自然人</w:t>
            </w:r>
          </w:p>
          <w:p>
            <w:pPr>
              <w:widowControl/>
              <w:snapToGrid w:val="0"/>
              <w:spacing w:line="240" w:lineRule="auto"/>
              <w:jc w:val="left"/>
              <w:rPr>
                <w:highlight w:val="none"/>
              </w:rPr>
            </w:pPr>
            <w:r>
              <w:rPr>
                <w:rFonts w:ascii="Times New Roman" w:hAnsi="Times New Roman"/>
                <w:highlight w:val="none"/>
              </w:rPr>
              <w:sym w:font="Wingdings" w:char="F0A8"/>
            </w:r>
            <w:r>
              <w:rPr>
                <w:rFonts w:ascii="Times New Roman" w:hAnsi="Times New Roman"/>
                <w:highlight w:val="none"/>
              </w:rPr>
              <w:t xml:space="preserve"> 其他（具体说明：__________）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restart"/>
            <w:shd w:val="clear" w:color="auto" w:fill="auto"/>
            <w:vAlign w:val="center"/>
          </w:tcPr>
          <w:p>
            <w:pPr>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5.1.9 上一会计年度营业额</w:t>
            </w: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年    度</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t>[    ]年度</w:t>
            </w:r>
          </w:p>
          <w:p>
            <w:pPr>
              <w:widowControl/>
              <w:snapToGrid w:val="0"/>
              <w:spacing w:line="240" w:lineRule="auto"/>
              <w:jc w:val="left"/>
              <w:rPr>
                <w:rFonts w:ascii="Times New Roman" w:hAnsi="Times New Roman"/>
                <w:sz w:val="15"/>
                <w:szCs w:val="15"/>
                <w:highlight w:val="none"/>
              </w:rPr>
            </w:pPr>
            <w:r>
              <w:rPr>
                <w:rFonts w:ascii="Times New Roman" w:hAnsi="Times New Roman"/>
                <w:highlight w:val="none"/>
              </w:rPr>
              <w:sym w:font="Wingdings" w:char="F0A8"/>
            </w:r>
            <w:r>
              <w:rPr>
                <w:rFonts w:ascii="Times New Roman" w:hAnsi="Times New Roman"/>
                <w:highlight w:val="none"/>
              </w:rPr>
              <w:t xml:space="preserve"> 日历年度  </w:t>
            </w:r>
            <w:r>
              <w:rPr>
                <w:rFonts w:ascii="Times New Roman" w:hAnsi="Times New Roman"/>
                <w:highlight w:val="none"/>
              </w:rPr>
              <w:sym w:font="Wingdings" w:char="F0A8"/>
            </w:r>
            <w:r>
              <w:rPr>
                <w:rFonts w:ascii="Times New Roman" w:hAnsi="Times New Roman"/>
                <w:highlight w:val="none"/>
              </w:rPr>
              <w:t xml:space="preserve"> 财务年度（起止日期：___________________）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highlight w:val="none"/>
              </w:rPr>
            </w:pPr>
            <w:r>
              <w:rPr>
                <w:rFonts w:ascii="Times New Roman" w:hAnsi="Times New Roman" w:eastAsia="仿宋_GB2312"/>
                <w:b/>
                <w:bCs/>
                <w:kern w:val="0"/>
                <w:highlight w:val="none"/>
              </w:rPr>
              <w:t>中国境内</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t>人民币[    ]亿元</w:t>
            </w:r>
          </w:p>
          <w:p>
            <w:pPr>
              <w:widowControl/>
              <w:snapToGrid w:val="0"/>
              <w:spacing w:line="240" w:lineRule="auto"/>
              <w:jc w:val="left"/>
              <w:rPr>
                <w:rFonts w:ascii="Times New Roman" w:hAnsi="Times New Roman"/>
                <w:highlight w:val="none"/>
              </w:rPr>
            </w:pPr>
            <w:r>
              <w:rPr>
                <w:rFonts w:ascii="Times New Roman" w:hAnsi="Times New Roman"/>
                <w:highlight w:val="none"/>
              </w:rPr>
              <w:t>（原计价币种及金额： [    ]亿元[币种]）</w:t>
            </w:r>
          </w:p>
          <w:p>
            <w:pPr>
              <w:widowControl/>
              <w:snapToGrid w:val="0"/>
              <w:spacing w:line="240" w:lineRule="auto"/>
              <w:jc w:val="left"/>
              <w:rPr>
                <w:rFonts w:ascii="Times New Roman" w:hAnsi="Times New Roman"/>
                <w:highlight w:val="none"/>
              </w:rPr>
            </w:pPr>
            <w:r>
              <w:rPr>
                <w:rFonts w:ascii="Times New Roman" w:hAnsi="Times New Roman"/>
                <w:highlight w:val="none"/>
              </w:rPr>
              <w:t>（汇率：________________）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全    球</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t>人民币[    ]亿元</w:t>
            </w:r>
          </w:p>
          <w:p>
            <w:pPr>
              <w:widowControl/>
              <w:snapToGrid w:val="0"/>
              <w:spacing w:line="240" w:lineRule="auto"/>
              <w:jc w:val="left"/>
              <w:rPr>
                <w:rFonts w:ascii="Times New Roman" w:hAnsi="Times New Roman"/>
                <w:highlight w:val="none"/>
              </w:rPr>
            </w:pPr>
            <w:r>
              <w:rPr>
                <w:rFonts w:ascii="Times New Roman" w:hAnsi="Times New Roman"/>
                <w:highlight w:val="none"/>
              </w:rPr>
              <w:t>（原计价币种及金额： [    ]亿元[币种]）</w:t>
            </w:r>
          </w:p>
          <w:p>
            <w:pPr>
              <w:widowControl/>
              <w:snapToGrid w:val="0"/>
              <w:spacing w:line="240" w:lineRule="auto"/>
              <w:jc w:val="left"/>
              <w:rPr>
                <w:rFonts w:ascii="Times New Roman" w:hAnsi="Times New Roman"/>
                <w:highlight w:val="none"/>
              </w:rPr>
            </w:pPr>
            <w:r>
              <w:rPr>
                <w:rFonts w:ascii="Times New Roman" w:hAnsi="Times New Roman"/>
                <w:highlight w:val="none"/>
              </w:rPr>
              <w:t>（汇率：________________）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经审计的上一会计年度财务报表</w:t>
            </w:r>
          </w:p>
        </w:tc>
        <w:tc>
          <w:tcPr>
            <w:tcW w:w="7635" w:type="dxa"/>
            <w:gridSpan w:val="16"/>
            <w:shd w:val="clear" w:color="auto" w:fill="auto"/>
            <w:vAlign w:val="center"/>
          </w:tcPr>
          <w:p>
            <w:pPr>
              <w:widowControl/>
              <w:snapToGrid w:val="0"/>
              <w:jc w:val="left"/>
              <w:rPr>
                <w:rFonts w:ascii="Times New Roman" w:hAnsi="Times New Roman"/>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上一会计年度年报</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有（见附件[     ]）</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备注</w:t>
            </w:r>
          </w:p>
        </w:tc>
        <w:tc>
          <w:tcPr>
            <w:tcW w:w="7635" w:type="dxa"/>
            <w:gridSpan w:val="16"/>
            <w:shd w:val="clear" w:color="auto" w:fill="auto"/>
            <w:vAlign w:val="center"/>
          </w:tcPr>
          <w:p>
            <w:pPr>
              <w:widowControl/>
              <w:snapToGrid w:val="0"/>
              <w:jc w:val="left"/>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3"/>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5.1.10 主要业务</w:t>
            </w: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全球范围</w:t>
            </w:r>
          </w:p>
        </w:tc>
        <w:tc>
          <w:tcPr>
            <w:tcW w:w="7635" w:type="dxa"/>
            <w:gridSpan w:val="16"/>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中国境内</w:t>
            </w:r>
          </w:p>
        </w:tc>
        <w:tc>
          <w:tcPr>
            <w:tcW w:w="7635" w:type="dxa"/>
            <w:gridSpan w:val="16"/>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7" w:type="dxa"/>
            <w:gridSpan w:val="3"/>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5.1.11 股权结构</w:t>
            </w: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股东名称及持股比例</w:t>
            </w:r>
          </w:p>
        </w:tc>
        <w:tc>
          <w:tcPr>
            <w:tcW w:w="7635" w:type="dxa"/>
            <w:gridSpan w:val="16"/>
            <w:shd w:val="clear" w:color="auto" w:fill="auto"/>
            <w:vAlign w:val="center"/>
          </w:tcPr>
          <w:p>
            <w:pPr>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是否有最终控制人</w:t>
            </w:r>
          </w:p>
        </w:tc>
        <w:tc>
          <w:tcPr>
            <w:tcW w:w="7635" w:type="dxa"/>
            <w:gridSpan w:val="16"/>
            <w:shd w:val="clear" w:color="auto" w:fill="auto"/>
            <w:vAlign w:val="center"/>
          </w:tcPr>
          <w:p>
            <w:pPr>
              <w:snapToGrid w:val="0"/>
              <w:jc w:val="left"/>
              <w:rPr>
                <w:rFonts w:ascii="Times New Roman" w:hAnsi="Times New Roman"/>
                <w:highlight w:val="none"/>
              </w:rPr>
            </w:pPr>
            <w:r>
              <w:rPr>
                <w:rFonts w:ascii="Times New Roman" w:eastAsia="黑体"/>
                <w:highlight w:val="none"/>
              </w:rPr>
              <w:sym w:font="Wingdings" w:char="F0A8"/>
            </w:r>
            <w:r>
              <w:rPr>
                <w:rFonts w:ascii="Times New Roman" w:eastAsia="黑体"/>
                <w:highlight w:val="none"/>
              </w:rPr>
              <w:t xml:space="preserve"> </w:t>
            </w:r>
            <w:r>
              <w:rPr>
                <w:rFonts w:ascii="Times New Roman" w:hAnsi="Times New Roman"/>
                <w:highlight w:val="none"/>
              </w:rPr>
              <w:t xml:space="preserve">有    </w:t>
            </w:r>
            <w:r>
              <w:rPr>
                <w:rFonts w:ascii="Times New Roman" w:eastAsia="黑体"/>
                <w:highlight w:val="none"/>
              </w:rPr>
              <w:sym w:font="Wingdings" w:char="F0A8"/>
            </w:r>
            <w:r>
              <w:rPr>
                <w:rFonts w:ascii="Times New Roman" w:hAnsi="Times New Roman"/>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47" w:type="dxa"/>
            <w:gridSpan w:val="3"/>
            <w:vMerge w:val="restart"/>
            <w:shd w:val="clear" w:color="auto" w:fill="auto"/>
            <w:vAlign w:val="center"/>
          </w:tcPr>
          <w:p>
            <w:pPr>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5.1.12 最终控制人（如有）</w:t>
            </w:r>
          </w:p>
        </w:tc>
        <w:tc>
          <w:tcPr>
            <w:tcW w:w="1296" w:type="dxa"/>
            <w:gridSpan w:val="2"/>
            <w:shd w:val="clear" w:color="auto" w:fill="auto"/>
            <w:vAlign w:val="center"/>
          </w:tcPr>
          <w:p>
            <w:pPr>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名称/姓名</w:t>
            </w:r>
          </w:p>
        </w:tc>
        <w:tc>
          <w:tcPr>
            <w:tcW w:w="7635" w:type="dxa"/>
            <w:gridSpan w:val="16"/>
            <w:shd w:val="clear" w:color="auto" w:fill="auto"/>
            <w:vAlign w:val="center"/>
          </w:tcPr>
          <w:p>
            <w:pPr>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47" w:type="dxa"/>
            <w:gridSpan w:val="3"/>
            <w:vMerge w:val="continue"/>
            <w:shd w:val="clear" w:color="auto" w:fill="auto"/>
            <w:vAlign w:val="center"/>
          </w:tcPr>
          <w:p>
            <w:pPr>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成立时间</w:t>
            </w:r>
          </w:p>
        </w:tc>
        <w:tc>
          <w:tcPr>
            <w:tcW w:w="7635" w:type="dxa"/>
            <w:gridSpan w:val="16"/>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auto"/>
            <w:vAlign w:val="center"/>
          </w:tcPr>
          <w:p>
            <w:pPr>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注册地/国籍（自然人）</w:t>
            </w:r>
          </w:p>
        </w:tc>
        <w:tc>
          <w:tcPr>
            <w:tcW w:w="3045" w:type="dxa"/>
            <w:gridSpan w:val="5"/>
            <w:shd w:val="clear" w:color="auto" w:fill="auto"/>
            <w:vAlign w:val="center"/>
          </w:tcPr>
          <w:p>
            <w:pPr>
              <w:snapToGrid w:val="0"/>
              <w:rPr>
                <w:rFonts w:ascii="Times New Roman" w:hAnsi="Times New Roman" w:eastAsia="仿宋_GB2312"/>
                <w:b/>
                <w:bCs/>
                <w:kern w:val="0"/>
                <w:highlight w:val="none"/>
              </w:rPr>
            </w:pPr>
          </w:p>
        </w:tc>
        <w:tc>
          <w:tcPr>
            <w:tcW w:w="1046" w:type="dxa"/>
            <w:gridSpan w:val="5"/>
            <w:shd w:val="clear" w:color="auto" w:fill="auto"/>
            <w:vAlign w:val="center"/>
          </w:tcPr>
          <w:p>
            <w:pPr>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住  所</w:t>
            </w:r>
          </w:p>
        </w:tc>
        <w:tc>
          <w:tcPr>
            <w:tcW w:w="3544" w:type="dxa"/>
            <w:gridSpan w:val="6"/>
            <w:shd w:val="clear" w:color="auto" w:fill="auto"/>
            <w:vAlign w:val="center"/>
          </w:tcPr>
          <w:p>
            <w:pPr>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7" w:type="dxa"/>
            <w:gridSpan w:val="3"/>
            <w:vMerge w:val="continue"/>
            <w:shd w:val="clear" w:color="auto" w:fill="auto"/>
            <w:vAlign w:val="center"/>
          </w:tcPr>
          <w:p>
            <w:pPr>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组织形式</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有限责任公司</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股份有限公司（非上市公司）</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上市公司（上市时间、交易所、股票代码：__________________________）</w:t>
            </w:r>
          </w:p>
          <w:p>
            <w:pPr>
              <w:widowControl/>
              <w:snapToGrid w:val="0"/>
              <w:spacing w:line="240" w:lineRule="auto"/>
              <w:jc w:val="left"/>
              <w:rPr>
                <w:rFonts w:ascii="Times New Roman" w:hAnsi="Times New Roman"/>
                <w:highlight w:val="none"/>
              </w:rPr>
            </w:pPr>
            <w:r>
              <w:rPr>
                <w:rFonts w:ascii="Times New Roman" w:hAnsi="Times New Roman"/>
                <w:highlight w:val="none"/>
              </w:rPr>
              <w:t xml:space="preserve">   </w:t>
            </w:r>
            <w:r>
              <w:rPr>
                <w:rFonts w:ascii="Times New Roman" w:hAnsi="Times New Roman"/>
                <w:highlight w:val="none"/>
              </w:rPr>
              <w:sym w:font="Wingdings" w:char="F0A8"/>
            </w:r>
            <w:r>
              <w:rPr>
                <w:rFonts w:ascii="Times New Roman" w:hAnsi="Times New Roman"/>
                <w:highlight w:val="none"/>
              </w:rPr>
              <w:t xml:space="preserve"> 股份有限公司</w:t>
            </w:r>
          </w:p>
          <w:p>
            <w:pPr>
              <w:widowControl/>
              <w:snapToGrid w:val="0"/>
              <w:spacing w:line="240" w:lineRule="auto"/>
              <w:jc w:val="left"/>
              <w:rPr>
                <w:rFonts w:ascii="Times New Roman" w:hAnsi="Times New Roman"/>
                <w:highlight w:val="none"/>
              </w:rPr>
            </w:pPr>
            <w:r>
              <w:rPr>
                <w:rFonts w:ascii="Times New Roman" w:hAnsi="Times New Roman"/>
                <w:highlight w:val="none"/>
              </w:rPr>
              <w:t xml:space="preserve">   </w:t>
            </w:r>
            <w:r>
              <w:rPr>
                <w:rFonts w:ascii="Times New Roman" w:hAnsi="Times New Roman"/>
                <w:highlight w:val="none"/>
              </w:rPr>
              <w:sym w:font="Wingdings" w:char="F0A8"/>
            </w:r>
            <w:r>
              <w:rPr>
                <w:rFonts w:ascii="Times New Roman" w:hAnsi="Times New Roman"/>
                <w:highlight w:val="none"/>
              </w:rPr>
              <w:t xml:space="preserve"> 其他（具体说明：__________）</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合伙企业</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自然人</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其他（具体说明：__________）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47" w:type="dxa"/>
            <w:gridSpan w:val="3"/>
            <w:vMerge w:val="continue"/>
            <w:shd w:val="clear" w:color="auto" w:fill="auto"/>
            <w:vAlign w:val="center"/>
          </w:tcPr>
          <w:p>
            <w:pPr>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主要业务（包括整个集团）</w:t>
            </w:r>
          </w:p>
        </w:tc>
        <w:tc>
          <w:tcPr>
            <w:tcW w:w="7635" w:type="dxa"/>
            <w:gridSpan w:val="16"/>
            <w:shd w:val="clear" w:color="auto" w:fill="auto"/>
            <w:vAlign w:val="center"/>
          </w:tcPr>
          <w:p>
            <w:pPr>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47" w:type="dxa"/>
            <w:gridSpan w:val="3"/>
            <w:vMerge w:val="continue"/>
            <w:shd w:val="clear" w:color="auto" w:fill="auto"/>
            <w:vAlign w:val="center"/>
          </w:tcPr>
          <w:p>
            <w:pPr>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股权结构图</w:t>
            </w:r>
          </w:p>
        </w:tc>
        <w:tc>
          <w:tcPr>
            <w:tcW w:w="7635" w:type="dxa"/>
            <w:gridSpan w:val="16"/>
            <w:shd w:val="clear" w:color="auto" w:fill="auto"/>
            <w:vAlign w:val="center"/>
          </w:tcPr>
          <w:p>
            <w:pPr>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647" w:type="dxa"/>
            <w:gridSpan w:val="3"/>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5.1.13 关联实体</w:t>
            </w: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中国境外从事与本项集中相关业务的关联企业详细介绍</w:t>
            </w:r>
          </w:p>
        </w:tc>
        <w:tc>
          <w:tcPr>
            <w:tcW w:w="7635" w:type="dxa"/>
            <w:gridSpan w:val="16"/>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3"/>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296"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中国境内从事与本项集中相关业务的关联企业详细介绍</w:t>
            </w:r>
          </w:p>
        </w:tc>
        <w:tc>
          <w:tcPr>
            <w:tcW w:w="7635" w:type="dxa"/>
            <w:gridSpan w:val="16"/>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47" w:type="dxa"/>
            <w:gridSpan w:val="3"/>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5.1.14 经营者及关联实体过去三年在相关市场的经营者集中情况</w:t>
            </w:r>
          </w:p>
        </w:tc>
        <w:tc>
          <w:tcPr>
            <w:tcW w:w="8931" w:type="dxa"/>
            <w:gridSpan w:val="18"/>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tcBorders>
              <w:bottom w:val="single" w:color="auto" w:sz="4" w:space="0"/>
            </w:tcBorders>
            <w:shd w:val="clear" w:color="auto" w:fill="auto"/>
            <w:vAlign w:val="center"/>
          </w:tcPr>
          <w:p>
            <w:pPr>
              <w:widowControl/>
              <w:snapToGrid w:val="0"/>
              <w:jc w:val="left"/>
              <w:rPr>
                <w:highlight w:val="none"/>
              </w:rPr>
            </w:pPr>
            <w:r>
              <w:rPr>
                <w:rFonts w:ascii="Times New Roman" w:hAnsi="Times New Roman"/>
                <w:b/>
                <w:bCs/>
                <w:highlight w:val="none"/>
              </w:rPr>
              <w:t>6</w:t>
            </w:r>
            <w:r>
              <w:rPr>
                <w:rFonts w:ascii="Times New Roman" w:hAnsi="Times New Roman" w:eastAsia="仿宋_GB2312"/>
                <w:b/>
                <w:bCs/>
                <w:kern w:val="0"/>
                <w:highlight w:val="none"/>
              </w:rPr>
              <w:t>.</w:t>
            </w:r>
            <w:r>
              <w:rPr>
                <w:rFonts w:hint="eastAsia"/>
                <w:highlight w:val="none"/>
              </w:rPr>
              <w:t xml:space="preserve"> </w:t>
            </w:r>
            <w:r>
              <w:rPr>
                <w:rFonts w:ascii="Times New Roman" w:hAnsi="Times New Roman" w:eastAsia="仿宋_GB2312"/>
                <w:b/>
                <w:bCs/>
                <w:kern w:val="0"/>
                <w:highlight w:val="none"/>
              </w:rPr>
              <w:t>参与交易的其他经营者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rPr>
                <w:rFonts w:ascii="Times New Roman" w:hAnsi="Times New Roman" w:eastAsia="仿宋_GB2312"/>
                <w:b/>
                <w:bCs/>
                <w:kern w:val="0"/>
                <w:highlight w:val="none"/>
              </w:rPr>
            </w:pPr>
            <w:r>
              <w:rPr>
                <w:rFonts w:ascii="Times New Roman" w:hAnsi="Times New Roman" w:eastAsia="仿宋_GB2312"/>
                <w:b/>
                <w:bCs/>
                <w:kern w:val="0"/>
                <w:highlight w:val="none"/>
              </w:rPr>
              <w:t>包括：1、      （2、……）[请列举，详细情况在下栏填写]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rPr>
                <w:highlight w:val="none"/>
              </w:rPr>
            </w:pPr>
            <w:r>
              <w:rPr>
                <w:rFonts w:ascii="Times New Roman" w:hAnsi="Times New Roman" w:eastAsia="仿宋_GB2312"/>
                <w:b/>
                <w:bCs/>
                <w:kern w:val="0"/>
                <w:highlight w:val="none"/>
              </w:rPr>
              <w:t>6.1 [请填写参与交易的其他经营者的名称/姓名]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6.1.1 在交易中的地位</w:t>
            </w:r>
          </w:p>
        </w:tc>
        <w:tc>
          <w:tcPr>
            <w:tcW w:w="9017" w:type="dxa"/>
            <w:gridSpan w:val="19"/>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股权出让方</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资产出让方</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被收购方</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无控制权或决定性影响的合营方</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其他（具体说明：______________）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6.1.2 基本信息</w:t>
            </w: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kern w:val="0"/>
                <w:szCs w:val="24"/>
                <w:highlight w:val="none"/>
              </w:rPr>
              <w:t>成立时间</w:t>
            </w:r>
          </w:p>
        </w:tc>
        <w:tc>
          <w:tcPr>
            <w:tcW w:w="7635" w:type="dxa"/>
            <w:gridSpan w:val="16"/>
            <w:shd w:val="clear" w:color="auto" w:fill="auto"/>
            <w:vAlign w:val="center"/>
          </w:tcPr>
          <w:p>
            <w:pPr>
              <w:widowControl/>
              <w:snapToGrid w:val="0"/>
              <w:jc w:val="left"/>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kern w:val="0"/>
                <w:highlight w:val="none"/>
                <w:lang w:bidi="ar"/>
              </w:rPr>
              <w:t>注册地/国籍（自然人）</w:t>
            </w:r>
          </w:p>
        </w:tc>
        <w:tc>
          <w:tcPr>
            <w:tcW w:w="2943" w:type="dxa"/>
            <w:gridSpan w:val="4"/>
            <w:shd w:val="clear" w:color="auto" w:fill="auto"/>
            <w:vAlign w:val="center"/>
          </w:tcPr>
          <w:p>
            <w:pPr>
              <w:widowControl/>
              <w:snapToGrid w:val="0"/>
              <w:rPr>
                <w:rFonts w:ascii="Times New Roman" w:eastAsia="黑体"/>
                <w:highlight w:val="none"/>
              </w:rPr>
            </w:pPr>
          </w:p>
        </w:tc>
        <w:tc>
          <w:tcPr>
            <w:tcW w:w="1148" w:type="dxa"/>
            <w:gridSpan w:val="6"/>
            <w:shd w:val="clear" w:color="auto" w:fill="auto"/>
            <w:vAlign w:val="center"/>
          </w:tcPr>
          <w:p>
            <w:pPr>
              <w:widowControl/>
              <w:snapToGrid w:val="0"/>
              <w:jc w:val="center"/>
              <w:rPr>
                <w:rFonts w:ascii="Times New Roman" w:eastAsia="黑体"/>
                <w:highlight w:val="none"/>
              </w:rPr>
            </w:pPr>
            <w:r>
              <w:rPr>
                <w:rFonts w:ascii="Times New Roman" w:hAnsi="Times New Roman" w:eastAsia="仿宋_GB2312"/>
                <w:b/>
                <w:kern w:val="0"/>
                <w:highlight w:val="none"/>
                <w:lang w:bidi="ar"/>
              </w:rPr>
              <w:t>住    所</w:t>
            </w:r>
          </w:p>
        </w:tc>
        <w:tc>
          <w:tcPr>
            <w:tcW w:w="3544" w:type="dxa"/>
            <w:gridSpan w:val="6"/>
            <w:shd w:val="clear" w:color="auto" w:fill="auto"/>
            <w:vAlign w:val="center"/>
          </w:tcPr>
          <w:p>
            <w:pPr>
              <w:widowControl/>
              <w:snapToGrid w:val="0"/>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组织形式</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有限责任公司</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股份有限公司（非上市公司）</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上市公司（上市时间、交易所、股票代码：__________________________）</w:t>
            </w:r>
          </w:p>
          <w:p>
            <w:pPr>
              <w:widowControl/>
              <w:snapToGrid w:val="0"/>
              <w:spacing w:line="240" w:lineRule="auto"/>
              <w:jc w:val="left"/>
              <w:rPr>
                <w:rFonts w:ascii="Times New Roman" w:hAnsi="Times New Roman"/>
                <w:highlight w:val="none"/>
              </w:rPr>
            </w:pPr>
            <w:r>
              <w:rPr>
                <w:rFonts w:ascii="Times New Roman" w:hAnsi="Times New Roman"/>
                <w:highlight w:val="none"/>
              </w:rPr>
              <w:t xml:space="preserve">   </w:t>
            </w:r>
            <w:r>
              <w:rPr>
                <w:rFonts w:ascii="Times New Roman" w:hAnsi="Times New Roman"/>
                <w:highlight w:val="none"/>
              </w:rPr>
              <w:sym w:font="Wingdings" w:char="F0A8"/>
            </w:r>
            <w:r>
              <w:rPr>
                <w:rFonts w:ascii="Times New Roman" w:hAnsi="Times New Roman"/>
                <w:highlight w:val="none"/>
              </w:rPr>
              <w:t xml:space="preserve"> 股份有限公司</w:t>
            </w:r>
          </w:p>
          <w:p>
            <w:pPr>
              <w:widowControl/>
              <w:snapToGrid w:val="0"/>
              <w:spacing w:line="240" w:lineRule="auto"/>
              <w:jc w:val="left"/>
              <w:rPr>
                <w:rFonts w:ascii="Times New Roman" w:hAnsi="Times New Roman"/>
                <w:highlight w:val="none"/>
              </w:rPr>
            </w:pPr>
            <w:r>
              <w:rPr>
                <w:rFonts w:ascii="Times New Roman" w:hAnsi="Times New Roman"/>
                <w:highlight w:val="none"/>
              </w:rPr>
              <w:t xml:space="preserve">   </w:t>
            </w:r>
            <w:r>
              <w:rPr>
                <w:rFonts w:ascii="Times New Roman" w:hAnsi="Times New Roman"/>
                <w:highlight w:val="none"/>
              </w:rPr>
              <w:sym w:font="Wingdings" w:char="F0A8"/>
            </w:r>
            <w:r>
              <w:rPr>
                <w:rFonts w:ascii="Times New Roman" w:hAnsi="Times New Roman"/>
                <w:highlight w:val="none"/>
              </w:rPr>
              <w:t xml:space="preserve"> 其他（具体说明：__________）</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合伙企业</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自然人</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其他（具体说明：__________）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6.1.3 主要业务</w:t>
            </w:r>
          </w:p>
        </w:tc>
        <w:tc>
          <w:tcPr>
            <w:tcW w:w="9017" w:type="dxa"/>
            <w:gridSpan w:val="19"/>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eastAsia="仿宋_GB2312"/>
                <w:b/>
                <w:bCs/>
                <w:kern w:val="0"/>
                <w:highlight w:val="none"/>
              </w:rPr>
              <w:t>7.</w:t>
            </w:r>
            <w:r>
              <w:rPr>
                <w:rFonts w:hint="eastAsia" w:ascii="Times New Roman" w:hAnsi="Times New Roman" w:eastAsia="仿宋_GB2312"/>
                <w:b/>
                <w:bCs/>
                <w:kern w:val="0"/>
                <w:highlight w:val="none"/>
              </w:rPr>
              <w:t xml:space="preserve"> </w:t>
            </w:r>
            <w:r>
              <w:rPr>
                <w:rFonts w:ascii="Times New Roman" w:hAnsi="Times New Roman" w:eastAsia="仿宋_GB2312"/>
                <w:b/>
                <w:bCs/>
                <w:kern w:val="0"/>
                <w:highlight w:val="none"/>
              </w:rPr>
              <w:t>集中交易概况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1" w:type="dxa"/>
            <w:gridSpan w:val="2"/>
            <w:vMerge w:val="restart"/>
            <w:shd w:val="clear" w:color="auto" w:fill="auto"/>
            <w:vAlign w:val="center"/>
          </w:tcPr>
          <w:p>
            <w:pPr>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7.1 集中协议</w:t>
            </w: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形   式</w:t>
            </w:r>
          </w:p>
        </w:tc>
        <w:tc>
          <w:tcPr>
            <w:tcW w:w="7635" w:type="dxa"/>
            <w:gridSpan w:val="16"/>
            <w:shd w:val="clear" w:color="auto" w:fill="auto"/>
            <w:vAlign w:val="center"/>
          </w:tcPr>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正式协议/合同/公司章程</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公开要约</w:t>
            </w:r>
          </w:p>
          <w:p>
            <w:pPr>
              <w:widowControl/>
              <w:snapToGrid w:val="0"/>
              <w:spacing w:line="240" w:lineRule="auto"/>
              <w:jc w:val="left"/>
              <w:rPr>
                <w:rFonts w:ascii="Times New Roman" w:hAnsi="Times New Roman"/>
                <w:highlight w:val="none"/>
              </w:rPr>
            </w:pPr>
            <w:r>
              <w:rPr>
                <w:rFonts w:ascii="Times New Roman" w:hAnsi="Times New Roman"/>
                <w:highlight w:val="none"/>
              </w:rPr>
              <w:sym w:font="Wingdings" w:char="F0A8"/>
            </w:r>
            <w:r>
              <w:rPr>
                <w:rFonts w:ascii="Times New Roman" w:hAnsi="Times New Roman"/>
                <w:highlight w:val="none"/>
              </w:rPr>
              <w:t xml:space="preserve"> 非正式或初步协议（如正式协议、合同或公司章程的草案/框架协议/备忘录/意向书等，在下栏说明不能提供正式协议的理由）</w:t>
            </w:r>
          </w:p>
          <w:p>
            <w:pPr>
              <w:widowControl/>
              <w:snapToGrid w:val="0"/>
              <w:spacing w:line="240" w:lineRule="auto"/>
              <w:jc w:val="left"/>
              <w:rPr>
                <w:highlight w:val="none"/>
              </w:rPr>
            </w:pPr>
            <w:r>
              <w:rPr>
                <w:rFonts w:ascii="Times New Roman" w:hAnsi="Times New Roman"/>
                <w:highlight w:val="none"/>
              </w:rPr>
              <w:sym w:font="Wingdings" w:char="F0A8"/>
            </w:r>
            <w:r>
              <w:rPr>
                <w:rFonts w:ascii="Times New Roman" w:hAnsi="Times New Roman"/>
                <w:highlight w:val="none"/>
              </w:rPr>
              <w:t xml:space="preserve"> 无交易文件（在下栏说明不能提供集中协议的理由）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1" w:type="dxa"/>
            <w:gridSpan w:val="2"/>
            <w:vMerge w:val="continue"/>
            <w:shd w:val="clear" w:color="auto" w:fill="auto"/>
            <w:vAlign w:val="center"/>
          </w:tcPr>
          <w:p>
            <w:pPr>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理    由</w:t>
            </w:r>
          </w:p>
        </w:tc>
        <w:tc>
          <w:tcPr>
            <w:tcW w:w="7635" w:type="dxa"/>
            <w:gridSpan w:val="16"/>
            <w:shd w:val="clear" w:color="auto" w:fill="auto"/>
            <w:vAlign w:val="center"/>
          </w:tcPr>
          <w:p>
            <w:pPr>
              <w:widowControl/>
              <w:snapToGrid w:val="0"/>
              <w:jc w:val="left"/>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jc w:val="center"/>
              <w:rPr>
                <w:highlight w:val="none"/>
              </w:rPr>
            </w:pPr>
            <w:r>
              <w:rPr>
                <w:rFonts w:ascii="Times New Roman" w:hAnsi="Times New Roman" w:eastAsia="仿宋_GB2312"/>
                <w:b/>
                <w:bCs/>
                <w:kern w:val="0"/>
                <w:highlight w:val="none"/>
              </w:rPr>
              <w:t>名   称</w:t>
            </w:r>
          </w:p>
        </w:tc>
        <w:tc>
          <w:tcPr>
            <w:tcW w:w="3524" w:type="dxa"/>
            <w:gridSpan w:val="8"/>
            <w:shd w:val="clear" w:color="auto" w:fill="auto"/>
            <w:vAlign w:val="center"/>
          </w:tcPr>
          <w:p>
            <w:pPr>
              <w:widowControl/>
              <w:snapToGrid w:val="0"/>
              <w:jc w:val="left"/>
              <w:rPr>
                <w:highlight w:val="none"/>
              </w:rPr>
            </w:pPr>
          </w:p>
        </w:tc>
        <w:tc>
          <w:tcPr>
            <w:tcW w:w="1276" w:type="dxa"/>
            <w:gridSpan w:val="5"/>
            <w:shd w:val="clear" w:color="auto" w:fill="auto"/>
            <w:vAlign w:val="center"/>
          </w:tcPr>
          <w:p>
            <w:pPr>
              <w:widowControl/>
              <w:snapToGrid w:val="0"/>
              <w:jc w:val="center"/>
              <w:rPr>
                <w:highlight w:val="none"/>
              </w:rPr>
            </w:pPr>
            <w:r>
              <w:rPr>
                <w:rFonts w:ascii="Times New Roman" w:hAnsi="Times New Roman" w:eastAsia="仿宋_GB2312"/>
                <w:b/>
                <w:bCs/>
                <w:kern w:val="0"/>
                <w:highlight w:val="none"/>
              </w:rPr>
              <w:t>签署时间</w:t>
            </w:r>
          </w:p>
        </w:tc>
        <w:tc>
          <w:tcPr>
            <w:tcW w:w="2835" w:type="dxa"/>
            <w:gridSpan w:val="3"/>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jc w:val="center"/>
              <w:rPr>
                <w:highlight w:val="none"/>
              </w:rPr>
            </w:pPr>
            <w:r>
              <w:rPr>
                <w:rFonts w:ascii="Times New Roman" w:hAnsi="Times New Roman" w:eastAsia="仿宋_GB2312"/>
                <w:b/>
                <w:bCs/>
                <w:kern w:val="0"/>
                <w:highlight w:val="none"/>
              </w:rPr>
              <w:t>协议方</w:t>
            </w:r>
          </w:p>
        </w:tc>
        <w:tc>
          <w:tcPr>
            <w:tcW w:w="3524" w:type="dxa"/>
            <w:gridSpan w:val="8"/>
            <w:shd w:val="clear" w:color="auto" w:fill="auto"/>
            <w:vAlign w:val="center"/>
          </w:tcPr>
          <w:p>
            <w:pPr>
              <w:widowControl/>
              <w:snapToGrid w:val="0"/>
              <w:jc w:val="left"/>
              <w:rPr>
                <w:highlight w:val="none"/>
              </w:rPr>
            </w:pPr>
          </w:p>
        </w:tc>
        <w:tc>
          <w:tcPr>
            <w:tcW w:w="1276"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文   本</w:t>
            </w:r>
          </w:p>
        </w:tc>
        <w:tc>
          <w:tcPr>
            <w:tcW w:w="2835" w:type="dxa"/>
            <w:gridSpan w:val="3"/>
            <w:shd w:val="clear" w:color="auto" w:fill="auto"/>
            <w:vAlign w:val="center"/>
          </w:tcPr>
          <w:p>
            <w:pPr>
              <w:widowControl/>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restart"/>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7.2 交易金额</w:t>
            </w:r>
          </w:p>
        </w:tc>
        <w:tc>
          <w:tcPr>
            <w:tcW w:w="1751" w:type="dxa"/>
            <w:gridSpan w:val="4"/>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现金</w:t>
            </w:r>
          </w:p>
        </w:tc>
        <w:tc>
          <w:tcPr>
            <w:tcW w:w="3155" w:type="dxa"/>
            <w:gridSpan w:val="7"/>
            <w:shd w:val="clear" w:color="auto" w:fill="auto"/>
            <w:vAlign w:val="center"/>
          </w:tcPr>
          <w:p>
            <w:pPr>
              <w:widowControl/>
              <w:snapToGrid w:val="0"/>
              <w:jc w:val="left"/>
              <w:rPr>
                <w:rFonts w:ascii="Times New Roman" w:hAnsi="Times New Roman"/>
                <w:highlight w:val="none"/>
              </w:rPr>
            </w:pPr>
          </w:p>
        </w:tc>
        <w:tc>
          <w:tcPr>
            <w:tcW w:w="1276" w:type="dxa"/>
            <w:gridSpan w:val="5"/>
            <w:vMerge w:val="restart"/>
            <w:shd w:val="clear" w:color="auto" w:fill="auto"/>
            <w:vAlign w:val="center"/>
          </w:tcPr>
          <w:p>
            <w:pPr>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折合人民币</w:t>
            </w:r>
          </w:p>
        </w:tc>
        <w:tc>
          <w:tcPr>
            <w:tcW w:w="2835" w:type="dxa"/>
            <w:gridSpan w:val="3"/>
            <w:shd w:val="clear" w:color="auto" w:fill="auto"/>
            <w:vAlign w:val="center"/>
          </w:tcPr>
          <w:p>
            <w:pPr>
              <w:widowControl/>
              <w:snapToGrid w:val="0"/>
              <w:jc w:val="lef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751" w:type="dxa"/>
            <w:gridSpan w:val="4"/>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股份数目及估值</w:t>
            </w:r>
          </w:p>
        </w:tc>
        <w:tc>
          <w:tcPr>
            <w:tcW w:w="3155" w:type="dxa"/>
            <w:gridSpan w:val="7"/>
            <w:shd w:val="clear" w:color="auto" w:fill="auto"/>
            <w:vAlign w:val="center"/>
          </w:tcPr>
          <w:p>
            <w:pPr>
              <w:widowControl/>
              <w:snapToGrid w:val="0"/>
              <w:jc w:val="left"/>
              <w:rPr>
                <w:rFonts w:ascii="Times New Roman" w:hAnsi="Times New Roman"/>
                <w:highlight w:val="none"/>
              </w:rPr>
            </w:pPr>
          </w:p>
        </w:tc>
        <w:tc>
          <w:tcPr>
            <w:tcW w:w="1276" w:type="dxa"/>
            <w:gridSpan w:val="5"/>
            <w:vMerge w:val="continue"/>
            <w:shd w:val="clear" w:color="auto" w:fill="auto"/>
            <w:vAlign w:val="center"/>
          </w:tcPr>
          <w:p>
            <w:pPr>
              <w:snapToGrid w:val="0"/>
              <w:jc w:val="left"/>
              <w:rPr>
                <w:rFonts w:ascii="Times New Roman" w:hAnsi="Times New Roman" w:eastAsia="仿宋_GB2312"/>
                <w:b/>
                <w:bCs/>
                <w:kern w:val="0"/>
                <w:highlight w:val="none"/>
              </w:rPr>
            </w:pPr>
          </w:p>
        </w:tc>
        <w:tc>
          <w:tcPr>
            <w:tcW w:w="2835" w:type="dxa"/>
            <w:gridSpan w:val="3"/>
            <w:shd w:val="clear" w:color="auto" w:fill="auto"/>
            <w:vAlign w:val="center"/>
          </w:tcPr>
          <w:p>
            <w:pPr>
              <w:widowControl/>
              <w:snapToGrid w:val="0"/>
              <w:jc w:val="lef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751" w:type="dxa"/>
            <w:gridSpan w:val="4"/>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资产类别及估值</w:t>
            </w:r>
          </w:p>
        </w:tc>
        <w:tc>
          <w:tcPr>
            <w:tcW w:w="3155" w:type="dxa"/>
            <w:gridSpan w:val="7"/>
            <w:shd w:val="clear" w:color="auto" w:fill="auto"/>
            <w:vAlign w:val="center"/>
          </w:tcPr>
          <w:p>
            <w:pPr>
              <w:widowControl/>
              <w:snapToGrid w:val="0"/>
              <w:jc w:val="left"/>
              <w:rPr>
                <w:rFonts w:ascii="Times New Roman" w:hAnsi="Times New Roman"/>
                <w:highlight w:val="none"/>
              </w:rPr>
            </w:pPr>
          </w:p>
        </w:tc>
        <w:tc>
          <w:tcPr>
            <w:tcW w:w="1276" w:type="dxa"/>
            <w:gridSpan w:val="5"/>
            <w:vMerge w:val="continue"/>
            <w:shd w:val="clear" w:color="auto" w:fill="auto"/>
            <w:vAlign w:val="center"/>
          </w:tcPr>
          <w:p>
            <w:pPr>
              <w:snapToGrid w:val="0"/>
              <w:jc w:val="left"/>
              <w:rPr>
                <w:rFonts w:ascii="Times New Roman" w:hAnsi="Times New Roman" w:eastAsia="仿宋_GB2312"/>
                <w:b/>
                <w:bCs/>
                <w:kern w:val="0"/>
                <w:highlight w:val="none"/>
              </w:rPr>
            </w:pPr>
          </w:p>
        </w:tc>
        <w:tc>
          <w:tcPr>
            <w:tcW w:w="2835" w:type="dxa"/>
            <w:gridSpan w:val="3"/>
            <w:shd w:val="clear" w:color="auto" w:fill="auto"/>
            <w:vAlign w:val="center"/>
          </w:tcPr>
          <w:p>
            <w:pPr>
              <w:widowControl/>
              <w:snapToGrid w:val="0"/>
              <w:jc w:val="lef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751" w:type="dxa"/>
            <w:gridSpan w:val="4"/>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其他权益及估值</w:t>
            </w:r>
          </w:p>
        </w:tc>
        <w:tc>
          <w:tcPr>
            <w:tcW w:w="3155" w:type="dxa"/>
            <w:gridSpan w:val="7"/>
            <w:shd w:val="clear" w:color="auto" w:fill="auto"/>
            <w:vAlign w:val="center"/>
          </w:tcPr>
          <w:p>
            <w:pPr>
              <w:widowControl/>
              <w:snapToGrid w:val="0"/>
              <w:jc w:val="left"/>
              <w:rPr>
                <w:rFonts w:ascii="Times New Roman" w:hAnsi="Times New Roman"/>
                <w:highlight w:val="none"/>
              </w:rPr>
            </w:pPr>
          </w:p>
        </w:tc>
        <w:tc>
          <w:tcPr>
            <w:tcW w:w="1276" w:type="dxa"/>
            <w:gridSpan w:val="5"/>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2835" w:type="dxa"/>
            <w:gridSpan w:val="3"/>
            <w:shd w:val="clear" w:color="auto" w:fill="auto"/>
            <w:vAlign w:val="center"/>
          </w:tcPr>
          <w:p>
            <w:pPr>
              <w:widowControl/>
              <w:snapToGrid w:val="0"/>
              <w:jc w:val="lef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751" w:type="dxa"/>
            <w:gridSpan w:val="4"/>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汇率</w:t>
            </w:r>
          </w:p>
        </w:tc>
        <w:tc>
          <w:tcPr>
            <w:tcW w:w="3155" w:type="dxa"/>
            <w:gridSpan w:val="7"/>
            <w:shd w:val="clear" w:color="auto" w:fill="auto"/>
            <w:vAlign w:val="center"/>
          </w:tcPr>
          <w:p>
            <w:pPr>
              <w:widowControl/>
              <w:snapToGrid w:val="0"/>
              <w:jc w:val="left"/>
              <w:rPr>
                <w:rFonts w:ascii="Times New Roman" w:hAnsi="Times New Roman"/>
                <w:highlight w:val="none"/>
              </w:rPr>
            </w:pPr>
          </w:p>
        </w:tc>
        <w:tc>
          <w:tcPr>
            <w:tcW w:w="1276" w:type="dxa"/>
            <w:gridSpan w:val="5"/>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合计</w:t>
            </w:r>
          </w:p>
        </w:tc>
        <w:tc>
          <w:tcPr>
            <w:tcW w:w="2835" w:type="dxa"/>
            <w:gridSpan w:val="3"/>
            <w:shd w:val="clear" w:color="auto" w:fill="auto"/>
            <w:vAlign w:val="center"/>
          </w:tcPr>
          <w:p>
            <w:pPr>
              <w:widowControl/>
              <w:snapToGrid w:val="0"/>
              <w:jc w:val="lef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751" w:type="dxa"/>
            <w:gridSpan w:val="4"/>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备注</w:t>
            </w:r>
          </w:p>
        </w:tc>
        <w:tc>
          <w:tcPr>
            <w:tcW w:w="7266" w:type="dxa"/>
            <w:gridSpan w:val="15"/>
            <w:shd w:val="clear" w:color="auto" w:fill="auto"/>
            <w:vAlign w:val="center"/>
          </w:tcPr>
          <w:p>
            <w:pPr>
              <w:widowControl/>
              <w:snapToGrid w:val="0"/>
              <w:jc w:val="lef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7.3 交易的描述</w:t>
            </w:r>
          </w:p>
        </w:tc>
        <w:tc>
          <w:tcPr>
            <w:tcW w:w="9017" w:type="dxa"/>
            <w:gridSpan w:val="19"/>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7.4</w:t>
            </w:r>
            <w:r>
              <w:rPr>
                <w:rFonts w:hint="eastAsia" w:ascii="Times New Roman" w:hAnsi="Times New Roman" w:eastAsia="仿宋_GB2312"/>
                <w:b/>
                <w:bCs/>
                <w:kern w:val="0"/>
                <w:highlight w:val="none"/>
                <w:lang w:val="en-US" w:eastAsia="zh-CN"/>
              </w:rPr>
              <w:t xml:space="preserve"> </w:t>
            </w:r>
            <w:r>
              <w:rPr>
                <w:rFonts w:ascii="Times New Roman" w:hAnsi="Times New Roman" w:eastAsia="仿宋_GB2312"/>
                <w:b/>
                <w:bCs/>
                <w:kern w:val="0"/>
                <w:highlight w:val="none"/>
              </w:rPr>
              <w:t>交易前后股权和控制权情况</w:t>
            </w:r>
          </w:p>
        </w:tc>
        <w:tc>
          <w:tcPr>
            <w:tcW w:w="9017" w:type="dxa"/>
            <w:gridSpan w:val="19"/>
            <w:shd w:val="clear" w:color="auto" w:fill="auto"/>
            <w:vAlign w:val="center"/>
          </w:tcPr>
          <w:p>
            <w:pPr>
              <w:widowControl/>
              <w:snapToGrid w:val="0"/>
              <w:jc w:val="left"/>
              <w:rPr>
                <w:highlight w:val="none"/>
              </w:rPr>
            </w:pPr>
          </w:p>
          <w:p>
            <w:pPr>
              <w:widowControl/>
              <w:snapToGrid w:val="0"/>
              <w:jc w:val="left"/>
              <w:rPr>
                <w:highlight w:val="none"/>
              </w:rPr>
            </w:pPr>
          </w:p>
          <w:p>
            <w:pPr>
              <w:widowControl/>
              <w:snapToGrid w:val="0"/>
              <w:jc w:val="left"/>
              <w:rPr>
                <w:highlight w:val="none"/>
              </w:rPr>
            </w:pPr>
            <w:r>
              <w:rPr>
                <w:rFonts w:hint="eastAsia"/>
                <w:highlight w:val="none"/>
              </w:rPr>
              <w:t>交易前后的股权结构图见附件[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7.5</w:t>
            </w:r>
            <w:r>
              <w:rPr>
                <w:rFonts w:hint="eastAsia" w:ascii="Times New Roman" w:hAnsi="Times New Roman" w:eastAsia="仿宋_GB2312"/>
                <w:b/>
                <w:bCs/>
                <w:kern w:val="0"/>
                <w:highlight w:val="none"/>
                <w:lang w:val="en-US" w:eastAsia="zh-CN"/>
              </w:rPr>
              <w:t xml:space="preserve"> </w:t>
            </w:r>
            <w:r>
              <w:rPr>
                <w:rFonts w:ascii="Times New Roman" w:hAnsi="Times New Roman" w:eastAsia="仿宋_GB2312"/>
                <w:b/>
                <w:bCs/>
                <w:kern w:val="0"/>
                <w:highlight w:val="none"/>
              </w:rPr>
              <w:t>预计交割时间及特殊时限要求（如有，并解释）</w:t>
            </w:r>
          </w:p>
        </w:tc>
        <w:tc>
          <w:tcPr>
            <w:tcW w:w="9017" w:type="dxa"/>
            <w:gridSpan w:val="19"/>
            <w:shd w:val="clear" w:color="auto" w:fill="auto"/>
            <w:vAlign w:val="center"/>
          </w:tcPr>
          <w:p>
            <w:pPr>
              <w:widowControl/>
              <w:snapToGrid w:val="0"/>
              <w:jc w:val="left"/>
              <w:rPr>
                <w:highlight w:val="none"/>
              </w:rPr>
            </w:pPr>
          </w:p>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7.6 交易的背景、动机、经济合理性</w:t>
            </w:r>
          </w:p>
        </w:tc>
        <w:tc>
          <w:tcPr>
            <w:tcW w:w="9017" w:type="dxa"/>
            <w:gridSpan w:val="19"/>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auto"/>
            <w:vAlign w:val="center"/>
          </w:tcPr>
          <w:p>
            <w:pPr>
              <w:widowControl/>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7.7 市场发展计划</w:t>
            </w:r>
          </w:p>
        </w:tc>
        <w:tc>
          <w:tcPr>
            <w:tcW w:w="9017" w:type="dxa"/>
            <w:gridSpan w:val="19"/>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gridSpan w:val="2"/>
            <w:vMerge w:val="restart"/>
            <w:shd w:val="clear" w:color="auto" w:fill="auto"/>
            <w:vAlign w:val="center"/>
          </w:tcPr>
          <w:p>
            <w:pPr>
              <w:snapToGrid w:val="0"/>
              <w:jc w:val="left"/>
              <w:rPr>
                <w:rFonts w:ascii="Times New Roman" w:hAnsi="Times New Roman" w:eastAsia="仿宋_GB2312"/>
                <w:b/>
                <w:bCs/>
                <w:kern w:val="0"/>
                <w:highlight w:val="none"/>
              </w:rPr>
            </w:pPr>
            <w:r>
              <w:rPr>
                <w:rFonts w:ascii="Times New Roman" w:hAnsi="Times New Roman" w:eastAsia="仿宋_GB2312"/>
                <w:b/>
                <w:bCs/>
                <w:kern w:val="0"/>
                <w:highlight w:val="none"/>
              </w:rPr>
              <w:t>7.8</w:t>
            </w:r>
            <w:r>
              <w:rPr>
                <w:rFonts w:hint="eastAsia" w:ascii="Times New Roman" w:hAnsi="Times New Roman" w:eastAsia="仿宋_GB2312"/>
                <w:b/>
                <w:bCs/>
                <w:kern w:val="0"/>
                <w:highlight w:val="none"/>
                <w:lang w:val="en-US" w:eastAsia="zh-CN"/>
              </w:rPr>
              <w:t xml:space="preserve"> </w:t>
            </w:r>
            <w:r>
              <w:rPr>
                <w:rFonts w:ascii="Times New Roman" w:hAnsi="Times New Roman" w:eastAsia="仿宋_GB2312"/>
                <w:b/>
                <w:bCs/>
                <w:kern w:val="0"/>
                <w:highlight w:val="none"/>
              </w:rPr>
              <w:t>合营企业</w:t>
            </w:r>
          </w:p>
        </w:tc>
        <w:tc>
          <w:tcPr>
            <w:tcW w:w="1382" w:type="dxa"/>
            <w:gridSpan w:val="3"/>
            <w:shd w:val="clear" w:color="auto" w:fill="auto"/>
            <w:vAlign w:val="center"/>
          </w:tcPr>
          <w:p>
            <w:pPr>
              <w:widowControl/>
              <w:snapToGrid w:val="0"/>
              <w:rPr>
                <w:rFonts w:ascii="Times New Roman" w:hAnsi="Times New Roman" w:eastAsia="仿宋_GB2312"/>
                <w:b/>
                <w:bCs/>
                <w:kern w:val="0"/>
                <w:highlight w:val="none"/>
              </w:rPr>
            </w:pPr>
            <w:r>
              <w:rPr>
                <w:rFonts w:ascii="Times New Roman" w:hAnsi="Times New Roman" w:eastAsia="仿宋_GB2312"/>
                <w:b/>
                <w:bCs/>
                <w:kern w:val="0"/>
                <w:highlight w:val="none"/>
              </w:rPr>
              <w:t>名    称</w:t>
            </w:r>
          </w:p>
        </w:tc>
        <w:tc>
          <w:tcPr>
            <w:tcW w:w="7635" w:type="dxa"/>
            <w:gridSpan w:val="16"/>
            <w:shd w:val="clear" w:color="auto" w:fill="auto"/>
            <w:vAlign w:val="center"/>
          </w:tcPr>
          <w:p>
            <w:pPr>
              <w:widowControl/>
              <w:snapToGrid w:val="0"/>
              <w:jc w:val="left"/>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rPr>
                <w:rFonts w:ascii="Times New Roman" w:hAnsi="Times New Roman" w:eastAsia="仿宋_GB2312"/>
                <w:b/>
                <w:bCs/>
                <w:kern w:val="0"/>
                <w:highlight w:val="none"/>
              </w:rPr>
            </w:pPr>
            <w:r>
              <w:rPr>
                <w:rFonts w:ascii="Times New Roman" w:hAnsi="Times New Roman" w:eastAsia="仿宋_GB2312"/>
                <w:b/>
                <w:bCs/>
                <w:kern w:val="0"/>
                <w:highlight w:val="none"/>
              </w:rPr>
              <w:t>成立时间</w:t>
            </w:r>
          </w:p>
        </w:tc>
        <w:tc>
          <w:tcPr>
            <w:tcW w:w="7635" w:type="dxa"/>
            <w:gridSpan w:val="16"/>
            <w:shd w:val="clear" w:color="auto" w:fill="auto"/>
            <w:vAlign w:val="center"/>
          </w:tcPr>
          <w:p>
            <w:pPr>
              <w:widowControl/>
              <w:snapToGrid w:val="0"/>
              <w:jc w:val="left"/>
              <w:rPr>
                <w:rFonts w:ascii="Times New Roman" w:eastAsia="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rPr>
                <w:rFonts w:ascii="Times New Roman" w:hAnsi="Times New Roman" w:eastAsia="仿宋_GB2312"/>
                <w:b/>
                <w:bCs/>
                <w:kern w:val="0"/>
                <w:highlight w:val="none"/>
              </w:rPr>
            </w:pPr>
            <w:r>
              <w:rPr>
                <w:rFonts w:ascii="Times New Roman" w:hAnsi="Times New Roman" w:eastAsia="仿宋_GB2312"/>
                <w:b/>
                <w:bCs/>
                <w:kern w:val="0"/>
                <w:highlight w:val="none"/>
              </w:rPr>
              <w:t>注册地 / 住所</w:t>
            </w:r>
          </w:p>
        </w:tc>
        <w:tc>
          <w:tcPr>
            <w:tcW w:w="7635" w:type="dxa"/>
            <w:gridSpan w:val="16"/>
            <w:shd w:val="clear" w:color="auto" w:fill="auto"/>
            <w:vAlign w:val="center"/>
          </w:tcPr>
          <w:p>
            <w:pPr>
              <w:widowControl/>
              <w:snapToGrid w:val="0"/>
              <w:jc w:val="left"/>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 xml:space="preserve">境内  </w:t>
            </w:r>
            <w:r>
              <w:rPr>
                <w:rFonts w:ascii="Times New Roman" w:eastAsia="黑体"/>
                <w:highlight w:val="none"/>
              </w:rPr>
              <w:sym w:font="Wingdings" w:char="F0A8"/>
            </w:r>
            <w:r>
              <w:rPr>
                <w:rFonts w:hint="eastAsia"/>
                <w:highlight w:val="none"/>
              </w:rPr>
              <w:t xml:space="preserve"> 境外（具体： 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1" w:type="dxa"/>
            <w:gridSpan w:val="2"/>
            <w:vMerge w:val="continue"/>
            <w:shd w:val="clear" w:color="auto" w:fill="auto"/>
            <w:vAlign w:val="center"/>
          </w:tcPr>
          <w:p>
            <w:pPr>
              <w:widowControl/>
              <w:snapToGrid w:val="0"/>
              <w:jc w:val="left"/>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rPr>
                <w:rFonts w:ascii="Times New Roman" w:hAnsi="Times New Roman" w:eastAsia="仿宋_GB2312"/>
                <w:b/>
                <w:bCs/>
                <w:kern w:val="0"/>
                <w:highlight w:val="none"/>
              </w:rPr>
            </w:pPr>
            <w:r>
              <w:rPr>
                <w:rFonts w:ascii="Times New Roman" w:hAnsi="Times New Roman" w:eastAsia="仿宋_GB2312"/>
                <w:b/>
                <w:bCs/>
                <w:kern w:val="0"/>
                <w:highlight w:val="none"/>
              </w:rPr>
              <w:t>合营企业主营业务、运作方式、经营区域、与合营各方及其关联方的业务关系</w:t>
            </w:r>
          </w:p>
        </w:tc>
        <w:tc>
          <w:tcPr>
            <w:tcW w:w="7635" w:type="dxa"/>
            <w:gridSpan w:val="16"/>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1" w:type="dxa"/>
            <w:gridSpan w:val="2"/>
            <w:vMerge w:val="continue"/>
            <w:shd w:val="clear" w:color="auto" w:fill="auto"/>
            <w:vAlign w:val="center"/>
          </w:tcPr>
          <w:p>
            <w:pPr>
              <w:widowControl/>
              <w:snapToGrid w:val="0"/>
              <w:jc w:val="left"/>
              <w:rPr>
                <w:highlight w:val="none"/>
              </w:rPr>
            </w:pPr>
          </w:p>
        </w:tc>
        <w:tc>
          <w:tcPr>
            <w:tcW w:w="1382" w:type="dxa"/>
            <w:gridSpan w:val="3"/>
            <w:shd w:val="clear" w:color="auto" w:fill="auto"/>
            <w:vAlign w:val="center"/>
          </w:tcPr>
          <w:p>
            <w:pPr>
              <w:widowControl/>
              <w:snapToGrid w:val="0"/>
              <w:rPr>
                <w:rFonts w:ascii="Times New Roman" w:hAnsi="Times New Roman" w:eastAsia="仿宋_GB2312"/>
                <w:b/>
                <w:bCs/>
                <w:kern w:val="0"/>
                <w:highlight w:val="none"/>
              </w:rPr>
            </w:pPr>
            <w:r>
              <w:rPr>
                <w:rFonts w:ascii="Times New Roman" w:hAnsi="Times New Roman" w:eastAsia="仿宋_GB2312"/>
                <w:b/>
                <w:bCs/>
                <w:kern w:val="0"/>
                <w:highlight w:val="none"/>
              </w:rPr>
              <w:t>合营各方及关联方之间是否有其他业务上的协议或安排</w:t>
            </w:r>
          </w:p>
        </w:tc>
        <w:tc>
          <w:tcPr>
            <w:tcW w:w="7635" w:type="dxa"/>
            <w:gridSpan w:val="16"/>
            <w:shd w:val="clear" w:color="auto" w:fill="auto"/>
            <w:vAlign w:val="center"/>
          </w:tcPr>
          <w:p>
            <w:pPr>
              <w:widowControl/>
              <w:snapToGrid w:val="0"/>
              <w:jc w:val="left"/>
              <w:rPr>
                <w:rFonts w:ascii="Times New Roman" w:hAnsi="Times New Roman" w:eastAsia="仿宋_GB2312"/>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eastAsia="仿宋_GB2312"/>
                <w:b/>
                <w:bCs/>
                <w:kern w:val="0"/>
                <w:highlight w:val="none"/>
              </w:rPr>
              <w:t>8. 集中对相关市场竞争的影响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61" w:type="dxa"/>
            <w:gridSpan w:val="2"/>
            <w:vMerge w:val="restart"/>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8.1 集中各方业务关系及相关市场界定</w:t>
            </w: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业务关系</w:t>
            </w:r>
          </w:p>
        </w:tc>
        <w:tc>
          <w:tcPr>
            <w:tcW w:w="1820" w:type="dxa"/>
            <w:gridSpan w:val="2"/>
            <w:shd w:val="clear" w:color="auto" w:fill="auto"/>
            <w:vAlign w:val="center"/>
          </w:tcPr>
          <w:p>
            <w:pPr>
              <w:widowControl/>
              <w:snapToGrid w:val="0"/>
              <w:jc w:val="center"/>
              <w:rPr>
                <w:highlight w:val="none"/>
              </w:rPr>
            </w:pPr>
            <w:r>
              <w:rPr>
                <w:rFonts w:ascii="Times New Roman" w:hAnsi="Times New Roman" w:eastAsia="仿宋_GB2312"/>
                <w:b/>
                <w:bCs/>
                <w:kern w:val="0"/>
                <w:highlight w:val="none"/>
              </w:rPr>
              <w:t>相关商品市场</w:t>
            </w:r>
          </w:p>
        </w:tc>
        <w:tc>
          <w:tcPr>
            <w:tcW w:w="1821" w:type="dxa"/>
            <w:gridSpan w:val="7"/>
            <w:shd w:val="clear" w:color="auto" w:fill="auto"/>
            <w:vAlign w:val="center"/>
          </w:tcPr>
          <w:p>
            <w:pPr>
              <w:widowControl/>
              <w:snapToGrid w:val="0"/>
              <w:jc w:val="center"/>
              <w:rPr>
                <w:rFonts w:ascii="Times New Roman" w:eastAsia="黑体"/>
                <w:highlight w:val="none"/>
              </w:rPr>
            </w:pPr>
            <w:r>
              <w:rPr>
                <w:rFonts w:ascii="Times New Roman" w:hAnsi="Times New Roman" w:eastAsia="仿宋_GB2312"/>
                <w:b/>
                <w:bCs/>
                <w:kern w:val="0"/>
                <w:highlight w:val="none"/>
              </w:rPr>
              <w:t>相关地域市场</w:t>
            </w:r>
          </w:p>
        </w:tc>
        <w:tc>
          <w:tcPr>
            <w:tcW w:w="1594" w:type="dxa"/>
            <w:gridSpan w:val="5"/>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相关市场</w:t>
            </w:r>
          </w:p>
          <w:p>
            <w:pPr>
              <w:widowControl/>
              <w:snapToGrid w:val="0"/>
              <w:jc w:val="center"/>
              <w:rPr>
                <w:rFonts w:ascii="Times New Roman" w:eastAsia="黑体"/>
                <w:highlight w:val="none"/>
              </w:rPr>
            </w:pPr>
            <w:r>
              <w:rPr>
                <w:rFonts w:ascii="Times New Roman" w:hAnsi="Times New Roman" w:eastAsia="仿宋_GB2312"/>
                <w:b/>
                <w:bCs/>
                <w:kern w:val="0"/>
                <w:highlight w:val="none"/>
              </w:rPr>
              <w:t>界定理由</w:t>
            </w:r>
          </w:p>
        </w:tc>
        <w:tc>
          <w:tcPr>
            <w:tcW w:w="2400" w:type="dxa"/>
            <w:gridSpan w:val="2"/>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参与集中的经营者</w:t>
            </w:r>
          </w:p>
          <w:p>
            <w:pPr>
              <w:widowControl/>
              <w:snapToGrid w:val="0"/>
              <w:jc w:val="center"/>
              <w:rPr>
                <w:rFonts w:ascii="Times New Roman" w:eastAsia="黑体"/>
                <w:highlight w:val="none"/>
              </w:rPr>
            </w:pPr>
            <w:r>
              <w:rPr>
                <w:rFonts w:ascii="Times New Roman" w:hAnsi="Times New Roman" w:eastAsia="仿宋_GB2312"/>
                <w:b/>
                <w:bCs/>
                <w:kern w:val="0"/>
                <w:highlight w:val="none"/>
              </w:rPr>
              <w:t>及其市场份额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1" w:type="dxa"/>
            <w:gridSpan w:val="2"/>
            <w:vMerge w:val="continue"/>
            <w:shd w:val="clear" w:color="auto" w:fill="auto"/>
            <w:vAlign w:val="center"/>
          </w:tcPr>
          <w:p>
            <w:pPr>
              <w:widowControl/>
              <w:snapToGrid w:val="0"/>
              <w:jc w:val="center"/>
              <w:rPr>
                <w:highlight w:val="none"/>
              </w:rPr>
            </w:pPr>
          </w:p>
        </w:tc>
        <w:tc>
          <w:tcPr>
            <w:tcW w:w="1382" w:type="dxa"/>
            <w:gridSpan w:val="3"/>
            <w:vMerge w:val="restart"/>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横向重叠</w:t>
            </w:r>
          </w:p>
        </w:tc>
        <w:tc>
          <w:tcPr>
            <w:tcW w:w="7635" w:type="dxa"/>
            <w:gridSpan w:val="16"/>
            <w:shd w:val="clear" w:color="auto" w:fill="auto"/>
            <w:vAlign w:val="center"/>
          </w:tcPr>
          <w:p>
            <w:pPr>
              <w:widowControl/>
              <w:snapToGrid w:val="0"/>
              <w:jc w:val="left"/>
              <w:rPr>
                <w:rFonts w:ascii="Times New Roman" w:hAnsi="Times New Roman"/>
                <w:szCs w:val="24"/>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 xml:space="preserve">有   </w:t>
            </w:r>
            <w:r>
              <w:rPr>
                <w:rFonts w:ascii="Times New Roman" w:eastAsia="黑体"/>
                <w:highlight w:val="none"/>
              </w:rPr>
              <w:sym w:font="Wingdings" w:char="F0A8"/>
            </w:r>
            <w:r>
              <w:rPr>
                <w:rFonts w:hint="eastAsia"/>
                <w:highlight w:val="none"/>
              </w:rPr>
              <w:t xml:space="preserve"> 无（如有，须在此明确填写相关商品市场、相关地域市场、参与集中的经营者及其市场份额等内容，相关市场界定理由可在附件中予以说明。下同。）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820" w:type="dxa"/>
            <w:gridSpan w:val="2"/>
            <w:shd w:val="clear" w:color="auto" w:fill="auto"/>
            <w:vAlign w:val="center"/>
          </w:tcPr>
          <w:p>
            <w:pPr>
              <w:widowControl/>
              <w:snapToGrid w:val="0"/>
              <w:jc w:val="left"/>
              <w:rPr>
                <w:highlight w:val="none"/>
              </w:rPr>
            </w:pPr>
            <w:r>
              <w:rPr>
                <w:rFonts w:ascii="Times New Roman" w:hAnsi="Times New Roman"/>
                <w:highlight w:val="none"/>
              </w:rPr>
              <w:t>1.</w:t>
            </w:r>
          </w:p>
        </w:tc>
        <w:tc>
          <w:tcPr>
            <w:tcW w:w="1821" w:type="dxa"/>
            <w:gridSpan w:val="7"/>
            <w:shd w:val="clear" w:color="auto" w:fill="auto"/>
            <w:vAlign w:val="center"/>
          </w:tcPr>
          <w:p>
            <w:pPr>
              <w:widowControl/>
              <w:snapToGrid w:val="0"/>
              <w:jc w:val="left"/>
              <w:rPr>
                <w:highlight w:val="none"/>
              </w:rPr>
            </w:pPr>
          </w:p>
        </w:tc>
        <w:tc>
          <w:tcPr>
            <w:tcW w:w="1594" w:type="dxa"/>
            <w:gridSpan w:val="5"/>
            <w:shd w:val="clear" w:color="auto" w:fill="auto"/>
            <w:vAlign w:val="center"/>
          </w:tcPr>
          <w:p>
            <w:pPr>
              <w:widowControl/>
              <w:snapToGrid w:val="0"/>
              <w:jc w:val="left"/>
              <w:rPr>
                <w:highlight w:val="none"/>
              </w:rPr>
            </w:pPr>
          </w:p>
        </w:tc>
        <w:tc>
          <w:tcPr>
            <w:tcW w:w="2400" w:type="dxa"/>
            <w:gridSpan w:val="2"/>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restart"/>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纵向关联</w:t>
            </w:r>
          </w:p>
        </w:tc>
        <w:tc>
          <w:tcPr>
            <w:tcW w:w="7635" w:type="dxa"/>
            <w:gridSpan w:val="16"/>
            <w:shd w:val="clear" w:color="auto" w:fill="auto"/>
            <w:vAlign w:val="center"/>
          </w:tcPr>
          <w:p>
            <w:pPr>
              <w:widowControl/>
              <w:snapToGrid w:val="0"/>
              <w:jc w:val="left"/>
              <w:rPr>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 xml:space="preserve">有   </w:t>
            </w:r>
            <w:r>
              <w:rPr>
                <w:rFonts w:ascii="Times New Roman" w:eastAsia="黑体"/>
                <w:highlight w:val="none"/>
              </w:rPr>
              <w:sym w:font="Wingdings" w:char="F0A8"/>
            </w:r>
            <w:r>
              <w:rPr>
                <w:rFonts w:hint="eastAsia"/>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820" w:type="dxa"/>
            <w:gridSpan w:val="2"/>
            <w:shd w:val="clear" w:color="auto" w:fill="auto"/>
            <w:vAlign w:val="center"/>
          </w:tcPr>
          <w:p>
            <w:pPr>
              <w:widowControl/>
              <w:snapToGrid w:val="0"/>
              <w:jc w:val="left"/>
              <w:rPr>
                <w:highlight w:val="none"/>
              </w:rPr>
            </w:pPr>
          </w:p>
        </w:tc>
        <w:tc>
          <w:tcPr>
            <w:tcW w:w="1821" w:type="dxa"/>
            <w:gridSpan w:val="7"/>
            <w:shd w:val="clear" w:color="auto" w:fill="auto"/>
            <w:vAlign w:val="center"/>
          </w:tcPr>
          <w:p>
            <w:pPr>
              <w:widowControl/>
              <w:snapToGrid w:val="0"/>
              <w:jc w:val="left"/>
              <w:rPr>
                <w:highlight w:val="none"/>
              </w:rPr>
            </w:pPr>
          </w:p>
        </w:tc>
        <w:tc>
          <w:tcPr>
            <w:tcW w:w="1594" w:type="dxa"/>
            <w:gridSpan w:val="5"/>
            <w:shd w:val="clear" w:color="auto" w:fill="auto"/>
            <w:vAlign w:val="center"/>
          </w:tcPr>
          <w:p>
            <w:pPr>
              <w:widowControl/>
              <w:snapToGrid w:val="0"/>
              <w:jc w:val="left"/>
              <w:rPr>
                <w:highlight w:val="none"/>
              </w:rPr>
            </w:pPr>
          </w:p>
        </w:tc>
        <w:tc>
          <w:tcPr>
            <w:tcW w:w="2400" w:type="dxa"/>
            <w:gridSpan w:val="2"/>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restart"/>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相邻</w:t>
            </w:r>
            <w:r>
              <w:rPr>
                <w:rFonts w:hint="eastAsia" w:ascii="Times New Roman" w:hAnsi="Times New Roman" w:eastAsia="仿宋_GB2312"/>
                <w:b/>
                <w:bCs/>
                <w:kern w:val="0"/>
                <w:highlight w:val="none"/>
              </w:rPr>
              <w:t>关系</w:t>
            </w:r>
          </w:p>
        </w:tc>
        <w:tc>
          <w:tcPr>
            <w:tcW w:w="7635" w:type="dxa"/>
            <w:gridSpan w:val="16"/>
            <w:shd w:val="clear" w:color="auto" w:fill="auto"/>
            <w:vAlign w:val="center"/>
          </w:tcPr>
          <w:p>
            <w:pPr>
              <w:widowControl/>
              <w:snapToGrid w:val="0"/>
              <w:jc w:val="left"/>
              <w:rPr>
                <w:rFonts w:ascii="Times New Roman" w:eastAsia="黑体"/>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 xml:space="preserve">有   </w:t>
            </w:r>
            <w:r>
              <w:rPr>
                <w:rFonts w:ascii="Times New Roman" w:eastAsia="黑体"/>
                <w:highlight w:val="none"/>
              </w:rPr>
              <w:sym w:font="Wingdings" w:char="F0A8"/>
            </w:r>
            <w:r>
              <w:rPr>
                <w:rFonts w:hint="eastAsia"/>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820" w:type="dxa"/>
            <w:gridSpan w:val="2"/>
            <w:shd w:val="clear" w:color="auto" w:fill="auto"/>
            <w:vAlign w:val="center"/>
          </w:tcPr>
          <w:p>
            <w:pPr>
              <w:widowControl/>
              <w:snapToGrid w:val="0"/>
              <w:jc w:val="left"/>
              <w:rPr>
                <w:highlight w:val="none"/>
              </w:rPr>
            </w:pPr>
          </w:p>
        </w:tc>
        <w:tc>
          <w:tcPr>
            <w:tcW w:w="1821" w:type="dxa"/>
            <w:gridSpan w:val="7"/>
            <w:shd w:val="clear" w:color="auto" w:fill="auto"/>
            <w:vAlign w:val="center"/>
          </w:tcPr>
          <w:p>
            <w:pPr>
              <w:widowControl/>
              <w:snapToGrid w:val="0"/>
              <w:jc w:val="left"/>
              <w:rPr>
                <w:highlight w:val="none"/>
              </w:rPr>
            </w:pPr>
          </w:p>
        </w:tc>
        <w:tc>
          <w:tcPr>
            <w:tcW w:w="1594" w:type="dxa"/>
            <w:gridSpan w:val="5"/>
            <w:shd w:val="clear" w:color="auto" w:fill="auto"/>
            <w:vAlign w:val="center"/>
          </w:tcPr>
          <w:p>
            <w:pPr>
              <w:widowControl/>
              <w:snapToGrid w:val="0"/>
              <w:jc w:val="left"/>
              <w:rPr>
                <w:highlight w:val="none"/>
              </w:rPr>
            </w:pPr>
          </w:p>
        </w:tc>
        <w:tc>
          <w:tcPr>
            <w:tcW w:w="2400" w:type="dxa"/>
            <w:gridSpan w:val="2"/>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restart"/>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其他</w:t>
            </w:r>
          </w:p>
        </w:tc>
        <w:tc>
          <w:tcPr>
            <w:tcW w:w="7635" w:type="dxa"/>
            <w:gridSpan w:val="16"/>
            <w:shd w:val="clear" w:color="auto" w:fill="auto"/>
            <w:vAlign w:val="center"/>
          </w:tcPr>
          <w:p>
            <w:pPr>
              <w:widowControl/>
              <w:snapToGrid w:val="0"/>
              <w:jc w:val="left"/>
              <w:rPr>
                <w:rFonts w:ascii="Times New Roman" w:eastAsia="黑体"/>
                <w:highlight w:val="none"/>
              </w:rPr>
            </w:pPr>
            <w:r>
              <w:rPr>
                <w:rFonts w:ascii="Times New Roman" w:eastAsia="黑体"/>
                <w:highlight w:val="none"/>
              </w:rPr>
              <w:sym w:font="Wingdings" w:char="F0A8"/>
            </w:r>
            <w:r>
              <w:rPr>
                <w:rFonts w:ascii="Times New Roman" w:eastAsia="黑体"/>
                <w:highlight w:val="none"/>
              </w:rPr>
              <w:t xml:space="preserve"> </w:t>
            </w:r>
            <w:r>
              <w:rPr>
                <w:rFonts w:hint="eastAsia"/>
                <w:highlight w:val="none"/>
              </w:rPr>
              <w:t xml:space="preserve">有   </w:t>
            </w:r>
            <w:r>
              <w:rPr>
                <w:rFonts w:ascii="Times New Roman" w:eastAsia="黑体"/>
                <w:highlight w:val="none"/>
              </w:rPr>
              <w:sym w:font="Wingdings" w:char="F0A8"/>
            </w:r>
            <w:r>
              <w:rPr>
                <w:rFonts w:hint="eastAsia"/>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820" w:type="dxa"/>
            <w:gridSpan w:val="2"/>
            <w:shd w:val="clear" w:color="auto" w:fill="auto"/>
            <w:vAlign w:val="center"/>
          </w:tcPr>
          <w:p>
            <w:pPr>
              <w:widowControl/>
              <w:snapToGrid w:val="0"/>
              <w:jc w:val="left"/>
              <w:rPr>
                <w:highlight w:val="none"/>
              </w:rPr>
            </w:pPr>
          </w:p>
        </w:tc>
        <w:tc>
          <w:tcPr>
            <w:tcW w:w="1821" w:type="dxa"/>
            <w:gridSpan w:val="7"/>
            <w:shd w:val="clear" w:color="auto" w:fill="auto"/>
            <w:vAlign w:val="center"/>
          </w:tcPr>
          <w:p>
            <w:pPr>
              <w:widowControl/>
              <w:snapToGrid w:val="0"/>
              <w:jc w:val="left"/>
              <w:rPr>
                <w:highlight w:val="none"/>
              </w:rPr>
            </w:pPr>
          </w:p>
        </w:tc>
        <w:tc>
          <w:tcPr>
            <w:tcW w:w="1594" w:type="dxa"/>
            <w:gridSpan w:val="5"/>
            <w:shd w:val="clear" w:color="auto" w:fill="auto"/>
            <w:vAlign w:val="center"/>
          </w:tcPr>
          <w:p>
            <w:pPr>
              <w:widowControl/>
              <w:snapToGrid w:val="0"/>
              <w:jc w:val="left"/>
              <w:rPr>
                <w:highlight w:val="none"/>
              </w:rPr>
            </w:pPr>
          </w:p>
        </w:tc>
        <w:tc>
          <w:tcPr>
            <w:tcW w:w="2400" w:type="dxa"/>
            <w:gridSpan w:val="2"/>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1" w:type="dxa"/>
            <w:gridSpan w:val="2"/>
            <w:vMerge w:val="continue"/>
            <w:shd w:val="clear" w:color="auto" w:fill="auto"/>
            <w:vAlign w:val="center"/>
          </w:tcPr>
          <w:p>
            <w:pPr>
              <w:widowControl/>
              <w:snapToGrid w:val="0"/>
              <w:jc w:val="center"/>
              <w:rPr>
                <w:rFonts w:ascii="Times New Roman" w:hAnsi="Times New Roman" w:eastAsia="仿宋_GB2312"/>
                <w:b/>
                <w:bCs/>
                <w:kern w:val="0"/>
                <w:highlight w:val="none"/>
              </w:rPr>
            </w:pPr>
          </w:p>
        </w:tc>
        <w:tc>
          <w:tcPr>
            <w:tcW w:w="1382" w:type="dxa"/>
            <w:gridSpan w:val="3"/>
            <w:shd w:val="clear" w:color="auto" w:fill="auto"/>
            <w:vAlign w:val="center"/>
          </w:tcPr>
          <w:p>
            <w:pPr>
              <w:widowControl/>
              <w:snapToGrid w:val="0"/>
              <w:jc w:val="center"/>
              <w:rPr>
                <w:rFonts w:ascii="Times New Roman" w:hAnsi="Times New Roman" w:eastAsia="仿宋_GB2312"/>
                <w:b/>
                <w:bCs/>
                <w:kern w:val="0"/>
                <w:highlight w:val="none"/>
              </w:rPr>
            </w:pPr>
            <w:r>
              <w:rPr>
                <w:rFonts w:ascii="Times New Roman" w:hAnsi="Times New Roman" w:eastAsia="仿宋_GB2312"/>
                <w:b/>
                <w:bCs/>
                <w:kern w:val="0"/>
                <w:highlight w:val="none"/>
              </w:rPr>
              <w:t>附件</w:t>
            </w:r>
          </w:p>
        </w:tc>
        <w:tc>
          <w:tcPr>
            <w:tcW w:w="7635" w:type="dxa"/>
            <w:gridSpan w:val="16"/>
            <w:shd w:val="clear" w:color="auto" w:fill="auto"/>
            <w:vAlign w:val="center"/>
          </w:tcPr>
          <w:p>
            <w:pPr>
              <w:widowControl/>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61" w:type="dxa"/>
            <w:gridSpan w:val="2"/>
            <w:vMerge w:val="restart"/>
            <w:shd w:val="clear" w:color="auto" w:fill="auto"/>
            <w:vAlign w:val="center"/>
          </w:tcPr>
          <w:p>
            <w:pPr>
              <w:widowControl/>
              <w:snapToGrid w:val="0"/>
              <w:jc w:val="left"/>
              <w:rPr>
                <w:highlight w:val="none"/>
              </w:rPr>
            </w:pPr>
            <w:r>
              <w:rPr>
                <w:rFonts w:ascii="Times New Roman" w:hAnsi="Times New Roman" w:eastAsia="仿宋_GB2312"/>
                <w:b/>
                <w:bCs/>
                <w:kern w:val="0"/>
                <w:highlight w:val="none"/>
              </w:rPr>
              <w:t>8.2</w:t>
            </w:r>
            <w:r>
              <w:rPr>
                <w:rFonts w:hint="eastAsia" w:eastAsia="仿宋_GB2312"/>
                <w:b/>
                <w:bCs/>
                <w:kern w:val="0"/>
                <w:highlight w:val="none"/>
              </w:rPr>
              <w:t xml:space="preserve"> </w:t>
            </w:r>
            <w:r>
              <w:rPr>
                <w:rFonts w:ascii="Times New Roman" w:hAnsi="Times New Roman" w:eastAsia="仿宋_GB2312"/>
                <w:b/>
                <w:bCs/>
                <w:kern w:val="0"/>
                <w:highlight w:val="none"/>
              </w:rPr>
              <w:t>集中对市场竞争的影响</w:t>
            </w:r>
          </w:p>
        </w:tc>
        <w:tc>
          <w:tcPr>
            <w:tcW w:w="1382" w:type="dxa"/>
            <w:gridSpan w:val="3"/>
            <w:shd w:val="clear" w:color="auto" w:fill="auto"/>
            <w:vAlign w:val="center"/>
          </w:tcPr>
          <w:p>
            <w:pPr>
              <w:widowControl/>
              <w:snapToGrid w:val="0"/>
              <w:jc w:val="center"/>
              <w:rPr>
                <w:rFonts w:ascii="Times New Roman" w:hAnsi="Times New Roman" w:eastAsia="仿宋_GB2312"/>
                <w:b/>
                <w:bCs/>
                <w:highlight w:val="none"/>
              </w:rPr>
            </w:pPr>
            <w:r>
              <w:rPr>
                <w:rFonts w:ascii="Times New Roman" w:hAnsi="Times New Roman" w:eastAsia="仿宋_GB2312"/>
                <w:b/>
                <w:bCs/>
                <w:highlight w:val="none"/>
              </w:rPr>
              <w:t>集中各方及主要竞争者市场份额</w:t>
            </w:r>
          </w:p>
        </w:tc>
        <w:tc>
          <w:tcPr>
            <w:tcW w:w="7635" w:type="dxa"/>
            <w:gridSpan w:val="16"/>
            <w:shd w:val="clear" w:color="auto" w:fill="auto"/>
            <w:vAlign w:val="center"/>
          </w:tcPr>
          <w:p>
            <w:pPr>
              <w:widowControl/>
              <w:tabs>
                <w:tab w:val="left" w:pos="760"/>
              </w:tabs>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61" w:type="dxa"/>
            <w:gridSpan w:val="2"/>
            <w:vMerge w:val="continue"/>
            <w:shd w:val="clear" w:color="auto" w:fill="auto"/>
            <w:vAlign w:val="center"/>
          </w:tcPr>
          <w:p>
            <w:pPr>
              <w:widowControl/>
              <w:snapToGrid w:val="0"/>
              <w:rPr>
                <w:highlight w:val="none"/>
              </w:rPr>
            </w:pPr>
          </w:p>
        </w:tc>
        <w:tc>
          <w:tcPr>
            <w:tcW w:w="1382" w:type="dxa"/>
            <w:gridSpan w:val="3"/>
            <w:shd w:val="clear" w:color="auto" w:fill="auto"/>
            <w:vAlign w:val="center"/>
          </w:tcPr>
          <w:p>
            <w:pPr>
              <w:widowControl/>
              <w:snapToGrid w:val="0"/>
              <w:jc w:val="center"/>
              <w:rPr>
                <w:rFonts w:ascii="Times New Roman" w:hAnsi="Times New Roman" w:eastAsia="仿宋_GB2312"/>
                <w:b/>
                <w:bCs/>
                <w:highlight w:val="none"/>
              </w:rPr>
            </w:pPr>
            <w:r>
              <w:rPr>
                <w:rFonts w:ascii="Times New Roman" w:hAnsi="Times New Roman" w:eastAsia="仿宋_GB2312"/>
                <w:b/>
                <w:bCs/>
                <w:highlight w:val="none"/>
              </w:rPr>
              <w:t>竞争分析</w:t>
            </w:r>
          </w:p>
        </w:tc>
        <w:tc>
          <w:tcPr>
            <w:tcW w:w="7635" w:type="dxa"/>
            <w:gridSpan w:val="16"/>
            <w:shd w:val="clear" w:color="auto" w:fill="auto"/>
            <w:vAlign w:val="center"/>
          </w:tcPr>
          <w:p>
            <w:pPr>
              <w:widowControl/>
              <w:snapToGrid w:val="0"/>
              <w:rPr>
                <w:highlight w:val="none"/>
              </w:rPr>
            </w:pPr>
            <w:r>
              <w:rPr>
                <w:highlight w:val="none"/>
              </w:rPr>
              <w:t>见</w:t>
            </w:r>
            <w:r>
              <w:rPr>
                <w:rFonts w:hint="eastAsia"/>
                <w:highlight w:val="none"/>
              </w:rPr>
              <w:t>附件</w:t>
            </w:r>
            <w:r>
              <w:rPr>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b/>
                <w:bCs/>
                <w:highlight w:val="none"/>
              </w:rPr>
              <w:t>9</w:t>
            </w:r>
            <w:r>
              <w:rPr>
                <w:rFonts w:ascii="Times New Roman" w:hAnsi="Times New Roman" w:eastAsia="仿宋_GB2312"/>
                <w:b/>
                <w:bCs/>
                <w:kern w:val="0"/>
                <w:highlight w:val="none"/>
              </w:rPr>
              <w:t>. 相关市场行业协会信息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9" w:type="dxa"/>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编号</w:t>
            </w:r>
          </w:p>
        </w:tc>
        <w:tc>
          <w:tcPr>
            <w:tcW w:w="2314" w:type="dxa"/>
            <w:gridSpan w:val="4"/>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名称</w:t>
            </w:r>
          </w:p>
        </w:tc>
        <w:tc>
          <w:tcPr>
            <w:tcW w:w="1820" w:type="dxa"/>
            <w:gridSpan w:val="2"/>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地址</w:t>
            </w:r>
          </w:p>
        </w:tc>
        <w:tc>
          <w:tcPr>
            <w:tcW w:w="1294" w:type="dxa"/>
            <w:gridSpan w:val="4"/>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联系人</w:t>
            </w:r>
          </w:p>
        </w:tc>
        <w:tc>
          <w:tcPr>
            <w:tcW w:w="1387" w:type="dxa"/>
            <w:gridSpan w:val="5"/>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电话号码</w:t>
            </w:r>
          </w:p>
        </w:tc>
        <w:tc>
          <w:tcPr>
            <w:tcW w:w="1418" w:type="dxa"/>
            <w:gridSpan w:val="4"/>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传真号码</w:t>
            </w:r>
          </w:p>
        </w:tc>
        <w:tc>
          <w:tcPr>
            <w:tcW w:w="1716" w:type="dxa"/>
            <w:shd w:val="clear" w:color="auto" w:fill="auto"/>
            <w:vAlign w:val="center"/>
          </w:tcPr>
          <w:p>
            <w:pPr>
              <w:widowControl/>
              <w:snapToGrid w:val="0"/>
              <w:jc w:val="center"/>
              <w:rPr>
                <w:rFonts w:ascii="Times New Roman" w:eastAsia="仿宋_GB2312"/>
                <w:b/>
                <w:highlight w:val="none"/>
              </w:rPr>
            </w:pPr>
            <w:r>
              <w:rPr>
                <w:rFonts w:ascii="Times New Roman" w:eastAsia="仿宋_GB2312"/>
                <w:b/>
                <w:highlight w:val="none"/>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29" w:type="dxa"/>
            <w:shd w:val="clear" w:color="auto" w:fill="auto"/>
            <w:vAlign w:val="center"/>
          </w:tcPr>
          <w:p>
            <w:pPr>
              <w:widowControl/>
              <w:snapToGrid w:val="0"/>
              <w:jc w:val="left"/>
              <w:rPr>
                <w:highlight w:val="none"/>
              </w:rPr>
            </w:pPr>
          </w:p>
        </w:tc>
        <w:tc>
          <w:tcPr>
            <w:tcW w:w="2314" w:type="dxa"/>
            <w:gridSpan w:val="4"/>
            <w:shd w:val="clear" w:color="auto" w:fill="auto"/>
            <w:vAlign w:val="center"/>
          </w:tcPr>
          <w:p>
            <w:pPr>
              <w:widowControl/>
              <w:snapToGrid w:val="0"/>
              <w:jc w:val="left"/>
              <w:rPr>
                <w:highlight w:val="none"/>
              </w:rPr>
            </w:pPr>
          </w:p>
        </w:tc>
        <w:tc>
          <w:tcPr>
            <w:tcW w:w="1820" w:type="dxa"/>
            <w:gridSpan w:val="2"/>
            <w:shd w:val="clear" w:color="auto" w:fill="auto"/>
            <w:vAlign w:val="center"/>
          </w:tcPr>
          <w:p>
            <w:pPr>
              <w:widowControl/>
              <w:snapToGrid w:val="0"/>
              <w:jc w:val="left"/>
              <w:rPr>
                <w:highlight w:val="none"/>
              </w:rPr>
            </w:pPr>
          </w:p>
        </w:tc>
        <w:tc>
          <w:tcPr>
            <w:tcW w:w="1294" w:type="dxa"/>
            <w:gridSpan w:val="4"/>
            <w:shd w:val="clear" w:color="auto" w:fill="auto"/>
            <w:vAlign w:val="center"/>
          </w:tcPr>
          <w:p>
            <w:pPr>
              <w:widowControl/>
              <w:snapToGrid w:val="0"/>
              <w:jc w:val="left"/>
              <w:rPr>
                <w:highlight w:val="none"/>
              </w:rPr>
            </w:pPr>
          </w:p>
        </w:tc>
        <w:tc>
          <w:tcPr>
            <w:tcW w:w="1387" w:type="dxa"/>
            <w:gridSpan w:val="5"/>
            <w:shd w:val="clear" w:color="auto" w:fill="auto"/>
            <w:vAlign w:val="center"/>
          </w:tcPr>
          <w:p>
            <w:pPr>
              <w:widowControl/>
              <w:snapToGrid w:val="0"/>
              <w:jc w:val="left"/>
              <w:rPr>
                <w:highlight w:val="none"/>
              </w:rPr>
            </w:pPr>
          </w:p>
        </w:tc>
        <w:tc>
          <w:tcPr>
            <w:tcW w:w="1418" w:type="dxa"/>
            <w:gridSpan w:val="4"/>
            <w:shd w:val="clear" w:color="auto" w:fill="auto"/>
            <w:vAlign w:val="center"/>
          </w:tcPr>
          <w:p>
            <w:pPr>
              <w:widowControl/>
              <w:snapToGrid w:val="0"/>
              <w:jc w:val="left"/>
              <w:rPr>
                <w:highlight w:val="none"/>
              </w:rPr>
            </w:pPr>
          </w:p>
        </w:tc>
        <w:tc>
          <w:tcPr>
            <w:tcW w:w="1716" w:type="dxa"/>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b/>
                <w:bCs/>
                <w:highlight w:val="none"/>
              </w:rPr>
              <w:t>10</w:t>
            </w:r>
            <w:r>
              <w:rPr>
                <w:rFonts w:ascii="Times New Roman" w:hAnsi="Times New Roman" w:eastAsia="仿宋_GB2312"/>
                <w:b/>
                <w:bCs/>
                <w:kern w:val="0"/>
                <w:highlight w:val="none"/>
              </w:rPr>
              <w:t>.</w:t>
            </w:r>
            <w:r>
              <w:rPr>
                <w:rFonts w:hint="eastAsia"/>
                <w:highlight w:val="none"/>
              </w:rPr>
              <w:t xml:space="preserve"> </w:t>
            </w:r>
            <w:r>
              <w:rPr>
                <w:rFonts w:ascii="Times New Roman" w:hAnsi="Times New Roman" w:eastAsia="仿宋_GB2312"/>
                <w:b/>
                <w:bCs/>
                <w:kern w:val="0"/>
                <w:highlight w:val="none"/>
              </w:rPr>
              <w:t>交易是否需要中国政府</w:t>
            </w:r>
            <w:r>
              <w:rPr>
                <w:rFonts w:ascii="Times New Roman" w:hAnsi="Times New Roman" w:eastAsia="仿宋_GB2312"/>
                <w:b/>
                <w:kern w:val="0"/>
                <w:highlight w:val="none"/>
              </w:rPr>
              <w:t>其他部门（包括国家市场监督管理总局其他司局）审批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eastAsia="黑体"/>
                <w:highlight w:val="none"/>
              </w:rPr>
              <w:sym w:font="Wingdings" w:char="00A8"/>
            </w:r>
            <w:r>
              <w:rPr>
                <w:rFonts w:hint="eastAsia"/>
                <w:highlight w:val="none"/>
              </w:rPr>
              <w:t xml:space="preserve"> 是（详细说明： ___________________________________）</w:t>
            </w:r>
          </w:p>
          <w:p>
            <w:pPr>
              <w:widowControl/>
              <w:snapToGrid w:val="0"/>
              <w:jc w:val="left"/>
              <w:rPr>
                <w:highlight w:val="none"/>
              </w:rPr>
            </w:pPr>
            <w:r>
              <w:rPr>
                <w:rFonts w:ascii="Times New Roman" w:eastAsia="黑体"/>
                <w:highlight w:val="none"/>
              </w:rPr>
              <w:sym w:font="Wingdings" w:char="F0A8"/>
            </w:r>
            <w:r>
              <w:rPr>
                <w:rFonts w:hint="eastAsia"/>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b/>
                <w:bCs/>
                <w:highlight w:val="none"/>
              </w:rPr>
              <w:t>11</w:t>
            </w:r>
            <w:r>
              <w:rPr>
                <w:rFonts w:ascii="Times New Roman" w:hAnsi="Times New Roman" w:eastAsia="仿宋_GB2312"/>
                <w:b/>
                <w:bCs/>
                <w:kern w:val="0"/>
                <w:highlight w:val="none"/>
              </w:rPr>
              <w:t>. 本项交易的合规性及集中各方在中国境内的合规性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61" w:type="dxa"/>
            <w:gridSpan w:val="2"/>
            <w:shd w:val="clear" w:color="auto" w:fill="auto"/>
            <w:vAlign w:val="center"/>
          </w:tcPr>
          <w:p>
            <w:pPr>
              <w:widowControl/>
              <w:snapToGrid w:val="0"/>
              <w:jc w:val="center"/>
              <w:rPr>
                <w:rFonts w:ascii="Times New Roman" w:eastAsia="仿宋_GB2312"/>
                <w:b/>
                <w:highlight w:val="none"/>
              </w:rPr>
            </w:pPr>
            <w:r>
              <w:rPr>
                <w:rFonts w:ascii="Times New Roman" w:hAnsi="Times New Roman" w:eastAsia="仿宋_GB2312"/>
                <w:b/>
                <w:highlight w:val="none"/>
              </w:rPr>
              <w:t xml:space="preserve">11.1 </w:t>
            </w:r>
            <w:r>
              <w:rPr>
                <w:rFonts w:ascii="Times New Roman" w:eastAsia="仿宋_GB2312"/>
                <w:b/>
                <w:highlight w:val="none"/>
              </w:rPr>
              <w:t>本项交易的合规性</w:t>
            </w:r>
          </w:p>
        </w:tc>
        <w:tc>
          <w:tcPr>
            <w:tcW w:w="9017" w:type="dxa"/>
            <w:gridSpan w:val="19"/>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1" w:type="dxa"/>
            <w:gridSpan w:val="2"/>
            <w:shd w:val="clear" w:color="auto" w:fill="auto"/>
            <w:vAlign w:val="center"/>
          </w:tcPr>
          <w:p>
            <w:pPr>
              <w:widowControl/>
              <w:snapToGrid w:val="0"/>
              <w:jc w:val="center"/>
              <w:rPr>
                <w:rFonts w:ascii="Times New Roman" w:eastAsia="仿宋_GB2312"/>
                <w:b/>
                <w:highlight w:val="none"/>
              </w:rPr>
            </w:pPr>
            <w:r>
              <w:rPr>
                <w:rFonts w:hint="eastAsia" w:ascii="Times New Roman" w:hAnsi="Times New Roman" w:eastAsia="仿宋_GB2312"/>
                <w:b/>
                <w:highlight w:val="none"/>
              </w:rPr>
              <w:t xml:space="preserve">11.2 </w:t>
            </w:r>
            <w:r>
              <w:rPr>
                <w:rFonts w:ascii="Times New Roman" w:eastAsia="仿宋_GB2312"/>
                <w:b/>
                <w:highlight w:val="none"/>
              </w:rPr>
              <w:t>集中各方主体资格及业务的合规性</w:t>
            </w:r>
          </w:p>
        </w:tc>
        <w:tc>
          <w:tcPr>
            <w:tcW w:w="9017" w:type="dxa"/>
            <w:gridSpan w:val="19"/>
            <w:shd w:val="clear" w:color="auto" w:fill="auto"/>
            <w:vAlign w:val="center"/>
          </w:tcPr>
          <w:p>
            <w:pPr>
              <w:widowControl/>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rPr>
                <w:highlight w:val="none"/>
              </w:rPr>
            </w:pPr>
            <w:r>
              <w:rPr>
                <w:rFonts w:ascii="Times New Roman" w:hAnsi="Times New Roman"/>
                <w:b/>
                <w:bCs/>
                <w:highlight w:val="none"/>
              </w:rPr>
              <w:t>12</w:t>
            </w:r>
            <w:r>
              <w:rPr>
                <w:rFonts w:ascii="Times New Roman" w:hAnsi="Times New Roman" w:eastAsia="仿宋_GB2312"/>
                <w:b/>
                <w:bCs/>
                <w:kern w:val="0"/>
                <w:highlight w:val="none"/>
              </w:rPr>
              <w:t>. 交易是否需要在其他国家/地区申报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eastAsia="黑体"/>
                <w:highlight w:val="none"/>
              </w:rPr>
              <w:sym w:font="Wingdings" w:char="F0A8"/>
            </w:r>
            <w:r>
              <w:rPr>
                <w:rFonts w:hint="eastAsia"/>
                <w:highlight w:val="none"/>
              </w:rPr>
              <w:t xml:space="preserve"> 是（说明需要申报的司法辖区、已申报/拟申报时间及审查进度等： _____________________________________）</w:t>
            </w:r>
          </w:p>
          <w:p>
            <w:pPr>
              <w:widowControl/>
              <w:snapToGrid w:val="0"/>
              <w:jc w:val="left"/>
              <w:rPr>
                <w:highlight w:val="none"/>
              </w:rPr>
            </w:pPr>
            <w:r>
              <w:rPr>
                <w:rFonts w:ascii="Times New Roman" w:eastAsia="黑体"/>
                <w:highlight w:val="none"/>
              </w:rPr>
              <w:sym w:font="Wingdings" w:char="F0A8"/>
            </w:r>
            <w:r>
              <w:rPr>
                <w:rFonts w:hint="eastAsia"/>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rFonts w:eastAsia="仿宋_GB2312"/>
                <w:highlight w:val="none"/>
              </w:rPr>
            </w:pPr>
            <w:r>
              <w:rPr>
                <w:rFonts w:ascii="Times New Roman" w:hAnsi="Times New Roman"/>
                <w:b/>
                <w:bCs/>
                <w:highlight w:val="none"/>
              </w:rPr>
              <w:t>13</w:t>
            </w:r>
            <w:r>
              <w:rPr>
                <w:rFonts w:ascii="Times New Roman" w:hAnsi="Times New Roman" w:eastAsia="仿宋_GB2312"/>
                <w:b/>
                <w:bCs/>
                <w:kern w:val="0"/>
                <w:highlight w:val="none"/>
              </w:rPr>
              <w:t>. 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eastAsia="黑体"/>
                <w:highlight w:val="none"/>
              </w:rPr>
              <w:sym w:font="Wingdings" w:char="F0A8"/>
            </w:r>
            <w:r>
              <w:rPr>
                <w:rFonts w:hint="eastAsia"/>
                <w:highlight w:val="none"/>
              </w:rPr>
              <w:t xml:space="preserve"> 有   </w:t>
            </w:r>
            <w:r>
              <w:rPr>
                <w:rFonts w:ascii="Times New Roman" w:eastAsia="黑体"/>
                <w:highlight w:val="none"/>
              </w:rPr>
              <w:sym w:font="Wingdings" w:char="F0A8"/>
            </w:r>
            <w:r>
              <w:rPr>
                <w:rFonts w:hint="eastAsia"/>
                <w:highlight w:val="none"/>
              </w:rPr>
              <w:t xml:space="preserve"> 无</w:t>
            </w:r>
          </w:p>
          <w:p>
            <w:pPr>
              <w:widowControl/>
              <w:snapToGrid w:val="0"/>
              <w:jc w:val="left"/>
              <w:rPr>
                <w:highlight w:val="none"/>
              </w:rPr>
            </w:pPr>
            <w:r>
              <w:rPr>
                <w:rFonts w:hint="eastAsia"/>
                <w:highlight w:val="none"/>
              </w:rPr>
              <w:t>详细信息：</w:t>
            </w:r>
          </w:p>
          <w:p>
            <w:pPr>
              <w:widowControl/>
              <w:snapToGrid w:val="0"/>
              <w:jc w:val="left"/>
              <w:rPr>
                <w:highlight w:val="none"/>
              </w:rPr>
            </w:pPr>
          </w:p>
          <w:p>
            <w:pPr>
              <w:widowControl/>
              <w:snapToGrid w:val="0"/>
              <w:jc w:val="left"/>
              <w:rPr>
                <w:highlight w:val="none"/>
              </w:rPr>
            </w:pPr>
            <w:r>
              <w:rPr>
                <w:rFonts w:hint="eastAsia"/>
                <w:highlight w:val="none"/>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jc w:val="left"/>
              <w:rPr>
                <w:highlight w:val="none"/>
              </w:rPr>
            </w:pPr>
            <w:r>
              <w:rPr>
                <w:rFonts w:ascii="Times New Roman" w:hAnsi="Times New Roman"/>
                <w:b/>
                <w:bCs/>
                <w:highlight w:val="none"/>
              </w:rPr>
              <w:t>14</w:t>
            </w:r>
            <w:r>
              <w:rPr>
                <w:rFonts w:ascii="Times New Roman" w:hAnsi="Times New Roman" w:eastAsia="仿宋_GB2312"/>
                <w:b/>
                <w:bCs/>
                <w:kern w:val="0"/>
                <w:highlight w:val="none"/>
              </w:rPr>
              <w:t>. 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21"/>
            <w:shd w:val="clear" w:color="auto" w:fill="auto"/>
            <w:vAlign w:val="center"/>
          </w:tcPr>
          <w:p>
            <w:pPr>
              <w:widowControl/>
              <w:snapToGrid w:val="0"/>
              <w:rPr>
                <w:highlight w:val="none"/>
              </w:rPr>
            </w:pPr>
            <w:r>
              <w:rPr>
                <w:rFonts w:hint="eastAsia"/>
                <w:highlight w:val="none"/>
              </w:rPr>
              <w:t>请参照附件模板和文本格式作出承诺并签字或盖章后提交。</w:t>
            </w:r>
          </w:p>
          <w:p>
            <w:pPr>
              <w:widowControl/>
              <w:snapToGrid w:val="0"/>
              <w:ind w:right="2811"/>
              <w:rPr>
                <w:highlight w:val="none"/>
              </w:rPr>
            </w:pPr>
            <w:r>
              <w:rPr>
                <w:rFonts w:hint="eastAsia"/>
                <w:highlight w:val="none"/>
              </w:rPr>
              <w:t>《承诺函》模板见C.2</w:t>
            </w:r>
          </w:p>
        </w:tc>
      </w:tr>
    </w:tbl>
    <w:p>
      <w:pPr>
        <w:snapToGrid w:val="0"/>
        <w:spacing w:line="240" w:lineRule="auto"/>
        <w:jc w:val="left"/>
        <w:rPr>
          <w:b/>
          <w:highlight w:val="none"/>
        </w:rPr>
      </w:pPr>
      <w:r>
        <w:rPr>
          <w:rFonts w:hint="eastAsia"/>
          <w:b/>
          <w:highlight w:val="none"/>
        </w:rPr>
        <w:t>附件目录</w:t>
      </w:r>
    </w:p>
    <w:tbl>
      <w:tblPr>
        <w:tblStyle w:val="30"/>
        <w:tblW w:w="10527"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6809"/>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widowControl/>
              <w:snapToGrid w:val="0"/>
              <w:jc w:val="center"/>
              <w:rPr>
                <w:rFonts w:ascii="仿宋_GB2312" w:eastAsia="仿宋_GB2312"/>
                <w:b/>
                <w:highlight w:val="none"/>
              </w:rPr>
            </w:pPr>
            <w:r>
              <w:rPr>
                <w:rFonts w:hint="eastAsia" w:ascii="仿宋_GB2312" w:eastAsia="仿宋_GB2312"/>
                <w:b/>
                <w:highlight w:val="none"/>
              </w:rPr>
              <w:t>编号</w:t>
            </w:r>
          </w:p>
        </w:tc>
        <w:tc>
          <w:tcPr>
            <w:tcW w:w="6809" w:type="dxa"/>
          </w:tcPr>
          <w:p>
            <w:pPr>
              <w:widowControl/>
              <w:snapToGrid w:val="0"/>
              <w:jc w:val="center"/>
              <w:rPr>
                <w:rFonts w:ascii="仿宋_GB2312" w:eastAsia="仿宋_GB2312"/>
                <w:b/>
                <w:highlight w:val="none"/>
              </w:rPr>
            </w:pPr>
            <w:r>
              <w:rPr>
                <w:rFonts w:hint="eastAsia" w:ascii="仿宋_GB2312" w:eastAsia="仿宋_GB2312"/>
                <w:b/>
                <w:highlight w:val="none"/>
              </w:rPr>
              <w:t>附件名称</w:t>
            </w:r>
          </w:p>
        </w:tc>
        <w:tc>
          <w:tcPr>
            <w:tcW w:w="2536" w:type="dxa"/>
          </w:tcPr>
          <w:p>
            <w:pPr>
              <w:widowControl/>
              <w:snapToGrid w:val="0"/>
              <w:jc w:val="center"/>
              <w:rPr>
                <w:rFonts w:ascii="仿宋_GB2312" w:eastAsia="仿宋_GB2312"/>
                <w:b/>
                <w:highlight w:val="none"/>
              </w:rPr>
            </w:pPr>
            <w:r>
              <w:rPr>
                <w:rFonts w:hint="eastAsia" w:ascii="仿宋_GB2312" w:eastAsia="仿宋_GB2312"/>
                <w:b/>
                <w:highlight w:val="none"/>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snapToGrid w:val="0"/>
              <w:spacing w:before="100" w:beforeAutospacing="1" w:after="100" w:afterAutospacing="1"/>
              <w:jc w:val="left"/>
              <w:rPr>
                <w:highlight w:val="none"/>
              </w:rPr>
            </w:pPr>
          </w:p>
        </w:tc>
        <w:tc>
          <w:tcPr>
            <w:tcW w:w="6809" w:type="dxa"/>
          </w:tcPr>
          <w:p>
            <w:pPr>
              <w:snapToGrid w:val="0"/>
              <w:spacing w:before="100" w:beforeAutospacing="1" w:after="100" w:afterAutospacing="1"/>
              <w:jc w:val="left"/>
              <w:rPr>
                <w:highlight w:val="none"/>
              </w:rPr>
            </w:pPr>
          </w:p>
        </w:tc>
        <w:tc>
          <w:tcPr>
            <w:tcW w:w="2536" w:type="dxa"/>
          </w:tcPr>
          <w:p>
            <w:pPr>
              <w:snapToGrid w:val="0"/>
              <w:spacing w:before="100" w:beforeAutospacing="1" w:after="100" w:afterAutospacing="1"/>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tcPr>
          <w:p>
            <w:pPr>
              <w:widowControl/>
              <w:snapToGrid w:val="0"/>
              <w:jc w:val="left"/>
              <w:rPr>
                <w:highlight w:val="none"/>
              </w:rPr>
            </w:pPr>
          </w:p>
        </w:tc>
        <w:tc>
          <w:tcPr>
            <w:tcW w:w="6809" w:type="dxa"/>
          </w:tcPr>
          <w:p>
            <w:pPr>
              <w:widowControl/>
              <w:snapToGrid w:val="0"/>
              <w:jc w:val="left"/>
              <w:rPr>
                <w:highlight w:val="none"/>
              </w:rPr>
            </w:pPr>
          </w:p>
        </w:tc>
        <w:tc>
          <w:tcPr>
            <w:tcW w:w="2536" w:type="dxa"/>
          </w:tcPr>
          <w:p>
            <w:pPr>
              <w:widowControl/>
              <w:snapToGrid w:val="0"/>
              <w:jc w:val="left"/>
              <w:rPr>
                <w:highlight w:val="none"/>
              </w:rPr>
            </w:pPr>
          </w:p>
        </w:tc>
      </w:tr>
    </w:tbl>
    <w:p>
      <w:pPr>
        <w:pStyle w:val="61"/>
        <w:ind w:firstLine="0" w:firstLineChars="0"/>
        <w:rPr>
          <w:highlight w:val="none"/>
        </w:rPr>
      </w:pPr>
    </w:p>
    <w:p>
      <w:pPr>
        <w:pStyle w:val="82"/>
        <w:rPr>
          <w:highlight w:val="none"/>
        </w:rPr>
      </w:pPr>
      <w:r>
        <w:rPr>
          <w:rFonts w:hint="eastAsia"/>
          <w:highlight w:val="none"/>
        </w:rPr>
        <w:t>C.2 承诺函模板</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jc w:val="center"/>
              <w:rPr>
                <w:highlight w:val="none"/>
              </w:rPr>
            </w:pPr>
            <w:r>
              <w:rPr>
                <w:rFonts w:hint="eastAsia"/>
                <w:highlight w:val="none"/>
              </w:rPr>
              <w:t>承诺函</w:t>
            </w:r>
          </w:p>
          <w:p>
            <w:pPr>
              <w:pStyle w:val="61"/>
              <w:ind w:firstLine="420"/>
              <w:rPr>
                <w:highlight w:val="none"/>
              </w:rPr>
            </w:pPr>
            <w:r>
              <w:rPr>
                <w:rFonts w:hint="eastAsia"/>
                <w:highlight w:val="none"/>
              </w:rPr>
              <w:t>申报人在此承诺，本申报表、申报表附件以及申报人在申报过程中提供的文件和信息都是真实、准确和完整的，复印件与原件一致，不存在任何虚假陈述或误导性信息。</w:t>
            </w:r>
          </w:p>
          <w:p>
            <w:pPr>
              <w:ind w:firstLine="420" w:firstLineChars="200"/>
              <w:rPr>
                <w:highlight w:val="none"/>
              </w:rPr>
            </w:pPr>
            <w:r>
              <w:rPr>
                <w:rFonts w:hint="eastAsia"/>
                <w:highlight w:val="none"/>
              </w:rPr>
              <w:t>申报人明确了解，如违反《反垄断法》第六十二条等有关规定，将依法承担相应法律责任。</w:t>
            </w:r>
            <w:r>
              <w:rPr>
                <w:highlight w:val="none"/>
              </w:rPr>
              <w:t xml:space="preserve"> </w:t>
            </w:r>
          </w:p>
          <w:p>
            <w:pPr>
              <w:jc w:val="center"/>
              <w:rPr>
                <w:highlight w:val="none"/>
              </w:rPr>
            </w:pPr>
            <w:r>
              <w:rPr>
                <w:rFonts w:hint="eastAsia"/>
                <w:highlight w:val="none"/>
              </w:rPr>
              <w:t>申报人（盖章/签字）：</w:t>
            </w:r>
          </w:p>
          <w:p>
            <w:pPr>
              <w:jc w:val="center"/>
              <w:rPr>
                <w:sz w:val="20"/>
                <w:szCs w:val="44"/>
                <w:highlight w:val="none"/>
              </w:rPr>
            </w:pPr>
            <w:r>
              <w:rPr>
                <w:rFonts w:hint="eastAsia" w:cs="宋体"/>
                <w:highlight w:val="none"/>
              </w:rPr>
              <w:t>时间：</w:t>
            </w:r>
            <w:r>
              <w:rPr>
                <w:highlight w:val="none"/>
              </w:rPr>
              <w:t>20XX</w:t>
            </w:r>
            <w:r>
              <w:rPr>
                <w:rFonts w:hint="eastAsia" w:cs="宋体"/>
                <w:highlight w:val="none"/>
              </w:rPr>
              <w:t>年</w:t>
            </w:r>
            <w:r>
              <w:rPr>
                <w:highlight w:val="none"/>
              </w:rPr>
              <w:t>X</w:t>
            </w:r>
            <w:r>
              <w:rPr>
                <w:rFonts w:hint="eastAsia" w:cs="宋体"/>
                <w:highlight w:val="none"/>
              </w:rPr>
              <w:t>月</w:t>
            </w:r>
            <w:r>
              <w:rPr>
                <w:highlight w:val="none"/>
              </w:rPr>
              <w:t>X</w:t>
            </w:r>
            <w:r>
              <w:rPr>
                <w:rFonts w:hint="eastAsia" w:cs="宋体"/>
                <w:highlight w:val="none"/>
              </w:rPr>
              <w:t>日</w:t>
            </w:r>
          </w:p>
        </w:tc>
      </w:tr>
    </w:tbl>
    <w:p>
      <w:pPr>
        <w:pStyle w:val="203"/>
        <w:rPr>
          <w:highlight w:val="none"/>
        </w:rPr>
      </w:pPr>
    </w:p>
    <w:p>
      <w:pPr>
        <w:rPr>
          <w:highlight w:val="none"/>
        </w:rPr>
      </w:pPr>
      <w:r>
        <w:rPr>
          <w:highlight w:val="none"/>
        </w:rPr>
        <w:br w:type="page"/>
      </w:r>
    </w:p>
    <w:p>
      <w:pPr>
        <w:pStyle w:val="81"/>
        <w:numPr>
          <w:ilvl w:val="0"/>
          <w:numId w:val="4"/>
        </w:numPr>
        <w:jc w:val="center"/>
        <w:rPr>
          <w:highlight w:val="none"/>
        </w:rPr>
      </w:pPr>
      <w:r>
        <w:rPr>
          <w:highlight w:val="none"/>
        </w:rPr>
        <w:br w:type="textWrapping"/>
      </w:r>
      <w:bookmarkStart w:id="298" w:name="_Toc172926073"/>
      <w:r>
        <w:rPr>
          <w:rFonts w:hint="eastAsia"/>
          <w:highlight w:val="none"/>
        </w:rPr>
        <w:t>（规范性）</w:t>
      </w:r>
      <w:r>
        <w:rPr>
          <w:highlight w:val="none"/>
        </w:rPr>
        <w:br w:type="textWrapping"/>
      </w:r>
      <w:r>
        <w:rPr>
          <w:rFonts w:hint="eastAsia"/>
          <w:highlight w:val="none"/>
        </w:rPr>
        <w:t>经营者集中简易案件公示表</w:t>
      </w:r>
      <w:bookmarkEnd w:id="298"/>
    </w:p>
    <w:p>
      <w:pPr>
        <w:pStyle w:val="216"/>
        <w:rPr>
          <w:highlight w:val="none"/>
        </w:rPr>
      </w:pPr>
      <w:r>
        <w:rPr>
          <w:rFonts w:hint="eastAsia"/>
          <w:highlight w:val="none"/>
        </w:rPr>
        <w:t>表D.</w:t>
      </w:r>
      <w:r>
        <w:rPr>
          <w:highlight w:val="none"/>
        </w:rPr>
        <w:t xml:space="preserve">1 </w:t>
      </w:r>
      <w:r>
        <w:rPr>
          <w:rFonts w:hint="eastAsia"/>
          <w:highlight w:val="none"/>
        </w:rPr>
        <w:t>规定了经营者集中简易案件公示表内容。</w:t>
      </w:r>
    </w:p>
    <w:p>
      <w:pPr>
        <w:pStyle w:val="82"/>
        <w:rPr>
          <w:kern w:val="0"/>
          <w:highlight w:val="none"/>
        </w:rPr>
      </w:pPr>
      <w:r>
        <w:rPr>
          <w:rFonts w:hint="eastAsia"/>
          <w:highlight w:val="none"/>
        </w:rPr>
        <w:t>表D.</w:t>
      </w:r>
      <w:r>
        <w:rPr>
          <w:highlight w:val="none"/>
        </w:rPr>
        <w:t xml:space="preserve">1 </w:t>
      </w:r>
      <w:r>
        <w:rPr>
          <w:rFonts w:hint="eastAsia"/>
          <w:highlight w:val="none"/>
        </w:rPr>
        <w:t>经营者集中简易案件公示表</w:t>
      </w:r>
    </w:p>
    <w:tbl>
      <w:tblPr>
        <w:tblStyle w:val="30"/>
        <w:tblW w:w="964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0"/>
        <w:gridCol w:w="1607"/>
        <w:gridCol w:w="6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940" w:type="dxa"/>
            <w:shd w:val="clear" w:color="auto" w:fill="auto"/>
            <w:vAlign w:val="center"/>
          </w:tcPr>
          <w:p>
            <w:pPr>
              <w:pStyle w:val="14"/>
              <w:rPr>
                <w:highlight w:val="none"/>
              </w:rPr>
            </w:pPr>
            <w:r>
              <w:rPr>
                <w:rFonts w:hint="eastAsia"/>
                <w:highlight w:val="none"/>
              </w:rPr>
              <w:t>案件名称</w:t>
            </w:r>
          </w:p>
        </w:tc>
        <w:tc>
          <w:tcPr>
            <w:tcW w:w="7700" w:type="dxa"/>
            <w:gridSpan w:val="2"/>
            <w:shd w:val="clear" w:color="auto" w:fill="auto"/>
            <w:vAlign w:val="center"/>
          </w:tcPr>
          <w:p>
            <w:pPr>
              <w:pStyle w:val="61"/>
              <w:ind w:firstLine="420"/>
              <w:rPr>
                <w:rFonts w:hAnsi="宋体"/>
                <w:szCs w:val="21"/>
                <w:highlight w:val="none"/>
              </w:rPr>
            </w:pPr>
            <w:r>
              <w:rPr>
                <w:rFonts w:hint="eastAsia"/>
                <w:szCs w:val="21"/>
                <w:highlight w:val="none"/>
              </w:rPr>
              <w:t>填写要求：与申报人在经营者集中简易案件反垄断审查申报表中填写的案件名称保持一致。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trPr>
        <w:tc>
          <w:tcPr>
            <w:tcW w:w="1940" w:type="dxa"/>
            <w:shd w:val="clear" w:color="auto" w:fill="auto"/>
            <w:vAlign w:val="center"/>
          </w:tcPr>
          <w:p>
            <w:pPr>
              <w:pStyle w:val="14"/>
              <w:rPr>
                <w:highlight w:val="none"/>
              </w:rPr>
            </w:pPr>
            <w:r>
              <w:rPr>
                <w:rFonts w:hint="eastAsia"/>
                <w:highlight w:val="none"/>
              </w:rPr>
              <w:t>交易概况（限</w:t>
            </w:r>
            <w:r>
              <w:rPr>
                <w:highlight w:val="none"/>
              </w:rPr>
              <w:t>200</w:t>
            </w:r>
            <w:r>
              <w:rPr>
                <w:rFonts w:hint="eastAsia"/>
                <w:highlight w:val="none"/>
              </w:rPr>
              <w:t>字内）</w:t>
            </w:r>
          </w:p>
        </w:tc>
        <w:tc>
          <w:tcPr>
            <w:tcW w:w="7700" w:type="dxa"/>
            <w:gridSpan w:val="2"/>
            <w:shd w:val="clear" w:color="auto" w:fill="auto"/>
            <w:vAlign w:val="center"/>
          </w:tcPr>
          <w:p>
            <w:pPr>
              <w:pStyle w:val="61"/>
              <w:ind w:firstLine="420"/>
              <w:rPr>
                <w:szCs w:val="21"/>
                <w:highlight w:val="none"/>
              </w:rPr>
            </w:pPr>
            <w:r>
              <w:rPr>
                <w:rFonts w:hint="eastAsia"/>
                <w:szCs w:val="21"/>
                <w:highlight w:val="none"/>
              </w:rPr>
              <w:t>填写要求：简要介绍交易过程，包括交易各方、交易事项，新设合营企业或被收购方（资产）主要业务，以及交易前后控制权。</w:t>
            </w:r>
          </w:p>
          <w:p>
            <w:pPr>
              <w:pStyle w:val="186"/>
              <w:autoSpaceDE w:val="0"/>
              <w:snapToGrid w:val="0"/>
              <w:rPr>
                <w:rFonts w:hAnsi="宋体"/>
                <w:bCs/>
                <w:sz w:val="21"/>
                <w:szCs w:val="21"/>
                <w:highlight w:val="none"/>
              </w:rPr>
            </w:pPr>
            <w:r>
              <w:rPr>
                <w:rFonts w:hAnsi="宋体"/>
                <w:bCs/>
                <w:sz w:val="21"/>
                <w:szCs w:val="21"/>
                <w:highlight w:val="none"/>
              </w:rPr>
              <w:t>A公司与</w:t>
            </w:r>
            <w:r>
              <w:rPr>
                <w:rFonts w:hint="eastAsia" w:hAnsi="宋体"/>
                <w:bCs/>
                <w:sz w:val="21"/>
                <w:szCs w:val="21"/>
                <w:highlight w:val="none"/>
              </w:rPr>
              <w:t>×</w:t>
            </w:r>
            <w:r>
              <w:rPr>
                <w:rFonts w:hAnsi="宋体"/>
                <w:bCs/>
                <w:sz w:val="21"/>
                <w:szCs w:val="21"/>
                <w:highlight w:val="none"/>
              </w:rPr>
              <w:t>公司、</w:t>
            </w:r>
            <w:r>
              <w:rPr>
                <w:rFonts w:hint="eastAsia" w:hAnsi="宋体"/>
                <w:bCs/>
                <w:sz w:val="21"/>
                <w:szCs w:val="21"/>
                <w:highlight w:val="none"/>
              </w:rPr>
              <w:t>×</w:t>
            </w:r>
            <w:r>
              <w:rPr>
                <w:rFonts w:hAnsi="宋体"/>
                <w:bCs/>
                <w:sz w:val="21"/>
                <w:szCs w:val="21"/>
                <w:highlight w:val="none"/>
              </w:rPr>
              <w:t>公司等</w:t>
            </w:r>
            <w:r>
              <w:rPr>
                <w:rFonts w:hint="eastAsia" w:hAnsi="宋体"/>
                <w:sz w:val="21"/>
                <w:szCs w:val="21"/>
                <w:highlight w:val="none"/>
              </w:rPr>
              <w:t>签署协议，</w:t>
            </w:r>
            <w:r>
              <w:rPr>
                <w:rFonts w:hAnsi="宋体"/>
                <w:bCs/>
                <w:sz w:val="21"/>
                <w:szCs w:val="21"/>
                <w:highlight w:val="none"/>
              </w:rPr>
              <w:t>A公司收购C公司共计</w:t>
            </w:r>
            <w:r>
              <w:rPr>
                <w:rFonts w:hint="eastAsia" w:hAnsi="宋体"/>
                <w:bCs/>
                <w:sz w:val="21"/>
                <w:szCs w:val="21"/>
                <w:highlight w:val="none"/>
              </w:rPr>
              <w:t>××</w:t>
            </w:r>
            <w:r>
              <w:rPr>
                <w:rFonts w:hAnsi="宋体"/>
                <w:bCs/>
                <w:sz w:val="21"/>
                <w:szCs w:val="21"/>
                <w:highlight w:val="none"/>
              </w:rPr>
              <w:t>股份。C公司主要从事药品批发业务。</w:t>
            </w:r>
            <w:r>
              <w:rPr>
                <w:rFonts w:hint="eastAsia" w:hAnsi="宋体"/>
                <w:sz w:val="21"/>
                <w:szCs w:val="21"/>
                <w:highlight w:val="none"/>
              </w:rPr>
              <w:t>交易前，</w:t>
            </w:r>
            <w:r>
              <w:rPr>
                <w:rFonts w:hAnsi="宋体"/>
                <w:bCs/>
                <w:sz w:val="21"/>
                <w:szCs w:val="21"/>
                <w:highlight w:val="none"/>
              </w:rPr>
              <w:t>B</w:t>
            </w:r>
            <w:r>
              <w:rPr>
                <w:rFonts w:hint="eastAsia" w:hAnsi="宋体"/>
                <w:sz w:val="21"/>
                <w:szCs w:val="21"/>
                <w:highlight w:val="none"/>
              </w:rPr>
              <w:t>公司持有</w:t>
            </w:r>
            <w:r>
              <w:rPr>
                <w:rFonts w:hAnsi="宋体"/>
                <w:bCs/>
                <w:sz w:val="21"/>
                <w:szCs w:val="21"/>
                <w:highlight w:val="none"/>
              </w:rPr>
              <w:t>C公司</w:t>
            </w:r>
            <w:r>
              <w:rPr>
                <w:rFonts w:hint="eastAsia" w:hAnsi="宋体"/>
                <w:bCs/>
                <w:sz w:val="21"/>
                <w:szCs w:val="21"/>
                <w:highlight w:val="none"/>
              </w:rPr>
              <w:t>×</w:t>
            </w:r>
            <w:r>
              <w:rPr>
                <w:rFonts w:hAnsi="宋体"/>
                <w:sz w:val="21"/>
                <w:szCs w:val="21"/>
                <w:highlight w:val="none"/>
              </w:rPr>
              <w:t>%的股份，单独控制</w:t>
            </w:r>
            <w:r>
              <w:rPr>
                <w:rFonts w:hAnsi="宋体"/>
                <w:bCs/>
                <w:sz w:val="21"/>
                <w:szCs w:val="21"/>
                <w:highlight w:val="none"/>
              </w:rPr>
              <w:t>C公司</w:t>
            </w:r>
            <w:r>
              <w:rPr>
                <w:rFonts w:hint="eastAsia" w:hAnsi="宋体"/>
                <w:sz w:val="21"/>
                <w:szCs w:val="21"/>
                <w:highlight w:val="none"/>
              </w:rPr>
              <w:t>。交易后，</w:t>
            </w:r>
            <w:r>
              <w:rPr>
                <w:rFonts w:hAnsi="宋体"/>
                <w:bCs/>
                <w:sz w:val="21"/>
                <w:szCs w:val="21"/>
                <w:highlight w:val="none"/>
              </w:rPr>
              <w:t>A公司</w:t>
            </w:r>
            <w:r>
              <w:rPr>
                <w:rFonts w:hint="eastAsia" w:hAnsi="宋体"/>
                <w:sz w:val="21"/>
                <w:szCs w:val="21"/>
                <w:highlight w:val="none"/>
              </w:rPr>
              <w:t>将持有</w:t>
            </w:r>
            <w:r>
              <w:rPr>
                <w:rFonts w:hAnsi="宋体"/>
                <w:sz w:val="21"/>
                <w:szCs w:val="21"/>
                <w:highlight w:val="none"/>
              </w:rPr>
              <w:t>C</w:t>
            </w:r>
            <w:r>
              <w:rPr>
                <w:rFonts w:hint="eastAsia" w:hAnsi="宋体"/>
                <w:bCs/>
                <w:sz w:val="21"/>
                <w:szCs w:val="21"/>
                <w:highlight w:val="none"/>
              </w:rPr>
              <w:t>公司×</w:t>
            </w:r>
            <w:r>
              <w:rPr>
                <w:rFonts w:hAnsi="宋体"/>
                <w:sz w:val="21"/>
                <w:szCs w:val="21"/>
                <w:highlight w:val="none"/>
              </w:rPr>
              <w:t>%的股份，</w:t>
            </w:r>
            <w:r>
              <w:rPr>
                <w:rFonts w:hAnsi="宋体"/>
                <w:bCs/>
                <w:sz w:val="21"/>
                <w:szCs w:val="21"/>
                <w:highlight w:val="none"/>
              </w:rPr>
              <w:t>A公司、B公司共同控制</w:t>
            </w:r>
            <w:r>
              <w:rPr>
                <w:rFonts w:hAnsi="宋体"/>
                <w:sz w:val="21"/>
                <w:szCs w:val="21"/>
                <w:highlight w:val="none"/>
              </w:rPr>
              <w:t>C</w:t>
            </w:r>
            <w:r>
              <w:rPr>
                <w:rFonts w:hint="eastAsia" w:hAnsi="宋体"/>
                <w:bCs/>
                <w:sz w:val="21"/>
                <w:szCs w:val="21"/>
                <w:highlight w:val="none"/>
              </w:rPr>
              <w:t>公司</w:t>
            </w:r>
            <w:r>
              <w:rPr>
                <w:rFonts w:hint="eastAsia"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1940" w:type="dxa"/>
            <w:vMerge w:val="restart"/>
            <w:shd w:val="clear" w:color="auto" w:fill="auto"/>
            <w:vAlign w:val="center"/>
          </w:tcPr>
          <w:p>
            <w:pPr>
              <w:pStyle w:val="14"/>
              <w:rPr>
                <w:highlight w:val="none"/>
              </w:rPr>
            </w:pPr>
            <w:r>
              <w:rPr>
                <w:rFonts w:hint="eastAsia"/>
                <w:highlight w:val="none"/>
              </w:rPr>
              <w:t>参与集中的经营者简介（每个限</w:t>
            </w:r>
            <w:r>
              <w:rPr>
                <w:highlight w:val="none"/>
              </w:rPr>
              <w:t>100</w:t>
            </w:r>
            <w:r>
              <w:rPr>
                <w:rFonts w:hint="eastAsia"/>
                <w:highlight w:val="none"/>
              </w:rPr>
              <w:t>字以内）</w:t>
            </w:r>
          </w:p>
        </w:tc>
        <w:tc>
          <w:tcPr>
            <w:tcW w:w="1607" w:type="dxa"/>
            <w:shd w:val="clear" w:color="auto" w:fill="auto"/>
            <w:vAlign w:val="center"/>
          </w:tcPr>
          <w:p>
            <w:pPr>
              <w:pStyle w:val="14"/>
              <w:rPr>
                <w:highlight w:val="none"/>
              </w:rPr>
            </w:pPr>
            <w:r>
              <w:rPr>
                <w:highlight w:val="none"/>
              </w:rPr>
              <w:t>1.</w:t>
            </w:r>
            <w:r>
              <w:rPr>
                <w:rFonts w:hint="eastAsia"/>
                <w:highlight w:val="none"/>
              </w:rPr>
              <w:t>经营者名称</w:t>
            </w:r>
          </w:p>
        </w:tc>
        <w:tc>
          <w:tcPr>
            <w:tcW w:w="6093" w:type="dxa"/>
            <w:shd w:val="clear" w:color="auto" w:fill="auto"/>
            <w:vAlign w:val="center"/>
          </w:tcPr>
          <w:p>
            <w:pPr>
              <w:pStyle w:val="61"/>
              <w:ind w:firstLine="420"/>
              <w:rPr>
                <w:szCs w:val="21"/>
                <w:highlight w:val="none"/>
              </w:rPr>
            </w:pPr>
            <w:r>
              <w:rPr>
                <w:rFonts w:hint="eastAsia"/>
                <w:szCs w:val="21"/>
                <w:highlight w:val="none"/>
              </w:rPr>
              <w:t>填写要求：简要介绍经营者名称、成立时间、注册地、上市情况、主要业务，最终控制人名称和主要业务。不应填写与集中无关的内容，不应出现广告类表述语言。</w:t>
            </w:r>
          </w:p>
          <w:p>
            <w:pPr>
              <w:pStyle w:val="188"/>
              <w:autoSpaceDE w:val="0"/>
              <w:snapToGrid w:val="0"/>
              <w:rPr>
                <w:bCs/>
                <w:highlight w:val="none"/>
              </w:rPr>
            </w:pPr>
            <w:r>
              <w:rPr>
                <w:bCs/>
                <w:sz w:val="21"/>
                <w:szCs w:val="21"/>
                <w:highlight w:val="none"/>
              </w:rPr>
              <w:t>A公</w:t>
            </w:r>
            <w:r>
              <w:rPr>
                <w:rFonts w:hint="eastAsia"/>
                <w:sz w:val="21"/>
                <w:szCs w:val="21"/>
                <w:highlight w:val="none"/>
              </w:rPr>
              <w:t>司于</w:t>
            </w:r>
            <w:r>
              <w:rPr>
                <w:rFonts w:hint="eastAsia"/>
                <w:bCs/>
                <w:sz w:val="21"/>
                <w:szCs w:val="21"/>
                <w:highlight w:val="none"/>
              </w:rPr>
              <w:t>×</w:t>
            </w:r>
            <w:r>
              <w:rPr>
                <w:sz w:val="21"/>
                <w:szCs w:val="21"/>
                <w:highlight w:val="none"/>
              </w:rPr>
              <w:t>年</w:t>
            </w:r>
            <w:r>
              <w:rPr>
                <w:rFonts w:hint="eastAsia"/>
                <w:bCs/>
                <w:sz w:val="21"/>
                <w:szCs w:val="21"/>
                <w:highlight w:val="none"/>
              </w:rPr>
              <w:t>×</w:t>
            </w:r>
            <w:r>
              <w:rPr>
                <w:sz w:val="21"/>
                <w:szCs w:val="21"/>
                <w:highlight w:val="none"/>
              </w:rPr>
              <w:t>月</w:t>
            </w:r>
            <w:r>
              <w:rPr>
                <w:rFonts w:hint="eastAsia"/>
                <w:bCs/>
                <w:sz w:val="21"/>
                <w:szCs w:val="21"/>
                <w:highlight w:val="none"/>
              </w:rPr>
              <w:t>×</w:t>
            </w:r>
            <w:r>
              <w:rPr>
                <w:sz w:val="21"/>
                <w:szCs w:val="21"/>
                <w:highlight w:val="none"/>
              </w:rPr>
              <w:t>日成立于</w:t>
            </w:r>
            <w:r>
              <w:rPr>
                <w:rFonts w:hint="eastAsia"/>
                <w:bCs/>
                <w:sz w:val="21"/>
                <w:szCs w:val="21"/>
                <w:highlight w:val="none"/>
              </w:rPr>
              <w:t>×</w:t>
            </w:r>
            <w:r>
              <w:rPr>
                <w:sz w:val="21"/>
                <w:szCs w:val="21"/>
                <w:highlight w:val="none"/>
              </w:rPr>
              <w:t>省</w:t>
            </w:r>
            <w:r>
              <w:rPr>
                <w:rFonts w:hint="eastAsia"/>
                <w:bCs/>
                <w:sz w:val="21"/>
                <w:szCs w:val="21"/>
                <w:highlight w:val="none"/>
              </w:rPr>
              <w:t>×</w:t>
            </w:r>
            <w:r>
              <w:rPr>
                <w:sz w:val="21"/>
                <w:szCs w:val="21"/>
                <w:highlight w:val="none"/>
              </w:rPr>
              <w:t>市，为</w:t>
            </w:r>
            <w:r>
              <w:rPr>
                <w:rFonts w:hint="eastAsia"/>
                <w:bCs/>
                <w:sz w:val="21"/>
                <w:szCs w:val="21"/>
                <w:highlight w:val="none"/>
              </w:rPr>
              <w:t>×</w:t>
            </w:r>
            <w:r>
              <w:rPr>
                <w:sz w:val="21"/>
                <w:szCs w:val="21"/>
                <w:highlight w:val="none"/>
              </w:rPr>
              <w:t>交易所上市公司，主要业务为药品生产、医疗服务、药品批发等。A公司最终控制人为AA集团，主要业务为药品、食品、日化类产品的生产销售等。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940" w:type="dxa"/>
            <w:vMerge w:val="continue"/>
            <w:shd w:val="clear" w:color="auto" w:fill="auto"/>
            <w:vAlign w:val="center"/>
          </w:tcPr>
          <w:p>
            <w:pPr>
              <w:rPr>
                <w:highlight w:val="none"/>
              </w:rPr>
            </w:pPr>
          </w:p>
        </w:tc>
        <w:tc>
          <w:tcPr>
            <w:tcW w:w="1607" w:type="dxa"/>
            <w:shd w:val="clear" w:color="auto" w:fill="auto"/>
            <w:vAlign w:val="center"/>
          </w:tcPr>
          <w:p>
            <w:pPr>
              <w:pStyle w:val="14"/>
              <w:rPr>
                <w:highlight w:val="none"/>
              </w:rPr>
            </w:pPr>
            <w:r>
              <w:rPr>
                <w:highlight w:val="none"/>
              </w:rPr>
              <w:t>2.</w:t>
            </w:r>
            <w:r>
              <w:rPr>
                <w:rFonts w:hint="eastAsia"/>
                <w:highlight w:val="none"/>
              </w:rPr>
              <w:t>经营者名称</w:t>
            </w:r>
          </w:p>
        </w:tc>
        <w:tc>
          <w:tcPr>
            <w:tcW w:w="6093" w:type="dxa"/>
            <w:shd w:val="clear" w:color="auto" w:fill="auto"/>
            <w:vAlign w:val="center"/>
          </w:tcPr>
          <w:p>
            <w:pPr>
              <w:pStyle w:val="188"/>
              <w:rPr>
                <w:sz w:val="21"/>
                <w:szCs w:val="21"/>
                <w:highlight w:val="none"/>
              </w:rPr>
            </w:pPr>
            <w:r>
              <w:rPr>
                <w:rFonts w:hint="eastAsia"/>
                <w:bCs/>
                <w:sz w:val="21"/>
                <w:szCs w:val="21"/>
                <w:highlight w:val="none"/>
              </w:rPr>
              <w:t>B公</w:t>
            </w:r>
            <w:r>
              <w:rPr>
                <w:rFonts w:hint="eastAsia"/>
                <w:sz w:val="21"/>
                <w:szCs w:val="21"/>
                <w:highlight w:val="none"/>
              </w:rPr>
              <w:t>司于</w:t>
            </w:r>
            <w:r>
              <w:rPr>
                <w:rFonts w:hint="eastAsia" w:hAnsi="宋体"/>
                <w:bCs/>
                <w:sz w:val="21"/>
                <w:szCs w:val="21"/>
                <w:highlight w:val="none"/>
              </w:rPr>
              <w:t>×</w:t>
            </w:r>
            <w:r>
              <w:rPr>
                <w:rFonts w:hint="eastAsia"/>
                <w:sz w:val="21"/>
                <w:szCs w:val="21"/>
                <w:highlight w:val="none"/>
              </w:rPr>
              <w:t>年</w:t>
            </w:r>
            <w:r>
              <w:rPr>
                <w:rFonts w:hint="eastAsia" w:hAnsi="宋体"/>
                <w:bCs/>
                <w:sz w:val="21"/>
                <w:szCs w:val="21"/>
                <w:highlight w:val="none"/>
              </w:rPr>
              <w:t>×</w:t>
            </w:r>
            <w:r>
              <w:rPr>
                <w:rFonts w:hint="eastAsia"/>
                <w:sz w:val="21"/>
                <w:szCs w:val="21"/>
                <w:highlight w:val="none"/>
              </w:rPr>
              <w:t>月</w:t>
            </w:r>
            <w:r>
              <w:rPr>
                <w:rFonts w:hint="eastAsia" w:hAnsi="宋体"/>
                <w:bCs/>
                <w:sz w:val="21"/>
                <w:szCs w:val="21"/>
                <w:highlight w:val="none"/>
              </w:rPr>
              <w:t>×</w:t>
            </w:r>
            <w:r>
              <w:rPr>
                <w:rFonts w:hint="eastAsia"/>
                <w:sz w:val="21"/>
                <w:szCs w:val="21"/>
                <w:highlight w:val="none"/>
              </w:rPr>
              <w:t>日成立于</w:t>
            </w:r>
            <w:r>
              <w:rPr>
                <w:rFonts w:hint="eastAsia" w:hAnsi="宋体"/>
                <w:bCs/>
                <w:sz w:val="21"/>
                <w:szCs w:val="21"/>
                <w:highlight w:val="none"/>
              </w:rPr>
              <w:t>×</w:t>
            </w:r>
            <w:r>
              <w:rPr>
                <w:rFonts w:hint="eastAsia"/>
                <w:sz w:val="21"/>
                <w:szCs w:val="21"/>
                <w:highlight w:val="none"/>
              </w:rPr>
              <w:t>国（或</w:t>
            </w:r>
            <w:r>
              <w:rPr>
                <w:rFonts w:hint="eastAsia" w:hAnsi="宋体"/>
                <w:bCs/>
                <w:sz w:val="21"/>
                <w:szCs w:val="21"/>
                <w:highlight w:val="none"/>
              </w:rPr>
              <w:t>×</w:t>
            </w:r>
            <w:r>
              <w:rPr>
                <w:rFonts w:hint="eastAsia"/>
                <w:sz w:val="21"/>
                <w:szCs w:val="21"/>
                <w:highlight w:val="none"/>
              </w:rPr>
              <w:t>地区），为</w:t>
            </w:r>
            <w:r>
              <w:rPr>
                <w:rFonts w:hint="eastAsia" w:hAnsi="宋体"/>
                <w:bCs/>
                <w:sz w:val="21"/>
                <w:szCs w:val="21"/>
                <w:highlight w:val="none"/>
              </w:rPr>
              <w:t>×</w:t>
            </w:r>
            <w:r>
              <w:rPr>
                <w:rFonts w:hint="eastAsia"/>
                <w:sz w:val="21"/>
                <w:szCs w:val="21"/>
                <w:highlight w:val="none"/>
              </w:rPr>
              <w:t>交易所上市公司，主要业务为药品生产、医疗服务、药品批发等。</w:t>
            </w:r>
          </w:p>
          <w:p>
            <w:pPr>
              <w:pStyle w:val="61"/>
              <w:ind w:firstLine="420"/>
              <w:rPr>
                <w:bCs/>
                <w:highlight w:val="none"/>
              </w:rPr>
            </w:pPr>
            <w:r>
              <w:rPr>
                <w:rFonts w:hint="eastAsia"/>
                <w:highlight w:val="none"/>
              </w:rPr>
              <w:t>B公司最终控制人为自然人，主要业务为药品、旅游等行业投资。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940" w:type="dxa"/>
            <w:vMerge w:val="restart"/>
            <w:shd w:val="clear" w:color="auto" w:fill="auto"/>
            <w:vAlign w:val="center"/>
          </w:tcPr>
          <w:p>
            <w:pPr>
              <w:pStyle w:val="14"/>
              <w:rPr>
                <w:highlight w:val="none"/>
              </w:rPr>
            </w:pPr>
            <w:r>
              <w:rPr>
                <w:rFonts w:hint="eastAsia"/>
                <w:highlight w:val="none"/>
              </w:rPr>
              <w:t>简易案件理由（可以单选，也可以多选）</w:t>
            </w:r>
          </w:p>
        </w:tc>
        <w:tc>
          <w:tcPr>
            <w:tcW w:w="7700" w:type="dxa"/>
            <w:gridSpan w:val="2"/>
            <w:shd w:val="clear" w:color="auto" w:fill="auto"/>
            <w:vAlign w:val="center"/>
          </w:tcPr>
          <w:p>
            <w:pPr>
              <w:pStyle w:val="14"/>
              <w:widowControl/>
              <w:snapToGrid w:val="0"/>
              <w:spacing w:after="0" w:line="240" w:lineRule="auto"/>
              <w:rPr>
                <w:highlight w:val="none"/>
              </w:rPr>
            </w:pPr>
            <w:r>
              <w:rPr>
                <w:rFonts w:hint="eastAsia" w:ascii="宋体" w:hAnsi="宋体" w:cs="宋体"/>
                <w:bCs/>
                <w:color w:val="000000"/>
                <w:kern w:val="0"/>
                <w:highlight w:val="none"/>
                <w:lang w:val="en-GB"/>
              </w:rPr>
              <w:sym w:font="Wingdings" w:char="00FE"/>
            </w:r>
            <w:r>
              <w:rPr>
                <w:rFonts w:hint="eastAsia" w:ascii="宋体" w:hAnsi="宋体" w:cs="宋体"/>
                <w:bCs/>
                <w:color w:val="000000"/>
                <w:kern w:val="0"/>
                <w:highlight w:val="none"/>
                <w:lang w:val="en-GB"/>
              </w:rPr>
              <w:t xml:space="preserve"> 1</w:t>
            </w:r>
            <w:r>
              <w:rPr>
                <w:rFonts w:hint="eastAsia" w:ascii="宋体" w:hAnsi="宋体" w:cs="宋体"/>
                <w:bCs/>
                <w:color w:val="000000"/>
                <w:kern w:val="0"/>
                <w:highlight w:val="none"/>
              </w:rPr>
              <w:t xml:space="preserve">. </w:t>
            </w:r>
            <w:r>
              <w:rPr>
                <w:rFonts w:hint="eastAsia" w:ascii="宋体" w:hAnsi="宋体" w:cs="宋体"/>
                <w:bCs/>
                <w:color w:val="000000"/>
                <w:kern w:val="0"/>
                <w:highlight w:val="none"/>
                <w:lang w:val="en-GB"/>
              </w:rPr>
              <w:t>在同一相关市场，参与集中的经营者所占的市场份额之和小于15%。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940" w:type="dxa"/>
            <w:vMerge w:val="continue"/>
            <w:shd w:val="clear" w:color="auto" w:fill="auto"/>
            <w:vAlign w:val="center"/>
          </w:tcPr>
          <w:p>
            <w:pPr>
              <w:rPr>
                <w:highlight w:val="none"/>
              </w:rPr>
            </w:pPr>
          </w:p>
        </w:tc>
        <w:tc>
          <w:tcPr>
            <w:tcW w:w="7700" w:type="dxa"/>
            <w:gridSpan w:val="2"/>
            <w:shd w:val="clear" w:color="auto" w:fill="auto"/>
            <w:vAlign w:val="center"/>
          </w:tcPr>
          <w:p>
            <w:pPr>
              <w:pStyle w:val="14"/>
              <w:widowControl/>
              <w:snapToGrid w:val="0"/>
              <w:spacing w:after="0" w:line="240" w:lineRule="auto"/>
              <w:rPr>
                <w:highlight w:val="none"/>
              </w:rPr>
            </w:pPr>
            <w:r>
              <w:rPr>
                <w:rFonts w:hint="eastAsia" w:ascii="宋体" w:hAnsi="宋体" w:cs="宋体"/>
                <w:bCs/>
                <w:color w:val="000000"/>
                <w:kern w:val="0"/>
                <w:highlight w:val="none"/>
                <w:lang w:val="en-GB"/>
              </w:rPr>
              <w:sym w:font="Wingdings" w:char="00FE"/>
            </w:r>
            <w:r>
              <w:rPr>
                <w:rFonts w:hint="eastAsia" w:ascii="宋体" w:hAnsi="宋体" w:cs="宋体"/>
                <w:bCs/>
                <w:color w:val="000000"/>
                <w:kern w:val="0"/>
                <w:highlight w:val="none"/>
                <w:lang w:val="en-GB"/>
              </w:rPr>
              <w:t xml:space="preserve"> 2</w:t>
            </w:r>
            <w:r>
              <w:rPr>
                <w:rFonts w:hint="eastAsia" w:ascii="宋体" w:hAnsi="宋体" w:cs="宋体"/>
                <w:bCs/>
                <w:color w:val="000000"/>
                <w:kern w:val="0"/>
                <w:highlight w:val="none"/>
              </w:rPr>
              <w:t xml:space="preserve">. </w:t>
            </w:r>
            <w:r>
              <w:rPr>
                <w:rFonts w:hint="eastAsia" w:ascii="宋体" w:hAnsi="宋体" w:cs="宋体"/>
                <w:bCs/>
                <w:color w:val="000000"/>
                <w:kern w:val="0"/>
                <w:highlight w:val="none"/>
                <w:lang w:val="en-GB"/>
              </w:rPr>
              <w:t>在上下游市场，参与集中的经营者所占的市场份额均小于25%。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40" w:type="dxa"/>
            <w:vMerge w:val="continue"/>
            <w:shd w:val="clear" w:color="auto" w:fill="auto"/>
            <w:vAlign w:val="center"/>
          </w:tcPr>
          <w:p>
            <w:pPr>
              <w:rPr>
                <w:highlight w:val="none"/>
              </w:rPr>
            </w:pPr>
          </w:p>
        </w:tc>
        <w:tc>
          <w:tcPr>
            <w:tcW w:w="7700" w:type="dxa"/>
            <w:gridSpan w:val="2"/>
            <w:shd w:val="clear" w:color="auto" w:fill="auto"/>
            <w:vAlign w:val="center"/>
          </w:tcPr>
          <w:p>
            <w:pPr>
              <w:pStyle w:val="14"/>
              <w:widowControl/>
              <w:snapToGrid w:val="0"/>
              <w:spacing w:after="0" w:line="240" w:lineRule="auto"/>
              <w:rPr>
                <w:highlight w:val="none"/>
              </w:rPr>
            </w:pPr>
            <w:r>
              <w:rPr>
                <w:rFonts w:hint="eastAsia" w:ascii="宋体" w:hAnsi="宋体" w:cs="宋体"/>
                <w:bCs/>
                <w:color w:val="000000"/>
                <w:kern w:val="0"/>
                <w:highlight w:val="none"/>
                <w:lang w:val="en-GB"/>
              </w:rPr>
              <w:sym w:font="Wingdings" w:char="00A8"/>
            </w:r>
            <w:r>
              <w:rPr>
                <w:rFonts w:hint="eastAsia" w:ascii="宋体" w:hAnsi="宋体" w:cs="宋体"/>
                <w:bCs/>
                <w:color w:val="000000"/>
                <w:kern w:val="0"/>
                <w:highlight w:val="none"/>
                <w:lang w:val="en-GB"/>
              </w:rPr>
              <w:t xml:space="preserve"> 3</w:t>
            </w:r>
            <w:r>
              <w:rPr>
                <w:rFonts w:hint="eastAsia" w:ascii="宋体" w:hAnsi="宋体" w:cs="宋体"/>
                <w:bCs/>
                <w:color w:val="000000"/>
                <w:kern w:val="0"/>
                <w:highlight w:val="none"/>
              </w:rPr>
              <w:t xml:space="preserve">. </w:t>
            </w:r>
            <w:r>
              <w:rPr>
                <w:rFonts w:hint="eastAsia" w:ascii="宋体" w:hAnsi="宋体" w:cs="宋体"/>
                <w:bCs/>
                <w:color w:val="000000"/>
                <w:kern w:val="0"/>
                <w:highlight w:val="none"/>
                <w:lang w:val="en-GB"/>
              </w:rPr>
              <w:t>不在同一相关市场也不存在上下游关系的参与集中的经营者，在与交易有关的每个市场所占的市场份额均小于25%。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1940" w:type="dxa"/>
            <w:vMerge w:val="continue"/>
            <w:shd w:val="clear" w:color="auto" w:fill="auto"/>
            <w:vAlign w:val="center"/>
          </w:tcPr>
          <w:p>
            <w:pPr>
              <w:rPr>
                <w:highlight w:val="none"/>
              </w:rPr>
            </w:pPr>
          </w:p>
        </w:tc>
        <w:tc>
          <w:tcPr>
            <w:tcW w:w="7700" w:type="dxa"/>
            <w:gridSpan w:val="2"/>
            <w:shd w:val="clear" w:color="auto" w:fill="auto"/>
            <w:vAlign w:val="center"/>
          </w:tcPr>
          <w:p>
            <w:pPr>
              <w:pStyle w:val="14"/>
              <w:widowControl/>
              <w:snapToGrid w:val="0"/>
              <w:spacing w:after="0" w:line="240" w:lineRule="auto"/>
              <w:rPr>
                <w:highlight w:val="none"/>
              </w:rPr>
            </w:pPr>
            <w:r>
              <w:rPr>
                <w:rFonts w:hint="eastAsia" w:ascii="宋体" w:hAnsi="宋体" w:cs="宋体"/>
                <w:bCs/>
                <w:color w:val="000000"/>
                <w:kern w:val="0"/>
                <w:highlight w:val="none"/>
                <w:lang w:val="en-GB"/>
              </w:rPr>
              <w:sym w:font="Wingdings" w:char="00A8"/>
            </w:r>
            <w:r>
              <w:rPr>
                <w:rFonts w:hint="eastAsia" w:ascii="宋体" w:hAnsi="宋体" w:cs="宋体"/>
                <w:bCs/>
                <w:color w:val="000000"/>
                <w:kern w:val="0"/>
                <w:highlight w:val="none"/>
                <w:lang w:val="en-GB"/>
              </w:rPr>
              <w:t xml:space="preserve"> 4</w:t>
            </w:r>
            <w:r>
              <w:rPr>
                <w:rFonts w:hint="eastAsia" w:ascii="宋体" w:hAnsi="宋体" w:cs="宋体"/>
                <w:bCs/>
                <w:color w:val="000000"/>
                <w:kern w:val="0"/>
                <w:highlight w:val="none"/>
              </w:rPr>
              <w:t xml:space="preserve">. </w:t>
            </w:r>
            <w:r>
              <w:rPr>
                <w:rFonts w:hint="eastAsia" w:ascii="宋体" w:hAnsi="宋体" w:cs="宋体"/>
                <w:bCs/>
                <w:color w:val="000000"/>
                <w:kern w:val="0"/>
                <w:highlight w:val="none"/>
                <w:lang w:val="en-GB"/>
              </w:rPr>
              <w:t>参与集中的经营者在中国境外设立合营企业，合营企业不在中国境内从事经济活动。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1940" w:type="dxa"/>
            <w:vMerge w:val="continue"/>
            <w:shd w:val="clear" w:color="auto" w:fill="auto"/>
            <w:vAlign w:val="center"/>
          </w:tcPr>
          <w:p>
            <w:pPr>
              <w:rPr>
                <w:highlight w:val="none"/>
              </w:rPr>
            </w:pPr>
          </w:p>
        </w:tc>
        <w:tc>
          <w:tcPr>
            <w:tcW w:w="7700" w:type="dxa"/>
            <w:gridSpan w:val="2"/>
            <w:shd w:val="clear" w:color="auto" w:fill="auto"/>
            <w:vAlign w:val="center"/>
          </w:tcPr>
          <w:p>
            <w:pPr>
              <w:pStyle w:val="14"/>
              <w:widowControl/>
              <w:snapToGrid w:val="0"/>
              <w:spacing w:after="0" w:line="240" w:lineRule="auto"/>
              <w:rPr>
                <w:highlight w:val="none"/>
              </w:rPr>
            </w:pPr>
            <w:r>
              <w:rPr>
                <w:rFonts w:hint="eastAsia" w:ascii="宋体" w:hAnsi="宋体" w:cs="宋体"/>
                <w:bCs/>
                <w:color w:val="000000"/>
                <w:kern w:val="0"/>
                <w:highlight w:val="none"/>
                <w:lang w:val="en-GB"/>
              </w:rPr>
              <w:sym w:font="Wingdings" w:char="00A8"/>
            </w:r>
            <w:r>
              <w:rPr>
                <w:rFonts w:hint="eastAsia" w:ascii="宋体" w:hAnsi="宋体" w:cs="宋体"/>
                <w:bCs/>
                <w:color w:val="000000"/>
                <w:kern w:val="0"/>
                <w:highlight w:val="none"/>
                <w:lang w:val="en-GB"/>
              </w:rPr>
              <w:t xml:space="preserve"> 5</w:t>
            </w:r>
            <w:r>
              <w:rPr>
                <w:rFonts w:hint="eastAsia" w:ascii="宋体" w:hAnsi="宋体" w:cs="宋体"/>
                <w:bCs/>
                <w:color w:val="000000"/>
                <w:kern w:val="0"/>
                <w:highlight w:val="none"/>
              </w:rPr>
              <w:t xml:space="preserve">. </w:t>
            </w:r>
            <w:r>
              <w:rPr>
                <w:rFonts w:hint="eastAsia" w:ascii="宋体" w:hAnsi="宋体" w:cs="宋体"/>
                <w:bCs/>
                <w:color w:val="000000"/>
                <w:kern w:val="0"/>
                <w:highlight w:val="none"/>
                <w:lang w:val="en-GB"/>
              </w:rPr>
              <w:t>参与集中的经营者收购境外企业股权或资产的，该境外企业不在中国境内从事经济活动。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1940" w:type="dxa"/>
            <w:vMerge w:val="continue"/>
            <w:shd w:val="clear" w:color="auto" w:fill="auto"/>
            <w:vAlign w:val="center"/>
          </w:tcPr>
          <w:p>
            <w:pPr>
              <w:rPr>
                <w:highlight w:val="none"/>
              </w:rPr>
            </w:pPr>
          </w:p>
        </w:tc>
        <w:tc>
          <w:tcPr>
            <w:tcW w:w="7700" w:type="dxa"/>
            <w:gridSpan w:val="2"/>
            <w:shd w:val="clear" w:color="auto" w:fill="auto"/>
            <w:vAlign w:val="center"/>
          </w:tcPr>
          <w:p>
            <w:pPr>
              <w:pStyle w:val="14"/>
              <w:widowControl/>
              <w:snapToGrid w:val="0"/>
              <w:spacing w:after="0" w:line="240" w:lineRule="auto"/>
              <w:rPr>
                <w:highlight w:val="none"/>
              </w:rPr>
            </w:pPr>
            <w:r>
              <w:rPr>
                <w:rFonts w:hint="eastAsia" w:ascii="宋体" w:hAnsi="宋体" w:cs="宋体"/>
                <w:bCs/>
                <w:color w:val="000000"/>
                <w:kern w:val="0"/>
                <w:highlight w:val="none"/>
                <w:lang w:val="en-GB"/>
              </w:rPr>
              <w:sym w:font="Wingdings" w:char="00A8"/>
            </w:r>
            <w:r>
              <w:rPr>
                <w:rFonts w:hint="eastAsia" w:ascii="宋体" w:hAnsi="宋体" w:cs="宋体"/>
                <w:bCs/>
                <w:color w:val="000000"/>
                <w:kern w:val="0"/>
                <w:highlight w:val="none"/>
                <w:lang w:val="en-GB"/>
              </w:rPr>
              <w:t xml:space="preserve"> 6</w:t>
            </w:r>
            <w:r>
              <w:rPr>
                <w:rFonts w:hint="eastAsia" w:ascii="宋体" w:hAnsi="宋体" w:cs="宋体"/>
                <w:bCs/>
                <w:color w:val="000000"/>
                <w:kern w:val="0"/>
                <w:highlight w:val="none"/>
              </w:rPr>
              <w:t xml:space="preserve">. </w:t>
            </w:r>
            <w:r>
              <w:rPr>
                <w:rFonts w:hint="eastAsia" w:ascii="宋体" w:hAnsi="宋体" w:cs="宋体"/>
                <w:bCs/>
                <w:color w:val="000000"/>
                <w:kern w:val="0"/>
                <w:highlight w:val="none"/>
                <w:lang w:val="en-GB"/>
              </w:rPr>
              <w:t>由两个以上的经营者共同控制的合营企业，通过集中被其中一个或一个以上经营者控制。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940" w:type="dxa"/>
            <w:shd w:val="clear" w:color="auto" w:fill="auto"/>
            <w:vAlign w:val="center"/>
          </w:tcPr>
          <w:p>
            <w:pPr>
              <w:pStyle w:val="14"/>
              <w:rPr>
                <w:highlight w:val="none"/>
              </w:rPr>
            </w:pPr>
            <w:r>
              <w:rPr>
                <w:rFonts w:hint="eastAsia"/>
                <w:highlight w:val="none"/>
              </w:rPr>
              <w:t>备注</w:t>
            </w:r>
          </w:p>
        </w:tc>
        <w:tc>
          <w:tcPr>
            <w:tcW w:w="7700" w:type="dxa"/>
            <w:gridSpan w:val="2"/>
            <w:shd w:val="clear" w:color="auto" w:fill="auto"/>
            <w:vAlign w:val="center"/>
          </w:tcPr>
          <w:p>
            <w:pPr>
              <w:pStyle w:val="188"/>
              <w:numPr>
                <w:ilvl w:val="0"/>
                <w:numId w:val="39"/>
              </w:numPr>
              <w:rPr>
                <w:b/>
                <w:bCs/>
                <w:sz w:val="21"/>
                <w:szCs w:val="21"/>
                <w:highlight w:val="none"/>
              </w:rPr>
            </w:pPr>
            <w:r>
              <w:rPr>
                <w:rFonts w:hint="eastAsia"/>
                <w:b/>
                <w:bCs/>
                <w:sz w:val="21"/>
                <w:szCs w:val="21"/>
                <w:highlight w:val="none"/>
              </w:rPr>
              <w:t>横向重叠：</w:t>
            </w:r>
          </w:p>
          <w:p>
            <w:pPr>
              <w:pStyle w:val="185"/>
              <w:numPr>
                <w:ilvl w:val="0"/>
                <w:numId w:val="0"/>
              </w:numPr>
              <w:snapToGrid w:val="0"/>
              <w:ind w:left="811"/>
              <w:rPr>
                <w:sz w:val="21"/>
                <w:szCs w:val="21"/>
                <w:highlight w:val="none"/>
              </w:rPr>
            </w:pPr>
            <w:r>
              <w:rPr>
                <w:rFonts w:hint="eastAsia" w:hAnsi="宋体"/>
                <w:bCs/>
                <w:sz w:val="21"/>
                <w:szCs w:val="21"/>
                <w:highlight w:val="none"/>
              </w:rPr>
              <w:t>×</w:t>
            </w:r>
            <w:r>
              <w:rPr>
                <w:rFonts w:hint="eastAsia"/>
                <w:sz w:val="21"/>
                <w:szCs w:val="21"/>
                <w:highlight w:val="none"/>
              </w:rPr>
              <w:t>年中国境内</w:t>
            </w:r>
            <w:r>
              <w:rPr>
                <w:rFonts w:hint="eastAsia" w:hAnsi="宋体"/>
                <w:bCs/>
                <w:sz w:val="21"/>
                <w:szCs w:val="21"/>
                <w:highlight w:val="none"/>
              </w:rPr>
              <w:t>××</w:t>
            </w:r>
            <w:r>
              <w:rPr>
                <w:rFonts w:hint="eastAsia"/>
                <w:sz w:val="21"/>
                <w:szCs w:val="21"/>
                <w:highlight w:val="none"/>
              </w:rPr>
              <w:t>市场:</w:t>
            </w:r>
          </w:p>
          <w:p>
            <w:pPr>
              <w:pStyle w:val="185"/>
              <w:numPr>
                <w:ilvl w:val="0"/>
                <w:numId w:val="0"/>
              </w:numPr>
              <w:snapToGrid w:val="0"/>
              <w:ind w:left="811"/>
              <w:rPr>
                <w:sz w:val="21"/>
                <w:szCs w:val="21"/>
                <w:highlight w:val="none"/>
              </w:rPr>
            </w:pPr>
            <w:r>
              <w:rPr>
                <w:rFonts w:hint="eastAsia"/>
                <w:sz w:val="21"/>
                <w:szCs w:val="21"/>
                <w:highlight w:val="none"/>
              </w:rPr>
              <w:t>A公司：0</w:t>
            </w:r>
            <w:r>
              <w:rPr>
                <w:rFonts w:hint="eastAsia"/>
                <w:sz w:val="21"/>
                <w:szCs w:val="21"/>
                <w:highlight w:val="none"/>
                <w:lang w:val="en-US" w:eastAsia="zh-CN"/>
              </w:rPr>
              <w:t>-</w:t>
            </w:r>
            <w:r>
              <w:rPr>
                <w:rFonts w:hint="eastAsia"/>
                <w:sz w:val="21"/>
                <w:szCs w:val="21"/>
                <w:highlight w:val="none"/>
              </w:rPr>
              <w:t>5%，B公司</w:t>
            </w:r>
            <w:r>
              <w:rPr>
                <w:rFonts w:hint="eastAsia"/>
                <w:sz w:val="21"/>
                <w:szCs w:val="21"/>
                <w:highlight w:val="none"/>
                <w:lang w:eastAsia="zh-CN"/>
              </w:rPr>
              <w:t>：</w:t>
            </w:r>
            <w:r>
              <w:rPr>
                <w:rFonts w:hint="eastAsia"/>
                <w:sz w:val="21"/>
                <w:szCs w:val="21"/>
                <w:highlight w:val="none"/>
              </w:rPr>
              <w:t>0</w:t>
            </w:r>
            <w:r>
              <w:rPr>
                <w:rFonts w:hint="eastAsia"/>
                <w:sz w:val="21"/>
                <w:szCs w:val="21"/>
                <w:highlight w:val="none"/>
                <w:lang w:val="en-US" w:eastAsia="zh-CN"/>
              </w:rPr>
              <w:t>-</w:t>
            </w:r>
            <w:r>
              <w:rPr>
                <w:rFonts w:hint="eastAsia"/>
                <w:sz w:val="21"/>
                <w:szCs w:val="21"/>
                <w:highlight w:val="none"/>
              </w:rPr>
              <w:t>5%，各方合计：0</w:t>
            </w:r>
            <w:r>
              <w:rPr>
                <w:rFonts w:hint="eastAsia"/>
                <w:sz w:val="21"/>
                <w:szCs w:val="21"/>
                <w:highlight w:val="none"/>
                <w:lang w:val="en-US" w:eastAsia="zh-CN"/>
              </w:rPr>
              <w:t>-</w:t>
            </w:r>
            <w:r>
              <w:rPr>
                <w:rFonts w:hint="eastAsia"/>
                <w:sz w:val="21"/>
                <w:szCs w:val="21"/>
                <w:highlight w:val="none"/>
              </w:rPr>
              <w:t>5%</w:t>
            </w:r>
          </w:p>
          <w:p>
            <w:pPr>
              <w:pStyle w:val="188"/>
              <w:snapToGrid w:val="0"/>
              <w:rPr>
                <w:b/>
                <w:bCs/>
                <w:sz w:val="21"/>
                <w:szCs w:val="21"/>
                <w:highlight w:val="none"/>
              </w:rPr>
            </w:pPr>
            <w:r>
              <w:rPr>
                <w:rFonts w:hint="eastAsia"/>
                <w:b/>
                <w:bCs/>
                <w:sz w:val="21"/>
                <w:szCs w:val="21"/>
                <w:highlight w:val="none"/>
              </w:rPr>
              <w:t>纵向关联：</w:t>
            </w:r>
          </w:p>
          <w:p>
            <w:pPr>
              <w:pStyle w:val="185"/>
              <w:numPr>
                <w:ilvl w:val="0"/>
                <w:numId w:val="0"/>
              </w:numPr>
              <w:snapToGrid w:val="0"/>
              <w:ind w:left="811"/>
              <w:rPr>
                <w:sz w:val="21"/>
                <w:szCs w:val="21"/>
                <w:highlight w:val="none"/>
              </w:rPr>
            </w:pPr>
            <w:r>
              <w:rPr>
                <w:rFonts w:hint="eastAsia"/>
                <w:sz w:val="21"/>
                <w:szCs w:val="21"/>
                <w:highlight w:val="none"/>
              </w:rPr>
              <w:t>上游：</w:t>
            </w:r>
            <w:r>
              <w:rPr>
                <w:rFonts w:hint="eastAsia" w:hAnsi="宋体"/>
                <w:bCs/>
                <w:sz w:val="21"/>
                <w:szCs w:val="21"/>
                <w:highlight w:val="none"/>
              </w:rPr>
              <w:t>×</w:t>
            </w:r>
            <w:r>
              <w:rPr>
                <w:rFonts w:hint="eastAsia"/>
                <w:sz w:val="21"/>
                <w:szCs w:val="21"/>
                <w:highlight w:val="none"/>
              </w:rPr>
              <w:t>年中国境内</w:t>
            </w:r>
            <w:r>
              <w:rPr>
                <w:rFonts w:hint="eastAsia" w:hAnsi="宋体"/>
                <w:bCs/>
                <w:sz w:val="21"/>
                <w:szCs w:val="21"/>
                <w:highlight w:val="none"/>
              </w:rPr>
              <w:t>××</w:t>
            </w:r>
            <w:r>
              <w:rPr>
                <w:rFonts w:hint="eastAsia"/>
                <w:sz w:val="21"/>
                <w:szCs w:val="21"/>
                <w:highlight w:val="none"/>
              </w:rPr>
              <w:t>市场：</w:t>
            </w:r>
          </w:p>
          <w:p>
            <w:pPr>
              <w:pStyle w:val="185"/>
              <w:numPr>
                <w:ilvl w:val="0"/>
                <w:numId w:val="0"/>
              </w:numPr>
              <w:snapToGrid w:val="0"/>
              <w:ind w:left="811"/>
              <w:rPr>
                <w:sz w:val="21"/>
                <w:szCs w:val="21"/>
                <w:highlight w:val="none"/>
              </w:rPr>
            </w:pPr>
            <w:r>
              <w:rPr>
                <w:sz w:val="21"/>
                <w:szCs w:val="21"/>
                <w:highlight w:val="none"/>
              </w:rPr>
              <w:t>A</w:t>
            </w:r>
            <w:r>
              <w:rPr>
                <w:rFonts w:hint="eastAsia"/>
                <w:sz w:val="21"/>
                <w:szCs w:val="21"/>
                <w:highlight w:val="none"/>
              </w:rPr>
              <w:t>公司：如上所述</w:t>
            </w:r>
          </w:p>
          <w:p>
            <w:pPr>
              <w:pStyle w:val="185"/>
              <w:numPr>
                <w:ilvl w:val="0"/>
                <w:numId w:val="0"/>
              </w:numPr>
              <w:snapToGrid w:val="0"/>
              <w:ind w:left="811"/>
              <w:rPr>
                <w:sz w:val="21"/>
                <w:szCs w:val="21"/>
                <w:highlight w:val="none"/>
              </w:rPr>
            </w:pPr>
            <w:r>
              <w:rPr>
                <w:rFonts w:hint="eastAsia"/>
                <w:sz w:val="21"/>
                <w:szCs w:val="21"/>
                <w:highlight w:val="none"/>
              </w:rPr>
              <w:t>下游：</w:t>
            </w:r>
            <w:r>
              <w:rPr>
                <w:rFonts w:hint="eastAsia" w:hAnsi="宋体"/>
                <w:bCs/>
                <w:sz w:val="21"/>
                <w:szCs w:val="21"/>
                <w:highlight w:val="none"/>
              </w:rPr>
              <w:t>×</w:t>
            </w:r>
            <w:r>
              <w:rPr>
                <w:sz w:val="21"/>
                <w:szCs w:val="21"/>
                <w:highlight w:val="none"/>
              </w:rPr>
              <w:t>年中国境内</w:t>
            </w:r>
            <w:r>
              <w:rPr>
                <w:rFonts w:hint="eastAsia" w:hAnsi="宋体"/>
                <w:bCs/>
                <w:sz w:val="21"/>
                <w:szCs w:val="21"/>
                <w:highlight w:val="none"/>
              </w:rPr>
              <w:t>××</w:t>
            </w:r>
            <w:r>
              <w:rPr>
                <w:sz w:val="21"/>
                <w:szCs w:val="21"/>
                <w:highlight w:val="none"/>
              </w:rPr>
              <w:t>市场：</w:t>
            </w:r>
          </w:p>
          <w:p>
            <w:pPr>
              <w:pStyle w:val="185"/>
              <w:numPr>
                <w:ilvl w:val="0"/>
                <w:numId w:val="0"/>
              </w:numPr>
              <w:ind w:left="811"/>
              <w:rPr>
                <w:sz w:val="21"/>
                <w:szCs w:val="21"/>
                <w:highlight w:val="none"/>
              </w:rPr>
            </w:pPr>
            <w:r>
              <w:rPr>
                <w:sz w:val="21"/>
                <w:szCs w:val="21"/>
                <w:highlight w:val="none"/>
              </w:rPr>
              <w:t>B公司</w:t>
            </w:r>
            <w:r>
              <w:rPr>
                <w:rFonts w:hint="eastAsia"/>
                <w:sz w:val="21"/>
                <w:szCs w:val="21"/>
                <w:highlight w:val="none"/>
                <w:lang w:eastAsia="zh-CN"/>
              </w:rPr>
              <w:t>：</w:t>
            </w:r>
            <w:r>
              <w:rPr>
                <w:sz w:val="21"/>
                <w:szCs w:val="21"/>
                <w:highlight w:val="none"/>
              </w:rPr>
              <w:t>15</w:t>
            </w:r>
            <w:r>
              <w:rPr>
                <w:rFonts w:hint="eastAsia"/>
                <w:sz w:val="21"/>
                <w:szCs w:val="21"/>
                <w:highlight w:val="none"/>
                <w:lang w:val="en-US" w:eastAsia="zh-CN"/>
              </w:rPr>
              <w:t>-</w:t>
            </w:r>
            <w:r>
              <w:rPr>
                <w:sz w:val="21"/>
                <w:szCs w:val="21"/>
                <w:highlight w:val="none"/>
              </w:rPr>
              <w:t>20%</w:t>
            </w:r>
          </w:p>
        </w:tc>
      </w:tr>
    </w:tbl>
    <w:p>
      <w:pPr>
        <w:pStyle w:val="216"/>
        <w:numPr>
          <w:ilvl w:val="0"/>
          <w:numId w:val="0"/>
        </w:numPr>
        <w:ind w:firstLine="420" w:firstLineChars="200"/>
        <w:rPr>
          <w:szCs w:val="21"/>
          <w:highlight w:val="none"/>
        </w:rPr>
      </w:pPr>
    </w:p>
    <w:p>
      <w:pPr>
        <w:pStyle w:val="216"/>
        <w:ind w:firstLine="420" w:firstLineChars="200"/>
        <w:rPr>
          <w:szCs w:val="21"/>
          <w:highlight w:val="none"/>
        </w:rPr>
      </w:pPr>
      <w:r>
        <w:rPr>
          <w:rFonts w:hint="eastAsia"/>
          <w:szCs w:val="21"/>
          <w:highlight w:val="none"/>
        </w:rPr>
        <w:t>表</w:t>
      </w:r>
      <w:r>
        <w:rPr>
          <w:szCs w:val="21"/>
          <w:highlight w:val="none"/>
        </w:rPr>
        <w:t>D.2</w:t>
      </w:r>
      <w:r>
        <w:rPr>
          <w:rFonts w:hint="eastAsia"/>
          <w:szCs w:val="21"/>
          <w:highlight w:val="none"/>
        </w:rPr>
        <w:t>规定了经营者集中简易案件公示表填表说明的相关要求。</w:t>
      </w:r>
    </w:p>
    <w:p>
      <w:pPr>
        <w:pStyle w:val="82"/>
        <w:rPr>
          <w:szCs w:val="21"/>
          <w:highlight w:val="none"/>
        </w:rPr>
      </w:pPr>
      <w:r>
        <w:rPr>
          <w:rFonts w:hint="eastAsia"/>
          <w:szCs w:val="21"/>
          <w:highlight w:val="none"/>
        </w:rPr>
        <w:t>表D.</w:t>
      </w:r>
      <w:r>
        <w:rPr>
          <w:szCs w:val="21"/>
          <w:highlight w:val="none"/>
        </w:rPr>
        <w:t xml:space="preserve">2 </w:t>
      </w:r>
      <w:r>
        <w:rPr>
          <w:rFonts w:hint="eastAsia"/>
          <w:szCs w:val="21"/>
          <w:highlight w:val="none"/>
        </w:rPr>
        <w:t>经营者集中简易案件公示填表说明</w:t>
      </w:r>
    </w:p>
    <w:p>
      <w:pPr>
        <w:pStyle w:val="203"/>
        <w:rPr>
          <w:sz w:val="21"/>
          <w:highlight w:val="none"/>
        </w:rPr>
      </w:pPr>
    </w:p>
    <w:p>
      <w:pPr>
        <w:pStyle w:val="204"/>
        <w:rPr>
          <w:sz w:val="21"/>
          <w:szCs w:val="21"/>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pStyle w:val="61"/>
              <w:ind w:firstLine="420"/>
              <w:rPr>
                <w:szCs w:val="21"/>
                <w:highlight w:val="none"/>
              </w:rPr>
            </w:pPr>
            <w:r>
              <w:rPr>
                <w:rFonts w:hint="eastAsia"/>
                <w:szCs w:val="21"/>
                <w:highlight w:val="none"/>
              </w:rPr>
              <w:t>一、经营者集中简易案件公示表（以下简称公示表）内容应客观、真实，与申报表内容一致。申报人应对公示表内容的真实性负责，提供虚假资料、信息的，将按照《反垄断法》第六十二条依法处罚。</w:t>
            </w:r>
          </w:p>
          <w:p>
            <w:pPr>
              <w:pStyle w:val="61"/>
              <w:ind w:firstLine="420"/>
              <w:rPr>
                <w:szCs w:val="21"/>
                <w:highlight w:val="none"/>
              </w:rPr>
            </w:pPr>
            <w:r>
              <w:rPr>
                <w:rFonts w:hint="eastAsia"/>
                <w:szCs w:val="21"/>
                <w:highlight w:val="none"/>
              </w:rPr>
              <w:t>二、交易概况。</w:t>
            </w:r>
          </w:p>
          <w:p>
            <w:pPr>
              <w:pStyle w:val="61"/>
              <w:ind w:firstLine="420"/>
              <w:rPr>
                <w:szCs w:val="21"/>
                <w:highlight w:val="none"/>
              </w:rPr>
            </w:pPr>
            <w:r>
              <w:rPr>
                <w:rFonts w:hint="eastAsia"/>
                <w:szCs w:val="21"/>
                <w:highlight w:val="none"/>
              </w:rPr>
              <w:t>（一）交易概况简要介绍交易过程，包括交易各方、交易事项等，要明确交易前后控制权。交易概况应简明扼要，细节不必赘述。</w:t>
            </w:r>
          </w:p>
          <w:p>
            <w:pPr>
              <w:pStyle w:val="61"/>
              <w:ind w:firstLine="420"/>
              <w:rPr>
                <w:szCs w:val="21"/>
                <w:highlight w:val="none"/>
              </w:rPr>
            </w:pPr>
            <w:r>
              <w:rPr>
                <w:rFonts w:hint="eastAsia"/>
                <w:szCs w:val="21"/>
                <w:highlight w:val="none"/>
              </w:rPr>
              <w:t>（二）对新设合营企业案件，应在交易概况中披露合营企业计划从事的业务。对股权收购案件，应在交易概况中披露被收购方从事业务情况。</w:t>
            </w:r>
          </w:p>
          <w:p>
            <w:pPr>
              <w:pStyle w:val="61"/>
              <w:ind w:firstLine="420"/>
              <w:rPr>
                <w:szCs w:val="21"/>
                <w:highlight w:val="none"/>
              </w:rPr>
            </w:pPr>
            <w:r>
              <w:rPr>
                <w:rFonts w:hint="eastAsia"/>
                <w:szCs w:val="21"/>
                <w:highlight w:val="none"/>
              </w:rPr>
              <w:t>（三）公司名称的简称以（“”）表示，例如：A公司（“A”）。</w:t>
            </w:r>
          </w:p>
          <w:p>
            <w:pPr>
              <w:pStyle w:val="61"/>
              <w:ind w:firstLine="420"/>
              <w:rPr>
                <w:szCs w:val="21"/>
                <w:highlight w:val="none"/>
              </w:rPr>
            </w:pPr>
            <w:r>
              <w:rPr>
                <w:rFonts w:hint="eastAsia"/>
                <w:szCs w:val="21"/>
                <w:highlight w:val="none"/>
              </w:rPr>
              <w:t>三、参与集中的经营者简介</w:t>
            </w:r>
          </w:p>
          <w:p>
            <w:pPr>
              <w:pStyle w:val="61"/>
              <w:ind w:firstLine="420"/>
              <w:rPr>
                <w:szCs w:val="21"/>
                <w:highlight w:val="none"/>
              </w:rPr>
            </w:pPr>
            <w:r>
              <w:rPr>
                <w:rFonts w:hint="eastAsia"/>
                <w:szCs w:val="21"/>
                <w:highlight w:val="none"/>
              </w:rPr>
              <w:t>（一）参与集中的经营者按实际数量填写，按实际数量增加表格行数。</w:t>
            </w:r>
          </w:p>
          <w:p>
            <w:pPr>
              <w:pStyle w:val="61"/>
              <w:ind w:firstLine="420"/>
              <w:rPr>
                <w:szCs w:val="21"/>
                <w:highlight w:val="none"/>
              </w:rPr>
            </w:pPr>
            <w:r>
              <w:rPr>
                <w:rFonts w:hint="eastAsia"/>
                <w:szCs w:val="21"/>
                <w:highlight w:val="none"/>
              </w:rPr>
              <w:t>（二）简介填写参与集中的经营者名称、成立时间、注册地（中国境内的具体到省级或地级市，如上海市、山东省济南市），上市情况（非上市公司不必填写）及主要业务；同时，另起一段填写参与集中的经营者的最终控制人名称及主要业务。</w:t>
            </w:r>
          </w:p>
          <w:p>
            <w:pPr>
              <w:pStyle w:val="61"/>
              <w:ind w:firstLine="420"/>
              <w:rPr>
                <w:szCs w:val="21"/>
                <w:highlight w:val="none"/>
              </w:rPr>
            </w:pPr>
            <w:r>
              <w:rPr>
                <w:rFonts w:hint="eastAsia"/>
                <w:szCs w:val="21"/>
                <w:highlight w:val="none"/>
              </w:rPr>
              <w:t>（三）没有最终控制人的，应填写“无最终控制人”；最终控制人为1</w:t>
            </w:r>
            <w:r>
              <w:rPr>
                <w:rFonts w:hint="eastAsia" w:hAnsi="宋体" w:cs="宋体"/>
                <w:szCs w:val="21"/>
                <w:highlight w:val="none"/>
                <w:lang w:val="en-US" w:eastAsia="zh-CN"/>
              </w:rPr>
              <w:t>-</w:t>
            </w:r>
            <w:r>
              <w:rPr>
                <w:rFonts w:hint="eastAsia"/>
                <w:szCs w:val="21"/>
                <w:highlight w:val="none"/>
              </w:rPr>
              <w:t>2个的，应按实际情况填写；最终控制人超过2个的，应选择与本次交易相关联的控制人进行业务描述。最终控制人为自然人的，可以不披露姓名、国籍。</w:t>
            </w:r>
          </w:p>
          <w:p>
            <w:pPr>
              <w:pStyle w:val="61"/>
              <w:ind w:firstLine="420"/>
              <w:rPr>
                <w:szCs w:val="21"/>
                <w:highlight w:val="none"/>
              </w:rPr>
            </w:pPr>
            <w:r>
              <w:rPr>
                <w:rFonts w:hint="eastAsia"/>
                <w:szCs w:val="21"/>
                <w:highlight w:val="none"/>
              </w:rPr>
              <w:t>（四）简介内容应简洁明了，不要填写与集中无关的内容，例如：“</w:t>
            </w:r>
            <w:r>
              <w:rPr>
                <w:rFonts w:hint="eastAsia" w:hAnsi="宋体"/>
                <w:bCs/>
                <w:szCs w:val="21"/>
                <w:highlight w:val="none"/>
              </w:rPr>
              <w:t>××</w:t>
            </w:r>
            <w:r>
              <w:rPr>
                <w:rFonts w:hint="eastAsia"/>
                <w:szCs w:val="21"/>
                <w:highlight w:val="none"/>
              </w:rPr>
              <w:t>公司积极服务于</w:t>
            </w:r>
            <w:r>
              <w:rPr>
                <w:rFonts w:hint="eastAsia" w:hAnsi="宋体"/>
                <w:bCs/>
                <w:szCs w:val="21"/>
                <w:highlight w:val="none"/>
              </w:rPr>
              <w:t>×</w:t>
            </w:r>
            <w:r>
              <w:rPr>
                <w:rFonts w:hint="eastAsia"/>
                <w:szCs w:val="21"/>
                <w:highlight w:val="none"/>
              </w:rPr>
              <w:t>市产业形成、工业强市发展大局，统筹推进债务防范化解和市场化转型”；不应出现广告类表述语言，例如：“居于世界500强第</w:t>
            </w:r>
            <w:r>
              <w:rPr>
                <w:rFonts w:hint="eastAsia" w:hAnsi="宋体"/>
                <w:bCs/>
                <w:szCs w:val="21"/>
                <w:highlight w:val="none"/>
              </w:rPr>
              <w:t>×</w:t>
            </w:r>
            <w:r>
              <w:rPr>
                <w:rFonts w:hint="eastAsia"/>
                <w:szCs w:val="21"/>
                <w:highlight w:val="none"/>
              </w:rPr>
              <w:t>位”、“在</w:t>
            </w:r>
            <w:r>
              <w:rPr>
                <w:rFonts w:hint="eastAsia" w:hAnsi="宋体"/>
                <w:bCs/>
                <w:szCs w:val="21"/>
                <w:highlight w:val="none"/>
              </w:rPr>
              <w:t>××</w:t>
            </w:r>
            <w:r>
              <w:rPr>
                <w:rFonts w:hint="eastAsia"/>
                <w:szCs w:val="21"/>
                <w:highlight w:val="none"/>
              </w:rPr>
              <w:t>行业处于世界领先水平”、“是一家多元并进、专业化发展的综合性国际化企业集团”等。</w:t>
            </w:r>
          </w:p>
          <w:p>
            <w:pPr>
              <w:pStyle w:val="61"/>
              <w:ind w:firstLine="420"/>
              <w:rPr>
                <w:szCs w:val="21"/>
                <w:highlight w:val="none"/>
              </w:rPr>
            </w:pPr>
            <w:r>
              <w:rPr>
                <w:rFonts w:hint="eastAsia"/>
                <w:szCs w:val="21"/>
                <w:highlight w:val="none"/>
              </w:rPr>
              <w:t>四、简易案件理由和备注</w:t>
            </w:r>
          </w:p>
          <w:p>
            <w:pPr>
              <w:pStyle w:val="61"/>
              <w:ind w:firstLine="420"/>
              <w:rPr>
                <w:szCs w:val="21"/>
                <w:highlight w:val="none"/>
              </w:rPr>
            </w:pPr>
            <w:r>
              <w:rPr>
                <w:rFonts w:hint="eastAsia"/>
                <w:szCs w:val="21"/>
                <w:highlight w:val="none"/>
              </w:rPr>
              <w:t>（一）申报人申请简易案件的理由是基于1</w:t>
            </w:r>
            <w:r>
              <w:rPr>
                <w:rFonts w:hint="eastAsia"/>
                <w:szCs w:val="21"/>
                <w:highlight w:val="none"/>
                <w:lang w:val="en-US" w:eastAsia="zh-CN"/>
              </w:rPr>
              <w:t>-</w:t>
            </w:r>
            <w:r>
              <w:rPr>
                <w:rFonts w:hint="eastAsia"/>
                <w:szCs w:val="21"/>
                <w:highlight w:val="none"/>
              </w:rPr>
              <w:t>3项时，应在备注中说明界定的相关商品市场和相关地域市场（不必阐述界定理由），以及参与集中的经营者的相关市场份额。1项</w:t>
            </w:r>
            <w:r>
              <w:rPr>
                <w:rFonts w:hint="eastAsia" w:hAnsi="宋体" w:cs="宋体"/>
                <w:szCs w:val="21"/>
                <w:highlight w:val="none"/>
              </w:rPr>
              <w:t>～</w:t>
            </w:r>
            <w:r>
              <w:rPr>
                <w:rFonts w:hint="eastAsia"/>
                <w:szCs w:val="21"/>
                <w:highlight w:val="none"/>
              </w:rPr>
              <w:t>3项可以多选，也可单选；没有勾选的，视为本集中不涉及该类型交易。</w:t>
            </w:r>
          </w:p>
          <w:p>
            <w:pPr>
              <w:pStyle w:val="61"/>
              <w:ind w:firstLine="420"/>
              <w:rPr>
                <w:szCs w:val="21"/>
                <w:highlight w:val="none"/>
              </w:rPr>
            </w:pPr>
            <w:r>
              <w:rPr>
                <w:rFonts w:hint="eastAsia"/>
                <w:szCs w:val="21"/>
                <w:highlight w:val="none"/>
              </w:rPr>
              <w:t>（二）申报人申请简易案件的理由是基于第4项、第5项时，不必在备注中说明相关市场和市场份额。</w:t>
            </w:r>
          </w:p>
          <w:p>
            <w:pPr>
              <w:pStyle w:val="61"/>
              <w:ind w:firstLine="420"/>
              <w:rPr>
                <w:szCs w:val="21"/>
                <w:highlight w:val="none"/>
              </w:rPr>
            </w:pPr>
            <w:r>
              <w:rPr>
                <w:rFonts w:hint="eastAsia"/>
                <w:szCs w:val="21"/>
                <w:highlight w:val="none"/>
              </w:rPr>
              <w:t>（三）由两个或两个以上经营者共同控制的合营企业，通过集中被其中的一个经营者控制，如果该经营者与合营企业属于同一相关市场的竞争者，则申报人在申请简易案件时，应同时勾选第1项和第6项理由，并在备注中说明界定的相关商品市场和相关地域市场（不必阐述界定理由），以及参与集中的经营者的相关市场份额。</w:t>
            </w:r>
          </w:p>
          <w:p>
            <w:pPr>
              <w:pStyle w:val="61"/>
              <w:ind w:firstLine="420"/>
              <w:rPr>
                <w:szCs w:val="21"/>
                <w:highlight w:val="none"/>
              </w:rPr>
            </w:pPr>
            <w:r>
              <w:rPr>
                <w:rFonts w:hint="eastAsia"/>
                <w:szCs w:val="21"/>
                <w:highlight w:val="none"/>
              </w:rPr>
              <w:t>（四）市场份额可以区间形式提供，区间幅度不应超过5%。</w:t>
            </w:r>
          </w:p>
          <w:p>
            <w:pPr>
              <w:pStyle w:val="61"/>
              <w:ind w:firstLine="420"/>
              <w:rPr>
                <w:szCs w:val="21"/>
                <w:highlight w:val="none"/>
              </w:rPr>
            </w:pPr>
            <w:r>
              <w:rPr>
                <w:rFonts w:hint="eastAsia"/>
                <w:szCs w:val="21"/>
                <w:highlight w:val="none"/>
              </w:rPr>
              <w:t>（五）有多种集中性质的，先写横向，其次纵向，再次混合（包括相邻关系等）。已经有市场份额表述的，可以标示为“如上所述”。</w:t>
            </w:r>
          </w:p>
          <w:p>
            <w:pPr>
              <w:pStyle w:val="61"/>
              <w:ind w:firstLine="420"/>
              <w:rPr>
                <w:szCs w:val="21"/>
                <w:highlight w:val="none"/>
              </w:rPr>
            </w:pPr>
            <w:r>
              <w:rPr>
                <w:rFonts w:hint="eastAsia"/>
                <w:szCs w:val="21"/>
                <w:highlight w:val="none"/>
              </w:rPr>
              <w:t>（六）同一集中性质有多组关系的，可用表格表示。例如：</w:t>
            </w:r>
          </w:p>
          <w:p>
            <w:pPr>
              <w:pStyle w:val="188"/>
              <w:numPr>
                <w:ilvl w:val="0"/>
                <w:numId w:val="40"/>
              </w:numPr>
              <w:rPr>
                <w:b/>
                <w:sz w:val="21"/>
                <w:szCs w:val="21"/>
                <w:highlight w:val="none"/>
              </w:rPr>
            </w:pPr>
            <w:r>
              <w:rPr>
                <w:rFonts w:hint="eastAsia"/>
                <w:b/>
                <w:sz w:val="21"/>
                <w:szCs w:val="21"/>
                <w:highlight w:val="none"/>
              </w:rPr>
              <w:t>横向重叠</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gridCol w:w="224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相关商品市场</w:t>
                  </w:r>
                </w:p>
              </w:tc>
              <w:tc>
                <w:tcPr>
                  <w:tcW w:w="2242"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相关地域市场</w:t>
                  </w:r>
                </w:p>
              </w:tc>
              <w:tc>
                <w:tcPr>
                  <w:tcW w:w="3331"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hAnsi="宋体"/>
                      <w:bCs/>
                      <w:szCs w:val="21"/>
                      <w:highlight w:val="none"/>
                    </w:rPr>
                    <w:t>×</w:t>
                  </w:r>
                  <w:r>
                    <w:rPr>
                      <w:rFonts w:hint="eastAsia"/>
                      <w:szCs w:val="21"/>
                      <w:highlight w:val="none"/>
                    </w:rPr>
                    <w:t>年市场份额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hAnsi="宋体"/>
                      <w:bCs/>
                      <w:szCs w:val="21"/>
                      <w:highlight w:val="none"/>
                    </w:rPr>
                    <w:t>××</w:t>
                  </w:r>
                  <w:r>
                    <w:rPr>
                      <w:rFonts w:hint="eastAsia"/>
                      <w:szCs w:val="21"/>
                      <w:highlight w:val="none"/>
                    </w:rPr>
                    <w:t>市场</w:t>
                  </w:r>
                </w:p>
              </w:tc>
              <w:tc>
                <w:tcPr>
                  <w:tcW w:w="2242"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全球</w:t>
                  </w:r>
                </w:p>
              </w:tc>
              <w:tc>
                <w:tcPr>
                  <w:tcW w:w="3331"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A公司：0</w:t>
                  </w:r>
                  <w:r>
                    <w:rPr>
                      <w:rFonts w:hint="eastAsia"/>
                      <w:szCs w:val="21"/>
                      <w:highlight w:val="none"/>
                      <w:lang w:val="en-US" w:eastAsia="zh-CN"/>
                    </w:rPr>
                    <w:t>-</w:t>
                  </w:r>
                  <w:r>
                    <w:rPr>
                      <w:rFonts w:hint="eastAsia"/>
                      <w:szCs w:val="21"/>
                      <w:highlight w:val="none"/>
                    </w:rPr>
                    <w:t>5%</w:t>
                  </w:r>
                </w:p>
                <w:p>
                  <w:pPr>
                    <w:pStyle w:val="61"/>
                    <w:ind w:firstLine="420"/>
                    <w:rPr>
                      <w:szCs w:val="21"/>
                      <w:highlight w:val="none"/>
                    </w:rPr>
                  </w:pPr>
                  <w:r>
                    <w:rPr>
                      <w:rFonts w:hint="eastAsia"/>
                      <w:szCs w:val="21"/>
                      <w:highlight w:val="none"/>
                    </w:rPr>
                    <w:t>B公司：0</w:t>
                  </w:r>
                  <w:r>
                    <w:rPr>
                      <w:rFonts w:hint="eastAsia" w:hAnsi="宋体" w:cs="宋体"/>
                      <w:szCs w:val="21"/>
                      <w:highlight w:val="none"/>
                      <w:lang w:val="en-US" w:eastAsia="zh-CN"/>
                    </w:rPr>
                    <w:t>-</w:t>
                  </w:r>
                  <w:r>
                    <w:rPr>
                      <w:rFonts w:hint="eastAsia"/>
                      <w:szCs w:val="21"/>
                      <w:highlight w:val="none"/>
                    </w:rPr>
                    <w:t>5%</w:t>
                  </w:r>
                </w:p>
                <w:p>
                  <w:pPr>
                    <w:pStyle w:val="61"/>
                    <w:ind w:firstLine="420"/>
                    <w:rPr>
                      <w:szCs w:val="21"/>
                      <w:highlight w:val="none"/>
                    </w:rPr>
                  </w:pPr>
                  <w:r>
                    <w:rPr>
                      <w:rFonts w:hint="eastAsia"/>
                      <w:szCs w:val="21"/>
                      <w:highlight w:val="none"/>
                    </w:rPr>
                    <w:t>双方合计：5</w:t>
                  </w:r>
                  <w:r>
                    <w:rPr>
                      <w:rFonts w:hint="eastAsia"/>
                      <w:szCs w:val="21"/>
                      <w:highlight w:val="none"/>
                      <w:lang w:val="en-US" w:eastAsia="zh-CN"/>
                    </w:rPr>
                    <w:t>-</w:t>
                  </w:r>
                  <w:r>
                    <w:rPr>
                      <w:rFonts w:hint="eastAsia"/>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hAnsi="宋体"/>
                      <w:bCs/>
                      <w:szCs w:val="21"/>
                      <w:highlight w:val="none"/>
                    </w:rPr>
                    <w:t>××</w:t>
                  </w:r>
                  <w:r>
                    <w:rPr>
                      <w:rFonts w:hint="eastAsia"/>
                      <w:szCs w:val="21"/>
                      <w:highlight w:val="none"/>
                    </w:rPr>
                    <w:t>市场</w:t>
                  </w:r>
                </w:p>
              </w:tc>
              <w:tc>
                <w:tcPr>
                  <w:tcW w:w="2242"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中国境内</w:t>
                  </w:r>
                </w:p>
              </w:tc>
              <w:tc>
                <w:tcPr>
                  <w:tcW w:w="3331"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A公司：0</w:t>
                  </w:r>
                  <w:r>
                    <w:rPr>
                      <w:rFonts w:hint="eastAsia" w:hAnsi="宋体" w:cs="宋体"/>
                      <w:szCs w:val="21"/>
                      <w:highlight w:val="none"/>
                      <w:lang w:val="en-US" w:eastAsia="zh-CN"/>
                    </w:rPr>
                    <w:t>-</w:t>
                  </w:r>
                  <w:r>
                    <w:rPr>
                      <w:rFonts w:hint="eastAsia"/>
                      <w:szCs w:val="21"/>
                      <w:highlight w:val="none"/>
                    </w:rPr>
                    <w:t>5%</w:t>
                  </w:r>
                </w:p>
                <w:p>
                  <w:pPr>
                    <w:pStyle w:val="61"/>
                    <w:ind w:firstLine="420"/>
                    <w:rPr>
                      <w:szCs w:val="21"/>
                      <w:highlight w:val="none"/>
                    </w:rPr>
                  </w:pPr>
                  <w:r>
                    <w:rPr>
                      <w:rFonts w:hint="eastAsia"/>
                      <w:szCs w:val="21"/>
                      <w:highlight w:val="none"/>
                    </w:rPr>
                    <w:t>B公司：0</w:t>
                  </w:r>
                  <w:r>
                    <w:rPr>
                      <w:rFonts w:hint="eastAsia" w:hAnsi="宋体" w:cs="宋体"/>
                      <w:szCs w:val="21"/>
                      <w:highlight w:val="none"/>
                      <w:lang w:val="en-US" w:eastAsia="zh-CN"/>
                    </w:rPr>
                    <w:t>-</w:t>
                  </w:r>
                  <w:r>
                    <w:rPr>
                      <w:rFonts w:hint="eastAsia"/>
                      <w:szCs w:val="21"/>
                      <w:highlight w:val="none"/>
                    </w:rPr>
                    <w:t>5%</w:t>
                  </w:r>
                </w:p>
                <w:p>
                  <w:pPr>
                    <w:pStyle w:val="61"/>
                    <w:ind w:firstLine="420"/>
                    <w:rPr>
                      <w:szCs w:val="21"/>
                      <w:highlight w:val="none"/>
                    </w:rPr>
                  </w:pPr>
                  <w:r>
                    <w:rPr>
                      <w:rFonts w:hint="eastAsia"/>
                      <w:szCs w:val="21"/>
                      <w:highlight w:val="none"/>
                    </w:rPr>
                    <w:t>各方合计：0</w:t>
                  </w:r>
                  <w:r>
                    <w:rPr>
                      <w:rFonts w:hint="eastAsia" w:hAnsi="宋体" w:cs="宋体"/>
                      <w:szCs w:val="21"/>
                      <w:highlight w:val="none"/>
                      <w:lang w:val="en-US" w:eastAsia="zh-CN"/>
                    </w:rPr>
                    <w:t>-</w:t>
                  </w:r>
                  <w:r>
                    <w:rPr>
                      <w:rFonts w:hint="eastAsia"/>
                      <w:szCs w:val="21"/>
                      <w:highlight w:val="none"/>
                    </w:rPr>
                    <w:t>5%</w:t>
                  </w:r>
                </w:p>
              </w:tc>
            </w:tr>
          </w:tbl>
          <w:p>
            <w:pPr>
              <w:pStyle w:val="61"/>
              <w:tabs>
                <w:tab w:val="left" w:pos="7156"/>
              </w:tabs>
              <w:ind w:firstLine="420"/>
              <w:rPr>
                <w:szCs w:val="21"/>
                <w:highlight w:val="none"/>
              </w:rPr>
            </w:pPr>
            <w:r>
              <w:rPr>
                <w:szCs w:val="21"/>
                <w:highlight w:val="none"/>
              </w:rPr>
              <w:tab/>
            </w:r>
          </w:p>
          <w:p>
            <w:pPr>
              <w:pStyle w:val="188"/>
              <w:rPr>
                <w:b/>
                <w:sz w:val="21"/>
                <w:szCs w:val="21"/>
                <w:highlight w:val="none"/>
              </w:rPr>
            </w:pPr>
            <w:r>
              <w:rPr>
                <w:rFonts w:hint="eastAsia"/>
                <w:b/>
                <w:sz w:val="21"/>
                <w:szCs w:val="21"/>
                <w:highlight w:val="none"/>
              </w:rPr>
              <w:t>纵向关联</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gridCol w:w="2181"/>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相关商品市场</w:t>
                  </w:r>
                </w:p>
              </w:tc>
              <w:tc>
                <w:tcPr>
                  <w:tcW w:w="2181"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相关地域市场</w:t>
                  </w:r>
                </w:p>
              </w:tc>
              <w:tc>
                <w:tcPr>
                  <w:tcW w:w="3392"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hAnsi="宋体"/>
                      <w:bCs/>
                      <w:szCs w:val="21"/>
                      <w:highlight w:val="none"/>
                    </w:rPr>
                    <w:t>×</w:t>
                  </w:r>
                  <w:r>
                    <w:rPr>
                      <w:rFonts w:hint="eastAsia"/>
                      <w:szCs w:val="21"/>
                      <w:highlight w:val="none"/>
                    </w:rPr>
                    <w:t>年市场份额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上游：</w:t>
                  </w:r>
                  <w:r>
                    <w:rPr>
                      <w:rFonts w:hint="eastAsia" w:hAnsi="宋体"/>
                      <w:bCs/>
                      <w:szCs w:val="21"/>
                      <w:highlight w:val="none"/>
                    </w:rPr>
                    <w:t>××</w:t>
                  </w:r>
                  <w:r>
                    <w:rPr>
                      <w:rFonts w:hint="eastAsia"/>
                      <w:szCs w:val="21"/>
                      <w:highlight w:val="none"/>
                    </w:rPr>
                    <w:t>市场</w:t>
                  </w:r>
                </w:p>
                <w:p>
                  <w:pPr>
                    <w:pStyle w:val="61"/>
                    <w:ind w:firstLine="420"/>
                    <w:rPr>
                      <w:szCs w:val="21"/>
                      <w:highlight w:val="none"/>
                    </w:rPr>
                  </w:pPr>
                  <w:r>
                    <w:rPr>
                      <w:rFonts w:hint="eastAsia"/>
                      <w:szCs w:val="21"/>
                      <w:highlight w:val="none"/>
                    </w:rPr>
                    <w:t>下游：</w:t>
                  </w:r>
                  <w:r>
                    <w:rPr>
                      <w:rFonts w:hint="eastAsia" w:hAnsi="宋体"/>
                      <w:bCs/>
                      <w:szCs w:val="21"/>
                      <w:highlight w:val="none"/>
                    </w:rPr>
                    <w:t>××</w:t>
                  </w:r>
                  <w:r>
                    <w:rPr>
                      <w:rFonts w:hint="eastAsia"/>
                      <w:szCs w:val="21"/>
                      <w:highlight w:val="none"/>
                    </w:rPr>
                    <w:t>市场</w:t>
                  </w:r>
                </w:p>
              </w:tc>
              <w:tc>
                <w:tcPr>
                  <w:tcW w:w="2181"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上游：中国境内</w:t>
                  </w:r>
                </w:p>
                <w:p>
                  <w:pPr>
                    <w:pStyle w:val="61"/>
                    <w:ind w:firstLine="420"/>
                    <w:rPr>
                      <w:szCs w:val="21"/>
                      <w:highlight w:val="none"/>
                    </w:rPr>
                  </w:pPr>
                  <w:r>
                    <w:rPr>
                      <w:rFonts w:hint="eastAsia"/>
                      <w:szCs w:val="21"/>
                      <w:highlight w:val="none"/>
                    </w:rPr>
                    <w:t>下游：中国境内</w:t>
                  </w:r>
                </w:p>
              </w:tc>
              <w:tc>
                <w:tcPr>
                  <w:tcW w:w="3392"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上游：中国境内</w:t>
                  </w:r>
                  <w:r>
                    <w:rPr>
                      <w:rFonts w:hint="eastAsia" w:hAnsi="宋体"/>
                      <w:bCs/>
                      <w:szCs w:val="21"/>
                      <w:highlight w:val="none"/>
                    </w:rPr>
                    <w:t>××</w:t>
                  </w:r>
                  <w:r>
                    <w:rPr>
                      <w:rFonts w:hint="eastAsia"/>
                      <w:szCs w:val="21"/>
                      <w:highlight w:val="none"/>
                    </w:rPr>
                    <w:t>市场</w:t>
                  </w:r>
                </w:p>
                <w:p>
                  <w:pPr>
                    <w:pStyle w:val="61"/>
                    <w:ind w:firstLine="420"/>
                    <w:rPr>
                      <w:szCs w:val="21"/>
                      <w:highlight w:val="none"/>
                    </w:rPr>
                  </w:pPr>
                  <w:r>
                    <w:rPr>
                      <w:rFonts w:hint="eastAsia"/>
                      <w:szCs w:val="21"/>
                      <w:highlight w:val="none"/>
                    </w:rPr>
                    <w:t>A公司：15</w:t>
                  </w:r>
                  <w:r>
                    <w:rPr>
                      <w:rFonts w:hint="eastAsia" w:hAnsi="宋体" w:cs="宋体"/>
                      <w:szCs w:val="21"/>
                      <w:highlight w:val="none"/>
                      <w:lang w:val="en-US" w:eastAsia="zh-CN"/>
                    </w:rPr>
                    <w:t>-</w:t>
                  </w:r>
                  <w:r>
                    <w:rPr>
                      <w:rFonts w:hint="eastAsia"/>
                      <w:szCs w:val="21"/>
                      <w:highlight w:val="none"/>
                    </w:rPr>
                    <w:t>20%</w:t>
                  </w:r>
                </w:p>
                <w:p>
                  <w:pPr>
                    <w:pStyle w:val="61"/>
                    <w:ind w:firstLine="420"/>
                    <w:rPr>
                      <w:szCs w:val="21"/>
                      <w:highlight w:val="none"/>
                    </w:rPr>
                  </w:pPr>
                  <w:r>
                    <w:rPr>
                      <w:rFonts w:hint="eastAsia"/>
                      <w:szCs w:val="21"/>
                      <w:highlight w:val="none"/>
                    </w:rPr>
                    <w:t>下游：中国境内</w:t>
                  </w:r>
                  <w:r>
                    <w:rPr>
                      <w:rFonts w:hint="eastAsia" w:hAnsi="宋体"/>
                      <w:bCs/>
                      <w:szCs w:val="21"/>
                      <w:highlight w:val="none"/>
                    </w:rPr>
                    <w:t>××</w:t>
                  </w:r>
                  <w:r>
                    <w:rPr>
                      <w:rFonts w:hint="eastAsia"/>
                      <w:szCs w:val="21"/>
                      <w:highlight w:val="none"/>
                    </w:rPr>
                    <w:t>市场</w:t>
                  </w:r>
                </w:p>
                <w:p>
                  <w:pPr>
                    <w:pStyle w:val="61"/>
                    <w:ind w:firstLine="420"/>
                    <w:rPr>
                      <w:szCs w:val="21"/>
                      <w:highlight w:val="none"/>
                    </w:rPr>
                  </w:pPr>
                  <w:r>
                    <w:rPr>
                      <w:rFonts w:hint="eastAsia"/>
                      <w:szCs w:val="21"/>
                      <w:highlight w:val="none"/>
                    </w:rPr>
                    <w:t>B公司：10</w:t>
                  </w:r>
                  <w:r>
                    <w:rPr>
                      <w:rFonts w:hint="eastAsia" w:hAnsi="宋体" w:cs="宋体"/>
                      <w:szCs w:val="21"/>
                      <w:highlight w:val="none"/>
                      <w:lang w:val="en-US" w:eastAsia="zh-CN"/>
                    </w:rPr>
                    <w:t>-</w:t>
                  </w:r>
                  <w:r>
                    <w:rPr>
                      <w:rFonts w:hint="eastAsia"/>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上游：</w:t>
                  </w:r>
                  <w:r>
                    <w:rPr>
                      <w:rFonts w:hint="eastAsia" w:hAnsi="宋体"/>
                      <w:bCs/>
                      <w:szCs w:val="21"/>
                      <w:highlight w:val="none"/>
                    </w:rPr>
                    <w:t>××</w:t>
                  </w:r>
                  <w:r>
                    <w:rPr>
                      <w:rFonts w:hint="eastAsia"/>
                      <w:szCs w:val="21"/>
                      <w:highlight w:val="none"/>
                    </w:rPr>
                    <w:t>市场</w:t>
                  </w:r>
                </w:p>
                <w:p>
                  <w:pPr>
                    <w:pStyle w:val="61"/>
                    <w:ind w:firstLine="420"/>
                    <w:rPr>
                      <w:szCs w:val="21"/>
                      <w:highlight w:val="none"/>
                    </w:rPr>
                  </w:pPr>
                  <w:r>
                    <w:rPr>
                      <w:rFonts w:hint="eastAsia"/>
                      <w:szCs w:val="21"/>
                      <w:highlight w:val="none"/>
                    </w:rPr>
                    <w:t>下游：</w:t>
                  </w:r>
                  <w:r>
                    <w:rPr>
                      <w:rFonts w:hint="eastAsia" w:hAnsi="宋体"/>
                      <w:bCs/>
                      <w:szCs w:val="21"/>
                      <w:highlight w:val="none"/>
                    </w:rPr>
                    <w:t>××</w:t>
                  </w:r>
                  <w:r>
                    <w:rPr>
                      <w:rFonts w:hint="eastAsia"/>
                      <w:szCs w:val="21"/>
                      <w:highlight w:val="none"/>
                    </w:rPr>
                    <w:t>市场</w:t>
                  </w:r>
                </w:p>
              </w:tc>
              <w:tc>
                <w:tcPr>
                  <w:tcW w:w="2181"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上游：中国境内</w:t>
                  </w:r>
                </w:p>
                <w:p>
                  <w:pPr>
                    <w:pStyle w:val="61"/>
                    <w:ind w:firstLine="420"/>
                    <w:rPr>
                      <w:szCs w:val="21"/>
                      <w:highlight w:val="none"/>
                    </w:rPr>
                  </w:pPr>
                  <w:r>
                    <w:rPr>
                      <w:rFonts w:hint="eastAsia"/>
                      <w:szCs w:val="21"/>
                      <w:highlight w:val="none"/>
                    </w:rPr>
                    <w:t>下游：城市</w:t>
                  </w:r>
                </w:p>
              </w:tc>
              <w:tc>
                <w:tcPr>
                  <w:tcW w:w="3392" w:type="dxa"/>
                  <w:tcBorders>
                    <w:top w:val="single" w:color="auto" w:sz="4" w:space="0"/>
                    <w:left w:val="single" w:color="auto" w:sz="4" w:space="0"/>
                    <w:bottom w:val="single" w:color="auto" w:sz="4" w:space="0"/>
                    <w:right w:val="single" w:color="auto" w:sz="4" w:space="0"/>
                  </w:tcBorders>
                </w:tcPr>
                <w:p>
                  <w:pPr>
                    <w:pStyle w:val="61"/>
                    <w:ind w:firstLine="420"/>
                    <w:rPr>
                      <w:szCs w:val="21"/>
                      <w:highlight w:val="none"/>
                    </w:rPr>
                  </w:pPr>
                  <w:r>
                    <w:rPr>
                      <w:rFonts w:hint="eastAsia"/>
                      <w:szCs w:val="21"/>
                      <w:highlight w:val="none"/>
                    </w:rPr>
                    <w:t>上游：中国境内</w:t>
                  </w:r>
                  <w:r>
                    <w:rPr>
                      <w:rFonts w:hint="eastAsia" w:hAnsi="宋体"/>
                      <w:bCs/>
                      <w:szCs w:val="21"/>
                      <w:highlight w:val="none"/>
                    </w:rPr>
                    <w:t>××</w:t>
                  </w:r>
                  <w:r>
                    <w:rPr>
                      <w:rFonts w:hint="eastAsia"/>
                      <w:szCs w:val="21"/>
                      <w:highlight w:val="none"/>
                    </w:rPr>
                    <w:t>市场</w:t>
                  </w:r>
                </w:p>
                <w:p>
                  <w:pPr>
                    <w:pStyle w:val="61"/>
                    <w:ind w:firstLine="420"/>
                    <w:rPr>
                      <w:szCs w:val="21"/>
                      <w:highlight w:val="none"/>
                    </w:rPr>
                  </w:pPr>
                  <w:r>
                    <w:rPr>
                      <w:rFonts w:hint="eastAsia"/>
                      <w:szCs w:val="21"/>
                      <w:highlight w:val="none"/>
                    </w:rPr>
                    <w:t>A公司：如上所述</w:t>
                  </w:r>
                </w:p>
                <w:p>
                  <w:pPr>
                    <w:pStyle w:val="61"/>
                    <w:ind w:firstLine="420"/>
                    <w:rPr>
                      <w:szCs w:val="21"/>
                      <w:highlight w:val="none"/>
                    </w:rPr>
                  </w:pPr>
                  <w:r>
                    <w:rPr>
                      <w:rFonts w:hint="eastAsia"/>
                      <w:szCs w:val="21"/>
                      <w:highlight w:val="none"/>
                    </w:rPr>
                    <w:t>下游：</w:t>
                  </w:r>
                  <w:r>
                    <w:rPr>
                      <w:rFonts w:hint="eastAsia" w:hAnsi="宋体"/>
                      <w:bCs/>
                      <w:szCs w:val="21"/>
                      <w:highlight w:val="none"/>
                    </w:rPr>
                    <w:t>×</w:t>
                  </w:r>
                  <w:r>
                    <w:rPr>
                      <w:rFonts w:hint="eastAsia"/>
                      <w:szCs w:val="21"/>
                      <w:highlight w:val="none"/>
                    </w:rPr>
                    <w:t>城市</w:t>
                  </w:r>
                  <w:r>
                    <w:rPr>
                      <w:rFonts w:hint="eastAsia" w:hAnsi="宋体"/>
                      <w:bCs/>
                      <w:szCs w:val="21"/>
                      <w:highlight w:val="none"/>
                    </w:rPr>
                    <w:t>××</w:t>
                  </w:r>
                  <w:r>
                    <w:rPr>
                      <w:rFonts w:hint="eastAsia"/>
                      <w:szCs w:val="21"/>
                      <w:highlight w:val="none"/>
                    </w:rPr>
                    <w:t>市场</w:t>
                  </w:r>
                </w:p>
                <w:p>
                  <w:pPr>
                    <w:pStyle w:val="61"/>
                    <w:ind w:firstLine="420"/>
                    <w:rPr>
                      <w:szCs w:val="21"/>
                      <w:highlight w:val="none"/>
                    </w:rPr>
                  </w:pPr>
                  <w:r>
                    <w:rPr>
                      <w:rFonts w:hint="eastAsia"/>
                      <w:szCs w:val="21"/>
                      <w:highlight w:val="none"/>
                    </w:rPr>
                    <w:t>C公司：10</w:t>
                  </w:r>
                  <w:r>
                    <w:rPr>
                      <w:rFonts w:hint="eastAsia" w:hAnsi="宋体" w:cs="宋体"/>
                      <w:szCs w:val="21"/>
                      <w:highlight w:val="none"/>
                      <w:lang w:val="en-US" w:eastAsia="zh-CN"/>
                    </w:rPr>
                    <w:t>-</w:t>
                  </w:r>
                  <w:r>
                    <w:rPr>
                      <w:rFonts w:hint="eastAsia"/>
                      <w:szCs w:val="21"/>
                      <w:highlight w:val="none"/>
                    </w:rPr>
                    <w:t>15%</w:t>
                  </w:r>
                </w:p>
              </w:tc>
            </w:tr>
          </w:tbl>
          <w:p>
            <w:pPr>
              <w:pStyle w:val="61"/>
              <w:ind w:firstLine="420"/>
              <w:rPr>
                <w:szCs w:val="21"/>
                <w:highlight w:val="none"/>
              </w:rPr>
            </w:pPr>
            <w:r>
              <w:rPr>
                <w:rFonts w:hint="eastAsia"/>
                <w:szCs w:val="21"/>
                <w:highlight w:val="none"/>
              </w:rPr>
              <w:t>五、“经营者集中简易案件公示表”字体为黑体小二；表格内字体统一为宋体（正文）小四，其中，“横向重叠”、“纵向关联”、“混合集中”字体加粗。行间距选择段前0行，段后0行，单倍行距。</w:t>
            </w:r>
          </w:p>
        </w:tc>
      </w:tr>
    </w:tbl>
    <w:p>
      <w:pPr>
        <w:pStyle w:val="61"/>
        <w:ind w:firstLine="420"/>
        <w:rPr>
          <w:highlight w:val="none"/>
        </w:rPr>
        <w:sectPr>
          <w:pgSz w:w="11906" w:h="16838"/>
          <w:pgMar w:top="1928" w:right="1134" w:bottom="1134" w:left="1134" w:header="1418" w:footer="1134" w:gutter="284"/>
          <w:pgNumType w:fmt="decimal"/>
          <w:cols w:space="425" w:num="1"/>
          <w:formProt w:val="0"/>
          <w:docGrid w:linePitch="312" w:charSpace="0"/>
        </w:sectPr>
      </w:pPr>
    </w:p>
    <w:p>
      <w:pPr>
        <w:pStyle w:val="203"/>
        <w:rPr>
          <w:highlight w:val="none"/>
        </w:rPr>
      </w:pPr>
    </w:p>
    <w:p>
      <w:pPr>
        <w:pStyle w:val="204"/>
        <w:rPr>
          <w:highlight w:val="none"/>
        </w:rPr>
      </w:pPr>
    </w:p>
    <w:p>
      <w:pPr>
        <w:pStyle w:val="204"/>
        <w:rPr>
          <w:highlight w:val="none"/>
        </w:rPr>
      </w:pPr>
    </w:p>
    <w:p>
      <w:pPr>
        <w:pStyle w:val="204"/>
        <w:rPr>
          <w:highlight w:val="none"/>
        </w:rPr>
      </w:pPr>
      <w:r>
        <w:rPr>
          <w:rFonts w:hint="eastAsia"/>
          <w:highlight w:val="none"/>
        </w:rPr>
        <w:t>（规范性）</w:t>
      </w:r>
    </w:p>
    <w:p>
      <w:pPr>
        <w:pStyle w:val="204"/>
        <w:rPr>
          <w:highlight w:val="none"/>
        </w:rPr>
      </w:pPr>
      <w:r>
        <w:rPr>
          <w:rFonts w:hint="eastAsia"/>
          <w:highlight w:val="none"/>
        </w:rPr>
        <w:t>经营者集中反垄断审查申报表</w:t>
      </w:r>
    </w:p>
    <w:p>
      <w:pPr>
        <w:pStyle w:val="204"/>
        <w:rPr>
          <w:highlight w:val="none"/>
        </w:rPr>
      </w:pPr>
    </w:p>
    <w:p>
      <w:pPr>
        <w:pStyle w:val="204"/>
        <w:rPr>
          <w:highlight w:val="none"/>
        </w:rPr>
      </w:pPr>
      <w:r>
        <w:rPr>
          <w:rFonts w:hint="eastAsia"/>
          <w:highlight w:val="none"/>
        </w:rPr>
        <w:t>（规范性）</w:t>
      </w:r>
    </w:p>
    <w:p>
      <w:pPr>
        <w:pStyle w:val="204"/>
        <w:rPr>
          <w:highlight w:val="none"/>
        </w:rPr>
      </w:pPr>
      <w:r>
        <w:rPr>
          <w:rFonts w:hint="eastAsia"/>
          <w:highlight w:val="none"/>
        </w:rPr>
        <w:t>经营者集中反垄断审查申报表</w:t>
      </w:r>
    </w:p>
    <w:p>
      <w:pPr>
        <w:pStyle w:val="81"/>
        <w:numPr>
          <w:ilvl w:val="0"/>
          <w:numId w:val="4"/>
        </w:numPr>
        <w:jc w:val="center"/>
        <w:rPr>
          <w:highlight w:val="none"/>
        </w:rPr>
      </w:pPr>
      <w:r>
        <w:rPr>
          <w:highlight w:val="none"/>
        </w:rPr>
        <w:br w:type="textWrapping"/>
      </w:r>
      <w:bookmarkStart w:id="299" w:name="_Toc172926074"/>
      <w:r>
        <w:rPr>
          <w:rFonts w:hint="eastAsia"/>
          <w:highlight w:val="none"/>
        </w:rPr>
        <w:t>（规范性）</w:t>
      </w:r>
      <w:r>
        <w:rPr>
          <w:highlight w:val="none"/>
        </w:rPr>
        <w:br w:type="textWrapping"/>
      </w:r>
      <w:r>
        <w:rPr>
          <w:rFonts w:hint="eastAsia"/>
          <w:highlight w:val="none"/>
        </w:rPr>
        <w:t>经营者集中反垄断审查申报表</w:t>
      </w:r>
      <w:bookmarkEnd w:id="299"/>
    </w:p>
    <w:p>
      <w:pPr>
        <w:pStyle w:val="61"/>
        <w:ind w:firstLine="420"/>
        <w:rPr>
          <w:highlight w:val="none"/>
        </w:rPr>
      </w:pPr>
      <w:r>
        <w:rPr>
          <w:rFonts w:hint="eastAsia"/>
          <w:highlight w:val="none"/>
        </w:rPr>
        <w:t>表E.1规定了经营者集中反垄断审查申报表的相关要求。</w:t>
      </w:r>
    </w:p>
    <w:p>
      <w:pPr>
        <w:pStyle w:val="82"/>
        <w:rPr>
          <w:highlight w:val="none"/>
        </w:rPr>
      </w:pPr>
      <w:r>
        <w:rPr>
          <w:rFonts w:hint="eastAsia"/>
          <w:highlight w:val="none"/>
        </w:rPr>
        <w:t>表E.</w:t>
      </w:r>
      <w:r>
        <w:rPr>
          <w:highlight w:val="none"/>
        </w:rPr>
        <w:t xml:space="preserve">1 </w:t>
      </w:r>
      <w:r>
        <w:rPr>
          <w:rFonts w:hint="eastAsia"/>
          <w:highlight w:val="none"/>
        </w:rPr>
        <w:t>经营者集中反垄断审查申报表</w:t>
      </w:r>
    </w:p>
    <w:tbl>
      <w:tblPr>
        <w:tblStyle w:val="30"/>
        <w:tblW w:w="5000"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611"/>
        <w:gridCol w:w="57"/>
        <w:gridCol w:w="1137"/>
        <w:gridCol w:w="10"/>
        <w:gridCol w:w="34"/>
        <w:gridCol w:w="167"/>
        <w:gridCol w:w="256"/>
        <w:gridCol w:w="113"/>
        <w:gridCol w:w="10"/>
        <w:gridCol w:w="149"/>
        <w:gridCol w:w="567"/>
        <w:gridCol w:w="25"/>
        <w:gridCol w:w="274"/>
        <w:gridCol w:w="77"/>
        <w:gridCol w:w="27"/>
        <w:gridCol w:w="178"/>
        <w:gridCol w:w="553"/>
        <w:gridCol w:w="50"/>
        <w:gridCol w:w="235"/>
        <w:gridCol w:w="65"/>
        <w:gridCol w:w="65"/>
        <w:gridCol w:w="167"/>
        <w:gridCol w:w="189"/>
        <w:gridCol w:w="33"/>
        <w:gridCol w:w="78"/>
        <w:gridCol w:w="515"/>
        <w:gridCol w:w="29"/>
        <w:gridCol w:w="316"/>
        <w:gridCol w:w="80"/>
        <w:gridCol w:w="61"/>
        <w:gridCol w:w="82"/>
        <w:gridCol w:w="78"/>
        <w:gridCol w:w="295"/>
        <w:gridCol w:w="260"/>
        <w:gridCol w:w="356"/>
        <w:gridCol w:w="163"/>
        <w:gridCol w:w="172"/>
        <w:gridCol w:w="111"/>
        <w:gridCol w:w="308"/>
        <w:gridCol w:w="92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hint="eastAsia" w:ascii="宋体" w:hAnsi="宋体"/>
                <w:highlight w:val="none"/>
              </w:rPr>
              <w:t xml:space="preserve">保密版 </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非保密版</w:t>
            </w:r>
            <w:r>
              <w:rPr>
                <w:rFonts w:ascii="宋体" w:hAnsi="宋体"/>
                <w:highlight w:val="none"/>
              </w:rPr>
              <w:t xml:space="preserve"> </w:t>
            </w:r>
            <w:r>
              <w:rPr>
                <w:rFonts w:hint="eastAsia" w:ascii="宋体" w:hAnsi="宋体"/>
                <w:highlight w:val="none"/>
              </w:rPr>
              <w:t>（选择请用</w:t>
            </w:r>
            <w:r>
              <w:rPr>
                <w:rFonts w:hint="eastAsia" w:ascii="黑体" w:eastAsia="黑体"/>
                <w:highlight w:val="none"/>
              </w:rPr>
              <w:sym w:font="Wingdings" w:char="F0FE"/>
            </w:r>
            <w:r>
              <w:rPr>
                <w:rFonts w:hint="eastAsia" w:ascii="宋体" w:hAnsi="宋体"/>
                <w:highlight w:val="none"/>
              </w:rPr>
              <w:t>替换</w:t>
            </w:r>
            <w:r>
              <w:rPr>
                <w:rFonts w:hint="eastAsia" w:ascii="宋体" w:hAnsi="宋体"/>
                <w:highlight w:val="none"/>
              </w:rPr>
              <w:sym w:font="Wingdings" w:char="F0A8"/>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widowControl/>
              <w:snapToGrid w:val="0"/>
              <w:spacing w:line="240" w:lineRule="auto"/>
              <w:ind w:firstLine="421" w:firstLineChars="200"/>
              <w:rPr>
                <w:b/>
                <w:highlight w:val="none"/>
              </w:rPr>
            </w:pPr>
            <w:r>
              <w:rPr>
                <w:rFonts w:hint="eastAsia"/>
                <w:b/>
                <w:highlight w:val="none"/>
              </w:rPr>
              <w:t>经营者集中达到国务院规定的申报标准，经营者应当事先向市场监管总局申报，未申报或者申报后获得批准前不得实施集中。如果经营者在申报前已经实施集中，例如出现《经营者集中审查规定》第八条第三款的相关情形的，请向市场监管总局主动报告。</w:t>
            </w:r>
          </w:p>
          <w:p>
            <w:pPr>
              <w:snapToGrid w:val="0"/>
              <w:spacing w:line="240" w:lineRule="auto"/>
              <w:ind w:firstLine="421" w:firstLineChars="200"/>
              <w:rPr>
                <w:rFonts w:ascii="宋体" w:hAnsi="宋体"/>
                <w:highlight w:val="none"/>
              </w:rPr>
            </w:pPr>
            <w:r>
              <w:rPr>
                <w:rFonts w:hint="eastAsia"/>
                <w:b/>
                <w:highlight w:val="none"/>
              </w:rPr>
              <w:t>申报人应确保申报表、申报表的附件以及申报人在申报过程中提供的所有信息是真实、完整和准确的，复印件与原件完全一致，不得提供任何虚假材料和误导性信息。申报人隐瞒重要情况、提供虚假材料或误导性信息的，应当承担相应的法律责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案件名称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交易性质（可多选）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新设合并</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吸收合并</w:t>
            </w:r>
          </w:p>
          <w:p>
            <w:pPr>
              <w:spacing w:line="240" w:lineRule="auto"/>
              <w:rPr>
                <w:rFonts w:ascii="宋体" w:hAnsi="宋体"/>
                <w:highlight w:val="none"/>
              </w:rPr>
            </w:pPr>
            <w:r>
              <w:rPr>
                <w:rFonts w:hint="eastAsia" w:ascii="宋体" w:hAnsi="宋体"/>
                <w:highlight w:val="none"/>
              </w:rPr>
              <w:sym w:font="Wingdings" w:char="00A8"/>
            </w:r>
            <w:r>
              <w:rPr>
                <w:rFonts w:ascii="宋体" w:hAnsi="宋体"/>
                <w:highlight w:val="none"/>
              </w:rPr>
              <w:t xml:space="preserve"> </w:t>
            </w:r>
            <w:r>
              <w:rPr>
                <w:rFonts w:hint="eastAsia" w:ascii="宋体" w:hAnsi="宋体"/>
                <w:highlight w:val="none"/>
              </w:rPr>
              <w:t>股权收购</w:t>
            </w:r>
          </w:p>
          <w:p>
            <w:pPr>
              <w:spacing w:line="240" w:lineRule="auto"/>
              <w:ind w:firstLine="420" w:firstLineChars="2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现金收购</w:t>
            </w:r>
          </w:p>
          <w:p>
            <w:pPr>
              <w:spacing w:line="240" w:lineRule="auto"/>
              <w:ind w:firstLine="420" w:firstLineChars="2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公开要约收购</w:t>
            </w:r>
          </w:p>
          <w:p>
            <w:pPr>
              <w:spacing w:line="240" w:lineRule="auto"/>
              <w:ind w:firstLine="840" w:firstLineChars="4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未获目标公司董事会或管理层支持的要约收购</w:t>
            </w:r>
          </w:p>
          <w:p>
            <w:pPr>
              <w:spacing w:line="240" w:lineRule="auto"/>
              <w:ind w:firstLine="420" w:firstLineChars="2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换股</w:t>
            </w:r>
          </w:p>
          <w:p>
            <w:pPr>
              <w:spacing w:line="240" w:lineRule="auto"/>
              <w:ind w:firstLine="420" w:firstLineChars="2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hint="eastAsia" w:ascii="宋体" w:hAnsi="宋体"/>
                <w:highlight w:val="none"/>
                <w:shd w:val="clear" w:color="auto" w:fill="FFFFFF"/>
              </w:rPr>
              <w:t>：</w:t>
            </w:r>
            <w:r>
              <w:rPr>
                <w:rFonts w:ascii="宋体" w:hAnsi="宋体"/>
                <w:highlight w:val="none"/>
                <w:shd w:val="clear" w:color="auto" w:fill="FFFFFF"/>
              </w:rPr>
              <w:t>______________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资产收购</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新设合营企业</w:t>
            </w:r>
          </w:p>
          <w:p>
            <w:pPr>
              <w:spacing w:line="240" w:lineRule="auto"/>
              <w:jc w:val="left"/>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通过合同等方式取得控制权或者能够施加决定性影响（具体说明：</w:t>
            </w:r>
            <w:r>
              <w:rPr>
                <w:rFonts w:ascii="宋体" w:hAnsi="宋体"/>
                <w:highlight w:val="none"/>
              </w:rPr>
              <w:t>_____________________________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3.</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申报依据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达到《国务院关于经营者集中申报标准的规定》规定的申报标准之一</w:t>
            </w:r>
          </w:p>
          <w:p>
            <w:pPr>
              <w:spacing w:line="240" w:lineRule="auto"/>
              <w:ind w:left="420" w:leftChars="2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参与集中的所有经营者上一会计年度在全球范围内的营业额合计超过120亿元人民币，并且其中至少两个经营者上一会计年度在中国境内的营业额均超过8亿元人民币</w:t>
            </w:r>
          </w:p>
          <w:p>
            <w:pPr>
              <w:spacing w:line="240" w:lineRule="auto"/>
              <w:ind w:left="420" w:leftChars="200"/>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参与集中的所有经营者上一会计年度在中国境内的营业额合计超过40亿元人民币，并且其中至少两个经营者上一会计年度在中国境内的营业额均超过8亿元人民币</w:t>
            </w:r>
          </w:p>
          <w:p>
            <w:pPr>
              <w:spacing w:line="240" w:lineRule="auto"/>
              <w:rPr>
                <w:rFonts w:ascii="宋体" w:hAnsi="宋体"/>
                <w:highlight w:val="none"/>
              </w:rPr>
            </w:pPr>
            <w:r>
              <w:rPr>
                <w:rFonts w:hint="eastAsia" w:ascii="宋体" w:hAnsi="宋体"/>
                <w:highlight w:val="none"/>
              </w:rPr>
              <w:sym w:font="Wingdings" w:char="F0A8"/>
            </w:r>
            <w:r>
              <w:rPr>
                <w:rFonts w:hint="eastAsia" w:ascii="宋体" w:hAnsi="宋体"/>
                <w:highlight w:val="none"/>
              </w:rPr>
              <w:t>未达申报标准自愿申报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4.</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参与集中的经营者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b/>
                <w:bCs/>
                <w:highlight w:val="none"/>
              </w:rPr>
              <w:t>包括：</w:t>
            </w:r>
            <w:r>
              <w:rPr>
                <w:rFonts w:ascii="宋体" w:hAnsi="宋体"/>
                <w:b/>
                <w:bCs/>
                <w:highlight w:val="none"/>
              </w:rPr>
              <w:t xml:space="preserve">1、      2、      </w:t>
            </w:r>
            <w:r>
              <w:rPr>
                <w:rFonts w:hint="eastAsia" w:ascii="宋体" w:hAnsi="宋体"/>
                <w:b/>
                <w:bCs/>
                <w:highlight w:val="none"/>
              </w:rPr>
              <w:t>（</w:t>
            </w:r>
            <w:r>
              <w:rPr>
                <w:rFonts w:ascii="宋体" w:hAnsi="宋体"/>
                <w:b/>
                <w:bCs/>
                <w:highlight w:val="none"/>
              </w:rPr>
              <w:t>3、</w:t>
            </w:r>
            <w:r>
              <w:rPr>
                <w:rFonts w:hint="eastAsia" w:ascii="宋体" w:hAnsi="宋体"/>
                <w:b/>
                <w:bCs/>
                <w:highlight w:val="none"/>
              </w:rPr>
              <w:t>……）</w:t>
            </w:r>
            <w:r>
              <w:rPr>
                <w:rFonts w:ascii="宋体" w:hAnsi="宋体"/>
                <w:b/>
                <w:bCs/>
                <w:highlight w:val="none"/>
              </w:rPr>
              <w:t>[请列举，详细情况在下栏填写]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4.1 [请填写参与集中的经营者名称/姓名]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4.1.1 是否是申报人</w:t>
            </w:r>
          </w:p>
        </w:tc>
        <w:tc>
          <w:tcPr>
            <w:tcW w:w="4317" w:type="pct"/>
            <w:gridSpan w:val="39"/>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是（身份证明或注册登记证明、公证认证文件等，见附件</w:t>
            </w:r>
            <w:r>
              <w:rPr>
                <w:rFonts w:ascii="宋体" w:hAnsi="宋体"/>
                <w:highlight w:val="none"/>
              </w:rPr>
              <w:t>[   ]</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4.1.2 联系地址</w:t>
            </w:r>
          </w:p>
        </w:tc>
        <w:tc>
          <w:tcPr>
            <w:tcW w:w="62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地    址</w:t>
            </w:r>
          </w:p>
        </w:tc>
        <w:tc>
          <w:tcPr>
            <w:tcW w:w="3688" w:type="pct"/>
            <w:gridSpan w:val="36"/>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2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邮    编</w:t>
            </w:r>
          </w:p>
        </w:tc>
        <w:tc>
          <w:tcPr>
            <w:tcW w:w="1689" w:type="pct"/>
            <w:gridSpan w:val="20"/>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网    址</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4.1.3 经营者内部的联系人</w:t>
            </w:r>
          </w:p>
        </w:tc>
        <w:tc>
          <w:tcPr>
            <w:tcW w:w="62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姓    名</w:t>
            </w:r>
          </w:p>
        </w:tc>
        <w:tc>
          <w:tcPr>
            <w:tcW w:w="1689" w:type="pct"/>
            <w:gridSpan w:val="20"/>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部    门</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2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职    务</w:t>
            </w:r>
          </w:p>
        </w:tc>
        <w:tc>
          <w:tcPr>
            <w:tcW w:w="1689" w:type="pct"/>
            <w:gridSpan w:val="20"/>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电子邮件</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2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手机及固定电话号码</w:t>
            </w:r>
          </w:p>
        </w:tc>
        <w:tc>
          <w:tcPr>
            <w:tcW w:w="1689" w:type="pct"/>
            <w:gridSpan w:val="20"/>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传真号码</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29" w:type="pct"/>
            <w:gridSpan w:val="3"/>
            <w:shd w:val="clear" w:color="auto" w:fill="auto"/>
            <w:vAlign w:val="center"/>
          </w:tcPr>
          <w:p>
            <w:pPr>
              <w:spacing w:line="240" w:lineRule="auto"/>
              <w:rPr>
                <w:rFonts w:hint="eastAsia" w:ascii="宋体" w:hAnsi="宋体"/>
                <w:b/>
                <w:bCs/>
                <w:highlight w:val="none"/>
              </w:rPr>
            </w:pPr>
            <w:r>
              <w:rPr>
                <w:rFonts w:hint="eastAsia" w:ascii="仿宋_GB2312" w:hAnsi="仿宋_GB2312" w:eastAsia="仿宋_GB2312" w:cs="仿宋_GB2312"/>
                <w:b/>
                <w:bCs/>
                <w:highlight w:val="none"/>
              </w:rPr>
              <w:t>系统填报授权书</w:t>
            </w:r>
          </w:p>
        </w:tc>
        <w:tc>
          <w:tcPr>
            <w:tcW w:w="3688" w:type="pct"/>
            <w:gridSpan w:val="36"/>
            <w:shd w:val="clear" w:color="auto" w:fill="auto"/>
            <w:vAlign w:val="center"/>
          </w:tcPr>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4.1.4</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代理人（或代理律师）</w:t>
            </w:r>
          </w:p>
        </w:tc>
        <w:tc>
          <w:tcPr>
            <w:tcW w:w="4317" w:type="pct"/>
            <w:gridSpan w:val="39"/>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姓    名</w:t>
            </w:r>
          </w:p>
        </w:tc>
        <w:tc>
          <w:tcPr>
            <w:tcW w:w="1671"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单    位</w:t>
            </w:r>
          </w:p>
        </w:tc>
        <w:tc>
          <w:tcPr>
            <w:tcW w:w="1390" w:type="pct"/>
            <w:gridSpan w:val="9"/>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职    务</w:t>
            </w:r>
          </w:p>
        </w:tc>
        <w:tc>
          <w:tcPr>
            <w:tcW w:w="1671"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联系地址</w:t>
            </w:r>
          </w:p>
        </w:tc>
        <w:tc>
          <w:tcPr>
            <w:tcW w:w="1390" w:type="pct"/>
            <w:gridSpan w:val="9"/>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手机及固定电话号码</w:t>
            </w:r>
          </w:p>
        </w:tc>
        <w:tc>
          <w:tcPr>
            <w:tcW w:w="1671"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电子邮件</w:t>
            </w:r>
          </w:p>
        </w:tc>
        <w:tc>
          <w:tcPr>
            <w:tcW w:w="1390" w:type="pct"/>
            <w:gridSpan w:val="9"/>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传真号码</w:t>
            </w:r>
          </w:p>
        </w:tc>
        <w:tc>
          <w:tcPr>
            <w:tcW w:w="1671"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授权委托书</w:t>
            </w:r>
          </w:p>
        </w:tc>
        <w:tc>
          <w:tcPr>
            <w:tcW w:w="1390" w:type="pct"/>
            <w:gridSpan w:val="9"/>
            <w:shd w:val="clear" w:color="auto" w:fill="auto"/>
            <w:vAlign w:val="center"/>
          </w:tcPr>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宋体" w:hAnsi="宋体"/>
                <w:b/>
                <w:bCs/>
                <w:highlight w:val="none"/>
              </w:rPr>
            </w:pPr>
            <w:r>
              <w:rPr>
                <w:rFonts w:hint="eastAsia" w:ascii="仿宋_GB2312" w:hAnsi="仿宋_GB2312" w:eastAsia="仿宋_GB2312" w:cs="仿宋_GB2312"/>
                <w:b/>
                <w:bCs/>
                <w:highlight w:val="none"/>
              </w:rPr>
              <w:t>系统填报授权书</w:t>
            </w:r>
          </w:p>
        </w:tc>
        <w:tc>
          <w:tcPr>
            <w:tcW w:w="3670" w:type="pct"/>
            <w:gridSpan w:val="35"/>
            <w:shd w:val="clear" w:color="auto" w:fill="auto"/>
            <w:vAlign w:val="center"/>
          </w:tcPr>
          <w:p>
            <w:pPr>
              <w:spacing w:line="240" w:lineRule="auto"/>
              <w:rPr>
                <w:rFonts w:hint="eastAsia"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4.1.5 在交易中的地位（可多选）</w:t>
            </w:r>
          </w:p>
        </w:tc>
        <w:tc>
          <w:tcPr>
            <w:tcW w:w="4317" w:type="pct"/>
            <w:gridSpan w:val="39"/>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合并方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收购方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被收购方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股权出让方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被收购方的原有股东（股权出让方除外）</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合营方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hint="eastAsia" w:ascii="宋体" w:hAnsi="宋体"/>
                <w:highlight w:val="none"/>
                <w:shd w:val="clear" w:color="auto" w:fill="FFFFFF"/>
              </w:rPr>
              <w:t>：</w:t>
            </w:r>
            <w:r>
              <w:rPr>
                <w:rFonts w:ascii="宋体" w:hAnsi="宋体"/>
                <w:highlight w:val="none"/>
                <w:shd w:val="clear" w:color="auto" w:fill="FFFFFF"/>
              </w:rPr>
              <w:t>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4.1.6 设立时间</w:t>
            </w:r>
          </w:p>
        </w:tc>
        <w:tc>
          <w:tcPr>
            <w:tcW w:w="4317" w:type="pct"/>
            <w:gridSpan w:val="39"/>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4.1.7</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注册地/住所</w:t>
            </w: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注册地/国籍（自然人）</w:t>
            </w:r>
          </w:p>
        </w:tc>
        <w:tc>
          <w:tcPr>
            <w:tcW w:w="1400" w:type="pct"/>
            <w:gridSpan w:val="14"/>
            <w:shd w:val="clear" w:color="auto" w:fill="auto"/>
            <w:vAlign w:val="center"/>
          </w:tcPr>
          <w:p>
            <w:pPr>
              <w:spacing w:line="240" w:lineRule="auto"/>
              <w:rPr>
                <w:rFonts w:hint="eastAsia" w:ascii="仿宋_GB2312" w:hAnsi="仿宋_GB2312" w:eastAsia="仿宋_GB2312" w:cs="仿宋_GB2312"/>
                <w:highlight w:val="none"/>
              </w:rPr>
            </w:pPr>
          </w:p>
        </w:tc>
        <w:tc>
          <w:tcPr>
            <w:tcW w:w="596" w:type="pct"/>
            <w:gridSpan w:val="8"/>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住  所</w:t>
            </w:r>
          </w:p>
        </w:tc>
        <w:tc>
          <w:tcPr>
            <w:tcW w:w="1673" w:type="pct"/>
            <w:gridSpan w:val="1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4.1.8 组织形式</w:t>
            </w:r>
          </w:p>
        </w:tc>
        <w:tc>
          <w:tcPr>
            <w:tcW w:w="4317" w:type="pct"/>
            <w:gridSpan w:val="39"/>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有限责任公司</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股份有限公司（非上市公司）</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上市公司（上市时间、交易所、股票代码：</w:t>
            </w:r>
            <w:r>
              <w:rPr>
                <w:rFonts w:ascii="宋体" w:hAnsi="宋体"/>
                <w:highlight w:val="none"/>
              </w:rPr>
              <w:t>__________________________</w:t>
            </w:r>
            <w:r>
              <w:rPr>
                <w:rFonts w:hint="eastAsia" w:ascii="宋体" w:hAnsi="宋体"/>
                <w:highlight w:val="none"/>
              </w:rPr>
              <w:t>）</w:t>
            </w:r>
          </w:p>
          <w:p>
            <w:pPr>
              <w:spacing w:line="240" w:lineRule="auto"/>
              <w:rPr>
                <w:rFonts w:ascii="宋体" w:hAnsi="宋体"/>
                <w:highlight w:val="none"/>
              </w:rPr>
            </w:pP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股份有限公司</w:t>
            </w:r>
          </w:p>
          <w:p>
            <w:pPr>
              <w:spacing w:line="240" w:lineRule="auto"/>
              <w:rPr>
                <w:rFonts w:ascii="宋体" w:hAnsi="宋体"/>
                <w:highlight w:val="none"/>
              </w:rPr>
            </w:pP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ascii="宋体" w:hAnsi="宋体"/>
                <w:highlight w:val="none"/>
              </w:rPr>
              <w:t>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合伙企业</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自然人</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ascii="宋体" w:hAnsi="宋体"/>
                <w:highlight w:val="none"/>
              </w:rPr>
              <w:t>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4.1.9 上一会计年度营业额</w:t>
            </w: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年    度</w:t>
            </w:r>
          </w:p>
        </w:tc>
        <w:tc>
          <w:tcPr>
            <w:tcW w:w="3670" w:type="pct"/>
            <w:gridSpan w:val="35"/>
            <w:shd w:val="clear" w:color="auto" w:fill="auto"/>
            <w:vAlign w:val="center"/>
          </w:tcPr>
          <w:p>
            <w:pPr>
              <w:spacing w:line="240" w:lineRule="auto"/>
              <w:rPr>
                <w:rFonts w:ascii="宋体" w:hAnsi="宋体"/>
                <w:highlight w:val="none"/>
              </w:rPr>
            </w:pPr>
            <w:r>
              <w:rPr>
                <w:rFonts w:ascii="宋体" w:hAnsi="宋体"/>
                <w:highlight w:val="none"/>
              </w:rPr>
              <w:t>[    ]</w:t>
            </w:r>
            <w:r>
              <w:rPr>
                <w:rFonts w:hint="eastAsia" w:ascii="宋体" w:hAnsi="宋体"/>
                <w:highlight w:val="none"/>
              </w:rPr>
              <w:t>年度</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日历年度</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财务年度（起止日期：</w:t>
            </w:r>
            <w:r>
              <w:rPr>
                <w:rFonts w:ascii="宋体" w:hAnsi="宋体"/>
                <w:highlight w:val="none"/>
              </w:rPr>
              <w:t>___________________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中国境内</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人民币</w:t>
            </w:r>
            <w:r>
              <w:rPr>
                <w:rFonts w:ascii="宋体" w:hAnsi="宋体"/>
                <w:highlight w:val="none"/>
              </w:rPr>
              <w:t>[    ]</w:t>
            </w:r>
            <w:r>
              <w:rPr>
                <w:rFonts w:hint="eastAsia" w:ascii="宋体" w:hAnsi="宋体"/>
                <w:highlight w:val="none"/>
              </w:rPr>
              <w:t>亿元</w:t>
            </w:r>
          </w:p>
          <w:p>
            <w:pPr>
              <w:spacing w:line="240" w:lineRule="auto"/>
              <w:rPr>
                <w:rFonts w:ascii="宋体" w:hAnsi="宋体"/>
                <w:highlight w:val="none"/>
              </w:rPr>
            </w:pPr>
            <w:r>
              <w:rPr>
                <w:rFonts w:hint="eastAsia" w:ascii="宋体" w:hAnsi="宋体"/>
                <w:highlight w:val="none"/>
              </w:rPr>
              <w:t>（原计价币种及金额：</w:t>
            </w:r>
            <w:r>
              <w:rPr>
                <w:rFonts w:ascii="宋体" w:hAnsi="宋体"/>
                <w:highlight w:val="none"/>
              </w:rPr>
              <w:t xml:space="preserve"> [    ]</w:t>
            </w:r>
            <w:r>
              <w:rPr>
                <w:rFonts w:hint="eastAsia" w:ascii="宋体" w:hAnsi="宋体"/>
                <w:highlight w:val="none"/>
              </w:rPr>
              <w:t>亿元</w:t>
            </w:r>
            <w:r>
              <w:rPr>
                <w:rFonts w:ascii="宋体" w:hAnsi="宋体"/>
                <w:highlight w:val="none"/>
              </w:rPr>
              <w:t>[</w:t>
            </w:r>
            <w:r>
              <w:rPr>
                <w:rFonts w:hint="eastAsia" w:ascii="宋体" w:hAnsi="宋体"/>
                <w:highlight w:val="none"/>
              </w:rPr>
              <w:t>币种</w:t>
            </w:r>
            <w:r>
              <w:rPr>
                <w:rFonts w:ascii="宋体" w:hAnsi="宋体"/>
                <w:highlight w:val="none"/>
              </w:rPr>
              <w:t>]</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t>（汇率：</w:t>
            </w:r>
            <w:r>
              <w:rPr>
                <w:rFonts w:ascii="宋体" w:hAnsi="宋体"/>
                <w:highlight w:val="none"/>
              </w:rPr>
              <w:t>________________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全    球</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人民币</w:t>
            </w:r>
            <w:r>
              <w:rPr>
                <w:rFonts w:ascii="宋体" w:hAnsi="宋体"/>
                <w:highlight w:val="none"/>
              </w:rPr>
              <w:t>[    ]</w:t>
            </w:r>
            <w:r>
              <w:rPr>
                <w:rFonts w:hint="eastAsia" w:ascii="宋体" w:hAnsi="宋体"/>
                <w:highlight w:val="none"/>
              </w:rPr>
              <w:t>亿元</w:t>
            </w:r>
          </w:p>
          <w:p>
            <w:pPr>
              <w:spacing w:line="240" w:lineRule="auto"/>
              <w:rPr>
                <w:rFonts w:ascii="宋体" w:hAnsi="宋体"/>
                <w:highlight w:val="none"/>
              </w:rPr>
            </w:pPr>
            <w:r>
              <w:rPr>
                <w:rFonts w:hint="eastAsia" w:ascii="宋体" w:hAnsi="宋体"/>
                <w:highlight w:val="none"/>
              </w:rPr>
              <w:t>（原计价币种及金额：</w:t>
            </w:r>
            <w:r>
              <w:rPr>
                <w:rFonts w:ascii="宋体" w:hAnsi="宋体"/>
                <w:highlight w:val="none"/>
              </w:rPr>
              <w:t xml:space="preserve"> [    ]</w:t>
            </w:r>
            <w:r>
              <w:rPr>
                <w:rFonts w:hint="eastAsia" w:ascii="宋体" w:hAnsi="宋体"/>
                <w:highlight w:val="none"/>
              </w:rPr>
              <w:t>亿元</w:t>
            </w:r>
            <w:r>
              <w:rPr>
                <w:rFonts w:ascii="宋体" w:hAnsi="宋体"/>
                <w:highlight w:val="none"/>
              </w:rPr>
              <w:t>[</w:t>
            </w:r>
            <w:r>
              <w:rPr>
                <w:rFonts w:hint="eastAsia" w:ascii="宋体" w:hAnsi="宋体"/>
                <w:highlight w:val="none"/>
              </w:rPr>
              <w:t>币种</w:t>
            </w:r>
            <w:r>
              <w:rPr>
                <w:rFonts w:ascii="宋体" w:hAnsi="宋体"/>
                <w:highlight w:val="none"/>
              </w:rPr>
              <w:t>]</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t>（汇率：</w:t>
            </w:r>
            <w:r>
              <w:rPr>
                <w:rFonts w:ascii="宋体" w:hAnsi="宋体"/>
                <w:highlight w:val="none"/>
              </w:rPr>
              <w:t>________________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4.1.10 设立和重要变更的历史情况</w:t>
            </w:r>
          </w:p>
        </w:tc>
        <w:tc>
          <w:tcPr>
            <w:tcW w:w="4317" w:type="pct"/>
            <w:gridSpan w:val="39"/>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4.1.11 主要业务</w:t>
            </w: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全球范围</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中国境内</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4.1.12 股权结构</w:t>
            </w: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股东名称及持股比例</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股权结构图</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是否有最终控制人</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2" w:type="pct"/>
            <w:gridSpan w:val="2"/>
            <w:vMerge w:val="restart"/>
            <w:shd w:val="clear" w:color="auto" w:fill="auto"/>
            <w:vAlign w:val="center"/>
          </w:tcPr>
          <w:p>
            <w:pPr>
              <w:spacing w:line="240" w:lineRule="auto"/>
              <w:rPr>
                <w:rFonts w:ascii="宋体" w:hAnsi="宋体"/>
                <w:b/>
                <w:bCs/>
                <w:highlight w:val="none"/>
              </w:rPr>
            </w:pPr>
            <w:r>
              <w:rPr>
                <w:rFonts w:hint="eastAsia" w:ascii="仿宋_GB2312" w:hAnsi="仿宋_GB2312" w:eastAsia="仿宋_GB2312" w:cs="仿宋_GB2312"/>
                <w:b/>
                <w:bCs/>
                <w:highlight w:val="none"/>
              </w:rPr>
              <w:t>4.1.13 最终控制人（如有）</w:t>
            </w: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名称/姓名</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成立时间</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注册地/国籍（自然人）</w:t>
            </w:r>
          </w:p>
        </w:tc>
        <w:tc>
          <w:tcPr>
            <w:tcW w:w="1468" w:type="pct"/>
            <w:gridSpan w:val="16"/>
            <w:shd w:val="clear" w:color="auto" w:fill="auto"/>
            <w:vAlign w:val="center"/>
          </w:tcPr>
          <w:p>
            <w:pPr>
              <w:spacing w:line="240" w:lineRule="auto"/>
              <w:rPr>
                <w:rFonts w:ascii="宋体" w:hAnsi="宋体"/>
                <w:highlight w:val="none"/>
              </w:rPr>
            </w:pPr>
          </w:p>
        </w:tc>
        <w:tc>
          <w:tcPr>
            <w:tcW w:w="528" w:type="pct"/>
            <w:gridSpan w:val="6"/>
            <w:shd w:val="clear" w:color="auto" w:fill="auto"/>
            <w:vAlign w:val="center"/>
          </w:tcPr>
          <w:p>
            <w:pPr>
              <w:spacing w:line="240" w:lineRule="auto"/>
              <w:rPr>
                <w:rFonts w:ascii="宋体" w:hAnsi="宋体"/>
                <w:highlight w:val="none"/>
              </w:rPr>
            </w:pPr>
            <w:r>
              <w:rPr>
                <w:rFonts w:hint="eastAsia" w:ascii="宋体" w:hAnsi="宋体"/>
                <w:highlight w:val="none"/>
              </w:rPr>
              <w:t>住</w:t>
            </w:r>
            <w:r>
              <w:rPr>
                <w:rFonts w:ascii="宋体" w:hAnsi="宋体"/>
                <w:highlight w:val="none"/>
              </w:rPr>
              <w:t xml:space="preserve">  </w:t>
            </w:r>
            <w:r>
              <w:rPr>
                <w:rFonts w:hint="eastAsia" w:ascii="宋体" w:hAnsi="宋体"/>
                <w:highlight w:val="none"/>
              </w:rPr>
              <w:t>所</w:t>
            </w:r>
          </w:p>
        </w:tc>
        <w:tc>
          <w:tcPr>
            <w:tcW w:w="1673" w:type="pct"/>
            <w:gridSpan w:val="1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组织形式</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有限责任公司</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股份有限公司（非上市公司）</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上市公司（上市时间、交易所、股票代码：</w:t>
            </w:r>
            <w:r>
              <w:rPr>
                <w:rFonts w:ascii="宋体" w:hAnsi="宋体"/>
                <w:highlight w:val="none"/>
              </w:rPr>
              <w:t>__________________________</w:t>
            </w:r>
            <w:r>
              <w:rPr>
                <w:rFonts w:hint="eastAsia" w:ascii="宋体" w:hAnsi="宋体"/>
                <w:highlight w:val="none"/>
              </w:rPr>
              <w:t>）</w:t>
            </w:r>
          </w:p>
          <w:p>
            <w:pPr>
              <w:spacing w:line="240" w:lineRule="auto"/>
              <w:rPr>
                <w:rFonts w:ascii="宋体" w:hAnsi="宋体"/>
                <w:highlight w:val="none"/>
              </w:rPr>
            </w:pP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股份有限公司</w:t>
            </w:r>
          </w:p>
          <w:p>
            <w:pPr>
              <w:spacing w:line="240" w:lineRule="auto"/>
              <w:rPr>
                <w:rFonts w:ascii="宋体" w:hAnsi="宋体"/>
                <w:highlight w:val="none"/>
              </w:rPr>
            </w:pP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ascii="宋体" w:hAnsi="宋体"/>
                <w:highlight w:val="none"/>
              </w:rPr>
              <w:t>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合伙企业</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自然人</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ascii="宋体" w:hAnsi="宋体"/>
                <w:highlight w:val="none"/>
              </w:rPr>
              <w:t>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主要业务（包括整个集团）</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与参与集中的经营者之间的关系</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2" w:type="pct"/>
            <w:gridSpan w:val="2"/>
            <w:vMerge w:val="continue"/>
            <w:shd w:val="clear" w:color="auto" w:fill="auto"/>
            <w:vAlign w:val="center"/>
          </w:tcPr>
          <w:p>
            <w:pPr>
              <w:spacing w:line="240" w:lineRule="auto"/>
              <w:rPr>
                <w:rFonts w:ascii="宋体" w:hAnsi="宋体"/>
                <w:b/>
                <w:bCs/>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股权结构图</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4.1.14 关联实体</w:t>
            </w:r>
          </w:p>
        </w:tc>
        <w:tc>
          <w:tcPr>
            <w:tcW w:w="646" w:type="pct"/>
            <w:gridSpan w:val="4"/>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境外关联实体</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名称及股权结构见附件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46" w:type="pct"/>
            <w:gridSpan w:val="4"/>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72" w:type="pct"/>
            <w:gridSpan w:val="7"/>
            <w:shd w:val="clear" w:color="auto" w:fill="auto"/>
            <w:vAlign w:val="center"/>
          </w:tcPr>
          <w:p>
            <w:pPr>
              <w:spacing w:line="240" w:lineRule="auto"/>
              <w:rPr>
                <w:rFonts w:ascii="宋体" w:hAnsi="宋体"/>
                <w:highlight w:val="none"/>
              </w:rPr>
            </w:pPr>
            <w:r>
              <w:rPr>
                <w:rFonts w:hint="eastAsia" w:ascii="宋体" w:hAnsi="宋体"/>
                <w:highlight w:val="none"/>
              </w:rPr>
              <w:t>从事与本项集中相关业务的关联企业详细介绍</w:t>
            </w:r>
          </w:p>
        </w:tc>
        <w:tc>
          <w:tcPr>
            <w:tcW w:w="2997" w:type="pct"/>
            <w:gridSpan w:val="2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46" w:type="pct"/>
            <w:gridSpan w:val="4"/>
            <w:vMerge w:val="restar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中国境内关联实体</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基本信息（名称、注册地、主要业务、股权结构）见附件</w:t>
            </w:r>
            <w:r>
              <w:rPr>
                <w:rFonts w:ascii="宋体" w:hAnsi="宋体"/>
                <w:highlight w:val="none"/>
              </w:rPr>
              <w:t>[    ]</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t>营业执照、外商投资企业批准证书复印件见附件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82" w:type="pct"/>
            <w:gridSpan w:val="2"/>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46" w:type="pct"/>
            <w:gridSpan w:val="4"/>
            <w:vMerge w:val="continue"/>
            <w:shd w:val="clear" w:color="auto" w:fill="auto"/>
            <w:vAlign w:val="center"/>
          </w:tcPr>
          <w:p>
            <w:pPr>
              <w:spacing w:line="240" w:lineRule="auto"/>
              <w:rPr>
                <w:rFonts w:ascii="宋体" w:hAnsi="宋体"/>
                <w:highlight w:val="none"/>
              </w:rPr>
            </w:pPr>
          </w:p>
        </w:tc>
        <w:tc>
          <w:tcPr>
            <w:tcW w:w="672" w:type="pct"/>
            <w:gridSpan w:val="7"/>
            <w:shd w:val="clear" w:color="auto" w:fill="auto"/>
            <w:vAlign w:val="center"/>
          </w:tcPr>
          <w:p>
            <w:pPr>
              <w:spacing w:line="240" w:lineRule="auto"/>
              <w:rPr>
                <w:rFonts w:ascii="宋体" w:hAnsi="宋体"/>
                <w:highlight w:val="none"/>
              </w:rPr>
            </w:pPr>
            <w:r>
              <w:rPr>
                <w:rFonts w:hint="eastAsia" w:ascii="宋体" w:hAnsi="宋体"/>
                <w:highlight w:val="none"/>
              </w:rPr>
              <w:t>从事与本项集中相关业务的关联企业详细介绍</w:t>
            </w:r>
          </w:p>
        </w:tc>
        <w:tc>
          <w:tcPr>
            <w:tcW w:w="2997" w:type="pct"/>
            <w:gridSpan w:val="2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2"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4.1.15 经营者及关联实体过去三年在相关市场的经营者集中情况</w:t>
            </w:r>
          </w:p>
        </w:tc>
        <w:tc>
          <w:tcPr>
            <w:tcW w:w="4317" w:type="pct"/>
            <w:gridSpan w:val="39"/>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82" w:type="pct"/>
            <w:gridSpan w:val="2"/>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4.1.16 相关文件</w:t>
            </w: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上一会计年度经审计的财务报表</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82" w:type="pct"/>
            <w:gridSpan w:val="2"/>
            <w:vMerge w:val="continue"/>
            <w:shd w:val="clear" w:color="auto" w:fill="auto"/>
            <w:vAlign w:val="center"/>
          </w:tcPr>
          <w:p>
            <w:pPr>
              <w:spacing w:line="240" w:lineRule="auto"/>
              <w:rPr>
                <w:rFonts w:ascii="宋体" w:hAnsi="宋体"/>
                <w:highlight w:val="none"/>
              </w:rPr>
            </w:pPr>
          </w:p>
        </w:tc>
        <w:tc>
          <w:tcPr>
            <w:tcW w:w="646"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上一会计年度年报</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有（见附件</w:t>
            </w:r>
            <w:r>
              <w:rPr>
                <w:rFonts w:ascii="宋体" w:hAnsi="宋体"/>
                <w:highlight w:val="none"/>
              </w:rPr>
              <w:t>[     ]</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82" w:type="pct"/>
            <w:gridSpan w:val="2"/>
            <w:vMerge w:val="continue"/>
            <w:shd w:val="clear" w:color="auto" w:fill="auto"/>
            <w:vAlign w:val="center"/>
          </w:tcPr>
          <w:p>
            <w:pPr>
              <w:spacing w:line="240" w:lineRule="auto"/>
              <w:rPr>
                <w:rFonts w:ascii="宋体" w:hAnsi="宋体"/>
                <w:highlight w:val="none"/>
              </w:rPr>
            </w:pPr>
          </w:p>
        </w:tc>
        <w:tc>
          <w:tcPr>
            <w:tcW w:w="646" w:type="pct"/>
            <w:gridSpan w:val="4"/>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*研究、分析和报告</w:t>
            </w:r>
          </w:p>
        </w:tc>
        <w:tc>
          <w:tcPr>
            <w:tcW w:w="672" w:type="pct"/>
            <w:gridSpan w:val="7"/>
            <w:shd w:val="clear" w:color="auto" w:fill="auto"/>
            <w:vAlign w:val="center"/>
          </w:tcPr>
          <w:p>
            <w:pPr>
              <w:spacing w:line="240" w:lineRule="auto"/>
              <w:rPr>
                <w:rFonts w:ascii="宋体" w:hAnsi="宋体"/>
                <w:highlight w:val="none"/>
              </w:rPr>
            </w:pPr>
            <w:r>
              <w:rPr>
                <w:rFonts w:hint="eastAsia" w:ascii="宋体" w:hAnsi="宋体"/>
                <w:highlight w:val="none"/>
              </w:rPr>
              <w:t>交易方内部编制的研究、分析和报告</w:t>
            </w:r>
          </w:p>
        </w:tc>
        <w:tc>
          <w:tcPr>
            <w:tcW w:w="2997" w:type="pct"/>
            <w:gridSpan w:val="28"/>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有（见附件</w:t>
            </w:r>
            <w:r>
              <w:rPr>
                <w:rFonts w:ascii="宋体" w:hAnsi="宋体"/>
                <w:highlight w:val="none"/>
              </w:rPr>
              <w:t>[     ]</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82" w:type="pct"/>
            <w:gridSpan w:val="2"/>
            <w:vMerge w:val="continue"/>
            <w:shd w:val="clear" w:color="auto" w:fill="auto"/>
            <w:vAlign w:val="center"/>
          </w:tcPr>
          <w:p>
            <w:pPr>
              <w:spacing w:line="240" w:lineRule="auto"/>
              <w:rPr>
                <w:rFonts w:ascii="宋体" w:hAnsi="宋体"/>
                <w:highlight w:val="none"/>
              </w:rPr>
            </w:pPr>
          </w:p>
        </w:tc>
        <w:tc>
          <w:tcPr>
            <w:tcW w:w="646" w:type="pct"/>
            <w:gridSpan w:val="4"/>
            <w:vMerge w:val="continue"/>
            <w:shd w:val="clear" w:color="auto" w:fill="auto"/>
            <w:vAlign w:val="center"/>
          </w:tcPr>
          <w:p>
            <w:pPr>
              <w:spacing w:line="240" w:lineRule="auto"/>
              <w:rPr>
                <w:rFonts w:ascii="宋体" w:hAnsi="宋体"/>
                <w:highlight w:val="none"/>
              </w:rPr>
            </w:pPr>
          </w:p>
        </w:tc>
        <w:tc>
          <w:tcPr>
            <w:tcW w:w="672" w:type="pct"/>
            <w:gridSpan w:val="7"/>
            <w:vMerge w:val="restart"/>
            <w:shd w:val="clear" w:color="auto" w:fill="auto"/>
            <w:vAlign w:val="center"/>
          </w:tcPr>
          <w:p>
            <w:pPr>
              <w:spacing w:line="240" w:lineRule="auto"/>
              <w:rPr>
                <w:rFonts w:ascii="宋体" w:hAnsi="宋体"/>
                <w:highlight w:val="none"/>
              </w:rPr>
            </w:pPr>
            <w:r>
              <w:rPr>
                <w:rFonts w:hint="eastAsia" w:ascii="宋体" w:hAnsi="宋体"/>
                <w:highlight w:val="none"/>
              </w:rPr>
              <w:t>第三方编制的研究、分析和报告</w:t>
            </w:r>
          </w:p>
        </w:tc>
        <w:tc>
          <w:tcPr>
            <w:tcW w:w="999" w:type="pct"/>
            <w:gridSpan w:val="12"/>
            <w:shd w:val="clear" w:color="auto" w:fill="auto"/>
            <w:vAlign w:val="center"/>
          </w:tcPr>
          <w:p>
            <w:pPr>
              <w:spacing w:line="240" w:lineRule="auto"/>
              <w:rPr>
                <w:rFonts w:ascii="宋体" w:hAnsi="宋体"/>
                <w:highlight w:val="none"/>
              </w:rPr>
            </w:pPr>
            <w:r>
              <w:rPr>
                <w:rFonts w:hint="eastAsia" w:ascii="宋体" w:hAnsi="宋体"/>
                <w:highlight w:val="none"/>
              </w:rPr>
              <w:t>专为本交易</w:t>
            </w:r>
          </w:p>
        </w:tc>
        <w:tc>
          <w:tcPr>
            <w:tcW w:w="1998" w:type="pct"/>
            <w:gridSpan w:val="16"/>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有（见附件</w:t>
            </w:r>
            <w:r>
              <w:rPr>
                <w:rFonts w:ascii="宋体" w:hAnsi="宋体"/>
                <w:highlight w:val="none"/>
              </w:rPr>
              <w:t>[     ]</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2" w:type="pct"/>
            <w:gridSpan w:val="2"/>
            <w:vMerge w:val="continue"/>
            <w:shd w:val="clear" w:color="auto" w:fill="auto"/>
            <w:vAlign w:val="center"/>
          </w:tcPr>
          <w:p>
            <w:pPr>
              <w:spacing w:line="240" w:lineRule="auto"/>
              <w:rPr>
                <w:rFonts w:ascii="宋体" w:hAnsi="宋体"/>
                <w:highlight w:val="none"/>
              </w:rPr>
            </w:pPr>
          </w:p>
        </w:tc>
        <w:tc>
          <w:tcPr>
            <w:tcW w:w="646" w:type="pct"/>
            <w:gridSpan w:val="4"/>
            <w:vMerge w:val="continue"/>
            <w:shd w:val="clear" w:color="auto" w:fill="auto"/>
            <w:vAlign w:val="center"/>
          </w:tcPr>
          <w:p>
            <w:pPr>
              <w:spacing w:line="240" w:lineRule="auto"/>
              <w:rPr>
                <w:rFonts w:ascii="宋体" w:hAnsi="宋体"/>
                <w:highlight w:val="none"/>
              </w:rPr>
            </w:pPr>
          </w:p>
        </w:tc>
        <w:tc>
          <w:tcPr>
            <w:tcW w:w="672" w:type="pct"/>
            <w:gridSpan w:val="7"/>
            <w:vMerge w:val="continue"/>
            <w:shd w:val="clear" w:color="auto" w:fill="auto"/>
            <w:vAlign w:val="center"/>
          </w:tcPr>
          <w:p>
            <w:pPr>
              <w:spacing w:line="240" w:lineRule="auto"/>
              <w:rPr>
                <w:rFonts w:ascii="宋体" w:hAnsi="宋体"/>
                <w:highlight w:val="none"/>
              </w:rPr>
            </w:pPr>
          </w:p>
        </w:tc>
        <w:tc>
          <w:tcPr>
            <w:tcW w:w="999" w:type="pct"/>
            <w:gridSpan w:val="12"/>
            <w:shd w:val="clear" w:color="auto" w:fill="auto"/>
            <w:vAlign w:val="center"/>
          </w:tcPr>
          <w:p>
            <w:pPr>
              <w:spacing w:line="240" w:lineRule="auto"/>
              <w:rPr>
                <w:rFonts w:ascii="宋体" w:hAnsi="宋体"/>
                <w:highlight w:val="none"/>
              </w:rPr>
            </w:pPr>
            <w:r>
              <w:rPr>
                <w:rFonts w:hint="eastAsia" w:ascii="宋体" w:hAnsi="宋体"/>
                <w:highlight w:val="none"/>
              </w:rPr>
              <w:t>非专为本交易</w:t>
            </w:r>
          </w:p>
        </w:tc>
        <w:tc>
          <w:tcPr>
            <w:tcW w:w="1998" w:type="pct"/>
            <w:gridSpan w:val="16"/>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有（见附件</w:t>
            </w:r>
            <w:r>
              <w:rPr>
                <w:rFonts w:ascii="宋体" w:hAnsi="宋体"/>
                <w:highlight w:val="none"/>
              </w:rPr>
              <w:t>[     ]</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5. 参与交易的其他经营者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包括：1      （2……）[请列举，详细情况在下栏填写]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5.1 [请填写参与交易的其他经营者的名称/姓名]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5.1.1 联系地址</w:t>
            </w:r>
          </w:p>
        </w:tc>
        <w:tc>
          <w:tcPr>
            <w:tcW w:w="704"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地    址</w:t>
            </w:r>
          </w:p>
        </w:tc>
        <w:tc>
          <w:tcPr>
            <w:tcW w:w="3583" w:type="pct"/>
            <w:gridSpan w:val="34"/>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704"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邮    编</w:t>
            </w:r>
          </w:p>
        </w:tc>
        <w:tc>
          <w:tcPr>
            <w:tcW w:w="1625"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566"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网   址</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5.1.2 联系人</w:t>
            </w:r>
          </w:p>
        </w:tc>
        <w:tc>
          <w:tcPr>
            <w:tcW w:w="704"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姓    名</w:t>
            </w:r>
          </w:p>
        </w:tc>
        <w:tc>
          <w:tcPr>
            <w:tcW w:w="1625"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566"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单    位</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704"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职    务</w:t>
            </w:r>
          </w:p>
        </w:tc>
        <w:tc>
          <w:tcPr>
            <w:tcW w:w="1625"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566"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电子邮件</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704"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电    话</w:t>
            </w:r>
          </w:p>
        </w:tc>
        <w:tc>
          <w:tcPr>
            <w:tcW w:w="1625" w:type="pct"/>
            <w:gridSpan w:val="19"/>
            <w:shd w:val="clear" w:color="auto" w:fill="auto"/>
            <w:vAlign w:val="center"/>
          </w:tcPr>
          <w:p>
            <w:pPr>
              <w:spacing w:line="240" w:lineRule="auto"/>
              <w:rPr>
                <w:rFonts w:hint="eastAsia" w:ascii="仿宋_GB2312" w:hAnsi="仿宋_GB2312" w:eastAsia="仿宋_GB2312" w:cs="仿宋_GB2312"/>
                <w:highlight w:val="none"/>
              </w:rPr>
            </w:pPr>
          </w:p>
        </w:tc>
        <w:tc>
          <w:tcPr>
            <w:tcW w:w="566"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传    真</w:t>
            </w:r>
          </w:p>
        </w:tc>
        <w:tc>
          <w:tcPr>
            <w:tcW w:w="1390" w:type="pct"/>
            <w:gridSpan w:val="9"/>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5.1.3 在交易中的地位</w:t>
            </w:r>
          </w:p>
        </w:tc>
        <w:tc>
          <w:tcPr>
            <w:tcW w:w="4287" w:type="pct"/>
            <w:gridSpan w:val="38"/>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股权出让方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资产出让方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被收购方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无控制权或决定性影响的合营方</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hint="eastAsia" w:ascii="宋体" w:hAnsi="宋体"/>
                <w:highlight w:val="none"/>
                <w:shd w:val="clear" w:color="auto" w:fill="FFFFFF"/>
              </w:rPr>
              <w:t>：</w:t>
            </w:r>
            <w:r>
              <w:rPr>
                <w:rFonts w:ascii="宋体" w:hAnsi="宋体"/>
                <w:highlight w:val="none"/>
                <w:shd w:val="clear" w:color="auto" w:fill="FFFFFF"/>
              </w:rPr>
              <w:t>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5.1.4 基本信息</w:t>
            </w:r>
          </w:p>
        </w:tc>
        <w:tc>
          <w:tcPr>
            <w:tcW w:w="704" w:type="pct"/>
            <w:gridSpan w:val="4"/>
            <w:shd w:val="clear" w:color="auto" w:fill="auto"/>
            <w:vAlign w:val="center"/>
          </w:tcPr>
          <w:p>
            <w:pPr>
              <w:spacing w:line="240" w:lineRule="auto"/>
              <w:rPr>
                <w:rFonts w:ascii="宋体" w:hAnsi="宋体"/>
                <w:b/>
                <w:bCs/>
                <w:highlight w:val="none"/>
              </w:rPr>
            </w:pPr>
            <w:r>
              <w:rPr>
                <w:rFonts w:hint="eastAsia" w:ascii="宋体" w:hAnsi="宋体"/>
                <w:b/>
                <w:bCs/>
                <w:highlight w:val="none"/>
              </w:rPr>
              <w:t>成立时间</w:t>
            </w:r>
          </w:p>
        </w:tc>
        <w:tc>
          <w:tcPr>
            <w:tcW w:w="3583" w:type="pct"/>
            <w:gridSpan w:val="34"/>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704" w:type="pct"/>
            <w:gridSpan w:val="4"/>
            <w:shd w:val="clear" w:color="auto" w:fill="auto"/>
            <w:vAlign w:val="center"/>
          </w:tcPr>
          <w:p>
            <w:pPr>
              <w:spacing w:line="240" w:lineRule="auto"/>
              <w:rPr>
                <w:rFonts w:ascii="宋体" w:hAnsi="宋体"/>
                <w:b/>
                <w:bCs/>
                <w:highlight w:val="none"/>
              </w:rPr>
            </w:pPr>
            <w:r>
              <w:rPr>
                <w:rFonts w:hint="eastAsia" w:ascii="宋体" w:hAnsi="宋体"/>
                <w:b/>
                <w:bCs/>
                <w:highlight w:val="none"/>
              </w:rPr>
              <w:t>注册地</w:t>
            </w:r>
            <w:r>
              <w:rPr>
                <w:rFonts w:ascii="宋体" w:hAnsi="宋体"/>
                <w:b/>
                <w:bCs/>
                <w:highlight w:val="none"/>
              </w:rPr>
              <w:t>/国籍（自然人）</w:t>
            </w:r>
          </w:p>
        </w:tc>
        <w:tc>
          <w:tcPr>
            <w:tcW w:w="1381" w:type="pct"/>
            <w:gridSpan w:val="15"/>
            <w:shd w:val="clear" w:color="auto" w:fill="auto"/>
            <w:vAlign w:val="center"/>
          </w:tcPr>
          <w:p>
            <w:pPr>
              <w:spacing w:line="240" w:lineRule="auto"/>
              <w:rPr>
                <w:rFonts w:ascii="宋体" w:hAnsi="宋体"/>
                <w:highlight w:val="none"/>
              </w:rPr>
            </w:pPr>
          </w:p>
        </w:tc>
        <w:tc>
          <w:tcPr>
            <w:tcW w:w="528" w:type="pct"/>
            <w:gridSpan w:val="6"/>
            <w:shd w:val="clear" w:color="auto" w:fill="auto"/>
            <w:vAlign w:val="center"/>
          </w:tcPr>
          <w:p>
            <w:pPr>
              <w:spacing w:line="240" w:lineRule="auto"/>
              <w:rPr>
                <w:rFonts w:ascii="宋体" w:hAnsi="宋体"/>
                <w:highlight w:val="none"/>
              </w:rPr>
            </w:pPr>
            <w:r>
              <w:rPr>
                <w:rFonts w:hint="eastAsia" w:ascii="宋体" w:hAnsi="宋体"/>
                <w:b/>
                <w:bCs/>
                <w:highlight w:val="none"/>
              </w:rPr>
              <w:t>住</w:t>
            </w:r>
            <w:r>
              <w:rPr>
                <w:rFonts w:ascii="宋体" w:hAnsi="宋体"/>
                <w:b/>
                <w:bCs/>
                <w:highlight w:val="none"/>
              </w:rPr>
              <w:t xml:space="preserve">  </w:t>
            </w:r>
            <w:r>
              <w:rPr>
                <w:rFonts w:hint="eastAsia" w:ascii="宋体" w:hAnsi="宋体"/>
                <w:b/>
                <w:bCs/>
                <w:highlight w:val="none"/>
              </w:rPr>
              <w:t>所</w:t>
            </w:r>
          </w:p>
        </w:tc>
        <w:tc>
          <w:tcPr>
            <w:tcW w:w="1673" w:type="pct"/>
            <w:gridSpan w:val="1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704" w:type="pct"/>
            <w:gridSpan w:val="4"/>
            <w:shd w:val="clear" w:color="auto" w:fill="auto"/>
            <w:vAlign w:val="center"/>
          </w:tcPr>
          <w:p>
            <w:pPr>
              <w:spacing w:line="240" w:lineRule="auto"/>
              <w:rPr>
                <w:rFonts w:ascii="宋体" w:hAnsi="宋体"/>
                <w:b/>
                <w:bCs/>
                <w:highlight w:val="none"/>
              </w:rPr>
            </w:pPr>
            <w:r>
              <w:rPr>
                <w:rFonts w:hint="eastAsia" w:ascii="宋体" w:hAnsi="宋体"/>
                <w:b/>
                <w:bCs/>
                <w:highlight w:val="none"/>
              </w:rPr>
              <w:t>组织形式</w:t>
            </w:r>
          </w:p>
        </w:tc>
        <w:tc>
          <w:tcPr>
            <w:tcW w:w="3583" w:type="pct"/>
            <w:gridSpan w:val="34"/>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有限责任公司</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股份有限公司（非上市公司）</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上市公司（上市时间、交易所、股票代码：</w:t>
            </w:r>
            <w:r>
              <w:rPr>
                <w:rFonts w:ascii="宋体" w:hAnsi="宋体"/>
                <w:highlight w:val="none"/>
              </w:rPr>
              <w:t>__________________________</w:t>
            </w:r>
            <w:r>
              <w:rPr>
                <w:rFonts w:hint="eastAsia" w:ascii="宋体" w:hAnsi="宋体"/>
                <w:highlight w:val="none"/>
              </w:rPr>
              <w:t>）</w:t>
            </w:r>
          </w:p>
          <w:p>
            <w:pPr>
              <w:spacing w:line="240" w:lineRule="auto"/>
              <w:rPr>
                <w:rFonts w:ascii="宋体" w:hAnsi="宋体"/>
                <w:highlight w:val="none"/>
              </w:rPr>
            </w:pP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股份有限公司</w:t>
            </w:r>
          </w:p>
          <w:p>
            <w:pPr>
              <w:spacing w:line="240" w:lineRule="auto"/>
              <w:rPr>
                <w:rFonts w:ascii="宋体" w:hAnsi="宋体"/>
                <w:highlight w:val="none"/>
              </w:rPr>
            </w:pP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ascii="宋体" w:hAnsi="宋体"/>
                <w:highlight w:val="none"/>
              </w:rPr>
              <w:t>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合伙企业</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自然人</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其他（具体说明：</w:t>
            </w:r>
            <w:r>
              <w:rPr>
                <w:rFonts w:ascii="宋体" w:hAnsi="宋体"/>
                <w:highlight w:val="none"/>
              </w:rPr>
              <w:t>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5.1.5 主要业务</w:t>
            </w:r>
          </w:p>
        </w:tc>
        <w:tc>
          <w:tcPr>
            <w:tcW w:w="4287" w:type="pct"/>
            <w:gridSpan w:val="3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6.</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集中交易概况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6.1 集中协议</w:t>
            </w:r>
          </w:p>
        </w:tc>
        <w:tc>
          <w:tcPr>
            <w:tcW w:w="617" w:type="pct"/>
            <w:gridSpan w:val="3"/>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形   式</w:t>
            </w:r>
          </w:p>
        </w:tc>
        <w:tc>
          <w:tcPr>
            <w:tcW w:w="3670" w:type="pct"/>
            <w:gridSpan w:val="35"/>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正式协议</w:t>
            </w:r>
            <w:r>
              <w:rPr>
                <w:rFonts w:ascii="宋体" w:hAnsi="宋体"/>
                <w:highlight w:val="none"/>
              </w:rPr>
              <w:t>/</w:t>
            </w:r>
            <w:r>
              <w:rPr>
                <w:rFonts w:hint="eastAsia" w:ascii="宋体" w:hAnsi="宋体"/>
                <w:highlight w:val="none"/>
              </w:rPr>
              <w:t>合同</w:t>
            </w:r>
            <w:r>
              <w:rPr>
                <w:rFonts w:ascii="宋体" w:hAnsi="宋体"/>
                <w:highlight w:val="none"/>
              </w:rPr>
              <w:t>/</w:t>
            </w:r>
            <w:r>
              <w:rPr>
                <w:rFonts w:hint="eastAsia" w:ascii="宋体" w:hAnsi="宋体"/>
                <w:highlight w:val="none"/>
              </w:rPr>
              <w:t>公司章程</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公开要约</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非正式或初步协议（如正式协议、合同或公司章程的草案</w:t>
            </w:r>
            <w:r>
              <w:rPr>
                <w:rFonts w:ascii="宋体" w:hAnsi="宋体"/>
                <w:highlight w:val="none"/>
              </w:rPr>
              <w:t>/</w:t>
            </w:r>
            <w:r>
              <w:rPr>
                <w:rFonts w:hint="eastAsia" w:ascii="宋体" w:hAnsi="宋体"/>
                <w:highlight w:val="none"/>
              </w:rPr>
              <w:t>框架协议</w:t>
            </w:r>
            <w:r>
              <w:rPr>
                <w:rFonts w:ascii="宋体" w:hAnsi="宋体"/>
                <w:highlight w:val="none"/>
              </w:rPr>
              <w:t>/</w:t>
            </w:r>
            <w:r>
              <w:rPr>
                <w:rFonts w:hint="eastAsia" w:ascii="宋体" w:hAnsi="宋体"/>
                <w:highlight w:val="none"/>
              </w:rPr>
              <w:t>备忘录</w:t>
            </w:r>
            <w:r>
              <w:rPr>
                <w:rFonts w:ascii="宋体" w:hAnsi="宋体"/>
                <w:highlight w:val="none"/>
              </w:rPr>
              <w:t>/</w:t>
            </w:r>
            <w:r>
              <w:rPr>
                <w:rFonts w:hint="eastAsia" w:ascii="宋体" w:hAnsi="宋体"/>
                <w:highlight w:val="none"/>
              </w:rPr>
              <w:t>意向书等，在下栏说明不能提供正式协议的理由）</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无交易文件（在下栏说明不能提供集中协议的理由）</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17"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理    由</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17"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名   称</w:t>
            </w:r>
          </w:p>
        </w:tc>
        <w:tc>
          <w:tcPr>
            <w:tcW w:w="1712" w:type="pct"/>
            <w:gridSpan w:val="20"/>
            <w:shd w:val="clear" w:color="auto" w:fill="auto"/>
            <w:vAlign w:val="center"/>
          </w:tcPr>
          <w:p>
            <w:pPr>
              <w:spacing w:line="240" w:lineRule="auto"/>
              <w:rPr>
                <w:rFonts w:ascii="宋体" w:hAnsi="宋体"/>
                <w:highlight w:val="none"/>
              </w:rPr>
            </w:pPr>
          </w:p>
        </w:tc>
        <w:tc>
          <w:tcPr>
            <w:tcW w:w="607" w:type="pct"/>
            <w:gridSpan w:val="7"/>
            <w:shd w:val="clear" w:color="auto" w:fill="auto"/>
            <w:vAlign w:val="center"/>
          </w:tcPr>
          <w:p>
            <w:pPr>
              <w:spacing w:line="240" w:lineRule="auto"/>
              <w:rPr>
                <w:rFonts w:ascii="宋体" w:hAnsi="宋体"/>
                <w:b/>
                <w:bCs/>
                <w:highlight w:val="none"/>
              </w:rPr>
            </w:pPr>
            <w:r>
              <w:rPr>
                <w:rFonts w:hint="eastAsia" w:ascii="仿宋_GB2312" w:hAnsi="仿宋_GB2312" w:eastAsia="仿宋_GB2312" w:cs="仿宋_GB2312"/>
                <w:b/>
                <w:bCs/>
                <w:highlight w:val="none"/>
              </w:rPr>
              <w:t>签署时间</w:t>
            </w:r>
          </w:p>
        </w:tc>
        <w:tc>
          <w:tcPr>
            <w:tcW w:w="1350" w:type="pct"/>
            <w:gridSpan w:val="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vMerge w:val="continue"/>
            <w:shd w:val="clear" w:color="auto" w:fill="auto"/>
            <w:vAlign w:val="center"/>
          </w:tcPr>
          <w:p>
            <w:pPr>
              <w:spacing w:line="240" w:lineRule="auto"/>
              <w:rPr>
                <w:rFonts w:ascii="宋体" w:hAnsi="宋体"/>
                <w:b/>
                <w:bCs/>
                <w:highlight w:val="none"/>
              </w:rPr>
            </w:pPr>
          </w:p>
        </w:tc>
        <w:tc>
          <w:tcPr>
            <w:tcW w:w="617"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协议方</w:t>
            </w:r>
          </w:p>
        </w:tc>
        <w:tc>
          <w:tcPr>
            <w:tcW w:w="1712" w:type="pct"/>
            <w:gridSpan w:val="20"/>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文   本</w:t>
            </w:r>
          </w:p>
        </w:tc>
        <w:tc>
          <w:tcPr>
            <w:tcW w:w="1350" w:type="pct"/>
            <w:gridSpan w:val="8"/>
            <w:shd w:val="clear" w:color="auto" w:fill="auto"/>
            <w:vAlign w:val="center"/>
          </w:tcPr>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6.2 交易金额</w:t>
            </w:r>
          </w:p>
        </w:tc>
        <w:tc>
          <w:tcPr>
            <w:tcW w:w="902"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现金</w:t>
            </w:r>
          </w:p>
        </w:tc>
        <w:tc>
          <w:tcPr>
            <w:tcW w:w="1427" w:type="pct"/>
            <w:gridSpan w:val="16"/>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折合人民币</w:t>
            </w:r>
          </w:p>
        </w:tc>
        <w:tc>
          <w:tcPr>
            <w:tcW w:w="1350" w:type="pct"/>
            <w:gridSpan w:val="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902"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股份数目及估值</w:t>
            </w:r>
          </w:p>
        </w:tc>
        <w:tc>
          <w:tcPr>
            <w:tcW w:w="1427" w:type="pct"/>
            <w:gridSpan w:val="16"/>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1350" w:type="pct"/>
            <w:gridSpan w:val="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902"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资产类别及估值</w:t>
            </w:r>
          </w:p>
        </w:tc>
        <w:tc>
          <w:tcPr>
            <w:tcW w:w="1427" w:type="pct"/>
            <w:gridSpan w:val="16"/>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1350" w:type="pct"/>
            <w:gridSpan w:val="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902"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其他权益及估值</w:t>
            </w:r>
          </w:p>
        </w:tc>
        <w:tc>
          <w:tcPr>
            <w:tcW w:w="1427" w:type="pct"/>
            <w:gridSpan w:val="16"/>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1350" w:type="pct"/>
            <w:gridSpan w:val="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902"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汇率</w:t>
            </w:r>
          </w:p>
        </w:tc>
        <w:tc>
          <w:tcPr>
            <w:tcW w:w="1427" w:type="pct"/>
            <w:gridSpan w:val="16"/>
            <w:shd w:val="clear" w:color="auto" w:fill="auto"/>
            <w:vAlign w:val="center"/>
          </w:tcPr>
          <w:p>
            <w:pPr>
              <w:spacing w:line="240" w:lineRule="auto"/>
              <w:rPr>
                <w:rFonts w:hint="eastAsia" w:ascii="仿宋_GB2312" w:hAnsi="仿宋_GB2312" w:eastAsia="仿宋_GB2312" w:cs="仿宋_GB2312"/>
                <w:highlight w:val="none"/>
              </w:rPr>
            </w:pPr>
          </w:p>
        </w:tc>
        <w:tc>
          <w:tcPr>
            <w:tcW w:w="607"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合计</w:t>
            </w:r>
          </w:p>
        </w:tc>
        <w:tc>
          <w:tcPr>
            <w:tcW w:w="1350" w:type="pct"/>
            <w:gridSpan w:val="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6.3 交易的描述</w:t>
            </w:r>
          </w:p>
        </w:tc>
        <w:tc>
          <w:tcPr>
            <w:tcW w:w="4287" w:type="pct"/>
            <w:gridSpan w:val="3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6.4</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 xml:space="preserve">交易前后股权和控制权结构 </w:t>
            </w:r>
          </w:p>
        </w:tc>
        <w:tc>
          <w:tcPr>
            <w:tcW w:w="4287" w:type="pct"/>
            <w:gridSpan w:val="38"/>
            <w:shd w:val="clear" w:color="auto" w:fill="auto"/>
            <w:vAlign w:val="center"/>
          </w:tcPr>
          <w:p>
            <w:pPr>
              <w:spacing w:line="240" w:lineRule="auto"/>
              <w:rPr>
                <w:rFonts w:ascii="宋体" w:hAnsi="宋体"/>
                <w:highlight w:val="none"/>
              </w:rPr>
            </w:pPr>
          </w:p>
          <w:p>
            <w:pPr>
              <w:spacing w:line="240" w:lineRule="auto"/>
              <w:rPr>
                <w:rFonts w:ascii="宋体" w:hAnsi="宋体"/>
                <w:highlight w:val="none"/>
              </w:rPr>
            </w:pPr>
          </w:p>
          <w:p>
            <w:pPr>
              <w:spacing w:line="240" w:lineRule="auto"/>
              <w:rPr>
                <w:rFonts w:ascii="宋体" w:hAnsi="宋体"/>
                <w:highlight w:val="none"/>
              </w:rPr>
            </w:pPr>
            <w:r>
              <w:rPr>
                <w:rFonts w:hint="eastAsia" w:ascii="宋体" w:hAnsi="宋体"/>
                <w:highlight w:val="none"/>
              </w:rPr>
              <w:t>交易前后的股权结构图见附件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6.5</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预计交割时间及特殊时限要求（如有，并解释）</w:t>
            </w:r>
          </w:p>
        </w:tc>
        <w:tc>
          <w:tcPr>
            <w:tcW w:w="4287" w:type="pct"/>
            <w:gridSpan w:val="38"/>
            <w:shd w:val="clear" w:color="auto" w:fill="auto"/>
            <w:vAlign w:val="center"/>
          </w:tcPr>
          <w:p>
            <w:pPr>
              <w:spacing w:line="240" w:lineRule="auto"/>
              <w:rPr>
                <w:rFonts w:ascii="宋体" w:hAnsi="宋体"/>
                <w:highlight w:val="none"/>
              </w:rPr>
            </w:pPr>
          </w:p>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6.6 交易的背景、动机、经济合理性</w:t>
            </w:r>
          </w:p>
        </w:tc>
        <w:tc>
          <w:tcPr>
            <w:tcW w:w="4287" w:type="pct"/>
            <w:gridSpan w:val="3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6.7</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市场发展计划</w:t>
            </w:r>
          </w:p>
        </w:tc>
        <w:tc>
          <w:tcPr>
            <w:tcW w:w="4287" w:type="pct"/>
            <w:gridSpan w:val="38"/>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6.8 合营企业</w:t>
            </w: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名        称</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注册地 / 住所</w:t>
            </w:r>
          </w:p>
        </w:tc>
        <w:tc>
          <w:tcPr>
            <w:tcW w:w="3449" w:type="pct"/>
            <w:gridSpan w:val="33"/>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境内</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境外（具体：</w:t>
            </w:r>
            <w:r>
              <w:rPr>
                <w:rFonts w:ascii="宋体" w:hAnsi="宋体"/>
                <w:highlight w:val="none"/>
              </w:rPr>
              <w:t xml:space="preserve"> _______________</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合营各方拟/已投入的资金、资产和业务等资源</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合营各方持有合营企业的主要权利和权益</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合营企业主营业务、运作方式、经营区域、与合营各方及其关联方的业务关系</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合营各方及关联方之间的其他协议或安排</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7.</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集中对相关市场竞争状况的影响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7.1 集中各方的业务关系</w:t>
            </w:r>
          </w:p>
        </w:tc>
        <w:tc>
          <w:tcPr>
            <w:tcW w:w="594" w:type="pct"/>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横向重叠</w:t>
            </w:r>
          </w:p>
        </w:tc>
        <w:tc>
          <w:tcPr>
            <w:tcW w:w="3693" w:type="pct"/>
            <w:gridSpan w:val="37"/>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w:t>
            </w: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市场</w:t>
            </w:r>
          </w:p>
        </w:tc>
        <w:tc>
          <w:tcPr>
            <w:tcW w:w="775"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 xml:space="preserve">国家统计局代码 </w:t>
            </w:r>
          </w:p>
        </w:tc>
        <w:tc>
          <w:tcPr>
            <w:tcW w:w="769"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或服务描述</w:t>
            </w:r>
          </w:p>
        </w:tc>
        <w:tc>
          <w:tcPr>
            <w:tcW w:w="767"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相关地域市场</w:t>
            </w:r>
          </w:p>
        </w:tc>
        <w:tc>
          <w:tcPr>
            <w:tcW w:w="69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参与集中的经营者及市场份额（占比）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ascii="宋体" w:hAnsi="宋体"/>
                <w:highlight w:val="none"/>
              </w:rPr>
            </w:pPr>
          </w:p>
        </w:tc>
        <w:tc>
          <w:tcPr>
            <w:tcW w:w="775" w:type="pct"/>
            <w:gridSpan w:val="9"/>
            <w:shd w:val="clear" w:color="auto" w:fill="auto"/>
            <w:vAlign w:val="center"/>
          </w:tcPr>
          <w:p>
            <w:pPr>
              <w:spacing w:line="240" w:lineRule="auto"/>
              <w:rPr>
                <w:rFonts w:ascii="宋体" w:hAnsi="宋体"/>
                <w:highlight w:val="none"/>
              </w:rPr>
            </w:pPr>
          </w:p>
        </w:tc>
        <w:tc>
          <w:tcPr>
            <w:tcW w:w="769" w:type="pct"/>
            <w:gridSpan w:val="9"/>
            <w:shd w:val="clear" w:color="auto" w:fill="auto"/>
            <w:vAlign w:val="center"/>
          </w:tcPr>
          <w:p>
            <w:pPr>
              <w:spacing w:line="240" w:lineRule="auto"/>
              <w:rPr>
                <w:rFonts w:ascii="宋体" w:hAnsi="宋体"/>
                <w:highlight w:val="none"/>
              </w:rPr>
            </w:pPr>
          </w:p>
        </w:tc>
        <w:tc>
          <w:tcPr>
            <w:tcW w:w="767" w:type="pct"/>
            <w:gridSpan w:val="8"/>
            <w:shd w:val="clear" w:color="auto" w:fill="auto"/>
            <w:vAlign w:val="center"/>
          </w:tcPr>
          <w:p>
            <w:pPr>
              <w:spacing w:line="240" w:lineRule="auto"/>
              <w:rPr>
                <w:rFonts w:ascii="宋体" w:hAnsi="宋体"/>
                <w:highlight w:val="none"/>
              </w:rPr>
            </w:pPr>
          </w:p>
        </w:tc>
        <w:tc>
          <w:tcPr>
            <w:tcW w:w="699" w:type="pct"/>
            <w:gridSpan w:val="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纵向关联</w:t>
            </w:r>
          </w:p>
        </w:tc>
        <w:tc>
          <w:tcPr>
            <w:tcW w:w="3693" w:type="pct"/>
            <w:gridSpan w:val="37"/>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w:t>
            </w: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市场</w:t>
            </w:r>
          </w:p>
        </w:tc>
        <w:tc>
          <w:tcPr>
            <w:tcW w:w="775"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 xml:space="preserve">国家统计局代码 </w:t>
            </w:r>
          </w:p>
        </w:tc>
        <w:tc>
          <w:tcPr>
            <w:tcW w:w="769"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或服务描述</w:t>
            </w:r>
          </w:p>
        </w:tc>
        <w:tc>
          <w:tcPr>
            <w:tcW w:w="767"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相关地域市场</w:t>
            </w:r>
          </w:p>
        </w:tc>
        <w:tc>
          <w:tcPr>
            <w:tcW w:w="69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参与集中的经营者及市场份额（占比）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ascii="宋体" w:hAnsi="宋体"/>
                <w:highlight w:val="none"/>
              </w:rPr>
            </w:pPr>
          </w:p>
        </w:tc>
        <w:tc>
          <w:tcPr>
            <w:tcW w:w="775" w:type="pct"/>
            <w:gridSpan w:val="9"/>
            <w:shd w:val="clear" w:color="auto" w:fill="auto"/>
            <w:vAlign w:val="center"/>
          </w:tcPr>
          <w:p>
            <w:pPr>
              <w:spacing w:line="240" w:lineRule="auto"/>
              <w:rPr>
                <w:rFonts w:ascii="宋体" w:hAnsi="宋体"/>
                <w:highlight w:val="none"/>
              </w:rPr>
            </w:pPr>
            <w:r>
              <w:rPr>
                <w:rFonts w:ascii="宋体" w:hAnsi="宋体"/>
                <w:highlight w:val="none"/>
              </w:rPr>
              <w:t xml:space="preserve">                                                                                                                                                                                                                                                                                                                                                                                                                                                                                                                                                                                                                                                                                                                                                                                                                                                                                                                                                                                                                                                                                                         </w:t>
            </w:r>
          </w:p>
        </w:tc>
        <w:tc>
          <w:tcPr>
            <w:tcW w:w="769" w:type="pct"/>
            <w:gridSpan w:val="9"/>
            <w:shd w:val="clear" w:color="auto" w:fill="auto"/>
            <w:vAlign w:val="center"/>
          </w:tcPr>
          <w:p>
            <w:pPr>
              <w:spacing w:line="240" w:lineRule="auto"/>
              <w:rPr>
                <w:rFonts w:ascii="宋体" w:hAnsi="宋体"/>
                <w:highlight w:val="none"/>
              </w:rPr>
            </w:pPr>
          </w:p>
        </w:tc>
        <w:tc>
          <w:tcPr>
            <w:tcW w:w="767" w:type="pct"/>
            <w:gridSpan w:val="8"/>
            <w:shd w:val="clear" w:color="auto" w:fill="auto"/>
            <w:vAlign w:val="center"/>
          </w:tcPr>
          <w:p>
            <w:pPr>
              <w:spacing w:line="240" w:lineRule="auto"/>
              <w:rPr>
                <w:rFonts w:ascii="宋体" w:hAnsi="宋体"/>
                <w:highlight w:val="none"/>
              </w:rPr>
            </w:pPr>
          </w:p>
        </w:tc>
        <w:tc>
          <w:tcPr>
            <w:tcW w:w="699" w:type="pct"/>
            <w:gridSpan w:val="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相邻关系</w:t>
            </w:r>
          </w:p>
        </w:tc>
        <w:tc>
          <w:tcPr>
            <w:tcW w:w="3693" w:type="pct"/>
            <w:gridSpan w:val="37"/>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w:t>
            </w: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市场</w:t>
            </w:r>
          </w:p>
        </w:tc>
        <w:tc>
          <w:tcPr>
            <w:tcW w:w="775"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 xml:space="preserve">国家统计局代码 </w:t>
            </w:r>
          </w:p>
        </w:tc>
        <w:tc>
          <w:tcPr>
            <w:tcW w:w="769"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或服务描述</w:t>
            </w:r>
          </w:p>
        </w:tc>
        <w:tc>
          <w:tcPr>
            <w:tcW w:w="767"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相关地域市场</w:t>
            </w:r>
          </w:p>
        </w:tc>
        <w:tc>
          <w:tcPr>
            <w:tcW w:w="69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参与集中的经营者及市场份额（占比）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ascii="宋体" w:hAnsi="宋体"/>
                <w:highlight w:val="none"/>
              </w:rPr>
            </w:pPr>
          </w:p>
        </w:tc>
        <w:tc>
          <w:tcPr>
            <w:tcW w:w="775" w:type="pct"/>
            <w:gridSpan w:val="9"/>
            <w:shd w:val="clear" w:color="auto" w:fill="auto"/>
            <w:vAlign w:val="center"/>
          </w:tcPr>
          <w:p>
            <w:pPr>
              <w:spacing w:line="240" w:lineRule="auto"/>
              <w:rPr>
                <w:rFonts w:ascii="宋体" w:hAnsi="宋体"/>
                <w:highlight w:val="none"/>
              </w:rPr>
            </w:pPr>
          </w:p>
        </w:tc>
        <w:tc>
          <w:tcPr>
            <w:tcW w:w="769" w:type="pct"/>
            <w:gridSpan w:val="9"/>
            <w:shd w:val="clear" w:color="auto" w:fill="auto"/>
            <w:vAlign w:val="center"/>
          </w:tcPr>
          <w:p>
            <w:pPr>
              <w:spacing w:line="240" w:lineRule="auto"/>
              <w:rPr>
                <w:rFonts w:ascii="宋体" w:hAnsi="宋体"/>
                <w:highlight w:val="none"/>
              </w:rPr>
            </w:pPr>
          </w:p>
        </w:tc>
        <w:tc>
          <w:tcPr>
            <w:tcW w:w="767" w:type="pct"/>
            <w:gridSpan w:val="8"/>
            <w:shd w:val="clear" w:color="auto" w:fill="auto"/>
            <w:vAlign w:val="center"/>
          </w:tcPr>
          <w:p>
            <w:pPr>
              <w:spacing w:line="240" w:lineRule="auto"/>
              <w:rPr>
                <w:rFonts w:ascii="宋体" w:hAnsi="宋体"/>
                <w:highlight w:val="none"/>
              </w:rPr>
            </w:pPr>
          </w:p>
        </w:tc>
        <w:tc>
          <w:tcPr>
            <w:tcW w:w="699" w:type="pct"/>
            <w:gridSpan w:val="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其    他</w:t>
            </w:r>
          </w:p>
        </w:tc>
        <w:tc>
          <w:tcPr>
            <w:tcW w:w="3693" w:type="pct"/>
            <w:gridSpan w:val="37"/>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w:t>
            </w: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市场</w:t>
            </w:r>
          </w:p>
        </w:tc>
        <w:tc>
          <w:tcPr>
            <w:tcW w:w="775"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 xml:space="preserve">国家统计局代码 </w:t>
            </w:r>
          </w:p>
        </w:tc>
        <w:tc>
          <w:tcPr>
            <w:tcW w:w="769"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eastAsia="zh-CN"/>
              </w:rPr>
              <w:t>商品</w:t>
            </w:r>
            <w:r>
              <w:rPr>
                <w:rFonts w:hint="eastAsia" w:ascii="仿宋_GB2312" w:hAnsi="仿宋_GB2312" w:eastAsia="仿宋_GB2312" w:cs="仿宋_GB2312"/>
                <w:b/>
                <w:bCs/>
                <w:highlight w:val="none"/>
              </w:rPr>
              <w:t>或服务描述</w:t>
            </w:r>
          </w:p>
        </w:tc>
        <w:tc>
          <w:tcPr>
            <w:tcW w:w="767"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相关地域市场</w:t>
            </w:r>
          </w:p>
        </w:tc>
        <w:tc>
          <w:tcPr>
            <w:tcW w:w="699"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参与集中的经营者及市场份额（占比）</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594" w:type="pct"/>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82" w:type="pct"/>
            <w:gridSpan w:val="8"/>
            <w:shd w:val="clear" w:color="auto" w:fill="auto"/>
            <w:vAlign w:val="center"/>
          </w:tcPr>
          <w:p>
            <w:pPr>
              <w:spacing w:line="240" w:lineRule="auto"/>
              <w:rPr>
                <w:rFonts w:ascii="宋体" w:hAnsi="宋体"/>
                <w:highlight w:val="none"/>
              </w:rPr>
            </w:pPr>
          </w:p>
        </w:tc>
        <w:tc>
          <w:tcPr>
            <w:tcW w:w="775" w:type="pct"/>
            <w:gridSpan w:val="9"/>
            <w:shd w:val="clear" w:color="auto" w:fill="auto"/>
            <w:vAlign w:val="center"/>
          </w:tcPr>
          <w:p>
            <w:pPr>
              <w:spacing w:line="240" w:lineRule="auto"/>
              <w:rPr>
                <w:rFonts w:ascii="宋体" w:hAnsi="宋体"/>
                <w:highlight w:val="none"/>
              </w:rPr>
            </w:pPr>
          </w:p>
        </w:tc>
        <w:tc>
          <w:tcPr>
            <w:tcW w:w="769" w:type="pct"/>
            <w:gridSpan w:val="9"/>
            <w:shd w:val="clear" w:color="auto" w:fill="auto"/>
            <w:vAlign w:val="center"/>
          </w:tcPr>
          <w:p>
            <w:pPr>
              <w:spacing w:line="240" w:lineRule="auto"/>
              <w:rPr>
                <w:rFonts w:ascii="宋体" w:hAnsi="宋体"/>
                <w:highlight w:val="none"/>
              </w:rPr>
            </w:pPr>
          </w:p>
        </w:tc>
        <w:tc>
          <w:tcPr>
            <w:tcW w:w="767" w:type="pct"/>
            <w:gridSpan w:val="8"/>
            <w:shd w:val="clear" w:color="auto" w:fill="auto"/>
            <w:vAlign w:val="center"/>
          </w:tcPr>
          <w:p>
            <w:pPr>
              <w:spacing w:line="240" w:lineRule="auto"/>
              <w:rPr>
                <w:rFonts w:ascii="宋体" w:hAnsi="宋体"/>
                <w:highlight w:val="none"/>
              </w:rPr>
            </w:pPr>
          </w:p>
        </w:tc>
        <w:tc>
          <w:tcPr>
            <w:tcW w:w="699" w:type="pct"/>
            <w:gridSpan w:val="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7.2</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相关市场界定及理由</w:t>
            </w:r>
          </w:p>
        </w:tc>
        <w:tc>
          <w:tcPr>
            <w:tcW w:w="594" w:type="pc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商品</w:t>
            </w:r>
            <w:r>
              <w:rPr>
                <w:rFonts w:hint="eastAsia" w:ascii="仿宋_GB2312" w:hAnsi="仿宋_GB2312" w:eastAsia="仿宋_GB2312" w:cs="仿宋_GB2312"/>
                <w:b/>
                <w:bCs/>
                <w:highlight w:val="none"/>
              </w:rPr>
              <w:t>市场</w:t>
            </w:r>
          </w:p>
        </w:tc>
        <w:tc>
          <w:tcPr>
            <w:tcW w:w="1578" w:type="pct"/>
            <w:gridSpan w:val="19"/>
            <w:shd w:val="clear" w:color="auto" w:fill="auto"/>
            <w:vAlign w:val="center"/>
          </w:tcPr>
          <w:p>
            <w:pPr>
              <w:spacing w:line="240" w:lineRule="auto"/>
              <w:rPr>
                <w:rFonts w:ascii="宋体" w:hAnsi="宋体"/>
                <w:highlight w:val="none"/>
              </w:rPr>
            </w:pPr>
            <w:r>
              <w:rPr>
                <w:rFonts w:hint="eastAsia" w:ascii="宋体" w:hAnsi="宋体"/>
                <w:highlight w:val="none"/>
              </w:rPr>
              <w:t>理由</w:t>
            </w:r>
          </w:p>
        </w:tc>
        <w:tc>
          <w:tcPr>
            <w:tcW w:w="606" w:type="pct"/>
            <w:gridSpan w:val="6"/>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地域市场</w:t>
            </w:r>
          </w:p>
        </w:tc>
        <w:tc>
          <w:tcPr>
            <w:tcW w:w="1508" w:type="pct"/>
            <w:gridSpan w:val="12"/>
            <w:shd w:val="clear" w:color="auto" w:fill="auto"/>
            <w:vAlign w:val="center"/>
          </w:tcPr>
          <w:p>
            <w:pPr>
              <w:spacing w:line="240" w:lineRule="auto"/>
              <w:rPr>
                <w:rFonts w:ascii="宋体" w:hAnsi="宋体"/>
                <w:highlight w:val="none"/>
              </w:rPr>
            </w:pPr>
            <w:r>
              <w:rPr>
                <w:rFonts w:hint="eastAsia" w:ascii="宋体" w:hAnsi="宋体"/>
                <w:highlight w:val="none"/>
              </w:rPr>
              <w:t>理由</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594" w:type="pc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附件名称</w:t>
            </w:r>
          </w:p>
        </w:tc>
        <w:tc>
          <w:tcPr>
            <w:tcW w:w="1578" w:type="pct"/>
            <w:gridSpan w:val="19"/>
            <w:shd w:val="clear" w:color="auto" w:fill="auto"/>
            <w:vAlign w:val="center"/>
          </w:tcPr>
          <w:p>
            <w:pPr>
              <w:spacing w:line="240" w:lineRule="auto"/>
              <w:rPr>
                <w:rFonts w:ascii="宋体" w:hAnsi="宋体"/>
                <w:highlight w:val="none"/>
              </w:rPr>
            </w:pPr>
          </w:p>
        </w:tc>
        <w:tc>
          <w:tcPr>
            <w:tcW w:w="606" w:type="pct"/>
            <w:gridSpan w:val="6"/>
            <w:shd w:val="clear" w:color="auto" w:fill="auto"/>
            <w:vAlign w:val="center"/>
          </w:tcPr>
          <w:p>
            <w:pPr>
              <w:spacing w:line="240" w:lineRule="auto"/>
              <w:rPr>
                <w:rFonts w:ascii="宋体" w:hAnsi="宋体"/>
                <w:highlight w:val="none"/>
              </w:rPr>
            </w:pPr>
          </w:p>
        </w:tc>
        <w:tc>
          <w:tcPr>
            <w:tcW w:w="1508" w:type="pct"/>
            <w:gridSpan w:val="12"/>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7.3</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集中对市场竞争的影响</w:t>
            </w:r>
          </w:p>
        </w:tc>
        <w:tc>
          <w:tcPr>
            <w:tcW w:w="594" w:type="pc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集中各方及主要竞争者市场份额</w:t>
            </w:r>
          </w:p>
        </w:tc>
        <w:tc>
          <w:tcPr>
            <w:tcW w:w="3693" w:type="pct"/>
            <w:gridSpan w:val="37"/>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594" w:type="pc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具体分析</w:t>
            </w:r>
          </w:p>
        </w:tc>
        <w:tc>
          <w:tcPr>
            <w:tcW w:w="3693" w:type="pct"/>
            <w:gridSpan w:val="37"/>
            <w:shd w:val="clear" w:color="auto" w:fill="auto"/>
            <w:vAlign w:val="center"/>
          </w:tcPr>
          <w:p>
            <w:pPr>
              <w:spacing w:line="240" w:lineRule="auto"/>
              <w:rPr>
                <w:rFonts w:ascii="宋体" w:hAnsi="宋体"/>
                <w:highlight w:val="none"/>
              </w:rPr>
            </w:pPr>
          </w:p>
          <w:p>
            <w:pPr>
              <w:spacing w:line="240" w:lineRule="auto"/>
              <w:rPr>
                <w:rFonts w:ascii="宋体" w:hAnsi="宋体"/>
                <w:highlight w:val="none"/>
              </w:rPr>
            </w:pPr>
          </w:p>
          <w:p>
            <w:pPr>
              <w:spacing w:line="240" w:lineRule="auto"/>
              <w:rPr>
                <w:rFonts w:ascii="宋体" w:hAnsi="宋体"/>
                <w:highlight w:val="none"/>
              </w:rPr>
            </w:pPr>
            <w:r>
              <w:rPr>
                <w:rFonts w:hint="eastAsia" w:ascii="宋体" w:hAnsi="宋体"/>
                <w:highlight w:val="none"/>
              </w:rPr>
              <w:t>市场评估的依据及相关文件见附件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pct"/>
            <w:gridSpan w:val="3"/>
            <w:shd w:val="clear" w:color="auto" w:fill="auto"/>
            <w:vAlign w:val="center"/>
          </w:tcPr>
          <w:p>
            <w:pPr>
              <w:spacing w:line="240" w:lineRule="auto"/>
              <w:rPr>
                <w:rFonts w:ascii="宋体" w:hAnsi="宋体"/>
                <w:b/>
                <w:bCs/>
                <w:highlight w:val="none"/>
              </w:rPr>
            </w:pPr>
            <w:r>
              <w:rPr>
                <w:rFonts w:hint="eastAsia" w:ascii="仿宋_GB2312" w:hAnsi="仿宋_GB2312" w:eastAsia="仿宋_GB2312" w:cs="仿宋_GB2312"/>
                <w:b/>
                <w:bCs/>
                <w:highlight w:val="none"/>
              </w:rPr>
              <w:t>7.4 主要竞争者相关信息</w:t>
            </w:r>
          </w:p>
        </w:tc>
        <w:tc>
          <w:tcPr>
            <w:tcW w:w="4287" w:type="pct"/>
            <w:gridSpan w:val="38"/>
            <w:shd w:val="clear" w:color="auto" w:fill="auto"/>
            <w:vAlign w:val="center"/>
          </w:tcPr>
          <w:p>
            <w:pPr>
              <w:spacing w:line="240" w:lineRule="auto"/>
              <w:rPr>
                <w:rFonts w:ascii="宋体" w:hAnsi="宋体"/>
                <w:highlight w:val="none"/>
              </w:rPr>
            </w:pPr>
          </w:p>
          <w:p>
            <w:pPr>
              <w:spacing w:line="240" w:lineRule="auto"/>
              <w:rPr>
                <w:rFonts w:ascii="宋体" w:hAnsi="宋体"/>
                <w:highlight w:val="none"/>
              </w:rPr>
            </w:pPr>
            <w:r>
              <w:rPr>
                <w:rFonts w:hint="eastAsia" w:ascii="宋体" w:hAnsi="宋体"/>
                <w:highlight w:val="none"/>
              </w:rPr>
              <w:t>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8.</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相关市场的供应和需求结构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*8.1</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供应结构</w:t>
            </w:r>
          </w:p>
        </w:tc>
        <w:tc>
          <w:tcPr>
            <w:tcW w:w="617" w:type="pct"/>
            <w:gridSpan w:val="3"/>
            <w:vMerge w:val="restart"/>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集中各方在每一相关市场的主要供应商</w:t>
            </w:r>
          </w:p>
        </w:tc>
        <w:tc>
          <w:tcPr>
            <w:tcW w:w="3670" w:type="pct"/>
            <w:gridSpan w:val="35"/>
            <w:shd w:val="clear" w:color="auto" w:fill="auto"/>
            <w:vAlign w:val="center"/>
          </w:tcPr>
          <w:p>
            <w:pPr>
              <w:spacing w:line="240" w:lineRule="auto"/>
              <w:rPr>
                <w:rFonts w:ascii="宋体" w:hAnsi="宋体" w:cs="宋体"/>
                <w:bCs/>
                <w:kern w:val="0"/>
                <w:highlight w:val="none"/>
              </w:rPr>
            </w:pPr>
            <w:r>
              <w:rPr>
                <w:rFonts w:ascii="宋体" w:hAnsi="宋体"/>
                <w:highlight w:val="none"/>
              </w:rPr>
              <w:t>[    ]</w:t>
            </w:r>
            <w:r>
              <w:rPr>
                <w:rFonts w:hint="eastAsia" w:ascii="宋体" w:hAnsi="宋体"/>
                <w:highlight w:val="none"/>
              </w:rPr>
              <w:t>市场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17"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3670" w:type="pct"/>
            <w:gridSpan w:val="35"/>
            <w:shd w:val="clear" w:color="auto" w:fill="auto"/>
            <w:vAlign w:val="center"/>
          </w:tcPr>
          <w:p>
            <w:pPr>
              <w:spacing w:line="240" w:lineRule="auto"/>
              <w:rPr>
                <w:rFonts w:ascii="宋体" w:hAnsi="宋体" w:cs="宋体"/>
                <w:bCs/>
                <w:kern w:val="0"/>
                <w:highlight w:val="none"/>
              </w:rPr>
            </w:pPr>
            <w:r>
              <w:rPr>
                <w:rFonts w:ascii="宋体" w:hAnsi="宋体"/>
                <w:highlight w:val="none"/>
              </w:rPr>
              <w:t>[</w:t>
            </w:r>
            <w:r>
              <w:rPr>
                <w:rFonts w:hint="eastAsia" w:ascii="宋体" w:hAnsi="宋体"/>
                <w:highlight w:val="none"/>
              </w:rPr>
              <w:t>参与集中的经营者名称</w:t>
            </w:r>
            <w:r>
              <w:rPr>
                <w:rFonts w:ascii="宋体" w:hAnsi="宋体"/>
                <w:highlight w:val="none"/>
              </w:rPr>
              <w:t>]</w:t>
            </w:r>
            <w:r>
              <w:rPr>
                <w:rFonts w:hint="eastAsia" w:ascii="宋体" w:hAnsi="宋体"/>
                <w:highlight w:val="none"/>
              </w:rPr>
              <w:t>的主要供应商：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17"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280"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排名</w:t>
            </w:r>
          </w:p>
        </w:tc>
        <w:tc>
          <w:tcPr>
            <w:tcW w:w="575"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供应商名称</w:t>
            </w:r>
          </w:p>
        </w:tc>
        <w:tc>
          <w:tcPr>
            <w:tcW w:w="396"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采购的产品名称</w:t>
            </w:r>
          </w:p>
        </w:tc>
        <w:tc>
          <w:tcPr>
            <w:tcW w:w="402"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采购数量</w:t>
            </w:r>
          </w:p>
        </w:tc>
        <w:tc>
          <w:tcPr>
            <w:tcW w:w="327"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采购数量占比</w:t>
            </w:r>
          </w:p>
        </w:tc>
        <w:tc>
          <w:tcPr>
            <w:tcW w:w="492" w:type="pct"/>
            <w:gridSpan w:val="7"/>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采购金额</w:t>
            </w:r>
          </w:p>
        </w:tc>
        <w:tc>
          <w:tcPr>
            <w:tcW w:w="321"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采购金额占比</w:t>
            </w:r>
          </w:p>
        </w:tc>
        <w:tc>
          <w:tcPr>
            <w:tcW w:w="394"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联系人</w:t>
            </w:r>
          </w:p>
        </w:tc>
        <w:tc>
          <w:tcPr>
            <w:tcW w:w="479" w:type="pc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联系方式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17"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280" w:type="pct"/>
            <w:gridSpan w:val="3"/>
            <w:shd w:val="clear" w:color="auto" w:fill="auto"/>
            <w:vAlign w:val="center"/>
          </w:tcPr>
          <w:p>
            <w:pPr>
              <w:spacing w:line="240" w:lineRule="auto"/>
              <w:rPr>
                <w:rFonts w:ascii="宋体" w:hAnsi="宋体"/>
                <w:highlight w:val="none"/>
              </w:rPr>
            </w:pPr>
          </w:p>
        </w:tc>
        <w:tc>
          <w:tcPr>
            <w:tcW w:w="575" w:type="pct"/>
            <w:gridSpan w:val="6"/>
            <w:shd w:val="clear" w:color="auto" w:fill="auto"/>
            <w:vAlign w:val="center"/>
          </w:tcPr>
          <w:p>
            <w:pPr>
              <w:spacing w:line="240" w:lineRule="auto"/>
              <w:rPr>
                <w:rFonts w:ascii="宋体" w:hAnsi="宋体"/>
                <w:highlight w:val="none"/>
              </w:rPr>
            </w:pPr>
          </w:p>
        </w:tc>
        <w:tc>
          <w:tcPr>
            <w:tcW w:w="396" w:type="pct"/>
            <w:gridSpan w:val="3"/>
            <w:shd w:val="clear" w:color="auto" w:fill="auto"/>
            <w:vAlign w:val="center"/>
          </w:tcPr>
          <w:p>
            <w:pPr>
              <w:spacing w:line="240" w:lineRule="auto"/>
              <w:rPr>
                <w:rFonts w:ascii="宋体" w:hAnsi="宋体"/>
                <w:highlight w:val="none"/>
              </w:rPr>
            </w:pPr>
          </w:p>
        </w:tc>
        <w:tc>
          <w:tcPr>
            <w:tcW w:w="402" w:type="pct"/>
            <w:gridSpan w:val="6"/>
            <w:shd w:val="clear" w:color="auto" w:fill="auto"/>
            <w:vAlign w:val="center"/>
          </w:tcPr>
          <w:p>
            <w:pPr>
              <w:spacing w:line="240" w:lineRule="auto"/>
              <w:rPr>
                <w:rFonts w:ascii="宋体" w:hAnsi="宋体"/>
                <w:highlight w:val="none"/>
              </w:rPr>
            </w:pPr>
          </w:p>
        </w:tc>
        <w:tc>
          <w:tcPr>
            <w:tcW w:w="327" w:type="pct"/>
            <w:gridSpan w:val="3"/>
            <w:shd w:val="clear" w:color="auto" w:fill="auto"/>
            <w:vAlign w:val="center"/>
          </w:tcPr>
          <w:p>
            <w:pPr>
              <w:spacing w:line="240" w:lineRule="auto"/>
              <w:rPr>
                <w:rFonts w:ascii="宋体" w:hAnsi="宋体"/>
                <w:highlight w:val="none"/>
              </w:rPr>
            </w:pPr>
          </w:p>
        </w:tc>
        <w:tc>
          <w:tcPr>
            <w:tcW w:w="492" w:type="pct"/>
            <w:gridSpan w:val="7"/>
            <w:shd w:val="clear" w:color="auto" w:fill="auto"/>
            <w:vAlign w:val="center"/>
          </w:tcPr>
          <w:p>
            <w:pPr>
              <w:spacing w:line="240" w:lineRule="auto"/>
              <w:rPr>
                <w:rFonts w:ascii="宋体" w:hAnsi="宋体"/>
                <w:highlight w:val="none"/>
              </w:rPr>
            </w:pPr>
          </w:p>
        </w:tc>
        <w:tc>
          <w:tcPr>
            <w:tcW w:w="321" w:type="pct"/>
            <w:gridSpan w:val="2"/>
            <w:shd w:val="clear" w:color="auto" w:fill="auto"/>
            <w:vAlign w:val="center"/>
          </w:tcPr>
          <w:p>
            <w:pPr>
              <w:spacing w:line="240" w:lineRule="auto"/>
              <w:rPr>
                <w:rFonts w:ascii="宋体" w:hAnsi="宋体"/>
                <w:highlight w:val="none"/>
              </w:rPr>
            </w:pPr>
          </w:p>
        </w:tc>
        <w:tc>
          <w:tcPr>
            <w:tcW w:w="394" w:type="pct"/>
            <w:gridSpan w:val="4"/>
            <w:shd w:val="clear" w:color="auto" w:fill="auto"/>
            <w:vAlign w:val="center"/>
          </w:tcPr>
          <w:p>
            <w:pPr>
              <w:spacing w:line="240" w:lineRule="auto"/>
              <w:rPr>
                <w:rFonts w:ascii="宋体" w:hAnsi="宋体"/>
                <w:highlight w:val="none"/>
              </w:rPr>
            </w:pPr>
          </w:p>
        </w:tc>
        <w:tc>
          <w:tcPr>
            <w:tcW w:w="479" w:type="pct"/>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617"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相关市场的供应结构</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8.2 需求结构</w:t>
            </w:r>
          </w:p>
        </w:tc>
        <w:tc>
          <w:tcPr>
            <w:tcW w:w="617"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集中各方在每一相关市场的主要客户</w:t>
            </w:r>
          </w:p>
        </w:tc>
        <w:tc>
          <w:tcPr>
            <w:tcW w:w="3670" w:type="pct"/>
            <w:gridSpan w:val="35"/>
            <w:shd w:val="clear" w:color="auto" w:fill="auto"/>
            <w:vAlign w:val="center"/>
          </w:tcPr>
          <w:p>
            <w:pPr>
              <w:spacing w:line="240" w:lineRule="auto"/>
              <w:rPr>
                <w:rFonts w:ascii="宋体" w:hAnsi="宋体"/>
                <w:highlight w:val="none"/>
              </w:rPr>
            </w:pPr>
            <w:r>
              <w:rPr>
                <w:rFonts w:ascii="宋体" w:hAnsi="宋体"/>
                <w:highlight w:val="none"/>
              </w:rPr>
              <w:t>[    ]</w:t>
            </w:r>
            <w:r>
              <w:rPr>
                <w:rFonts w:hint="eastAsia" w:ascii="宋体" w:hAnsi="宋体"/>
                <w:highlight w:val="none"/>
              </w:rPr>
              <w:t>市场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17"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3670" w:type="pct"/>
            <w:gridSpan w:val="35"/>
            <w:shd w:val="clear" w:color="auto" w:fill="auto"/>
            <w:vAlign w:val="center"/>
          </w:tcPr>
          <w:p>
            <w:pPr>
              <w:spacing w:line="240" w:lineRule="auto"/>
              <w:rPr>
                <w:rFonts w:ascii="宋体" w:hAnsi="宋体"/>
                <w:highlight w:val="none"/>
              </w:rPr>
            </w:pPr>
            <w:r>
              <w:rPr>
                <w:rFonts w:ascii="宋体" w:hAnsi="宋体"/>
                <w:highlight w:val="none"/>
              </w:rPr>
              <w:t>[</w:t>
            </w:r>
            <w:r>
              <w:rPr>
                <w:rFonts w:hint="eastAsia" w:ascii="宋体" w:hAnsi="宋体"/>
                <w:highlight w:val="none"/>
              </w:rPr>
              <w:t>参与集中的经营者名称</w:t>
            </w:r>
            <w:r>
              <w:rPr>
                <w:rFonts w:ascii="宋体" w:hAnsi="宋体"/>
                <w:highlight w:val="none"/>
              </w:rPr>
              <w:t>]</w:t>
            </w:r>
            <w:r>
              <w:rPr>
                <w:rFonts w:hint="eastAsia" w:ascii="宋体" w:hAnsi="宋体"/>
                <w:highlight w:val="none"/>
              </w:rPr>
              <w:t>的主要客户：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17"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280"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排名</w:t>
            </w:r>
          </w:p>
        </w:tc>
        <w:tc>
          <w:tcPr>
            <w:tcW w:w="535"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客户名称</w:t>
            </w:r>
          </w:p>
        </w:tc>
        <w:tc>
          <w:tcPr>
            <w:tcW w:w="462"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*销量</w:t>
            </w:r>
          </w:p>
        </w:tc>
        <w:tc>
          <w:tcPr>
            <w:tcW w:w="393"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*销量占比</w:t>
            </w:r>
          </w:p>
        </w:tc>
        <w:tc>
          <w:tcPr>
            <w:tcW w:w="564"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*销售</w:t>
            </w:r>
          </w:p>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金额</w:t>
            </w:r>
          </w:p>
        </w:tc>
        <w:tc>
          <w:tcPr>
            <w:tcW w:w="373"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*销售金额占比</w:t>
            </w:r>
          </w:p>
        </w:tc>
        <w:tc>
          <w:tcPr>
            <w:tcW w:w="580"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联系人</w:t>
            </w:r>
          </w:p>
        </w:tc>
        <w:tc>
          <w:tcPr>
            <w:tcW w:w="479" w:type="pc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联系方式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17"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280" w:type="pct"/>
            <w:gridSpan w:val="3"/>
            <w:shd w:val="clear" w:color="auto" w:fill="auto"/>
            <w:vAlign w:val="center"/>
          </w:tcPr>
          <w:p>
            <w:pPr>
              <w:spacing w:line="240" w:lineRule="auto"/>
              <w:rPr>
                <w:rFonts w:ascii="宋体" w:hAnsi="宋体"/>
                <w:highlight w:val="none"/>
              </w:rPr>
            </w:pPr>
          </w:p>
        </w:tc>
        <w:tc>
          <w:tcPr>
            <w:tcW w:w="535" w:type="pct"/>
            <w:gridSpan w:val="5"/>
            <w:shd w:val="clear" w:color="auto" w:fill="auto"/>
            <w:vAlign w:val="center"/>
          </w:tcPr>
          <w:p>
            <w:pPr>
              <w:spacing w:line="240" w:lineRule="auto"/>
              <w:rPr>
                <w:rFonts w:ascii="宋体" w:hAnsi="宋体"/>
                <w:highlight w:val="none"/>
              </w:rPr>
            </w:pPr>
          </w:p>
        </w:tc>
        <w:tc>
          <w:tcPr>
            <w:tcW w:w="462" w:type="pct"/>
            <w:gridSpan w:val="5"/>
            <w:shd w:val="clear" w:color="auto" w:fill="auto"/>
            <w:vAlign w:val="center"/>
          </w:tcPr>
          <w:p>
            <w:pPr>
              <w:spacing w:line="240" w:lineRule="auto"/>
              <w:rPr>
                <w:rFonts w:ascii="宋体" w:hAnsi="宋体"/>
                <w:highlight w:val="none"/>
              </w:rPr>
            </w:pPr>
          </w:p>
        </w:tc>
        <w:tc>
          <w:tcPr>
            <w:tcW w:w="393" w:type="pct"/>
            <w:gridSpan w:val="6"/>
            <w:shd w:val="clear" w:color="auto" w:fill="auto"/>
            <w:vAlign w:val="center"/>
          </w:tcPr>
          <w:p>
            <w:pPr>
              <w:spacing w:line="240" w:lineRule="auto"/>
              <w:rPr>
                <w:rFonts w:ascii="宋体" w:hAnsi="宋体"/>
                <w:highlight w:val="none"/>
              </w:rPr>
            </w:pPr>
          </w:p>
        </w:tc>
        <w:tc>
          <w:tcPr>
            <w:tcW w:w="564" w:type="pct"/>
            <w:gridSpan w:val="6"/>
            <w:shd w:val="clear" w:color="auto" w:fill="auto"/>
            <w:vAlign w:val="center"/>
          </w:tcPr>
          <w:p>
            <w:pPr>
              <w:spacing w:line="240" w:lineRule="auto"/>
              <w:rPr>
                <w:rFonts w:ascii="宋体" w:hAnsi="宋体"/>
                <w:highlight w:val="none"/>
              </w:rPr>
            </w:pPr>
          </w:p>
        </w:tc>
        <w:tc>
          <w:tcPr>
            <w:tcW w:w="373" w:type="pct"/>
            <w:gridSpan w:val="4"/>
            <w:shd w:val="clear" w:color="auto" w:fill="auto"/>
            <w:vAlign w:val="center"/>
          </w:tcPr>
          <w:p>
            <w:pPr>
              <w:spacing w:line="240" w:lineRule="auto"/>
              <w:rPr>
                <w:rFonts w:ascii="宋体" w:hAnsi="宋体"/>
                <w:highlight w:val="none"/>
              </w:rPr>
            </w:pPr>
          </w:p>
        </w:tc>
        <w:tc>
          <w:tcPr>
            <w:tcW w:w="580" w:type="pct"/>
            <w:gridSpan w:val="5"/>
            <w:shd w:val="clear" w:color="auto" w:fill="auto"/>
            <w:vAlign w:val="center"/>
          </w:tcPr>
          <w:p>
            <w:pPr>
              <w:spacing w:line="240" w:lineRule="auto"/>
              <w:rPr>
                <w:rFonts w:ascii="宋体" w:hAnsi="宋体"/>
                <w:highlight w:val="none"/>
              </w:rPr>
            </w:pPr>
          </w:p>
        </w:tc>
        <w:tc>
          <w:tcPr>
            <w:tcW w:w="479" w:type="pct"/>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highlight w:val="none"/>
              </w:rPr>
            </w:pPr>
          </w:p>
        </w:tc>
        <w:tc>
          <w:tcPr>
            <w:tcW w:w="617" w:type="pct"/>
            <w:gridSpan w:val="3"/>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相关市场的需求结构</w:t>
            </w:r>
          </w:p>
        </w:tc>
        <w:tc>
          <w:tcPr>
            <w:tcW w:w="3670" w:type="pct"/>
            <w:gridSpan w:val="35"/>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9.</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市场进入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pct"/>
            <w:gridSpan w:val="3"/>
            <w:vMerge w:val="restart"/>
            <w:shd w:val="clear" w:color="auto" w:fill="auto"/>
            <w:vAlign w:val="center"/>
          </w:tcPr>
          <w:p>
            <w:pPr>
              <w:spacing w:line="240" w:lineRule="auto"/>
              <w:rPr>
                <w:rFonts w:ascii="宋体" w:hAnsi="宋体"/>
                <w:b/>
                <w:bCs/>
                <w:highlight w:val="none"/>
              </w:rPr>
            </w:pPr>
            <w:r>
              <w:rPr>
                <w:rFonts w:hint="eastAsia" w:ascii="仿宋_GB2312" w:hAnsi="仿宋_GB2312" w:eastAsia="仿宋_GB2312" w:cs="仿宋_GB2312"/>
                <w:b/>
                <w:bCs/>
                <w:highlight w:val="none"/>
              </w:rPr>
              <w:t>9.1 过去五年的市场进入情况</w:t>
            </w:r>
          </w:p>
        </w:tc>
        <w:tc>
          <w:tcPr>
            <w:tcW w:w="4287" w:type="pct"/>
            <w:gridSpan w:val="38"/>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2" w:type="pct"/>
            <w:gridSpan w:val="3"/>
            <w:vMerge w:val="continue"/>
            <w:shd w:val="clear" w:color="auto" w:fill="auto"/>
            <w:vAlign w:val="center"/>
          </w:tcPr>
          <w:p>
            <w:pPr>
              <w:spacing w:line="240" w:lineRule="auto"/>
              <w:rPr>
                <w:rFonts w:ascii="宋体" w:hAnsi="宋体"/>
                <w:b/>
                <w:bCs/>
                <w:highlight w:val="none"/>
              </w:rPr>
            </w:pPr>
          </w:p>
        </w:tc>
        <w:tc>
          <w:tcPr>
            <w:tcW w:w="4287" w:type="pct"/>
            <w:gridSpan w:val="38"/>
            <w:shd w:val="clear" w:color="auto" w:fill="auto"/>
            <w:vAlign w:val="center"/>
          </w:tcPr>
          <w:p>
            <w:pPr>
              <w:spacing w:line="240" w:lineRule="auto"/>
              <w:rPr>
                <w:rFonts w:ascii="宋体" w:hAnsi="宋体"/>
                <w:highlight w:val="none"/>
              </w:rPr>
            </w:pPr>
            <w:r>
              <w:rPr>
                <w:rFonts w:hint="eastAsia" w:ascii="宋体" w:hAnsi="宋体"/>
                <w:highlight w:val="none"/>
              </w:rPr>
              <w:t>详细信息：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2" w:type="pct"/>
            <w:gridSpan w:val="3"/>
            <w:vMerge w:val="continue"/>
            <w:shd w:val="clear" w:color="auto" w:fill="auto"/>
            <w:vAlign w:val="center"/>
          </w:tcPr>
          <w:p>
            <w:pPr>
              <w:spacing w:line="240" w:lineRule="auto"/>
              <w:rPr>
                <w:rFonts w:ascii="宋体" w:hAnsi="宋体"/>
                <w:b/>
                <w:bCs/>
                <w:highlight w:val="none"/>
              </w:rPr>
            </w:pPr>
          </w:p>
        </w:tc>
        <w:tc>
          <w:tcPr>
            <w:tcW w:w="980"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名称</w:t>
            </w:r>
          </w:p>
        </w:tc>
        <w:tc>
          <w:tcPr>
            <w:tcW w:w="914"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进入时间</w:t>
            </w:r>
          </w:p>
        </w:tc>
        <w:tc>
          <w:tcPr>
            <w:tcW w:w="884" w:type="pct"/>
            <w:gridSpan w:val="10"/>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市场份额</w:t>
            </w:r>
          </w:p>
        </w:tc>
        <w:tc>
          <w:tcPr>
            <w:tcW w:w="867" w:type="pct"/>
            <w:gridSpan w:val="10"/>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联系人</w:t>
            </w:r>
          </w:p>
        </w:tc>
        <w:tc>
          <w:tcPr>
            <w:tcW w:w="641" w:type="pct"/>
            <w:gridSpan w:val="2"/>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联系方式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12" w:type="pct"/>
            <w:gridSpan w:val="3"/>
            <w:vMerge w:val="continue"/>
            <w:shd w:val="clear" w:color="auto" w:fill="auto"/>
            <w:vAlign w:val="center"/>
          </w:tcPr>
          <w:p>
            <w:pPr>
              <w:spacing w:line="240" w:lineRule="auto"/>
              <w:rPr>
                <w:rFonts w:ascii="宋体" w:hAnsi="宋体"/>
                <w:b/>
                <w:bCs/>
                <w:highlight w:val="none"/>
              </w:rPr>
            </w:pPr>
          </w:p>
        </w:tc>
        <w:tc>
          <w:tcPr>
            <w:tcW w:w="980" w:type="pct"/>
            <w:gridSpan w:val="8"/>
            <w:shd w:val="clear" w:color="auto" w:fill="auto"/>
            <w:vAlign w:val="center"/>
          </w:tcPr>
          <w:p>
            <w:pPr>
              <w:spacing w:line="240" w:lineRule="auto"/>
              <w:rPr>
                <w:rFonts w:ascii="宋体" w:hAnsi="宋体"/>
                <w:highlight w:val="none"/>
              </w:rPr>
            </w:pPr>
            <w:r>
              <w:rPr>
                <w:rFonts w:ascii="宋体" w:hAnsi="宋体"/>
                <w:highlight w:val="none"/>
              </w:rPr>
              <w:t>1</w:t>
            </w:r>
          </w:p>
        </w:tc>
        <w:tc>
          <w:tcPr>
            <w:tcW w:w="914" w:type="pct"/>
            <w:gridSpan w:val="8"/>
            <w:shd w:val="clear" w:color="auto" w:fill="auto"/>
            <w:vAlign w:val="center"/>
          </w:tcPr>
          <w:p>
            <w:pPr>
              <w:spacing w:line="240" w:lineRule="auto"/>
              <w:rPr>
                <w:rFonts w:ascii="宋体" w:hAnsi="宋体"/>
                <w:highlight w:val="none"/>
              </w:rPr>
            </w:pPr>
          </w:p>
        </w:tc>
        <w:tc>
          <w:tcPr>
            <w:tcW w:w="884" w:type="pct"/>
            <w:gridSpan w:val="10"/>
            <w:shd w:val="clear" w:color="auto" w:fill="auto"/>
            <w:vAlign w:val="center"/>
          </w:tcPr>
          <w:p>
            <w:pPr>
              <w:spacing w:line="240" w:lineRule="auto"/>
              <w:rPr>
                <w:rFonts w:ascii="宋体" w:hAnsi="宋体"/>
                <w:highlight w:val="none"/>
              </w:rPr>
            </w:pPr>
          </w:p>
        </w:tc>
        <w:tc>
          <w:tcPr>
            <w:tcW w:w="867" w:type="pct"/>
            <w:gridSpan w:val="10"/>
            <w:shd w:val="clear" w:color="auto" w:fill="auto"/>
            <w:vAlign w:val="center"/>
          </w:tcPr>
          <w:p>
            <w:pPr>
              <w:spacing w:line="240" w:lineRule="auto"/>
              <w:rPr>
                <w:rFonts w:ascii="宋体" w:hAnsi="宋体"/>
                <w:highlight w:val="none"/>
              </w:rPr>
            </w:pPr>
          </w:p>
        </w:tc>
        <w:tc>
          <w:tcPr>
            <w:tcW w:w="641" w:type="pct"/>
            <w:gridSpan w:val="2"/>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9.2 潜在的进入者</w:t>
            </w:r>
          </w:p>
        </w:tc>
        <w:tc>
          <w:tcPr>
            <w:tcW w:w="4287" w:type="pct"/>
            <w:gridSpan w:val="38"/>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4287" w:type="pct"/>
            <w:gridSpan w:val="38"/>
            <w:shd w:val="clear" w:color="auto" w:fill="auto"/>
            <w:vAlign w:val="center"/>
          </w:tcPr>
          <w:p>
            <w:pPr>
              <w:spacing w:line="240" w:lineRule="auto"/>
              <w:rPr>
                <w:rFonts w:ascii="宋体" w:hAnsi="宋体"/>
                <w:highlight w:val="none"/>
              </w:rPr>
            </w:pPr>
            <w:r>
              <w:rPr>
                <w:rFonts w:hint="eastAsia" w:ascii="宋体" w:hAnsi="宋体"/>
                <w:highlight w:val="none"/>
              </w:rPr>
              <w:t>详细信息：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980"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名称</w:t>
            </w:r>
          </w:p>
        </w:tc>
        <w:tc>
          <w:tcPr>
            <w:tcW w:w="506"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联系人</w:t>
            </w:r>
          </w:p>
        </w:tc>
        <w:tc>
          <w:tcPr>
            <w:tcW w:w="842" w:type="pct"/>
            <w:gridSpan w:val="10"/>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联系方式</w:t>
            </w:r>
          </w:p>
        </w:tc>
        <w:tc>
          <w:tcPr>
            <w:tcW w:w="897" w:type="pct"/>
            <w:gridSpan w:val="9"/>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可能的进入时间</w:t>
            </w:r>
          </w:p>
        </w:tc>
        <w:tc>
          <w:tcPr>
            <w:tcW w:w="1060"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理由</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pct"/>
            <w:gridSpan w:val="3"/>
            <w:vMerge w:val="continue"/>
            <w:shd w:val="clear" w:color="auto" w:fill="auto"/>
            <w:vAlign w:val="center"/>
          </w:tcPr>
          <w:p>
            <w:pPr>
              <w:spacing w:line="240" w:lineRule="auto"/>
              <w:rPr>
                <w:rFonts w:hint="eastAsia" w:ascii="仿宋_GB2312" w:hAnsi="仿宋_GB2312" w:eastAsia="仿宋_GB2312" w:cs="仿宋_GB2312"/>
                <w:b/>
                <w:bCs/>
                <w:highlight w:val="none"/>
              </w:rPr>
            </w:pPr>
          </w:p>
        </w:tc>
        <w:tc>
          <w:tcPr>
            <w:tcW w:w="980" w:type="pct"/>
            <w:gridSpan w:val="8"/>
            <w:shd w:val="clear" w:color="auto" w:fill="auto"/>
            <w:vAlign w:val="center"/>
          </w:tcPr>
          <w:p>
            <w:pPr>
              <w:spacing w:line="240" w:lineRule="auto"/>
              <w:rPr>
                <w:rFonts w:ascii="宋体" w:hAnsi="宋体"/>
                <w:highlight w:val="none"/>
              </w:rPr>
            </w:pPr>
          </w:p>
        </w:tc>
        <w:tc>
          <w:tcPr>
            <w:tcW w:w="506" w:type="pct"/>
            <w:gridSpan w:val="5"/>
            <w:shd w:val="clear" w:color="auto" w:fill="auto"/>
            <w:vAlign w:val="center"/>
          </w:tcPr>
          <w:p>
            <w:pPr>
              <w:spacing w:line="240" w:lineRule="auto"/>
              <w:rPr>
                <w:rFonts w:ascii="宋体" w:hAnsi="宋体"/>
                <w:highlight w:val="none"/>
              </w:rPr>
            </w:pPr>
          </w:p>
        </w:tc>
        <w:tc>
          <w:tcPr>
            <w:tcW w:w="842" w:type="pct"/>
            <w:gridSpan w:val="10"/>
            <w:shd w:val="clear" w:color="auto" w:fill="auto"/>
            <w:vAlign w:val="center"/>
          </w:tcPr>
          <w:p>
            <w:pPr>
              <w:spacing w:line="240" w:lineRule="auto"/>
              <w:rPr>
                <w:rFonts w:ascii="宋体" w:hAnsi="宋体"/>
                <w:highlight w:val="none"/>
              </w:rPr>
            </w:pPr>
          </w:p>
        </w:tc>
        <w:tc>
          <w:tcPr>
            <w:tcW w:w="897" w:type="pct"/>
            <w:gridSpan w:val="9"/>
            <w:shd w:val="clear" w:color="auto" w:fill="auto"/>
            <w:vAlign w:val="center"/>
          </w:tcPr>
          <w:p>
            <w:pPr>
              <w:spacing w:line="240" w:lineRule="auto"/>
              <w:rPr>
                <w:rFonts w:ascii="宋体" w:hAnsi="宋体"/>
                <w:highlight w:val="none"/>
              </w:rPr>
            </w:pPr>
          </w:p>
        </w:tc>
        <w:tc>
          <w:tcPr>
            <w:tcW w:w="1060" w:type="pct"/>
            <w:gridSpan w:val="6"/>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12" w:type="pct"/>
            <w:gridSpan w:val="3"/>
            <w:vMerge w:val="restar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9.3 进入市场的难易程度</w:t>
            </w: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进入的总成本</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12" w:type="pct"/>
            <w:gridSpan w:val="3"/>
            <w:vMerge w:val="continue"/>
            <w:shd w:val="clear" w:color="auto" w:fill="auto"/>
            <w:vAlign w:val="center"/>
          </w:tcPr>
          <w:p>
            <w:pPr>
              <w:spacing w:line="240" w:lineRule="auto"/>
              <w:rPr>
                <w:rFonts w:ascii="宋体" w:hAnsi="宋体"/>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法律或政策上的限制</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12" w:type="pct"/>
            <w:gridSpan w:val="3"/>
            <w:vMerge w:val="continue"/>
            <w:shd w:val="clear" w:color="auto" w:fill="auto"/>
            <w:vAlign w:val="center"/>
          </w:tcPr>
          <w:p>
            <w:pPr>
              <w:spacing w:line="240" w:lineRule="auto"/>
              <w:rPr>
                <w:rFonts w:ascii="宋体" w:hAnsi="宋体"/>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因知识产权而产生的限制</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12" w:type="pct"/>
            <w:gridSpan w:val="3"/>
            <w:vMerge w:val="continue"/>
            <w:shd w:val="clear" w:color="auto" w:fill="auto"/>
            <w:vAlign w:val="center"/>
          </w:tcPr>
          <w:p>
            <w:pPr>
              <w:spacing w:line="240" w:lineRule="auto"/>
              <w:rPr>
                <w:rFonts w:ascii="宋体" w:hAnsi="宋体"/>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产品生产和经销的规模经济的重要性</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12" w:type="pct"/>
            <w:gridSpan w:val="3"/>
            <w:vMerge w:val="continue"/>
            <w:shd w:val="clear" w:color="auto" w:fill="auto"/>
            <w:vAlign w:val="center"/>
          </w:tcPr>
          <w:p>
            <w:pPr>
              <w:spacing w:line="240" w:lineRule="auto"/>
              <w:rPr>
                <w:rFonts w:ascii="宋体" w:hAnsi="宋体"/>
                <w:highlight w:val="none"/>
              </w:rPr>
            </w:pPr>
          </w:p>
        </w:tc>
        <w:tc>
          <w:tcPr>
            <w:tcW w:w="838" w:type="pct"/>
            <w:gridSpan w:val="5"/>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原材料和基础设施等可用性</w:t>
            </w:r>
          </w:p>
        </w:tc>
        <w:tc>
          <w:tcPr>
            <w:tcW w:w="3449" w:type="pct"/>
            <w:gridSpan w:val="33"/>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*10.</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横向或纵向合作协议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p>
            <w:pPr>
              <w:spacing w:line="240" w:lineRule="auto"/>
              <w:rPr>
                <w:rFonts w:ascii="宋体" w:hAnsi="宋体"/>
                <w:highlight w:val="none"/>
              </w:rPr>
            </w:pPr>
            <w:r>
              <w:rPr>
                <w:rFonts w:hint="eastAsia" w:ascii="宋体" w:hAnsi="宋体"/>
                <w:highlight w:val="none"/>
              </w:rPr>
              <w:t>详细信息：</w:t>
            </w:r>
          </w:p>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*11.</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集中可能产生的效率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*12.</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集中是否涉及破产企业或濒临破产企业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是（详细说明：</w:t>
            </w:r>
            <w:r>
              <w:rPr>
                <w:rFonts w:ascii="宋体" w:hAnsi="宋体"/>
                <w:highlight w:val="none"/>
              </w:rPr>
              <w:t>_____________________________________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13. 相关市场行业协会信息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63" w:type="pct"/>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编号</w:t>
            </w:r>
          </w:p>
        </w:tc>
        <w:tc>
          <w:tcPr>
            <w:tcW w:w="1053"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名称</w:t>
            </w:r>
          </w:p>
        </w:tc>
        <w:tc>
          <w:tcPr>
            <w:tcW w:w="875" w:type="pct"/>
            <w:gridSpan w:val="10"/>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地址</w:t>
            </w:r>
          </w:p>
        </w:tc>
        <w:tc>
          <w:tcPr>
            <w:tcW w:w="592"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联系人</w:t>
            </w:r>
          </w:p>
        </w:tc>
        <w:tc>
          <w:tcPr>
            <w:tcW w:w="680" w:type="pct"/>
            <w:gridSpan w:val="8"/>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电话号码</w:t>
            </w:r>
          </w:p>
        </w:tc>
        <w:tc>
          <w:tcPr>
            <w:tcW w:w="645" w:type="pct"/>
            <w:gridSpan w:val="6"/>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传真号码</w:t>
            </w:r>
          </w:p>
        </w:tc>
        <w:tc>
          <w:tcPr>
            <w:tcW w:w="787" w:type="pct"/>
            <w:gridSpan w:val="4"/>
            <w:shd w:val="clear" w:color="auto" w:fill="auto"/>
            <w:vAlign w:val="center"/>
          </w:tcPr>
          <w:p>
            <w:pPr>
              <w:spacing w:line="240" w:lineRule="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网址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3" w:type="pct"/>
            <w:shd w:val="clear" w:color="auto" w:fill="auto"/>
            <w:vAlign w:val="center"/>
          </w:tcPr>
          <w:p>
            <w:pPr>
              <w:spacing w:line="240" w:lineRule="auto"/>
              <w:rPr>
                <w:rFonts w:ascii="宋体" w:hAnsi="宋体"/>
                <w:highlight w:val="none"/>
              </w:rPr>
            </w:pPr>
          </w:p>
        </w:tc>
        <w:tc>
          <w:tcPr>
            <w:tcW w:w="1053" w:type="pct"/>
            <w:gridSpan w:val="6"/>
            <w:shd w:val="clear" w:color="auto" w:fill="auto"/>
            <w:vAlign w:val="center"/>
          </w:tcPr>
          <w:p>
            <w:pPr>
              <w:spacing w:line="240" w:lineRule="auto"/>
              <w:rPr>
                <w:rFonts w:ascii="宋体" w:hAnsi="宋体"/>
                <w:highlight w:val="none"/>
              </w:rPr>
            </w:pPr>
          </w:p>
        </w:tc>
        <w:tc>
          <w:tcPr>
            <w:tcW w:w="875" w:type="pct"/>
            <w:gridSpan w:val="10"/>
            <w:shd w:val="clear" w:color="auto" w:fill="auto"/>
            <w:vAlign w:val="center"/>
          </w:tcPr>
          <w:p>
            <w:pPr>
              <w:spacing w:line="240" w:lineRule="auto"/>
              <w:rPr>
                <w:rFonts w:ascii="宋体" w:hAnsi="宋体"/>
                <w:highlight w:val="none"/>
              </w:rPr>
            </w:pPr>
          </w:p>
        </w:tc>
        <w:tc>
          <w:tcPr>
            <w:tcW w:w="592" w:type="pct"/>
            <w:gridSpan w:val="6"/>
            <w:shd w:val="clear" w:color="auto" w:fill="auto"/>
            <w:vAlign w:val="center"/>
          </w:tcPr>
          <w:p>
            <w:pPr>
              <w:spacing w:line="240" w:lineRule="auto"/>
              <w:rPr>
                <w:rFonts w:ascii="宋体" w:hAnsi="宋体"/>
                <w:highlight w:val="none"/>
              </w:rPr>
            </w:pPr>
          </w:p>
        </w:tc>
        <w:tc>
          <w:tcPr>
            <w:tcW w:w="680" w:type="pct"/>
            <w:gridSpan w:val="8"/>
            <w:shd w:val="clear" w:color="auto" w:fill="auto"/>
            <w:vAlign w:val="center"/>
          </w:tcPr>
          <w:p>
            <w:pPr>
              <w:spacing w:line="240" w:lineRule="auto"/>
              <w:rPr>
                <w:rFonts w:ascii="宋体" w:hAnsi="宋体"/>
                <w:highlight w:val="none"/>
              </w:rPr>
            </w:pPr>
          </w:p>
        </w:tc>
        <w:tc>
          <w:tcPr>
            <w:tcW w:w="645" w:type="pct"/>
            <w:gridSpan w:val="6"/>
            <w:shd w:val="clear" w:color="auto" w:fill="auto"/>
            <w:vAlign w:val="center"/>
          </w:tcPr>
          <w:p>
            <w:pPr>
              <w:spacing w:line="240" w:lineRule="auto"/>
              <w:rPr>
                <w:rFonts w:ascii="宋体" w:hAnsi="宋体"/>
                <w:highlight w:val="none"/>
              </w:rPr>
            </w:pPr>
          </w:p>
        </w:tc>
        <w:tc>
          <w:tcPr>
            <w:tcW w:w="787" w:type="pct"/>
            <w:gridSpan w:val="4"/>
            <w:shd w:val="clear" w:color="auto" w:fill="auto"/>
            <w:vAlign w:val="center"/>
          </w:tcPr>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14. 交易是否需要中国政府其他部门（包括国家市场监督管理总局其他司局）审批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是（详细说明：</w:t>
            </w:r>
            <w:r>
              <w:rPr>
                <w:rFonts w:ascii="宋体" w:hAnsi="宋体"/>
                <w:highlight w:val="none"/>
              </w:rPr>
              <w:t xml:space="preserve"> ___________________________________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*15.</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有关方面对本次集中的意见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不了解</w:t>
            </w:r>
          </w:p>
          <w:p>
            <w:pPr>
              <w:spacing w:line="240" w:lineRule="auto"/>
              <w:rPr>
                <w:rFonts w:ascii="宋体" w:hAnsi="宋体"/>
                <w:highlight w:val="none"/>
              </w:rPr>
            </w:pPr>
            <w:r>
              <w:rPr>
                <w:rFonts w:hint="eastAsia" w:ascii="宋体" w:hAnsi="宋体"/>
                <w:highlight w:val="none"/>
              </w:rPr>
              <w:t>详细信息：</w:t>
            </w:r>
          </w:p>
          <w:p>
            <w:pPr>
              <w:spacing w:line="240" w:lineRule="auto"/>
              <w:rPr>
                <w:rFonts w:ascii="宋体" w:hAnsi="宋体"/>
                <w:highlight w:val="none"/>
              </w:rPr>
            </w:pPr>
          </w:p>
          <w:p>
            <w:pPr>
              <w:spacing w:line="240" w:lineRule="auto"/>
              <w:rPr>
                <w:rFonts w:ascii="宋体" w:hAnsi="宋体"/>
                <w:highlight w:val="none"/>
              </w:rPr>
            </w:pPr>
            <w:r>
              <w:rPr>
                <w:rFonts w:hint="eastAsia" w:ascii="宋体" w:hAnsi="宋体"/>
                <w:highlight w:val="none"/>
              </w:rPr>
              <w:t>有关方面的意见见附件</w:t>
            </w:r>
            <w:r>
              <w:rPr>
                <w:rFonts w:ascii="宋体" w:hAnsi="宋体"/>
                <w:highlight w:val="none"/>
              </w:rPr>
              <w:t>[    ]</w:t>
            </w:r>
            <w:r>
              <w:rPr>
                <w:rFonts w:hint="eastAsia" w:ascii="宋体" w:hAnsi="宋体"/>
                <w:highlight w:val="none"/>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16.</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本项交易的合规性及集中各方在中国境内的合规性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12" w:type="pct"/>
            <w:gridSpan w:val="3"/>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16.1 本项交易的合规性</w:t>
            </w:r>
          </w:p>
        </w:tc>
        <w:tc>
          <w:tcPr>
            <w:tcW w:w="4287" w:type="pct"/>
            <w:gridSpan w:val="38"/>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2" w:type="pct"/>
            <w:gridSpan w:val="3"/>
            <w:shd w:val="clear" w:color="auto" w:fill="auto"/>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16.2 集中各方主体资格及业务的合规性</w:t>
            </w:r>
          </w:p>
        </w:tc>
        <w:tc>
          <w:tcPr>
            <w:tcW w:w="4287" w:type="pct"/>
            <w:gridSpan w:val="38"/>
            <w:shd w:val="clear" w:color="auto" w:fill="auto"/>
            <w:vAlign w:val="center"/>
          </w:tcPr>
          <w:p>
            <w:pPr>
              <w:spacing w:line="240" w:lineRule="auto"/>
              <w:rPr>
                <w:rFonts w:hint="eastAsia" w:ascii="仿宋_GB2312" w:hAnsi="仿宋_GB2312" w:eastAsia="仿宋_GB2312" w:cs="仿宋_GB2312"/>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17.</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交易是否应在其他国家/地区申报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是（说明需要申报的司法辖区、已申报</w:t>
            </w:r>
            <w:r>
              <w:rPr>
                <w:rFonts w:ascii="宋体" w:hAnsi="宋体"/>
                <w:highlight w:val="none"/>
              </w:rPr>
              <w:t>/</w:t>
            </w:r>
            <w:r>
              <w:rPr>
                <w:rFonts w:hint="eastAsia" w:ascii="宋体" w:hAnsi="宋体"/>
                <w:highlight w:val="none"/>
              </w:rPr>
              <w:t>拟申报时间及审查进度等：</w:t>
            </w:r>
            <w:r>
              <w:rPr>
                <w:rFonts w:ascii="宋体" w:hAnsi="宋体"/>
                <w:highlight w:val="none"/>
              </w:rPr>
              <w:t xml:space="preserve"> ______________________________________</w:t>
            </w:r>
            <w:r>
              <w:rPr>
                <w:rFonts w:hint="eastAsia" w:ascii="宋体" w:hAnsi="宋体"/>
                <w:highlight w:val="none"/>
              </w:rPr>
              <w:t>）</w:t>
            </w:r>
          </w:p>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18.</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其他应说明的情况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有</w:t>
            </w:r>
            <w:r>
              <w:rPr>
                <w:rFonts w:ascii="宋体" w:hAnsi="宋体"/>
                <w:highlight w:val="none"/>
              </w:rPr>
              <w:t xml:space="preserve">   </w:t>
            </w:r>
            <w:r>
              <w:rPr>
                <w:rFonts w:hint="eastAsia" w:ascii="宋体" w:hAnsi="宋体"/>
                <w:highlight w:val="none"/>
              </w:rPr>
              <w:sym w:font="Wingdings" w:char="F0A8"/>
            </w:r>
            <w:r>
              <w:rPr>
                <w:rFonts w:ascii="宋体" w:hAnsi="宋体"/>
                <w:highlight w:val="none"/>
              </w:rPr>
              <w:t xml:space="preserve"> </w:t>
            </w:r>
            <w:r>
              <w:rPr>
                <w:rFonts w:hint="eastAsia" w:ascii="宋体" w:hAnsi="宋体"/>
                <w:highlight w:val="none"/>
              </w:rPr>
              <w:t>无</w:t>
            </w:r>
          </w:p>
          <w:p>
            <w:pPr>
              <w:spacing w:line="240" w:lineRule="auto"/>
              <w:rPr>
                <w:rFonts w:ascii="宋体" w:hAnsi="宋体"/>
                <w:highlight w:val="none"/>
              </w:rPr>
            </w:pPr>
            <w:r>
              <w:rPr>
                <w:rFonts w:hint="eastAsia" w:ascii="宋体" w:hAnsi="宋体"/>
                <w:highlight w:val="none"/>
              </w:rPr>
              <w:t>详细信息：</w:t>
            </w:r>
          </w:p>
          <w:p>
            <w:pPr>
              <w:spacing w:line="240" w:lineRule="auto"/>
              <w:rPr>
                <w:rFonts w:ascii="宋体" w:hAnsi="宋体"/>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spacing w:line="240" w:lineRule="auto"/>
              <w:rPr>
                <w:rFonts w:ascii="宋体" w:hAnsi="宋体"/>
                <w:highlight w:val="none"/>
              </w:rPr>
            </w:pPr>
            <w:r>
              <w:rPr>
                <w:rFonts w:hint="eastAsia" w:ascii="仿宋_GB2312" w:hAnsi="仿宋_GB2312" w:eastAsia="仿宋_GB2312" w:cs="仿宋_GB2312"/>
                <w:b/>
                <w:bCs/>
                <w:highlight w:val="none"/>
              </w:rPr>
              <w:t>19.</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bCs/>
                <w:highlight w:val="none"/>
              </w:rPr>
              <w:t>申报人承诺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00" w:type="pct"/>
            <w:gridSpan w:val="41"/>
            <w:shd w:val="clear" w:color="auto" w:fill="auto"/>
            <w:vAlign w:val="center"/>
          </w:tcPr>
          <w:p>
            <w:pPr>
              <w:widowControl/>
              <w:snapToGrid w:val="0"/>
              <w:rPr>
                <w:highlight w:val="none"/>
              </w:rPr>
            </w:pPr>
            <w:r>
              <w:rPr>
                <w:rFonts w:hint="eastAsia"/>
                <w:highlight w:val="none"/>
              </w:rPr>
              <w:t>请参照模板和文本格式作出承诺并签字或盖章后提交。</w:t>
            </w:r>
          </w:p>
          <w:p>
            <w:pPr>
              <w:pStyle w:val="61"/>
              <w:ind w:firstLine="0" w:firstLineChars="0"/>
              <w:rPr>
                <w:highlight w:val="none"/>
              </w:rPr>
            </w:pPr>
            <w:r>
              <w:rPr>
                <w:rFonts w:hint="eastAsia"/>
                <w:highlight w:val="none"/>
              </w:rPr>
              <w:t>附件：《承诺函》模板</w:t>
            </w:r>
          </w:p>
          <w:p>
            <w:pPr>
              <w:spacing w:line="240" w:lineRule="auto"/>
              <w:ind w:firstLine="6930" w:firstLineChars="3300"/>
              <w:jc w:val="center"/>
              <w:rPr>
                <w:rFonts w:ascii="宋体" w:hAnsi="宋体"/>
                <w:highlight w:val="none"/>
              </w:rPr>
            </w:pPr>
          </w:p>
        </w:tc>
      </w:tr>
    </w:tbl>
    <w:p>
      <w:pPr>
        <w:snapToGrid w:val="0"/>
        <w:spacing w:before="0" w:beforeAutospacing="0" w:after="0" w:afterAutospacing="0" w:line="240" w:lineRule="auto"/>
        <w:jc w:val="left"/>
        <w:rPr>
          <w:b/>
          <w:highlight w:val="none"/>
        </w:rPr>
      </w:pPr>
      <w:r>
        <w:rPr>
          <w:rFonts w:hint="eastAsia"/>
          <w:b/>
          <w:highlight w:val="none"/>
        </w:rPr>
        <w:t>附件目录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6028"/>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widowControl/>
              <w:snapToGrid w:val="0"/>
              <w:jc w:val="center"/>
              <w:rPr>
                <w:rFonts w:ascii="仿宋_GB2312" w:eastAsia="仿宋_GB2312"/>
                <w:b/>
                <w:highlight w:val="none"/>
              </w:rPr>
            </w:pPr>
            <w:r>
              <w:rPr>
                <w:rFonts w:hint="eastAsia" w:ascii="仿宋_GB2312" w:eastAsia="仿宋_GB2312"/>
                <w:b/>
                <w:highlight w:val="none"/>
              </w:rPr>
              <w:t>编号</w:t>
            </w:r>
          </w:p>
        </w:tc>
        <w:tc>
          <w:tcPr>
            <w:tcW w:w="6028" w:type="dxa"/>
          </w:tcPr>
          <w:p>
            <w:pPr>
              <w:widowControl/>
              <w:snapToGrid w:val="0"/>
              <w:jc w:val="center"/>
              <w:rPr>
                <w:rFonts w:ascii="仿宋_GB2312" w:eastAsia="仿宋_GB2312"/>
                <w:b/>
                <w:highlight w:val="none"/>
              </w:rPr>
            </w:pPr>
            <w:r>
              <w:rPr>
                <w:rFonts w:hint="eastAsia" w:ascii="仿宋_GB2312" w:eastAsia="仿宋_GB2312"/>
                <w:b/>
                <w:highlight w:val="none"/>
              </w:rPr>
              <w:t>附件名称</w:t>
            </w:r>
          </w:p>
        </w:tc>
        <w:tc>
          <w:tcPr>
            <w:tcW w:w="2331" w:type="dxa"/>
          </w:tcPr>
          <w:p>
            <w:pPr>
              <w:widowControl/>
              <w:snapToGrid w:val="0"/>
              <w:jc w:val="center"/>
              <w:rPr>
                <w:rFonts w:ascii="仿宋_GB2312" w:eastAsia="仿宋_GB2312"/>
                <w:b/>
                <w:highlight w:val="none"/>
              </w:rPr>
            </w:pPr>
            <w:r>
              <w:rPr>
                <w:rFonts w:hint="eastAsia" w:ascii="仿宋_GB2312" w:eastAsia="仿宋_GB2312"/>
                <w:b/>
                <w:highlight w:val="none"/>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7" w:type="dxa"/>
          </w:tcPr>
          <w:p>
            <w:pPr>
              <w:snapToGrid w:val="0"/>
              <w:spacing w:before="100" w:beforeAutospacing="1" w:after="100" w:afterAutospacing="1"/>
              <w:jc w:val="left"/>
              <w:rPr>
                <w:highlight w:val="none"/>
              </w:rPr>
            </w:pPr>
          </w:p>
        </w:tc>
        <w:tc>
          <w:tcPr>
            <w:tcW w:w="6028" w:type="dxa"/>
          </w:tcPr>
          <w:p>
            <w:pPr>
              <w:snapToGrid w:val="0"/>
              <w:spacing w:before="100" w:beforeAutospacing="1" w:after="100" w:afterAutospacing="1"/>
              <w:jc w:val="left"/>
              <w:rPr>
                <w:highlight w:val="none"/>
              </w:rPr>
            </w:pPr>
          </w:p>
        </w:tc>
        <w:tc>
          <w:tcPr>
            <w:tcW w:w="2331" w:type="dxa"/>
          </w:tcPr>
          <w:p>
            <w:pPr>
              <w:snapToGrid w:val="0"/>
              <w:spacing w:before="100" w:beforeAutospacing="1" w:after="100" w:afterAutospacing="1"/>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widowControl/>
              <w:snapToGrid w:val="0"/>
              <w:jc w:val="left"/>
              <w:rPr>
                <w:highlight w:val="none"/>
              </w:rPr>
            </w:pPr>
          </w:p>
        </w:tc>
        <w:tc>
          <w:tcPr>
            <w:tcW w:w="6028" w:type="dxa"/>
          </w:tcPr>
          <w:p>
            <w:pPr>
              <w:widowControl/>
              <w:snapToGrid w:val="0"/>
              <w:jc w:val="left"/>
              <w:rPr>
                <w:highlight w:val="none"/>
              </w:rPr>
            </w:pPr>
          </w:p>
        </w:tc>
        <w:tc>
          <w:tcPr>
            <w:tcW w:w="2331" w:type="dxa"/>
          </w:tcPr>
          <w:p>
            <w:pPr>
              <w:widowControl/>
              <w:snapToGrid w:val="0"/>
              <w:jc w:val="left"/>
              <w:rPr>
                <w:highlight w:val="none"/>
              </w:rPr>
            </w:pPr>
          </w:p>
        </w:tc>
      </w:tr>
    </w:tbl>
    <w:p>
      <w:pPr>
        <w:pStyle w:val="82"/>
        <w:rPr>
          <w:highlight w:val="none"/>
        </w:rPr>
      </w:pPr>
      <w:r>
        <w:rPr>
          <w:rFonts w:hint="eastAsia"/>
          <w:highlight w:val="none"/>
          <w:lang w:val="en-US" w:eastAsia="zh-CN"/>
        </w:rPr>
        <w:t>E</w:t>
      </w:r>
      <w:r>
        <w:rPr>
          <w:rFonts w:hint="eastAsia"/>
          <w:highlight w:val="none"/>
        </w:rPr>
        <w:t>.2 承诺函模板</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jc w:val="center"/>
              <w:rPr>
                <w:highlight w:val="none"/>
              </w:rPr>
            </w:pPr>
            <w:r>
              <w:rPr>
                <w:rFonts w:hint="eastAsia"/>
                <w:highlight w:val="none"/>
              </w:rPr>
              <w:t>承诺函</w:t>
            </w:r>
          </w:p>
          <w:p>
            <w:pPr>
              <w:pStyle w:val="61"/>
              <w:ind w:firstLine="420"/>
              <w:rPr>
                <w:highlight w:val="none"/>
              </w:rPr>
            </w:pPr>
            <w:r>
              <w:rPr>
                <w:rFonts w:hint="eastAsia"/>
                <w:highlight w:val="none"/>
              </w:rPr>
              <w:t>申报人在此承诺，本申报表、申报表附件以及申报人在申报过程中提供的文件和信息都是真实、准确和完整的，复印件与原件一致，不存在任何虚假陈述或误导性信息。</w:t>
            </w:r>
          </w:p>
          <w:p>
            <w:pPr>
              <w:ind w:firstLine="420" w:firstLineChars="200"/>
              <w:rPr>
                <w:highlight w:val="none"/>
              </w:rPr>
            </w:pPr>
            <w:r>
              <w:rPr>
                <w:rFonts w:hint="eastAsia"/>
                <w:highlight w:val="none"/>
              </w:rPr>
              <w:t>申报人明确了解，如违反《反垄断法》第六十二条等有关规定，将依法承担相应法律责任。</w:t>
            </w:r>
            <w:r>
              <w:rPr>
                <w:highlight w:val="none"/>
              </w:rPr>
              <w:t xml:space="preserve"> </w:t>
            </w:r>
          </w:p>
          <w:p>
            <w:pPr>
              <w:jc w:val="center"/>
              <w:rPr>
                <w:highlight w:val="none"/>
              </w:rPr>
            </w:pPr>
            <w:r>
              <w:rPr>
                <w:rFonts w:hint="eastAsia"/>
                <w:highlight w:val="none"/>
              </w:rPr>
              <w:t>申报人（盖章/签字）：</w:t>
            </w:r>
          </w:p>
          <w:p>
            <w:pPr>
              <w:jc w:val="center"/>
              <w:rPr>
                <w:sz w:val="20"/>
                <w:szCs w:val="44"/>
                <w:highlight w:val="none"/>
              </w:rPr>
            </w:pPr>
            <w:r>
              <w:rPr>
                <w:rFonts w:hint="eastAsia" w:cs="宋体"/>
                <w:highlight w:val="none"/>
              </w:rPr>
              <w:t>时间：</w:t>
            </w:r>
            <w:r>
              <w:rPr>
                <w:highlight w:val="none"/>
              </w:rPr>
              <w:t>2</w:t>
            </w:r>
            <w:r>
              <w:rPr>
                <w:rFonts w:hint="eastAsia"/>
                <w:highlight w:val="none"/>
                <w:lang w:val="en-US" w:eastAsia="zh-CN"/>
              </w:rPr>
              <w:t>0××</w:t>
            </w:r>
            <w:r>
              <w:rPr>
                <w:rFonts w:hint="eastAsia" w:cs="宋体"/>
                <w:highlight w:val="none"/>
              </w:rPr>
              <w:t>年</w:t>
            </w:r>
            <w:r>
              <w:rPr>
                <w:rFonts w:hint="eastAsia" w:cs="宋体"/>
                <w:highlight w:val="none"/>
                <w:lang w:val="en-US" w:eastAsia="zh-CN"/>
              </w:rPr>
              <w:t>×</w:t>
            </w:r>
            <w:r>
              <w:rPr>
                <w:rFonts w:hint="eastAsia" w:cs="宋体"/>
                <w:highlight w:val="none"/>
              </w:rPr>
              <w:t>月</w:t>
            </w:r>
            <w:r>
              <w:rPr>
                <w:rFonts w:hint="eastAsia" w:cs="宋体"/>
                <w:highlight w:val="none"/>
                <w:lang w:val="en-US" w:eastAsia="zh-CN"/>
              </w:rPr>
              <w:t>×</w:t>
            </w:r>
            <w:r>
              <w:rPr>
                <w:rFonts w:hint="eastAsia" w:cs="宋体"/>
                <w:highlight w:val="none"/>
              </w:rPr>
              <w:t>日</w:t>
            </w:r>
          </w:p>
        </w:tc>
      </w:tr>
    </w:tbl>
    <w:p>
      <w:pPr>
        <w:pStyle w:val="61"/>
        <w:rPr>
          <w:highlight w:val="none"/>
        </w:rPr>
      </w:pPr>
    </w:p>
    <w:p>
      <w:pPr>
        <w:pStyle w:val="61"/>
        <w:rPr>
          <w:highlight w:val="none"/>
        </w:rPr>
      </w:pPr>
    </w:p>
    <w:p>
      <w:pPr>
        <w:pStyle w:val="61"/>
        <w:ind w:firstLine="420"/>
        <w:rPr>
          <w:highlight w:val="none"/>
        </w:rPr>
        <w:sectPr>
          <w:pgSz w:w="11906" w:h="16838"/>
          <w:pgMar w:top="1928" w:right="1134" w:bottom="1134" w:left="1134" w:header="1418" w:footer="1134" w:gutter="284"/>
          <w:pgNumType w:fmt="decimal"/>
          <w:cols w:space="425" w:num="1"/>
          <w:formProt w:val="0"/>
          <w:docGrid w:linePitch="312" w:charSpace="0"/>
        </w:sectPr>
      </w:pPr>
    </w:p>
    <w:p>
      <w:pPr>
        <w:pStyle w:val="203"/>
        <w:rPr>
          <w:highlight w:val="none"/>
        </w:rPr>
      </w:pPr>
    </w:p>
    <w:p>
      <w:pPr>
        <w:pStyle w:val="204"/>
        <w:rPr>
          <w:highlight w:val="none"/>
        </w:rPr>
      </w:pPr>
    </w:p>
    <w:p>
      <w:pPr>
        <w:pStyle w:val="204"/>
        <w:rPr>
          <w:highlight w:val="none"/>
        </w:rPr>
      </w:pPr>
    </w:p>
    <w:p>
      <w:pPr>
        <w:pStyle w:val="204"/>
        <w:rPr>
          <w:highlight w:val="none"/>
        </w:rPr>
      </w:pPr>
      <w:r>
        <w:rPr>
          <w:rFonts w:hint="eastAsia"/>
          <w:highlight w:val="none"/>
        </w:rPr>
        <w:t>（规范性）</w:t>
      </w:r>
    </w:p>
    <w:p>
      <w:pPr>
        <w:pStyle w:val="204"/>
        <w:rPr>
          <w:highlight w:val="none"/>
        </w:rPr>
      </w:pPr>
      <w:r>
        <w:rPr>
          <w:rFonts w:hint="eastAsia"/>
          <w:highlight w:val="none"/>
        </w:rPr>
        <w:t>商谈申请</w:t>
      </w:r>
    </w:p>
    <w:p>
      <w:pPr>
        <w:pStyle w:val="81"/>
        <w:numPr>
          <w:ilvl w:val="0"/>
          <w:numId w:val="4"/>
        </w:numPr>
        <w:jc w:val="center"/>
        <w:rPr>
          <w:highlight w:val="none"/>
        </w:rPr>
      </w:pPr>
      <w:r>
        <w:rPr>
          <w:highlight w:val="none"/>
        </w:rPr>
        <w:br w:type="textWrapping"/>
      </w:r>
      <w:bookmarkStart w:id="300" w:name="_Toc172926075"/>
      <w:r>
        <w:rPr>
          <w:rFonts w:hint="eastAsia"/>
          <w:highlight w:val="none"/>
        </w:rPr>
        <w:t>（规范性）</w:t>
      </w:r>
      <w:r>
        <w:rPr>
          <w:highlight w:val="none"/>
        </w:rPr>
        <w:br w:type="textWrapping"/>
      </w:r>
      <w:r>
        <w:rPr>
          <w:rFonts w:hint="eastAsia"/>
          <w:highlight w:val="none"/>
        </w:rPr>
        <w:t>商谈申请</w:t>
      </w:r>
      <w:bookmarkEnd w:id="300"/>
    </w:p>
    <w:p>
      <w:pPr>
        <w:pStyle w:val="83"/>
        <w:spacing w:before="120" w:after="120"/>
        <w:rPr>
          <w:highlight w:val="none"/>
        </w:rPr>
      </w:pPr>
      <w:bookmarkStart w:id="301" w:name="_Toc167140433"/>
      <w:bookmarkStart w:id="302" w:name="_Toc169896699"/>
      <w:bookmarkStart w:id="303" w:name="_Toc26598"/>
      <w:bookmarkStart w:id="304" w:name="_Toc172926076"/>
      <w:bookmarkStart w:id="305" w:name="_Toc22365"/>
      <w:bookmarkStart w:id="306" w:name="_Toc172925045"/>
      <w:bookmarkStart w:id="307" w:name="_Toc171930172"/>
      <w:r>
        <w:rPr>
          <w:rFonts w:hint="eastAsia"/>
          <w:highlight w:val="none"/>
        </w:rPr>
        <w:t>概述</w:t>
      </w:r>
      <w:bookmarkEnd w:id="301"/>
      <w:bookmarkEnd w:id="302"/>
      <w:bookmarkEnd w:id="303"/>
      <w:bookmarkEnd w:id="304"/>
      <w:bookmarkEnd w:id="305"/>
      <w:bookmarkEnd w:id="306"/>
      <w:bookmarkEnd w:id="307"/>
    </w:p>
    <w:p>
      <w:pPr>
        <w:pStyle w:val="61"/>
        <w:ind w:firstLine="420"/>
        <w:rPr>
          <w:highlight w:val="none"/>
        </w:rPr>
      </w:pPr>
      <w:r>
        <w:rPr>
          <w:rFonts w:hint="eastAsia"/>
          <w:highlight w:val="none"/>
        </w:rPr>
        <w:t>在正式申报前，经营者可以书面方式就经营者集中申报事宜提出商谈申请，并列明拟商谈的具体问题。</w:t>
      </w:r>
    </w:p>
    <w:p>
      <w:pPr>
        <w:pStyle w:val="61"/>
        <w:ind w:firstLine="420"/>
        <w:rPr>
          <w:highlight w:val="none"/>
        </w:rPr>
      </w:pPr>
      <w:r>
        <w:rPr>
          <w:rFonts w:hint="eastAsia"/>
          <w:highlight w:val="none"/>
        </w:rPr>
        <w:t>经营者可以自行申请商谈，也可以委托其他人代理。经营者委托其他人代理的，应出具授权委托书。</w:t>
      </w:r>
    </w:p>
    <w:p>
      <w:pPr>
        <w:pStyle w:val="61"/>
        <w:ind w:firstLine="420"/>
        <w:rPr>
          <w:highlight w:val="none"/>
        </w:rPr>
      </w:pPr>
      <w:r>
        <w:rPr>
          <w:rFonts w:hint="eastAsia"/>
          <w:highlight w:val="none"/>
        </w:rPr>
        <w:t>商谈不是经营者集中申报的必经程序，经营者可自行决定是否申请商谈。</w:t>
      </w:r>
    </w:p>
    <w:p>
      <w:pPr>
        <w:pStyle w:val="83"/>
        <w:spacing w:before="120" w:after="120"/>
        <w:rPr>
          <w:highlight w:val="none"/>
        </w:rPr>
      </w:pPr>
      <w:bookmarkStart w:id="308" w:name="_Toc2572"/>
      <w:bookmarkStart w:id="309" w:name="_Toc171930173"/>
      <w:bookmarkStart w:id="310" w:name="_Toc167140434"/>
      <w:bookmarkStart w:id="311" w:name="_Toc172925046"/>
      <w:bookmarkStart w:id="312" w:name="_Toc172926077"/>
      <w:bookmarkStart w:id="313" w:name="_Toc169896700"/>
      <w:bookmarkStart w:id="314" w:name="_Toc1338"/>
      <w:r>
        <w:rPr>
          <w:rFonts w:hint="eastAsia"/>
          <w:highlight w:val="none"/>
        </w:rPr>
        <w:t>提出商谈申请</w:t>
      </w:r>
      <w:bookmarkEnd w:id="308"/>
      <w:bookmarkEnd w:id="309"/>
      <w:bookmarkEnd w:id="310"/>
      <w:bookmarkEnd w:id="311"/>
      <w:bookmarkEnd w:id="312"/>
      <w:bookmarkEnd w:id="313"/>
      <w:bookmarkEnd w:id="314"/>
    </w:p>
    <w:p>
      <w:pPr>
        <w:pStyle w:val="61"/>
        <w:ind w:firstLine="420"/>
        <w:rPr>
          <w:highlight w:val="none"/>
        </w:rPr>
      </w:pPr>
      <w:r>
        <w:rPr>
          <w:rFonts w:hint="eastAsia"/>
          <w:highlight w:val="none"/>
        </w:rPr>
        <w:t>商谈申请一般应通过经营者集中反垄断业务系统提交。</w:t>
      </w:r>
    </w:p>
    <w:p>
      <w:pPr>
        <w:pStyle w:val="61"/>
        <w:ind w:firstLine="420"/>
        <w:rPr>
          <w:highlight w:val="none"/>
        </w:rPr>
      </w:pPr>
      <w:r>
        <w:rPr>
          <w:rFonts w:hint="eastAsia"/>
          <w:highlight w:val="none"/>
        </w:rPr>
        <w:t>商谈申请应包括如下内容：</w:t>
      </w:r>
    </w:p>
    <w:p>
      <w:pPr>
        <w:pStyle w:val="137"/>
        <w:rPr>
          <w:highlight w:val="none"/>
        </w:rPr>
      </w:pPr>
      <w:r>
        <w:rPr>
          <w:rFonts w:hint="eastAsia"/>
          <w:highlight w:val="none"/>
        </w:rPr>
        <w:t>交易概况、交易各方的基本信息等文件和资料；</w:t>
      </w:r>
    </w:p>
    <w:p>
      <w:pPr>
        <w:pStyle w:val="137"/>
        <w:rPr>
          <w:highlight w:val="none"/>
        </w:rPr>
      </w:pPr>
      <w:r>
        <w:rPr>
          <w:rFonts w:hint="eastAsia"/>
          <w:highlight w:val="none"/>
        </w:rPr>
        <w:t>拟商谈问题；</w:t>
      </w:r>
    </w:p>
    <w:p>
      <w:pPr>
        <w:pStyle w:val="137"/>
        <w:rPr>
          <w:highlight w:val="none"/>
        </w:rPr>
      </w:pPr>
      <w:r>
        <w:rPr>
          <w:rFonts w:hint="eastAsia"/>
          <w:highlight w:val="none"/>
        </w:rPr>
        <w:t>参与商谈人员的姓名、国籍、单位及职务；</w:t>
      </w:r>
    </w:p>
    <w:p>
      <w:pPr>
        <w:pStyle w:val="137"/>
        <w:rPr>
          <w:highlight w:val="none"/>
        </w:rPr>
      </w:pPr>
      <w:r>
        <w:rPr>
          <w:rFonts w:hint="eastAsia"/>
          <w:highlight w:val="none"/>
        </w:rPr>
        <w:t>建议的商谈时间；</w:t>
      </w:r>
    </w:p>
    <w:p>
      <w:pPr>
        <w:pStyle w:val="137"/>
        <w:rPr>
          <w:highlight w:val="none"/>
        </w:rPr>
      </w:pPr>
      <w:r>
        <w:rPr>
          <w:rFonts w:hint="eastAsia"/>
          <w:highlight w:val="none"/>
        </w:rPr>
        <w:t>联系人及其联系方式等。</w:t>
      </w:r>
    </w:p>
    <w:p>
      <w:pPr>
        <w:pStyle w:val="61"/>
        <w:ind w:firstLine="420"/>
        <w:rPr>
          <w:highlight w:val="none"/>
        </w:rPr>
      </w:pPr>
      <w:r>
        <w:rPr>
          <w:rFonts w:hint="eastAsia"/>
          <w:highlight w:val="none"/>
        </w:rPr>
        <w:t>市场监管总局或</w:t>
      </w:r>
      <w:r>
        <w:rPr>
          <w:rFonts w:hint="eastAsia"/>
          <w:highlight w:val="none"/>
          <w:shd w:val="clear" w:color="auto" w:fill="FFFFFF"/>
        </w:rPr>
        <w:t>试点省级市场监管部门</w:t>
      </w:r>
      <w:r>
        <w:rPr>
          <w:rFonts w:hint="eastAsia"/>
          <w:highlight w:val="none"/>
        </w:rPr>
        <w:t>收到商谈申请后，应根据案件具体情况及拟商谈问题确定是否以及如何安排商谈。</w:t>
      </w:r>
    </w:p>
    <w:p>
      <w:pPr>
        <w:pStyle w:val="61"/>
        <w:ind w:firstLine="420"/>
        <w:rPr>
          <w:highlight w:val="none"/>
        </w:rPr>
      </w:pPr>
      <w:r>
        <w:rPr>
          <w:rFonts w:hint="eastAsia"/>
          <w:highlight w:val="none"/>
        </w:rPr>
        <w:t>对于商谈申请内容不完整的，市场监管总局或</w:t>
      </w:r>
      <w:r>
        <w:rPr>
          <w:rFonts w:hint="eastAsia"/>
          <w:highlight w:val="none"/>
          <w:shd w:val="clear" w:color="auto" w:fill="FFFFFF"/>
        </w:rPr>
        <w:t>试点省级市场监管部门</w:t>
      </w:r>
      <w:r>
        <w:rPr>
          <w:rFonts w:hint="eastAsia"/>
          <w:highlight w:val="none"/>
        </w:rPr>
        <w:t>可以要求经营者提交补充资料</w:t>
      </w:r>
      <w:r>
        <w:rPr>
          <w:rFonts w:hint="eastAsia"/>
          <w:highlight w:val="none"/>
          <w:lang w:eastAsia="zh-CN"/>
        </w:rPr>
        <w:t>，</w:t>
      </w:r>
      <w:r>
        <w:rPr>
          <w:rFonts w:hint="eastAsia"/>
          <w:highlight w:val="none"/>
          <w:lang w:val="en-US" w:eastAsia="zh-CN"/>
        </w:rPr>
        <w:t>补充资料</w:t>
      </w:r>
      <w:r>
        <w:rPr>
          <w:rFonts w:hint="eastAsia"/>
          <w:highlight w:val="none"/>
        </w:rPr>
        <w:t>应在市场监管总局或</w:t>
      </w:r>
      <w:r>
        <w:rPr>
          <w:rFonts w:hint="eastAsia"/>
          <w:highlight w:val="none"/>
          <w:shd w:val="clear" w:color="auto" w:fill="FFFFFF"/>
        </w:rPr>
        <w:t>试点省级市场监管部门</w:t>
      </w:r>
      <w:r>
        <w:rPr>
          <w:rFonts w:hint="eastAsia"/>
          <w:highlight w:val="none"/>
        </w:rPr>
        <w:t>规定的时间内</w:t>
      </w:r>
      <w:r>
        <w:rPr>
          <w:rFonts w:hint="eastAsia"/>
          <w:highlight w:val="none"/>
          <w:lang w:val="en-US" w:eastAsia="zh-CN"/>
        </w:rPr>
        <w:t>提交</w:t>
      </w:r>
      <w:r>
        <w:rPr>
          <w:rFonts w:hint="eastAsia"/>
          <w:highlight w:val="none"/>
        </w:rPr>
        <w:t>。</w:t>
      </w:r>
    </w:p>
    <w:p>
      <w:pPr>
        <w:pStyle w:val="83"/>
        <w:spacing w:before="120" w:after="120"/>
        <w:rPr>
          <w:highlight w:val="none"/>
        </w:rPr>
      </w:pPr>
      <w:bookmarkStart w:id="315" w:name="_Toc172926078"/>
      <w:bookmarkStart w:id="316" w:name="_Toc167140435"/>
      <w:bookmarkStart w:id="317" w:name="_Toc12778"/>
      <w:bookmarkStart w:id="318" w:name="_Toc169896701"/>
      <w:bookmarkStart w:id="319" w:name="_Toc172925047"/>
      <w:bookmarkStart w:id="320" w:name="_Toc171930174"/>
      <w:bookmarkStart w:id="321" w:name="_Toc6522"/>
      <w:r>
        <w:rPr>
          <w:rFonts w:hint="eastAsia"/>
          <w:highlight w:val="none"/>
        </w:rPr>
        <w:t>提交商谈问题</w:t>
      </w:r>
      <w:bookmarkEnd w:id="315"/>
      <w:bookmarkEnd w:id="316"/>
      <w:bookmarkEnd w:id="317"/>
      <w:bookmarkEnd w:id="318"/>
      <w:bookmarkEnd w:id="319"/>
      <w:bookmarkEnd w:id="320"/>
      <w:bookmarkEnd w:id="321"/>
    </w:p>
    <w:p>
      <w:pPr>
        <w:pStyle w:val="61"/>
        <w:ind w:firstLine="420"/>
        <w:rPr>
          <w:highlight w:val="none"/>
        </w:rPr>
      </w:pPr>
      <w:r>
        <w:rPr>
          <w:rFonts w:hint="eastAsia"/>
          <w:highlight w:val="none"/>
        </w:rPr>
        <w:t>商谈涉及的交易应是真实和相对确定的，且拟商谈的问题应与拟申报的经营者集中直接有关。商谈的问题可以包括：</w:t>
      </w:r>
    </w:p>
    <w:p>
      <w:pPr>
        <w:pStyle w:val="179"/>
        <w:numPr>
          <w:ilvl w:val="0"/>
          <w:numId w:val="41"/>
        </w:numPr>
        <w:rPr>
          <w:highlight w:val="none"/>
        </w:rPr>
      </w:pPr>
      <w:r>
        <w:rPr>
          <w:rFonts w:hint="eastAsia"/>
          <w:highlight w:val="none"/>
        </w:rPr>
        <w:t>交易是否应申报。包括相关交易是否属于经营者集中，是否达到申报标准等；</w:t>
      </w:r>
    </w:p>
    <w:p>
      <w:pPr>
        <w:pStyle w:val="179"/>
        <w:rPr>
          <w:highlight w:val="none"/>
        </w:rPr>
      </w:pPr>
      <w:r>
        <w:rPr>
          <w:rFonts w:hint="eastAsia"/>
          <w:highlight w:val="none"/>
        </w:rPr>
        <w:t>应提交的申报文件资料。包括申报文件资料的信息种类、形式、内容和详略程度等；</w:t>
      </w:r>
    </w:p>
    <w:p>
      <w:pPr>
        <w:pStyle w:val="179"/>
        <w:rPr>
          <w:highlight w:val="none"/>
        </w:rPr>
      </w:pPr>
      <w:r>
        <w:rPr>
          <w:rFonts w:hint="eastAsia"/>
          <w:highlight w:val="none"/>
        </w:rPr>
        <w:t>具体法律和事实问题。包括如何界定相关商品市场和相关地域市场、是否符合简易案件标准等；</w:t>
      </w:r>
    </w:p>
    <w:p>
      <w:pPr>
        <w:pStyle w:val="179"/>
        <w:rPr>
          <w:highlight w:val="none"/>
        </w:rPr>
      </w:pPr>
      <w:r>
        <w:rPr>
          <w:rFonts w:hint="eastAsia"/>
          <w:highlight w:val="none"/>
        </w:rPr>
        <w:t>就申报和审查程序提供指导。包括申报的时间、申报义务人、申报和审查的时限、简易案件申报程序、非简易案件申报程序、审查程序等；</w:t>
      </w:r>
    </w:p>
    <w:p>
      <w:pPr>
        <w:pStyle w:val="179"/>
        <w:rPr>
          <w:highlight w:val="none"/>
        </w:rPr>
      </w:pPr>
      <w:r>
        <w:rPr>
          <w:rFonts w:hint="eastAsia"/>
          <w:highlight w:val="none"/>
        </w:rPr>
        <w:t>其他相关问题。例如交易是否存在未依法申报问题等。</w:t>
      </w:r>
    </w:p>
    <w:p>
      <w:pPr>
        <w:pStyle w:val="83"/>
        <w:spacing w:before="120" w:after="120"/>
        <w:rPr>
          <w:highlight w:val="none"/>
        </w:rPr>
      </w:pPr>
      <w:bookmarkStart w:id="322" w:name="_Toc167140436"/>
      <w:bookmarkStart w:id="323" w:name="_Toc172926079"/>
      <w:bookmarkStart w:id="324" w:name="_Toc25283"/>
      <w:bookmarkStart w:id="325" w:name="_Toc15084"/>
      <w:bookmarkStart w:id="326" w:name="_Toc169896702"/>
      <w:bookmarkStart w:id="327" w:name="_Toc171930175"/>
      <w:bookmarkStart w:id="328" w:name="_Toc172925048"/>
      <w:r>
        <w:rPr>
          <w:rFonts w:hint="eastAsia"/>
          <w:highlight w:val="none"/>
        </w:rPr>
        <w:t>开展商谈</w:t>
      </w:r>
      <w:bookmarkEnd w:id="322"/>
      <w:bookmarkEnd w:id="323"/>
      <w:bookmarkEnd w:id="324"/>
      <w:bookmarkEnd w:id="325"/>
      <w:bookmarkEnd w:id="326"/>
      <w:bookmarkEnd w:id="327"/>
      <w:bookmarkEnd w:id="328"/>
    </w:p>
    <w:p>
      <w:pPr>
        <w:pStyle w:val="61"/>
        <w:ind w:firstLine="420"/>
        <w:rPr>
          <w:highlight w:val="none"/>
        </w:rPr>
      </w:pPr>
      <w:r>
        <w:rPr>
          <w:rFonts w:hint="eastAsia"/>
          <w:highlight w:val="none"/>
        </w:rPr>
        <w:t>市场监管总局或</w:t>
      </w:r>
      <w:r>
        <w:rPr>
          <w:rFonts w:hint="eastAsia"/>
          <w:highlight w:val="none"/>
          <w:shd w:val="clear" w:color="auto" w:fill="FFFFFF"/>
        </w:rPr>
        <w:t>试点省级市场监管部门</w:t>
      </w:r>
      <w:r>
        <w:rPr>
          <w:rFonts w:hint="eastAsia"/>
          <w:highlight w:val="none"/>
        </w:rPr>
        <w:t>应根据商谈申请方提供的信息，就其关心的问题提供指导意见。</w:t>
      </w:r>
    </w:p>
    <w:p>
      <w:pPr>
        <w:pStyle w:val="61"/>
        <w:ind w:firstLine="420"/>
        <w:rPr>
          <w:highlight w:val="none"/>
        </w:rPr>
      </w:pPr>
      <w:r>
        <w:rPr>
          <w:rFonts w:hint="eastAsia"/>
          <w:highlight w:val="none"/>
        </w:rPr>
        <w:t>商谈是非正式程序，市场监管总局或</w:t>
      </w:r>
      <w:r>
        <w:rPr>
          <w:rFonts w:hint="eastAsia"/>
          <w:highlight w:val="none"/>
          <w:shd w:val="clear" w:color="auto" w:fill="FFFFFF"/>
        </w:rPr>
        <w:t>试点省级市场监管部门</w:t>
      </w:r>
      <w:r>
        <w:rPr>
          <w:rFonts w:hint="eastAsia"/>
          <w:highlight w:val="none"/>
        </w:rPr>
        <w:t>提供的商谈意见不具有法律约束力，仅为参考咨询意见。</w:t>
      </w:r>
    </w:p>
    <w:p>
      <w:pPr>
        <w:pStyle w:val="204"/>
        <w:rPr>
          <w:highlight w:val="none"/>
        </w:rPr>
      </w:pPr>
    </w:p>
    <w:p>
      <w:pPr>
        <w:pStyle w:val="61"/>
        <w:ind w:firstLine="420"/>
        <w:rPr>
          <w:highlight w:val="none"/>
        </w:rPr>
        <w:sectPr>
          <w:pgSz w:w="11906" w:h="16838"/>
          <w:pgMar w:top="1928" w:right="1134" w:bottom="1134" w:left="1134" w:header="1418" w:footer="1134" w:gutter="284"/>
          <w:pgNumType w:fmt="decimal"/>
          <w:cols w:space="425" w:num="1"/>
          <w:formProt w:val="0"/>
          <w:docGrid w:linePitch="312" w:charSpace="0"/>
        </w:sectPr>
      </w:pPr>
    </w:p>
    <w:p>
      <w:pPr>
        <w:pStyle w:val="203"/>
        <w:rPr>
          <w:highlight w:val="none"/>
        </w:rPr>
      </w:pPr>
      <w:r>
        <w:rPr>
          <w:rFonts w:hint="eastAsia"/>
          <w:highlight w:val="none"/>
        </w:rPr>
        <w:t>附附录附录</w:t>
      </w:r>
    </w:p>
    <w:p>
      <w:pPr>
        <w:pStyle w:val="204"/>
        <w:rPr>
          <w:highlight w:val="none"/>
        </w:rPr>
      </w:pPr>
    </w:p>
    <w:p>
      <w:pPr>
        <w:pStyle w:val="81"/>
        <w:numPr>
          <w:ilvl w:val="0"/>
          <w:numId w:val="4"/>
        </w:numPr>
        <w:ind w:firstLine="360"/>
        <w:jc w:val="center"/>
        <w:rPr>
          <w:highlight w:val="none"/>
        </w:rPr>
      </w:pPr>
      <w:r>
        <w:rPr>
          <w:highlight w:val="none"/>
        </w:rPr>
        <w:br w:type="textWrapping"/>
      </w:r>
      <w:bookmarkStart w:id="329" w:name="_Toc172926080"/>
      <w:r>
        <w:rPr>
          <w:rFonts w:hint="eastAsia"/>
          <w:highlight w:val="none"/>
        </w:rPr>
        <w:t>（</w:t>
      </w:r>
      <w:r>
        <w:rPr>
          <w:rFonts w:hint="eastAsia"/>
          <w:highlight w:val="none"/>
          <w:lang w:eastAsia="zh-CN"/>
        </w:rPr>
        <w:t>资料</w:t>
      </w:r>
      <w:r>
        <w:rPr>
          <w:rFonts w:hint="eastAsia"/>
          <w:highlight w:val="none"/>
        </w:rPr>
        <w:t>性）</w:t>
      </w:r>
      <w:r>
        <w:rPr>
          <w:rFonts w:hint="eastAsia"/>
          <w:highlight w:val="none"/>
        </w:rPr>
        <w:br w:type="textWrapping"/>
      </w:r>
      <w:r>
        <w:rPr>
          <w:rFonts w:hint="eastAsia"/>
          <w:highlight w:val="none"/>
        </w:rPr>
        <w:t>试点委托省级市场监管部门开展经营者集中反垄断审查的程序</w:t>
      </w:r>
      <w:bookmarkEnd w:id="329"/>
    </w:p>
    <w:p>
      <w:pPr>
        <w:pStyle w:val="83"/>
        <w:spacing w:before="120" w:after="120"/>
        <w:rPr>
          <w:highlight w:val="none"/>
        </w:rPr>
      </w:pPr>
      <w:bookmarkStart w:id="330" w:name="_Toc164808743"/>
      <w:bookmarkStart w:id="331" w:name="_Toc167103235"/>
      <w:bookmarkStart w:id="332" w:name="_Toc166689372"/>
      <w:bookmarkStart w:id="333" w:name="_Toc171930177"/>
      <w:bookmarkStart w:id="334" w:name="_Toc166968460"/>
      <w:bookmarkStart w:id="335" w:name="_Toc169896704"/>
      <w:bookmarkStart w:id="336" w:name="_Toc164863801"/>
      <w:bookmarkStart w:id="337" w:name="_Toc1062"/>
      <w:bookmarkStart w:id="338" w:name="_Toc167047957"/>
      <w:bookmarkStart w:id="339" w:name="_Toc167140438"/>
      <w:bookmarkStart w:id="340" w:name="_Toc166750897"/>
      <w:bookmarkStart w:id="341" w:name="_Toc164022283"/>
      <w:bookmarkStart w:id="342" w:name="_Toc165370842"/>
      <w:bookmarkStart w:id="343" w:name="_Toc163979765"/>
      <w:bookmarkStart w:id="344" w:name="_Toc172926081"/>
      <w:bookmarkStart w:id="345" w:name="_Toc172925050"/>
      <w:bookmarkStart w:id="346" w:name="_Toc30227"/>
      <w:bookmarkStart w:id="347" w:name="_Toc166689191"/>
      <w:r>
        <w:rPr>
          <w:rFonts w:hint="eastAsia"/>
          <w:highlight w:val="none"/>
        </w:rPr>
        <w:t>概述</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61"/>
        <w:ind w:firstLine="420"/>
        <w:rPr>
          <w:highlight w:val="none"/>
        </w:rPr>
      </w:pPr>
      <w:r>
        <w:rPr>
          <w:rFonts w:hint="eastAsia"/>
          <w:highlight w:val="none"/>
        </w:rPr>
        <w:t>市场监管总局根据工作需要，可以委托省、自治区、直辖市市场监督管理部门（以下称省级市场监管部门）实施经营者集中审查。</w:t>
      </w:r>
    </w:p>
    <w:p>
      <w:pPr>
        <w:pStyle w:val="83"/>
        <w:spacing w:before="120" w:after="120"/>
        <w:rPr>
          <w:highlight w:val="none"/>
        </w:rPr>
      </w:pPr>
      <w:bookmarkStart w:id="348" w:name="_Toc167047958"/>
      <w:bookmarkStart w:id="349" w:name="_Toc166968461"/>
      <w:bookmarkStart w:id="350" w:name="_Toc165370843"/>
      <w:bookmarkStart w:id="351" w:name="_Toc171930178"/>
      <w:bookmarkStart w:id="352" w:name="_Toc169896705"/>
      <w:bookmarkStart w:id="353" w:name="_Toc164022284"/>
      <w:bookmarkStart w:id="354" w:name="_Toc167103236"/>
      <w:bookmarkStart w:id="355" w:name="_Toc22545"/>
      <w:bookmarkStart w:id="356" w:name="_Toc172925051"/>
      <w:bookmarkStart w:id="357" w:name="_Toc172926082"/>
      <w:bookmarkStart w:id="358" w:name="_Toc164808744"/>
      <w:bookmarkStart w:id="359" w:name="_Toc166689373"/>
      <w:bookmarkStart w:id="360" w:name="_Toc167140439"/>
      <w:bookmarkStart w:id="361" w:name="_Toc164863802"/>
      <w:bookmarkStart w:id="362" w:name="_Toc20269"/>
      <w:bookmarkStart w:id="363" w:name="_Toc166750898"/>
      <w:bookmarkStart w:id="364" w:name="_Toc166689192"/>
      <w:bookmarkStart w:id="365" w:name="_Toc163979766"/>
      <w:r>
        <w:rPr>
          <w:rFonts w:hint="eastAsia"/>
          <w:highlight w:val="none"/>
        </w:rPr>
        <w:t>委托条件</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pStyle w:val="61"/>
        <w:ind w:firstLine="420"/>
        <w:rPr>
          <w:highlight w:val="none"/>
        </w:rPr>
      </w:pPr>
      <w:r>
        <w:rPr>
          <w:rFonts w:hint="eastAsia"/>
          <w:highlight w:val="none"/>
        </w:rPr>
        <w:t>根据工作需要，市场监管总局可以将部分符合下列标准之一的适用经营者集中简易程序的案件（以下简称简易案件）委托试点省级市场监管部门负责审查：</w:t>
      </w:r>
    </w:p>
    <w:p>
      <w:pPr>
        <w:pStyle w:val="179"/>
        <w:numPr>
          <w:ilvl w:val="0"/>
          <w:numId w:val="42"/>
        </w:numPr>
        <w:rPr>
          <w:highlight w:val="none"/>
        </w:rPr>
      </w:pPr>
      <w:r>
        <w:rPr>
          <w:rFonts w:hint="eastAsia"/>
          <w:highlight w:val="none"/>
        </w:rPr>
        <w:t>至少一个申报人住所地在该部门受委托联系的相关区域（以下简称相关区域）的；</w:t>
      </w:r>
    </w:p>
    <w:p>
      <w:pPr>
        <w:pStyle w:val="179"/>
        <w:rPr>
          <w:highlight w:val="none"/>
        </w:rPr>
      </w:pPr>
      <w:r>
        <w:rPr>
          <w:rFonts w:hint="eastAsia"/>
          <w:highlight w:val="none"/>
        </w:rPr>
        <w:t>经营者通过收购股权、资产或者合同等其他方式取得其他经营者的控制权，其他经营者的住所地在相关区域的；</w:t>
      </w:r>
    </w:p>
    <w:p>
      <w:pPr>
        <w:pStyle w:val="179"/>
        <w:rPr>
          <w:highlight w:val="none"/>
        </w:rPr>
      </w:pPr>
      <w:r>
        <w:rPr>
          <w:rFonts w:hint="eastAsia"/>
          <w:highlight w:val="none"/>
        </w:rPr>
        <w:t>经营者新设合营企业，合营企业住所地在相关区域的；</w:t>
      </w:r>
    </w:p>
    <w:p>
      <w:pPr>
        <w:pStyle w:val="179"/>
        <w:rPr>
          <w:highlight w:val="none"/>
        </w:rPr>
      </w:pPr>
      <w:r>
        <w:rPr>
          <w:rFonts w:hint="eastAsia"/>
          <w:highlight w:val="none"/>
        </w:rPr>
        <w:t>经营者集中相关地域市场为区域性市场，且该相关地域市场全部或主要位于相关区域的；</w:t>
      </w:r>
    </w:p>
    <w:p>
      <w:pPr>
        <w:pStyle w:val="179"/>
        <w:rPr>
          <w:highlight w:val="none"/>
        </w:rPr>
      </w:pPr>
      <w:r>
        <w:rPr>
          <w:rFonts w:hint="eastAsia"/>
          <w:highlight w:val="none"/>
        </w:rPr>
        <w:t>市场监管总局委托的其他经营者集中。</w:t>
      </w:r>
    </w:p>
    <w:p>
      <w:pPr>
        <w:pStyle w:val="61"/>
        <w:ind w:firstLine="420"/>
        <w:rPr>
          <w:highlight w:val="none"/>
        </w:rPr>
      </w:pPr>
      <w:r>
        <w:rPr>
          <w:rFonts w:hint="eastAsia"/>
          <w:highlight w:val="none"/>
        </w:rPr>
        <w:t>受市场监管总局委托的试点省级市场监管部门及相关区域见表G</w:t>
      </w:r>
      <w:r>
        <w:rPr>
          <w:highlight w:val="none"/>
        </w:rPr>
        <w:t>.1</w:t>
      </w:r>
      <w:r>
        <w:rPr>
          <w:rFonts w:hint="eastAsia"/>
          <w:highlight w:val="none"/>
        </w:rPr>
        <w:t>。</w:t>
      </w:r>
    </w:p>
    <w:p>
      <w:pPr>
        <w:pStyle w:val="82"/>
        <w:rPr>
          <w:highlight w:val="none"/>
        </w:rPr>
      </w:pPr>
      <w:r>
        <w:rPr>
          <w:rFonts w:hint="eastAsia"/>
          <w:highlight w:val="none"/>
        </w:rPr>
        <w:t>表G.</w:t>
      </w:r>
      <w:r>
        <w:rPr>
          <w:highlight w:val="none"/>
        </w:rPr>
        <w:t xml:space="preserve">1 </w:t>
      </w:r>
      <w:r>
        <w:rPr>
          <w:rFonts w:hint="eastAsia"/>
          <w:highlight w:val="none"/>
        </w:rPr>
        <w:t>受委托的试点省级</w:t>
      </w:r>
      <w:r>
        <w:rPr>
          <w:highlight w:val="none"/>
        </w:rPr>
        <w:t>市场监管部门及相关区域</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3267"/>
        <w:gridCol w:w="5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4" w:type="pct"/>
          </w:tcPr>
          <w:p>
            <w:pPr>
              <w:pStyle w:val="61"/>
              <w:ind w:firstLine="0" w:firstLineChars="0"/>
              <w:rPr>
                <w:sz w:val="18"/>
                <w:highlight w:val="none"/>
              </w:rPr>
            </w:pPr>
            <w:r>
              <w:rPr>
                <w:rFonts w:hint="eastAsia"/>
                <w:sz w:val="18"/>
                <w:highlight w:val="none"/>
              </w:rPr>
              <w:t>序号</w:t>
            </w:r>
          </w:p>
        </w:tc>
        <w:tc>
          <w:tcPr>
            <w:tcW w:w="1707" w:type="pct"/>
            <w:vAlign w:val="center"/>
          </w:tcPr>
          <w:p>
            <w:pPr>
              <w:pStyle w:val="61"/>
              <w:ind w:firstLine="0" w:firstLineChars="0"/>
              <w:jc w:val="center"/>
              <w:rPr>
                <w:sz w:val="18"/>
                <w:highlight w:val="none"/>
              </w:rPr>
            </w:pPr>
            <w:r>
              <w:rPr>
                <w:rFonts w:hint="eastAsia"/>
                <w:sz w:val="18"/>
                <w:highlight w:val="none"/>
              </w:rPr>
              <w:t>受委托的试点省级市场监管部门</w:t>
            </w:r>
          </w:p>
        </w:tc>
        <w:tc>
          <w:tcPr>
            <w:tcW w:w="2879" w:type="pct"/>
            <w:vAlign w:val="center"/>
          </w:tcPr>
          <w:p>
            <w:pPr>
              <w:pStyle w:val="61"/>
              <w:ind w:firstLine="0" w:firstLineChars="0"/>
              <w:jc w:val="center"/>
              <w:rPr>
                <w:sz w:val="18"/>
                <w:highlight w:val="none"/>
              </w:rPr>
            </w:pPr>
            <w:r>
              <w:rPr>
                <w:rFonts w:hint="eastAsia"/>
                <w:sz w:val="18"/>
                <w:highlight w:val="none"/>
              </w:rPr>
              <w:t>相关区域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4" w:type="pct"/>
          </w:tcPr>
          <w:p>
            <w:pPr>
              <w:pStyle w:val="61"/>
              <w:ind w:firstLine="171" w:firstLineChars="95"/>
              <w:rPr>
                <w:sz w:val="18"/>
                <w:highlight w:val="none"/>
              </w:rPr>
            </w:pPr>
            <w:r>
              <w:rPr>
                <w:sz w:val="18"/>
                <w:highlight w:val="none"/>
              </w:rPr>
              <w:t>1</w:t>
            </w:r>
          </w:p>
        </w:tc>
        <w:tc>
          <w:tcPr>
            <w:tcW w:w="1707" w:type="pct"/>
            <w:vAlign w:val="center"/>
          </w:tcPr>
          <w:p>
            <w:pPr>
              <w:pStyle w:val="61"/>
              <w:ind w:firstLine="360"/>
              <w:rPr>
                <w:sz w:val="18"/>
                <w:highlight w:val="none"/>
              </w:rPr>
            </w:pPr>
            <w:r>
              <w:rPr>
                <w:rFonts w:hint="eastAsia"/>
                <w:sz w:val="18"/>
                <w:highlight w:val="none"/>
              </w:rPr>
              <w:t>北京市市场监督管理局</w:t>
            </w:r>
          </w:p>
        </w:tc>
        <w:tc>
          <w:tcPr>
            <w:tcW w:w="2879" w:type="pct"/>
            <w:vAlign w:val="center"/>
          </w:tcPr>
          <w:p>
            <w:pPr>
              <w:pStyle w:val="61"/>
              <w:ind w:firstLine="0" w:firstLineChars="0"/>
              <w:rPr>
                <w:sz w:val="18"/>
                <w:highlight w:val="none"/>
              </w:rPr>
            </w:pPr>
            <w:r>
              <w:rPr>
                <w:rFonts w:hint="eastAsia"/>
                <w:sz w:val="18"/>
                <w:highlight w:val="none"/>
              </w:rPr>
              <w:t>北京、天津、河北、山西、内蒙古、辽宁、吉林、黑龙江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4" w:type="pct"/>
          </w:tcPr>
          <w:p>
            <w:pPr>
              <w:pStyle w:val="61"/>
              <w:ind w:firstLine="171" w:firstLineChars="95"/>
              <w:rPr>
                <w:sz w:val="18"/>
                <w:highlight w:val="none"/>
              </w:rPr>
            </w:pPr>
            <w:r>
              <w:rPr>
                <w:sz w:val="18"/>
                <w:highlight w:val="none"/>
              </w:rPr>
              <w:t>2</w:t>
            </w:r>
          </w:p>
        </w:tc>
        <w:tc>
          <w:tcPr>
            <w:tcW w:w="1707" w:type="pct"/>
            <w:vAlign w:val="center"/>
          </w:tcPr>
          <w:p>
            <w:pPr>
              <w:pStyle w:val="61"/>
              <w:ind w:firstLine="360"/>
              <w:rPr>
                <w:sz w:val="18"/>
                <w:highlight w:val="none"/>
              </w:rPr>
            </w:pPr>
            <w:r>
              <w:rPr>
                <w:rFonts w:hint="eastAsia"/>
                <w:sz w:val="18"/>
                <w:highlight w:val="none"/>
              </w:rPr>
              <w:t>上海市市场监督管理局</w:t>
            </w:r>
          </w:p>
        </w:tc>
        <w:tc>
          <w:tcPr>
            <w:tcW w:w="2879" w:type="pct"/>
            <w:vAlign w:val="center"/>
          </w:tcPr>
          <w:p>
            <w:pPr>
              <w:pStyle w:val="61"/>
              <w:ind w:firstLine="0" w:firstLineChars="0"/>
              <w:rPr>
                <w:sz w:val="18"/>
                <w:highlight w:val="none"/>
              </w:rPr>
            </w:pPr>
            <w:r>
              <w:rPr>
                <w:rFonts w:hint="eastAsia"/>
                <w:sz w:val="18"/>
                <w:highlight w:val="none"/>
              </w:rPr>
              <w:t>上海、江苏、浙江、安徽、福建、江西、山东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414" w:type="pct"/>
          </w:tcPr>
          <w:p>
            <w:pPr>
              <w:pStyle w:val="61"/>
              <w:ind w:firstLine="171" w:firstLineChars="95"/>
              <w:rPr>
                <w:sz w:val="18"/>
                <w:highlight w:val="none"/>
              </w:rPr>
            </w:pPr>
            <w:r>
              <w:rPr>
                <w:sz w:val="18"/>
                <w:highlight w:val="none"/>
              </w:rPr>
              <w:t>3</w:t>
            </w:r>
          </w:p>
        </w:tc>
        <w:tc>
          <w:tcPr>
            <w:tcW w:w="1707" w:type="pct"/>
            <w:vAlign w:val="center"/>
          </w:tcPr>
          <w:p>
            <w:pPr>
              <w:pStyle w:val="61"/>
              <w:ind w:firstLine="360"/>
              <w:rPr>
                <w:sz w:val="18"/>
                <w:highlight w:val="none"/>
              </w:rPr>
            </w:pPr>
            <w:r>
              <w:rPr>
                <w:rFonts w:hint="eastAsia"/>
                <w:sz w:val="18"/>
                <w:highlight w:val="none"/>
              </w:rPr>
              <w:t>广东省市场监督管理局</w:t>
            </w:r>
          </w:p>
        </w:tc>
        <w:tc>
          <w:tcPr>
            <w:tcW w:w="2879" w:type="pct"/>
            <w:vAlign w:val="center"/>
          </w:tcPr>
          <w:p>
            <w:pPr>
              <w:pStyle w:val="61"/>
              <w:ind w:firstLine="0" w:firstLineChars="0"/>
              <w:rPr>
                <w:sz w:val="18"/>
                <w:highlight w:val="none"/>
              </w:rPr>
            </w:pPr>
            <w:r>
              <w:rPr>
                <w:rFonts w:hint="eastAsia"/>
                <w:sz w:val="18"/>
                <w:highlight w:val="none"/>
              </w:rPr>
              <w:t>广东、广西、海南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4" w:type="pct"/>
          </w:tcPr>
          <w:p>
            <w:pPr>
              <w:pStyle w:val="61"/>
              <w:ind w:firstLine="171" w:firstLineChars="95"/>
              <w:rPr>
                <w:sz w:val="18"/>
                <w:highlight w:val="none"/>
              </w:rPr>
            </w:pPr>
            <w:r>
              <w:rPr>
                <w:sz w:val="18"/>
                <w:highlight w:val="none"/>
              </w:rPr>
              <w:t>4</w:t>
            </w:r>
          </w:p>
        </w:tc>
        <w:tc>
          <w:tcPr>
            <w:tcW w:w="1707" w:type="pct"/>
            <w:vAlign w:val="center"/>
          </w:tcPr>
          <w:p>
            <w:pPr>
              <w:pStyle w:val="61"/>
              <w:ind w:firstLine="360"/>
              <w:rPr>
                <w:sz w:val="18"/>
                <w:highlight w:val="none"/>
              </w:rPr>
            </w:pPr>
            <w:r>
              <w:rPr>
                <w:rFonts w:hint="eastAsia"/>
                <w:sz w:val="18"/>
                <w:highlight w:val="none"/>
              </w:rPr>
              <w:t>重庆市市场监督管理局</w:t>
            </w:r>
          </w:p>
        </w:tc>
        <w:tc>
          <w:tcPr>
            <w:tcW w:w="2879" w:type="pct"/>
            <w:vAlign w:val="center"/>
          </w:tcPr>
          <w:p>
            <w:pPr>
              <w:pStyle w:val="61"/>
              <w:ind w:firstLine="0" w:firstLineChars="0"/>
              <w:rPr>
                <w:sz w:val="18"/>
                <w:highlight w:val="none"/>
              </w:rPr>
            </w:pPr>
            <w:r>
              <w:rPr>
                <w:rFonts w:hint="eastAsia"/>
                <w:sz w:val="18"/>
                <w:highlight w:val="none"/>
              </w:rPr>
              <w:t>河南、湖北、湖南、重庆、四川、贵州、云南、西藏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4" w:type="pct"/>
          </w:tcPr>
          <w:p>
            <w:pPr>
              <w:pStyle w:val="61"/>
              <w:ind w:firstLine="171" w:firstLineChars="95"/>
              <w:rPr>
                <w:sz w:val="18"/>
                <w:highlight w:val="none"/>
              </w:rPr>
            </w:pPr>
            <w:r>
              <w:rPr>
                <w:sz w:val="18"/>
                <w:highlight w:val="none"/>
              </w:rPr>
              <w:t>5</w:t>
            </w:r>
          </w:p>
        </w:tc>
        <w:tc>
          <w:tcPr>
            <w:tcW w:w="1707" w:type="pct"/>
            <w:vAlign w:val="center"/>
          </w:tcPr>
          <w:p>
            <w:pPr>
              <w:pStyle w:val="61"/>
              <w:ind w:firstLine="360"/>
              <w:rPr>
                <w:sz w:val="18"/>
                <w:highlight w:val="none"/>
              </w:rPr>
            </w:pPr>
            <w:r>
              <w:rPr>
                <w:rFonts w:hint="eastAsia"/>
                <w:sz w:val="18"/>
                <w:highlight w:val="none"/>
              </w:rPr>
              <w:t>陕西省市场监督管理局</w:t>
            </w:r>
          </w:p>
        </w:tc>
        <w:tc>
          <w:tcPr>
            <w:tcW w:w="2879" w:type="pct"/>
            <w:vAlign w:val="center"/>
          </w:tcPr>
          <w:p>
            <w:pPr>
              <w:pStyle w:val="61"/>
              <w:ind w:firstLine="0" w:firstLineChars="0"/>
              <w:rPr>
                <w:sz w:val="18"/>
                <w:highlight w:val="none"/>
              </w:rPr>
            </w:pPr>
            <w:r>
              <w:rPr>
                <w:rFonts w:hint="eastAsia"/>
                <w:sz w:val="18"/>
                <w:highlight w:val="none"/>
              </w:rPr>
              <w:t>陕西、甘肃、青海、宁夏、新疆</w:t>
            </w:r>
          </w:p>
        </w:tc>
      </w:tr>
    </w:tbl>
    <w:p>
      <w:pPr>
        <w:pStyle w:val="61"/>
        <w:ind w:firstLine="420"/>
        <w:rPr>
          <w:highlight w:val="none"/>
        </w:rPr>
      </w:pPr>
      <w:r>
        <w:rPr>
          <w:rFonts w:hint="eastAsia"/>
          <w:highlight w:val="none"/>
        </w:rPr>
        <w:t>受委托的试点省级市场监管部门可随着经营者集中审查工作推进调整。</w:t>
      </w:r>
    </w:p>
    <w:p>
      <w:pPr>
        <w:pStyle w:val="83"/>
        <w:spacing w:before="120" w:after="120"/>
        <w:rPr>
          <w:highlight w:val="none"/>
        </w:rPr>
      </w:pPr>
      <w:bookmarkStart w:id="366" w:name="_Toc167140440"/>
      <w:bookmarkStart w:id="367" w:name="_Toc172925052"/>
      <w:bookmarkStart w:id="368" w:name="_Toc164863803"/>
      <w:bookmarkStart w:id="369" w:name="_Toc164808745"/>
      <w:bookmarkStart w:id="370" w:name="_Toc164022285"/>
      <w:bookmarkStart w:id="371" w:name="_Toc166968462"/>
      <w:bookmarkStart w:id="372" w:name="_Toc166750899"/>
      <w:bookmarkStart w:id="373" w:name="_Toc169896706"/>
      <w:bookmarkStart w:id="374" w:name="_Toc166689374"/>
      <w:bookmarkStart w:id="375" w:name="_Toc166689193"/>
      <w:bookmarkStart w:id="376" w:name="_Toc172926083"/>
      <w:bookmarkStart w:id="377" w:name="_Toc167103237"/>
      <w:bookmarkStart w:id="378" w:name="_Toc167047959"/>
      <w:bookmarkStart w:id="379" w:name="_Toc27581"/>
      <w:bookmarkStart w:id="380" w:name="_Toc165370844"/>
      <w:bookmarkStart w:id="381" w:name="_Toc171930179"/>
      <w:bookmarkStart w:id="382" w:name="_Toc163979767"/>
      <w:bookmarkStart w:id="383" w:name="_Toc25557"/>
      <w:r>
        <w:rPr>
          <w:rFonts w:hint="eastAsia"/>
          <w:highlight w:val="none"/>
        </w:rPr>
        <w:t>申报和商谈</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pStyle w:val="61"/>
        <w:ind w:firstLine="420"/>
        <w:rPr>
          <w:highlight w:val="none"/>
          <w:shd w:val="clear" w:color="auto" w:fill="FFFFFF"/>
        </w:rPr>
      </w:pPr>
      <w:r>
        <w:rPr>
          <w:rFonts w:hint="eastAsia"/>
          <w:highlight w:val="none"/>
          <w:shd w:val="clear" w:color="auto" w:fill="FFFFFF"/>
        </w:rPr>
        <w:t>符合委托条件的案件，申报人应向市场监管总局申报。需申报前商谈的，申报人可以向市场监管总局申请商谈，也可以向试点省级市场监管部门申请商谈。</w:t>
      </w:r>
    </w:p>
    <w:p>
      <w:pPr>
        <w:pStyle w:val="83"/>
        <w:spacing w:before="120" w:after="120"/>
        <w:rPr>
          <w:highlight w:val="none"/>
        </w:rPr>
      </w:pPr>
      <w:bookmarkStart w:id="384" w:name="_Toc166689194"/>
      <w:bookmarkStart w:id="385" w:name="_Toc166689375"/>
      <w:bookmarkStart w:id="386" w:name="_Toc165370845"/>
      <w:bookmarkStart w:id="387" w:name="_Toc166750900"/>
      <w:bookmarkStart w:id="388" w:name="_Toc164022286"/>
      <w:bookmarkStart w:id="389" w:name="_Toc164808746"/>
      <w:bookmarkStart w:id="390" w:name="_Toc164863804"/>
      <w:bookmarkStart w:id="391" w:name="_Toc163979768"/>
      <w:bookmarkStart w:id="392" w:name="_Toc172926084"/>
      <w:bookmarkStart w:id="393" w:name="_Toc169896707"/>
      <w:bookmarkStart w:id="394" w:name="_Toc8927"/>
      <w:bookmarkStart w:id="395" w:name="_Toc171930180"/>
      <w:bookmarkStart w:id="396" w:name="_Toc167047960"/>
      <w:bookmarkStart w:id="397" w:name="_Toc166968463"/>
      <w:bookmarkStart w:id="398" w:name="_Toc167103238"/>
      <w:bookmarkStart w:id="399" w:name="_Toc172925053"/>
      <w:bookmarkStart w:id="400" w:name="_Toc5674"/>
      <w:bookmarkStart w:id="401" w:name="_Toc167140441"/>
      <w:r>
        <w:rPr>
          <w:rFonts w:hint="eastAsia"/>
          <w:highlight w:val="none"/>
        </w:rPr>
        <w:t>申报</w:t>
      </w:r>
      <w:bookmarkEnd w:id="384"/>
      <w:bookmarkEnd w:id="385"/>
      <w:bookmarkEnd w:id="386"/>
      <w:bookmarkEnd w:id="387"/>
      <w:bookmarkEnd w:id="388"/>
      <w:bookmarkEnd w:id="389"/>
      <w:bookmarkEnd w:id="390"/>
      <w:bookmarkEnd w:id="391"/>
      <w:r>
        <w:rPr>
          <w:rFonts w:hint="eastAsia"/>
          <w:highlight w:val="none"/>
        </w:rPr>
        <w:t>审查</w:t>
      </w:r>
      <w:bookmarkEnd w:id="392"/>
      <w:bookmarkEnd w:id="393"/>
      <w:bookmarkEnd w:id="394"/>
      <w:bookmarkEnd w:id="395"/>
      <w:bookmarkEnd w:id="396"/>
      <w:bookmarkEnd w:id="397"/>
      <w:bookmarkEnd w:id="398"/>
      <w:bookmarkEnd w:id="399"/>
      <w:bookmarkEnd w:id="400"/>
      <w:bookmarkEnd w:id="401"/>
    </w:p>
    <w:p>
      <w:pPr>
        <w:pStyle w:val="84"/>
        <w:spacing w:before="120" w:after="120"/>
        <w:rPr>
          <w:highlight w:val="none"/>
          <w:shd w:val="clear" w:color="auto" w:fill="FFFFFF"/>
        </w:rPr>
      </w:pPr>
      <w:bookmarkStart w:id="402" w:name="_Toc165370846"/>
      <w:bookmarkStart w:id="403" w:name="_Toc171930181"/>
      <w:bookmarkStart w:id="404" w:name="_Toc1458"/>
      <w:bookmarkStart w:id="405" w:name="_Toc32180"/>
      <w:bookmarkStart w:id="406" w:name="_Toc166689376"/>
      <w:bookmarkStart w:id="407" w:name="_Toc164863805"/>
      <w:bookmarkStart w:id="408" w:name="_Toc167047961"/>
      <w:bookmarkStart w:id="409" w:name="_Toc167103239"/>
      <w:bookmarkStart w:id="410" w:name="_Toc166968464"/>
      <w:bookmarkStart w:id="411" w:name="_Toc172926085"/>
      <w:bookmarkStart w:id="412" w:name="_Toc164808747"/>
      <w:bookmarkStart w:id="413" w:name="_Toc169896708"/>
      <w:bookmarkStart w:id="414" w:name="_Toc166689195"/>
      <w:bookmarkStart w:id="415" w:name="_Toc166750901"/>
      <w:bookmarkStart w:id="416" w:name="_Toc164022287"/>
      <w:bookmarkStart w:id="417" w:name="_Toc167140442"/>
      <w:bookmarkStart w:id="418" w:name="_Toc172925054"/>
      <w:r>
        <w:rPr>
          <w:rFonts w:hint="eastAsia"/>
          <w:highlight w:val="none"/>
          <w:shd w:val="clear" w:color="auto" w:fill="FFFFFF"/>
        </w:rPr>
        <w:t>申报材料审核和受理</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61"/>
        <w:ind w:firstLine="420"/>
        <w:rPr>
          <w:highlight w:val="none"/>
          <w:shd w:val="clear" w:color="auto" w:fill="FFFFFF"/>
        </w:rPr>
      </w:pPr>
      <w:r>
        <w:rPr>
          <w:rFonts w:hint="eastAsia"/>
          <w:highlight w:val="none"/>
          <w:shd w:val="clear" w:color="auto" w:fill="FFFFFF"/>
        </w:rPr>
        <w:t>对于委托试点省级市场监管部门审查的案件，市场监管总局将申报材料转试点省级市场监管部门办理并及时告知申报人委托事宜，试点省级市场监管部门应及时联系申报人。试点省级市场监管部门负责案件材料审核，应于收到符合《反垄断法》规定的文件、资料之日受理，书面通知申报人，并于受理当日在其官方网站公示受理信息，市场监管总局及时在官方网站发布受理链接。</w:t>
      </w:r>
    </w:p>
    <w:p>
      <w:pPr>
        <w:pStyle w:val="84"/>
        <w:spacing w:before="120" w:after="120"/>
        <w:rPr>
          <w:highlight w:val="none"/>
          <w:shd w:val="clear" w:color="auto" w:fill="FFFFFF"/>
        </w:rPr>
      </w:pPr>
      <w:bookmarkStart w:id="419" w:name="_Toc167103240"/>
      <w:bookmarkStart w:id="420" w:name="_Toc172925055"/>
      <w:bookmarkStart w:id="421" w:name="_Toc172926086"/>
      <w:bookmarkStart w:id="422" w:name="_Toc167140443"/>
      <w:bookmarkStart w:id="423" w:name="_Toc171930182"/>
      <w:bookmarkStart w:id="424" w:name="_Toc26753"/>
      <w:bookmarkStart w:id="425" w:name="_Toc166968465"/>
      <w:bookmarkStart w:id="426" w:name="_Toc7467"/>
      <w:bookmarkStart w:id="427" w:name="_Toc169896709"/>
      <w:bookmarkStart w:id="428" w:name="_Toc167047962"/>
      <w:r>
        <w:rPr>
          <w:rFonts w:hint="eastAsia"/>
          <w:highlight w:val="none"/>
          <w:shd w:val="clear" w:color="auto" w:fill="FFFFFF"/>
        </w:rPr>
        <w:t>审查</w:t>
      </w:r>
      <w:bookmarkEnd w:id="419"/>
      <w:bookmarkEnd w:id="420"/>
      <w:bookmarkEnd w:id="421"/>
      <w:bookmarkEnd w:id="422"/>
      <w:bookmarkEnd w:id="423"/>
      <w:bookmarkEnd w:id="424"/>
      <w:bookmarkEnd w:id="425"/>
      <w:bookmarkEnd w:id="426"/>
      <w:bookmarkEnd w:id="427"/>
      <w:bookmarkEnd w:id="428"/>
    </w:p>
    <w:p>
      <w:pPr>
        <w:pStyle w:val="61"/>
        <w:ind w:firstLine="420"/>
        <w:rPr>
          <w:highlight w:val="none"/>
          <w:shd w:val="clear" w:color="auto" w:fill="FFFFFF"/>
        </w:rPr>
      </w:pPr>
      <w:r>
        <w:rPr>
          <w:rFonts w:hint="eastAsia"/>
          <w:highlight w:val="none"/>
          <w:shd w:val="clear" w:color="auto" w:fill="FFFFFF"/>
        </w:rPr>
        <w:t>试点省级市场监管部门负责被委托案件审查，并向市场监管总局报送审查报告，提出审查意见。</w:t>
      </w:r>
    </w:p>
    <w:p>
      <w:pPr>
        <w:pStyle w:val="84"/>
        <w:spacing w:before="120" w:after="120"/>
        <w:rPr>
          <w:rFonts w:ascii="宋体"/>
          <w:highlight w:val="none"/>
        </w:rPr>
      </w:pPr>
      <w:bookmarkStart w:id="429" w:name="_Toc1907"/>
      <w:bookmarkStart w:id="430" w:name="_Toc171930183"/>
      <w:bookmarkStart w:id="431" w:name="_Toc166968466"/>
      <w:bookmarkStart w:id="432" w:name="_Toc172926087"/>
      <w:bookmarkStart w:id="433" w:name="_Toc166689196"/>
      <w:bookmarkStart w:id="434" w:name="_Toc172925056"/>
      <w:bookmarkStart w:id="435" w:name="_Toc167140444"/>
      <w:bookmarkStart w:id="436" w:name="_Toc165370847"/>
      <w:bookmarkStart w:id="437" w:name="_Toc167103241"/>
      <w:bookmarkStart w:id="438" w:name="_Toc166750902"/>
      <w:bookmarkStart w:id="439" w:name="_Toc169896710"/>
      <w:bookmarkStart w:id="440" w:name="_Toc29294"/>
      <w:bookmarkStart w:id="441" w:name="_Toc167047963"/>
      <w:bookmarkStart w:id="442" w:name="_Toc166689377"/>
      <w:r>
        <w:rPr>
          <w:rFonts w:hint="eastAsia"/>
          <w:highlight w:val="none"/>
          <w:shd w:val="clear" w:color="auto" w:fill="FFFFFF"/>
        </w:rPr>
        <w:t>作出审查决定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pStyle w:val="61"/>
        <w:ind w:firstLine="420"/>
        <w:rPr>
          <w:highlight w:val="none"/>
          <w:shd w:val="clear" w:color="auto" w:fill="FFFFFF"/>
        </w:rPr>
      </w:pPr>
      <w:r>
        <w:rPr>
          <w:rFonts w:hint="eastAsia"/>
          <w:highlight w:val="none"/>
          <w:shd w:val="clear" w:color="auto" w:fill="FFFFFF"/>
        </w:rPr>
        <w:t>市场监管总局在审核试点省级市场监管部门审查报告和审查意见基础上作出审查决定，并定期在官方网站公示无条件批准的经营者集中案件。</w:t>
      </w:r>
    </w:p>
    <w:p>
      <w:pPr>
        <w:pStyle w:val="84"/>
        <w:spacing w:before="120" w:after="120"/>
        <w:rPr>
          <w:highlight w:val="none"/>
          <w:shd w:val="clear" w:color="auto" w:fill="FFFFFF"/>
        </w:rPr>
      </w:pPr>
      <w:bookmarkStart w:id="443" w:name="_Toc167140445"/>
      <w:bookmarkStart w:id="444" w:name="_Toc165370848"/>
      <w:bookmarkStart w:id="445" w:name="_Toc163979771"/>
      <w:bookmarkStart w:id="446" w:name="_Toc164863807"/>
      <w:bookmarkStart w:id="447" w:name="_Toc166968467"/>
      <w:bookmarkStart w:id="448" w:name="_Toc166750903"/>
      <w:bookmarkStart w:id="449" w:name="_Toc166689197"/>
      <w:bookmarkStart w:id="450" w:name="_Toc167047964"/>
      <w:bookmarkStart w:id="451" w:name="_Toc166689378"/>
      <w:bookmarkStart w:id="452" w:name="_Toc167103242"/>
      <w:bookmarkStart w:id="453" w:name="_Toc164022289"/>
      <w:bookmarkStart w:id="454" w:name="_Toc164808749"/>
      <w:bookmarkStart w:id="455" w:name="_Toc172925057"/>
      <w:bookmarkStart w:id="456" w:name="_Toc266"/>
      <w:bookmarkStart w:id="457" w:name="_Toc171930184"/>
      <w:bookmarkStart w:id="458" w:name="_Toc169896711"/>
      <w:bookmarkStart w:id="459" w:name="_Toc19905"/>
      <w:bookmarkStart w:id="460" w:name="_Toc172926088"/>
      <w:r>
        <w:rPr>
          <w:rFonts w:hint="eastAsia"/>
          <w:highlight w:val="none"/>
          <w:shd w:val="clear" w:color="auto" w:fill="FFFFFF"/>
        </w:rPr>
        <w:t>终止</w:t>
      </w:r>
      <w:bookmarkEnd w:id="443"/>
      <w:bookmarkEnd w:id="444"/>
      <w:bookmarkEnd w:id="445"/>
      <w:bookmarkEnd w:id="446"/>
      <w:bookmarkEnd w:id="447"/>
      <w:bookmarkEnd w:id="448"/>
      <w:bookmarkEnd w:id="449"/>
      <w:bookmarkEnd w:id="450"/>
      <w:bookmarkEnd w:id="451"/>
      <w:bookmarkEnd w:id="452"/>
      <w:bookmarkEnd w:id="453"/>
      <w:bookmarkEnd w:id="454"/>
      <w:r>
        <w:rPr>
          <w:rFonts w:hint="eastAsia"/>
          <w:highlight w:val="none"/>
          <w:shd w:val="clear" w:color="auto" w:fill="FFFFFF"/>
        </w:rPr>
        <w:t>委托</w:t>
      </w:r>
      <w:bookmarkEnd w:id="455"/>
      <w:bookmarkEnd w:id="456"/>
      <w:bookmarkEnd w:id="457"/>
      <w:bookmarkEnd w:id="458"/>
      <w:bookmarkEnd w:id="459"/>
      <w:bookmarkEnd w:id="460"/>
    </w:p>
    <w:p>
      <w:pPr>
        <w:pStyle w:val="61"/>
        <w:ind w:firstLine="420"/>
        <w:rPr>
          <w:highlight w:val="none"/>
          <w:shd w:val="clear" w:color="auto" w:fill="FFFFFF"/>
        </w:rPr>
      </w:pPr>
      <w:r>
        <w:rPr>
          <w:rFonts w:hint="eastAsia"/>
          <w:highlight w:val="none"/>
          <w:shd w:val="clear" w:color="auto" w:fill="FFFFFF"/>
        </w:rPr>
        <w:t>符合下列情形之一的委托案件，试点省级市场监管部门应及时报市场监管总局，并将相关材料移送市场监管总局，市场监管总局将及时终止委托：</w:t>
      </w:r>
    </w:p>
    <w:p>
      <w:pPr>
        <w:pStyle w:val="179"/>
        <w:numPr>
          <w:ilvl w:val="0"/>
          <w:numId w:val="43"/>
        </w:numPr>
        <w:rPr>
          <w:highlight w:val="none"/>
          <w:shd w:val="clear" w:color="auto" w:fill="FFFFFF"/>
        </w:rPr>
      </w:pPr>
      <w:r>
        <w:rPr>
          <w:rFonts w:hint="eastAsia"/>
          <w:highlight w:val="none"/>
          <w:shd w:val="clear" w:color="auto" w:fill="FFFFFF"/>
        </w:rPr>
        <w:t>被委托的案件不符合简易案件申报标准的；</w:t>
      </w:r>
    </w:p>
    <w:p>
      <w:pPr>
        <w:pStyle w:val="179"/>
        <w:rPr>
          <w:highlight w:val="none"/>
          <w:shd w:val="clear" w:color="auto" w:fill="FFFFFF"/>
        </w:rPr>
      </w:pPr>
      <w:r>
        <w:rPr>
          <w:rFonts w:hint="eastAsia"/>
          <w:highlight w:val="none"/>
          <w:shd w:val="clear" w:color="auto" w:fill="FFFFFF"/>
        </w:rPr>
        <w:t>交易在申报前或在审查决定作出前已经实施，属于违法实施经营者集中的；</w:t>
      </w:r>
    </w:p>
    <w:p>
      <w:pPr>
        <w:pStyle w:val="179"/>
        <w:rPr>
          <w:highlight w:val="none"/>
          <w:shd w:val="clear" w:color="auto" w:fill="FFFFFF"/>
        </w:rPr>
      </w:pPr>
      <w:r>
        <w:rPr>
          <w:rFonts w:hint="eastAsia"/>
          <w:highlight w:val="none"/>
          <w:shd w:val="clear" w:color="auto" w:fill="FFFFFF"/>
        </w:rPr>
        <w:t>被委托的案件未达申报标准，且当事方申请撤回申报的；</w:t>
      </w:r>
    </w:p>
    <w:p>
      <w:pPr>
        <w:pStyle w:val="179"/>
        <w:rPr>
          <w:highlight w:val="none"/>
          <w:shd w:val="clear" w:color="auto" w:fill="FFFFFF"/>
        </w:rPr>
      </w:pPr>
      <w:r>
        <w:rPr>
          <w:rFonts w:hint="eastAsia"/>
          <w:highlight w:val="none"/>
          <w:shd w:val="clear" w:color="auto" w:fill="FFFFFF"/>
        </w:rPr>
        <w:t>交易已经取消或交易发生重大变化，当事方申请撤回申报的；</w:t>
      </w:r>
    </w:p>
    <w:p>
      <w:pPr>
        <w:pStyle w:val="179"/>
        <w:rPr>
          <w:highlight w:val="none"/>
          <w:shd w:val="clear" w:color="auto" w:fill="FFFFFF"/>
        </w:rPr>
      </w:pPr>
      <w:r>
        <w:rPr>
          <w:rFonts w:hint="eastAsia"/>
          <w:highlight w:val="none"/>
          <w:shd w:val="clear" w:color="auto" w:fill="FFFFFF"/>
        </w:rPr>
        <w:t>市场监管总局认为其他应终止委托的情形。</w:t>
      </w:r>
    </w:p>
    <w:p>
      <w:pPr>
        <w:pStyle w:val="84"/>
        <w:spacing w:before="120" w:after="120"/>
        <w:rPr>
          <w:highlight w:val="none"/>
          <w:shd w:val="clear" w:color="auto" w:fill="FFFFFF"/>
        </w:rPr>
      </w:pPr>
      <w:bookmarkStart w:id="461" w:name="_Toc172925058"/>
      <w:bookmarkStart w:id="462" w:name="_Toc3542"/>
      <w:bookmarkStart w:id="463" w:name="_Toc165370849"/>
      <w:bookmarkStart w:id="464" w:name="_Toc171930185"/>
      <w:bookmarkStart w:id="465" w:name="_Toc169896712"/>
      <w:bookmarkStart w:id="466" w:name="_Toc167047965"/>
      <w:bookmarkStart w:id="467" w:name="_Toc166689198"/>
      <w:bookmarkStart w:id="468" w:name="_Toc17856"/>
      <w:bookmarkStart w:id="469" w:name="_Toc166968468"/>
      <w:bookmarkStart w:id="470" w:name="_Toc166750904"/>
      <w:bookmarkStart w:id="471" w:name="_Toc172926089"/>
      <w:bookmarkStart w:id="472" w:name="_Toc166689379"/>
      <w:bookmarkStart w:id="473" w:name="_Toc167103243"/>
      <w:bookmarkStart w:id="474" w:name="_Toc167140446"/>
      <w:r>
        <w:rPr>
          <w:rFonts w:hint="eastAsia"/>
          <w:highlight w:val="none"/>
          <w:shd w:val="clear" w:color="auto" w:fill="FFFFFF"/>
        </w:rPr>
        <w:t>文书送达</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61"/>
        <w:ind w:firstLine="420"/>
        <w:rPr>
          <w:rFonts w:hint="eastAsia"/>
          <w:highlight w:val="none"/>
        </w:rPr>
      </w:pPr>
      <w:r>
        <w:rPr>
          <w:rFonts w:hint="eastAsia"/>
          <w:highlight w:val="none"/>
        </w:rPr>
        <w:t>试点省级市场监管部门负责将审查决定书等审查文书送达申报人。审查决定书加盖市场监管总局反垄断专用印章，其他审查文书加盖试点省级市场监管部门印章，并在文书中注明“受市场监管总局委托”。</w:t>
      </w:r>
    </w:p>
    <w:p>
      <w:pPr>
        <w:pStyle w:val="61"/>
        <w:ind w:firstLine="420"/>
        <w:rPr>
          <w:rFonts w:hint="eastAsia"/>
          <w:highlight w:val="none"/>
          <w:lang w:eastAsia="zh-CN"/>
        </w:rPr>
      </w:pPr>
      <w:r>
        <w:rPr>
          <w:rFonts w:hint="eastAsia"/>
          <w:highlight w:val="none"/>
          <w:lang w:eastAsia="zh-CN"/>
        </w:rPr>
        <w:t>【以上来源：《</w:t>
      </w:r>
      <w:r>
        <w:rPr>
          <w:rFonts w:hint="eastAsia"/>
          <w:highlight w:val="none"/>
        </w:rPr>
        <w:t>市场监管总局关于试点委托开展部分经营者集中案件反垄断审查的公告</w:t>
      </w:r>
      <w:r>
        <w:rPr>
          <w:rFonts w:hint="eastAsia"/>
          <w:highlight w:val="none"/>
          <w:lang w:eastAsia="zh-CN"/>
        </w:rPr>
        <w:t>》】</w:t>
      </w:r>
    </w:p>
    <w:p>
      <w:pPr>
        <w:pStyle w:val="61"/>
        <w:ind w:firstLine="420"/>
        <w:rPr>
          <w:rFonts w:hint="eastAsia"/>
          <w:highlight w:val="none"/>
          <w:lang w:eastAsia="zh-CN"/>
        </w:rPr>
      </w:pPr>
    </w:p>
    <w:bookmarkEnd w:id="25"/>
    <w:p>
      <w:pPr>
        <w:pStyle w:val="61"/>
        <w:ind w:firstLine="0" w:firstLineChars="0"/>
        <w:rPr>
          <w:highlight w:val="none"/>
          <w:shd w:val="clear" w:color="auto" w:fill="FFFFFF"/>
        </w:rPr>
        <w:sectPr>
          <w:pgSz w:w="11906" w:h="16838"/>
          <w:pgMar w:top="1928" w:right="1134" w:bottom="1134" w:left="1134" w:header="1418" w:footer="1134" w:gutter="284"/>
          <w:pgNumType w:fmt="decimal"/>
          <w:cols w:space="425" w:num="1"/>
          <w:formProt w:val="0"/>
          <w:docGrid w:linePitch="312" w:charSpace="0"/>
        </w:sectPr>
      </w:pPr>
      <w:bookmarkStart w:id="475" w:name="BookMark6"/>
    </w:p>
    <w:p>
      <w:pPr>
        <w:pStyle w:val="68"/>
        <w:spacing w:after="120"/>
        <w:rPr>
          <w:highlight w:val="none"/>
          <w:shd w:val="clear" w:color="auto" w:fill="FFFFFF"/>
        </w:rPr>
      </w:pPr>
      <w:bookmarkStart w:id="476" w:name="_Toc172926090"/>
      <w:r>
        <w:rPr>
          <w:rFonts w:hint="eastAsia"/>
          <w:spacing w:val="105"/>
          <w:highlight w:val="none"/>
          <w:shd w:val="clear" w:color="auto" w:fill="FFFFFF"/>
        </w:rPr>
        <w:t>参考文</w:t>
      </w:r>
      <w:r>
        <w:rPr>
          <w:rFonts w:hint="eastAsia"/>
          <w:highlight w:val="none"/>
          <w:shd w:val="clear" w:color="auto" w:fill="FFFFFF"/>
        </w:rPr>
        <w:t>献</w:t>
      </w:r>
      <w:bookmarkEnd w:id="476"/>
    </w:p>
    <w:p>
      <w:pPr>
        <w:pStyle w:val="61"/>
        <w:numPr>
          <w:ilvl w:val="0"/>
          <w:numId w:val="44"/>
        </w:numPr>
        <w:ind w:firstLine="420"/>
        <w:rPr>
          <w:highlight w:val="none"/>
        </w:rPr>
      </w:pPr>
      <w:r>
        <w:rPr>
          <w:rFonts w:hint="eastAsia"/>
          <w:highlight w:val="none"/>
        </w:rPr>
        <w:t>全国人大常委会，中华人民共和国反垄断法[Z]，2022年6月24日.</w:t>
      </w:r>
    </w:p>
    <w:p>
      <w:pPr>
        <w:pStyle w:val="61"/>
        <w:numPr>
          <w:ilvl w:val="0"/>
          <w:numId w:val="44"/>
        </w:numPr>
        <w:ind w:firstLine="420"/>
        <w:rPr>
          <w:highlight w:val="none"/>
        </w:rPr>
      </w:pPr>
      <w:r>
        <w:rPr>
          <w:rFonts w:hint="eastAsia"/>
          <w:highlight w:val="none"/>
        </w:rPr>
        <w:t>国务院，国务院关于经营者集中申报标准的规定[Z]，2024年1月22日.</w:t>
      </w:r>
    </w:p>
    <w:p>
      <w:pPr>
        <w:pStyle w:val="61"/>
        <w:numPr>
          <w:ilvl w:val="0"/>
          <w:numId w:val="44"/>
        </w:numPr>
        <w:ind w:firstLine="420"/>
        <w:rPr>
          <w:highlight w:val="none"/>
        </w:rPr>
      </w:pPr>
      <w:r>
        <w:rPr>
          <w:rFonts w:hint="eastAsia"/>
          <w:highlight w:val="none"/>
        </w:rPr>
        <w:t>国务院反垄断委员会，国务院反垄断委员会关于相关市场界定的指南[Z]，2009年7月6日.</w:t>
      </w:r>
    </w:p>
    <w:p>
      <w:pPr>
        <w:pStyle w:val="61"/>
        <w:numPr>
          <w:ilvl w:val="0"/>
          <w:numId w:val="44"/>
        </w:numPr>
        <w:ind w:firstLine="420"/>
        <w:rPr>
          <w:highlight w:val="none"/>
        </w:rPr>
      </w:pPr>
      <w:r>
        <w:rPr>
          <w:rFonts w:hint="eastAsia"/>
          <w:highlight w:val="none"/>
        </w:rPr>
        <w:t>国家市场监督管理总局，经营者集中审查规定[Z]，2023年3月10日.</w:t>
      </w:r>
    </w:p>
    <w:p>
      <w:pPr>
        <w:pStyle w:val="61"/>
        <w:numPr>
          <w:ilvl w:val="0"/>
          <w:numId w:val="44"/>
        </w:numPr>
        <w:ind w:firstLine="420"/>
        <w:rPr>
          <w:highlight w:val="none"/>
        </w:rPr>
      </w:pPr>
      <w:r>
        <w:rPr>
          <w:rFonts w:hint="eastAsia"/>
          <w:highlight w:val="none"/>
        </w:rPr>
        <w:t>国家市场监督管理总局，企业境外反垄断合规指引[Z]，2021年11月15日.</w:t>
      </w:r>
    </w:p>
    <w:p>
      <w:pPr>
        <w:pStyle w:val="61"/>
        <w:numPr>
          <w:ilvl w:val="0"/>
          <w:numId w:val="44"/>
        </w:numPr>
        <w:ind w:firstLine="420"/>
        <w:rPr>
          <w:highlight w:val="none"/>
        </w:rPr>
      </w:pPr>
      <w:r>
        <w:rPr>
          <w:rFonts w:hint="eastAsia"/>
          <w:highlight w:val="none"/>
        </w:rPr>
        <w:t>国家市场监督管理总局，经营者集中反垄断申报指导手册[Z]，2024年2月5日.</w:t>
      </w:r>
    </w:p>
    <w:p>
      <w:pPr>
        <w:pStyle w:val="61"/>
        <w:numPr>
          <w:ilvl w:val="0"/>
          <w:numId w:val="44"/>
        </w:numPr>
        <w:ind w:firstLine="420"/>
        <w:rPr>
          <w:rFonts w:hAnsi="宋体" w:cs="宋体"/>
          <w:highlight w:val="none"/>
        </w:rPr>
      </w:pPr>
      <w:r>
        <w:rPr>
          <w:rFonts w:hint="eastAsia" w:hAnsi="宋体" w:cs="宋体"/>
          <w:highlight w:val="none"/>
        </w:rPr>
        <w:t>国家市场监督管理总局，横向经营者集中审查指引[Z]，2024年</w:t>
      </w:r>
      <w:r>
        <w:rPr>
          <w:rFonts w:hint="eastAsia" w:hAnsi="宋体" w:cs="宋体"/>
          <w:highlight w:val="none"/>
          <w:lang w:val="en-US" w:eastAsia="zh-CN"/>
        </w:rPr>
        <w:t>12</w:t>
      </w:r>
      <w:r>
        <w:rPr>
          <w:rFonts w:hint="eastAsia" w:hAnsi="宋体" w:cs="宋体"/>
          <w:highlight w:val="none"/>
        </w:rPr>
        <w:t>月</w:t>
      </w:r>
      <w:r>
        <w:rPr>
          <w:rFonts w:hint="eastAsia" w:hAnsi="宋体" w:cs="宋体"/>
          <w:highlight w:val="none"/>
          <w:lang w:val="en-US" w:eastAsia="zh-CN"/>
        </w:rPr>
        <w:t>20</w:t>
      </w:r>
      <w:r>
        <w:rPr>
          <w:rFonts w:hint="eastAsia" w:hAnsi="宋体" w:cs="宋体"/>
          <w:highlight w:val="none"/>
        </w:rPr>
        <w:t>日.</w:t>
      </w:r>
    </w:p>
    <w:p>
      <w:pPr>
        <w:pStyle w:val="61"/>
        <w:numPr>
          <w:ilvl w:val="0"/>
          <w:numId w:val="44"/>
        </w:numPr>
        <w:ind w:firstLine="420"/>
        <w:rPr>
          <w:rFonts w:hAnsi="宋体" w:cs="宋体"/>
          <w:highlight w:val="none"/>
        </w:rPr>
      </w:pPr>
      <w:r>
        <w:rPr>
          <w:rFonts w:hint="eastAsia"/>
          <w:highlight w:val="none"/>
        </w:rPr>
        <w:t>国家市场监督管理总局，市场监管总局关于试点委托开展部分经营者集中案件反垄断审查的公告[Z]，2022年7月15日.</w:t>
      </w:r>
    </w:p>
    <w:p>
      <w:pPr>
        <w:pStyle w:val="61"/>
        <w:numPr>
          <w:ilvl w:val="0"/>
          <w:numId w:val="44"/>
        </w:numPr>
        <w:ind w:firstLine="420"/>
        <w:rPr>
          <w:highlight w:val="none"/>
        </w:rPr>
      </w:pPr>
      <w:r>
        <w:rPr>
          <w:rFonts w:hint="eastAsia"/>
          <w:highlight w:val="none"/>
        </w:rPr>
        <w:t>中华人民共和国商务部、中国人民银行、中国银行业监督管理委员会、中国证券监督管理委员会、中国保险监督管理委员会，金融业经营者集中申报营业额计算办法[Z]，2009年8月15日.</w:t>
      </w:r>
    </w:p>
    <w:p>
      <w:pPr>
        <w:pStyle w:val="61"/>
        <w:numPr>
          <w:ilvl w:val="0"/>
          <w:numId w:val="44"/>
        </w:numPr>
        <w:ind w:firstLine="420"/>
        <w:rPr>
          <w:highlight w:val="none"/>
        </w:rPr>
      </w:pPr>
      <w:r>
        <w:rPr>
          <w:rFonts w:hint="eastAsia"/>
          <w:highlight w:val="none"/>
          <w:lang w:eastAsia="zh-CN"/>
        </w:rPr>
        <w:t>国家市场监督管理总局，经营者集中反垄断合规指引</w:t>
      </w:r>
      <w:r>
        <w:rPr>
          <w:rFonts w:hint="eastAsia"/>
          <w:highlight w:val="none"/>
        </w:rPr>
        <w:t>[Z]，202</w:t>
      </w:r>
      <w:r>
        <w:rPr>
          <w:rFonts w:hint="eastAsia"/>
          <w:highlight w:val="none"/>
          <w:lang w:val="en-US" w:eastAsia="zh-CN"/>
        </w:rPr>
        <w:t>3</w:t>
      </w:r>
      <w:r>
        <w:rPr>
          <w:rFonts w:hint="eastAsia"/>
          <w:highlight w:val="none"/>
        </w:rPr>
        <w:t>年</w:t>
      </w:r>
      <w:r>
        <w:rPr>
          <w:rFonts w:hint="eastAsia"/>
          <w:highlight w:val="none"/>
          <w:lang w:val="en-US" w:eastAsia="zh-CN"/>
        </w:rPr>
        <w:t>9</w:t>
      </w:r>
      <w:r>
        <w:rPr>
          <w:rFonts w:hint="eastAsia"/>
          <w:highlight w:val="none"/>
        </w:rPr>
        <w:t>月5日.</w:t>
      </w:r>
    </w:p>
    <w:p>
      <w:pPr>
        <w:pStyle w:val="61"/>
        <w:numPr>
          <w:ilvl w:val="0"/>
          <w:numId w:val="44"/>
        </w:numPr>
        <w:ind w:firstLine="420"/>
        <w:rPr>
          <w:highlight w:val="none"/>
        </w:rPr>
      </w:pPr>
      <w:r>
        <w:rPr>
          <w:rFonts w:hint="eastAsia"/>
          <w:highlight w:val="none"/>
        </w:rPr>
        <w:t>国家市场监督管理总局，市场监管总局关于修订发布《经营者集中简易案件反垄断审查申报表》《经营者集中简易案件公示表》的公告</w:t>
      </w:r>
      <w:r>
        <w:rPr>
          <w:rFonts w:hint="eastAsia"/>
          <w:highlight w:val="none"/>
          <w:lang w:eastAsia="zh-CN"/>
        </w:rPr>
        <w:t>，</w:t>
      </w:r>
      <w:r>
        <w:rPr>
          <w:rFonts w:hint="eastAsia"/>
          <w:highlight w:val="none"/>
          <w:lang w:val="en-US" w:eastAsia="zh-CN"/>
        </w:rPr>
        <w:t>2024年9月14日.</w:t>
      </w:r>
    </w:p>
    <w:bookmarkEnd w:id="475"/>
    <w:p>
      <w:pPr>
        <w:pStyle w:val="203"/>
        <w:numPr>
          <w:ilvl w:val="0"/>
          <w:numId w:val="0"/>
        </w:numPr>
        <w:jc w:val="both"/>
        <w:rPr>
          <w:highlight w:val="none"/>
          <w:shd w:val="clear" w:color="auto" w:fill="FFFFFF"/>
        </w:rPr>
      </w:pPr>
    </w:p>
    <w:p>
      <w:pPr>
        <w:pStyle w:val="61"/>
        <w:ind w:firstLine="0" w:firstLineChars="0"/>
        <w:jc w:val="center"/>
        <w:rPr>
          <w:highlight w:val="none"/>
        </w:rPr>
      </w:pPr>
      <w:bookmarkStart w:id="477" w:name="BookMark8"/>
      <w:r>
        <w:rPr>
          <w:highlight w:val="none"/>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477"/>
    </w:p>
    <w:sectPr>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汉仪大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default" w:ascii="黑体" w:eastAsia="黑体"/>
        <w:b w:val="0"/>
        <w:i w:val="0"/>
        <w:sz w:val="21"/>
        <w:szCs w:val="21"/>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6947"/>
        </w:tabs>
        <w:ind w:left="6947"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default" w:ascii="黑体" w:eastAsia="黑体"/>
        <w:b w:val="0"/>
        <w:i w:val="0"/>
        <w:sz w:val="20"/>
        <w:szCs w:val="21"/>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A4400E"/>
    <w:multiLevelType w:val="singleLevel"/>
    <w:tmpl w:val="59A4400E"/>
    <w:lvl w:ilvl="0" w:tentative="0">
      <w:start w:val="1"/>
      <w:numFmt w:val="decimal"/>
      <w:suff w:val="space"/>
      <w:lvlText w:val="[%1]"/>
      <w:lvlJc w:val="left"/>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suff w:val="nothing"/>
      <w:lvlText w:val="附录%1"/>
      <w:lvlJc w:val="left"/>
      <w:pPr>
        <w:ind w:left="0" w:firstLine="0"/>
      </w:pPr>
      <w:rPr>
        <w:rFonts w:hint="default"/>
        <w:color w:val="auto"/>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default" w:ascii="黑体" w:eastAsia="黑体"/>
        <w:b w:val="0"/>
        <w:i w:val="0"/>
        <w:sz w:val="21"/>
        <w:highlight w:val="none"/>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1418"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1424"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3"/>
  </w:num>
  <w:num w:numId="6">
    <w:abstractNumId w:val="8"/>
  </w:num>
  <w:num w:numId="7">
    <w:abstractNumId w:val="3"/>
  </w:num>
  <w:num w:numId="8">
    <w:abstractNumId w:val="9"/>
  </w:num>
  <w:num w:numId="9">
    <w:abstractNumId w:val="16"/>
  </w:num>
  <w:num w:numId="10">
    <w:abstractNumId w:val="26"/>
  </w:num>
  <w:num w:numId="11">
    <w:abstractNumId w:val="11"/>
  </w:num>
  <w:num w:numId="12">
    <w:abstractNumId w:val="12"/>
  </w:num>
  <w:num w:numId="13">
    <w:abstractNumId w:val="7"/>
  </w:num>
  <w:num w:numId="14">
    <w:abstractNumId w:val="19"/>
  </w:num>
  <w:num w:numId="15">
    <w:abstractNumId w:val="22"/>
  </w:num>
  <w:num w:numId="16">
    <w:abstractNumId w:val="17"/>
  </w:num>
  <w:num w:numId="17">
    <w:abstractNumId w:val="30"/>
  </w:num>
  <w:num w:numId="18">
    <w:abstractNumId w:val="15"/>
  </w:num>
  <w:num w:numId="19">
    <w:abstractNumId w:val="1"/>
  </w:num>
  <w:num w:numId="20">
    <w:abstractNumId w:val="10"/>
  </w:num>
  <w:num w:numId="21">
    <w:abstractNumId w:val="3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4"/>
  </w:num>
  <w:num w:numId="29">
    <w:abstractNumId w:val="25"/>
  </w:num>
  <w:num w:numId="30">
    <w:abstractNumId w:val="23"/>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trackRevisions w:val="true"/>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MjRhNjk4MTJkOGJlZWE3Zjg5ZWZkNTA1OWE1NjAifQ=="/>
  </w:docVars>
  <w:rsids>
    <w:rsidRoot w:val="00D76FD8"/>
    <w:rsid w:val="0000040A"/>
    <w:rsid w:val="00000988"/>
    <w:rsid w:val="00000A94"/>
    <w:rsid w:val="00001972"/>
    <w:rsid w:val="00001D9A"/>
    <w:rsid w:val="0000200C"/>
    <w:rsid w:val="00002645"/>
    <w:rsid w:val="00003EE6"/>
    <w:rsid w:val="000046B7"/>
    <w:rsid w:val="00005280"/>
    <w:rsid w:val="00007B3A"/>
    <w:rsid w:val="00007E4F"/>
    <w:rsid w:val="000107AC"/>
    <w:rsid w:val="000107E0"/>
    <w:rsid w:val="00011F2C"/>
    <w:rsid w:val="00011FDE"/>
    <w:rsid w:val="000122B0"/>
    <w:rsid w:val="00012569"/>
    <w:rsid w:val="000125C0"/>
    <w:rsid w:val="00012CB6"/>
    <w:rsid w:val="00012FFD"/>
    <w:rsid w:val="00013AA5"/>
    <w:rsid w:val="00014162"/>
    <w:rsid w:val="00014340"/>
    <w:rsid w:val="00015D30"/>
    <w:rsid w:val="00016A9C"/>
    <w:rsid w:val="00016AE5"/>
    <w:rsid w:val="00017367"/>
    <w:rsid w:val="00020367"/>
    <w:rsid w:val="00021287"/>
    <w:rsid w:val="00022184"/>
    <w:rsid w:val="0002230F"/>
    <w:rsid w:val="00022762"/>
    <w:rsid w:val="00022955"/>
    <w:rsid w:val="00023820"/>
    <w:rsid w:val="000238E0"/>
    <w:rsid w:val="000241E5"/>
    <w:rsid w:val="00024792"/>
    <w:rsid w:val="000249DB"/>
    <w:rsid w:val="00024B51"/>
    <w:rsid w:val="00024EDD"/>
    <w:rsid w:val="0002595E"/>
    <w:rsid w:val="000263A8"/>
    <w:rsid w:val="00026A91"/>
    <w:rsid w:val="000303C3"/>
    <w:rsid w:val="000313BB"/>
    <w:rsid w:val="00031709"/>
    <w:rsid w:val="00031BF9"/>
    <w:rsid w:val="00032BCB"/>
    <w:rsid w:val="000331D3"/>
    <w:rsid w:val="000333BF"/>
    <w:rsid w:val="000346A5"/>
    <w:rsid w:val="0003523B"/>
    <w:rsid w:val="0003582F"/>
    <w:rsid w:val="000359C3"/>
    <w:rsid w:val="00035A7D"/>
    <w:rsid w:val="00036BD8"/>
    <w:rsid w:val="000372CE"/>
    <w:rsid w:val="00037383"/>
    <w:rsid w:val="00040288"/>
    <w:rsid w:val="000406D4"/>
    <w:rsid w:val="0004082E"/>
    <w:rsid w:val="000410E8"/>
    <w:rsid w:val="00041206"/>
    <w:rsid w:val="0004249A"/>
    <w:rsid w:val="000424B1"/>
    <w:rsid w:val="00042DF7"/>
    <w:rsid w:val="00043282"/>
    <w:rsid w:val="00044286"/>
    <w:rsid w:val="0004472E"/>
    <w:rsid w:val="000449A0"/>
    <w:rsid w:val="00044C2D"/>
    <w:rsid w:val="00044CC7"/>
    <w:rsid w:val="00044D58"/>
    <w:rsid w:val="00045182"/>
    <w:rsid w:val="00046688"/>
    <w:rsid w:val="00046892"/>
    <w:rsid w:val="0004740B"/>
    <w:rsid w:val="00047425"/>
    <w:rsid w:val="00047F28"/>
    <w:rsid w:val="00047F8C"/>
    <w:rsid w:val="000503AA"/>
    <w:rsid w:val="000506A1"/>
    <w:rsid w:val="00050914"/>
    <w:rsid w:val="00050ADD"/>
    <w:rsid w:val="000515DD"/>
    <w:rsid w:val="00051B97"/>
    <w:rsid w:val="0005265A"/>
    <w:rsid w:val="00052B87"/>
    <w:rsid w:val="00053310"/>
    <w:rsid w:val="000539DD"/>
    <w:rsid w:val="00053BD3"/>
    <w:rsid w:val="00055437"/>
    <w:rsid w:val="000556ED"/>
    <w:rsid w:val="00055FE2"/>
    <w:rsid w:val="00056084"/>
    <w:rsid w:val="0005616F"/>
    <w:rsid w:val="00060936"/>
    <w:rsid w:val="00060B35"/>
    <w:rsid w:val="00060B5B"/>
    <w:rsid w:val="00060BC8"/>
    <w:rsid w:val="00060C2E"/>
    <w:rsid w:val="00061033"/>
    <w:rsid w:val="000619E9"/>
    <w:rsid w:val="00061AC4"/>
    <w:rsid w:val="000622D4"/>
    <w:rsid w:val="0006331B"/>
    <w:rsid w:val="0006357D"/>
    <w:rsid w:val="000653CC"/>
    <w:rsid w:val="00067DB6"/>
    <w:rsid w:val="00067F1E"/>
    <w:rsid w:val="00067F96"/>
    <w:rsid w:val="000702DF"/>
    <w:rsid w:val="00071CC0"/>
    <w:rsid w:val="0007243C"/>
    <w:rsid w:val="00073C8C"/>
    <w:rsid w:val="0007436C"/>
    <w:rsid w:val="00077B64"/>
    <w:rsid w:val="00077BA8"/>
    <w:rsid w:val="00077F5C"/>
    <w:rsid w:val="00080A1C"/>
    <w:rsid w:val="00082317"/>
    <w:rsid w:val="00083750"/>
    <w:rsid w:val="00083848"/>
    <w:rsid w:val="00083AA9"/>
    <w:rsid w:val="00083D2C"/>
    <w:rsid w:val="00084074"/>
    <w:rsid w:val="00084A24"/>
    <w:rsid w:val="00085D93"/>
    <w:rsid w:val="00086183"/>
    <w:rsid w:val="00086460"/>
    <w:rsid w:val="00086AA1"/>
    <w:rsid w:val="00087A77"/>
    <w:rsid w:val="00087C4E"/>
    <w:rsid w:val="000907E2"/>
    <w:rsid w:val="00090CA6"/>
    <w:rsid w:val="00091826"/>
    <w:rsid w:val="00092B8A"/>
    <w:rsid w:val="00092FB0"/>
    <w:rsid w:val="000934A5"/>
    <w:rsid w:val="000934C5"/>
    <w:rsid w:val="00093851"/>
    <w:rsid w:val="00093D25"/>
    <w:rsid w:val="00093DAB"/>
    <w:rsid w:val="00094D73"/>
    <w:rsid w:val="0009555F"/>
    <w:rsid w:val="00095A3B"/>
    <w:rsid w:val="00095D73"/>
    <w:rsid w:val="0009699C"/>
    <w:rsid w:val="00096D63"/>
    <w:rsid w:val="00097DDF"/>
    <w:rsid w:val="00097F6F"/>
    <w:rsid w:val="000A0240"/>
    <w:rsid w:val="000A0B60"/>
    <w:rsid w:val="000A0EB8"/>
    <w:rsid w:val="000A11BA"/>
    <w:rsid w:val="000A14F6"/>
    <w:rsid w:val="000A1617"/>
    <w:rsid w:val="000A19FC"/>
    <w:rsid w:val="000A1FBC"/>
    <w:rsid w:val="000A25E4"/>
    <w:rsid w:val="000A296B"/>
    <w:rsid w:val="000A2EAB"/>
    <w:rsid w:val="000A3ACA"/>
    <w:rsid w:val="000A4647"/>
    <w:rsid w:val="000A4AC1"/>
    <w:rsid w:val="000A4B52"/>
    <w:rsid w:val="000A50D8"/>
    <w:rsid w:val="000A55B5"/>
    <w:rsid w:val="000A55D7"/>
    <w:rsid w:val="000A7311"/>
    <w:rsid w:val="000A73DC"/>
    <w:rsid w:val="000B060F"/>
    <w:rsid w:val="000B066B"/>
    <w:rsid w:val="000B080F"/>
    <w:rsid w:val="000B087F"/>
    <w:rsid w:val="000B0D5C"/>
    <w:rsid w:val="000B1592"/>
    <w:rsid w:val="000B1FF2"/>
    <w:rsid w:val="000B271B"/>
    <w:rsid w:val="000B2963"/>
    <w:rsid w:val="000B2A7C"/>
    <w:rsid w:val="000B3CDA"/>
    <w:rsid w:val="000B49B3"/>
    <w:rsid w:val="000B4EA5"/>
    <w:rsid w:val="000B6287"/>
    <w:rsid w:val="000B6A0B"/>
    <w:rsid w:val="000C05B3"/>
    <w:rsid w:val="000C0F6C"/>
    <w:rsid w:val="000C11DB"/>
    <w:rsid w:val="000C1492"/>
    <w:rsid w:val="000C1500"/>
    <w:rsid w:val="000C28AB"/>
    <w:rsid w:val="000C2E2B"/>
    <w:rsid w:val="000C2FBD"/>
    <w:rsid w:val="000C4B41"/>
    <w:rsid w:val="000C4FBE"/>
    <w:rsid w:val="000C516D"/>
    <w:rsid w:val="000C57D6"/>
    <w:rsid w:val="000C6183"/>
    <w:rsid w:val="000C7134"/>
    <w:rsid w:val="000C7666"/>
    <w:rsid w:val="000C7DF8"/>
    <w:rsid w:val="000C7F3C"/>
    <w:rsid w:val="000D0830"/>
    <w:rsid w:val="000D0A9C"/>
    <w:rsid w:val="000D1242"/>
    <w:rsid w:val="000D1795"/>
    <w:rsid w:val="000D2F41"/>
    <w:rsid w:val="000D329A"/>
    <w:rsid w:val="000D4A13"/>
    <w:rsid w:val="000D4B83"/>
    <w:rsid w:val="000D4B9C"/>
    <w:rsid w:val="000D4E8E"/>
    <w:rsid w:val="000D4EB6"/>
    <w:rsid w:val="000D50A9"/>
    <w:rsid w:val="000D563C"/>
    <w:rsid w:val="000D5DB3"/>
    <w:rsid w:val="000D753B"/>
    <w:rsid w:val="000E0164"/>
    <w:rsid w:val="000E1009"/>
    <w:rsid w:val="000E17A6"/>
    <w:rsid w:val="000E1BE2"/>
    <w:rsid w:val="000E4866"/>
    <w:rsid w:val="000E4C8E"/>
    <w:rsid w:val="000E4C9E"/>
    <w:rsid w:val="000E4DD9"/>
    <w:rsid w:val="000E5538"/>
    <w:rsid w:val="000E5BDD"/>
    <w:rsid w:val="000E600D"/>
    <w:rsid w:val="000E62D4"/>
    <w:rsid w:val="000E6FD7"/>
    <w:rsid w:val="000E7CCE"/>
    <w:rsid w:val="000F0374"/>
    <w:rsid w:val="000F06E1"/>
    <w:rsid w:val="000F0782"/>
    <w:rsid w:val="000F0E3C"/>
    <w:rsid w:val="000F0E94"/>
    <w:rsid w:val="000F19D5"/>
    <w:rsid w:val="000F207A"/>
    <w:rsid w:val="000F3CCF"/>
    <w:rsid w:val="000F4AEA"/>
    <w:rsid w:val="000F5845"/>
    <w:rsid w:val="000F5A41"/>
    <w:rsid w:val="000F5B8D"/>
    <w:rsid w:val="000F66EE"/>
    <w:rsid w:val="000F67E9"/>
    <w:rsid w:val="000F6D04"/>
    <w:rsid w:val="000F6F48"/>
    <w:rsid w:val="0010040A"/>
    <w:rsid w:val="00101AC5"/>
    <w:rsid w:val="00102777"/>
    <w:rsid w:val="00102BE1"/>
    <w:rsid w:val="00103028"/>
    <w:rsid w:val="00104926"/>
    <w:rsid w:val="00105001"/>
    <w:rsid w:val="00105F1A"/>
    <w:rsid w:val="00113366"/>
    <w:rsid w:val="00113961"/>
    <w:rsid w:val="00113B1E"/>
    <w:rsid w:val="00113D32"/>
    <w:rsid w:val="00113DDD"/>
    <w:rsid w:val="00113FA9"/>
    <w:rsid w:val="00114176"/>
    <w:rsid w:val="00114BEC"/>
    <w:rsid w:val="00115FC8"/>
    <w:rsid w:val="001169D2"/>
    <w:rsid w:val="0011711C"/>
    <w:rsid w:val="001175F1"/>
    <w:rsid w:val="00117A4D"/>
    <w:rsid w:val="00117B4F"/>
    <w:rsid w:val="00122AE9"/>
    <w:rsid w:val="00122F39"/>
    <w:rsid w:val="001243D2"/>
    <w:rsid w:val="0012466D"/>
    <w:rsid w:val="00124E4F"/>
    <w:rsid w:val="00124EE0"/>
    <w:rsid w:val="001260B7"/>
    <w:rsid w:val="001265CB"/>
    <w:rsid w:val="00126DBB"/>
    <w:rsid w:val="001277E7"/>
    <w:rsid w:val="00127949"/>
    <w:rsid w:val="00127E59"/>
    <w:rsid w:val="00131F01"/>
    <w:rsid w:val="001321C6"/>
    <w:rsid w:val="001325C4"/>
    <w:rsid w:val="00132761"/>
    <w:rsid w:val="00132A1F"/>
    <w:rsid w:val="00132BF9"/>
    <w:rsid w:val="00132CDB"/>
    <w:rsid w:val="00133010"/>
    <w:rsid w:val="0013335A"/>
    <w:rsid w:val="001338D5"/>
    <w:rsid w:val="001338EE"/>
    <w:rsid w:val="0013393E"/>
    <w:rsid w:val="00133AAE"/>
    <w:rsid w:val="00135323"/>
    <w:rsid w:val="001355AE"/>
    <w:rsid w:val="001356C4"/>
    <w:rsid w:val="00135A46"/>
    <w:rsid w:val="00136003"/>
    <w:rsid w:val="0013689D"/>
    <w:rsid w:val="00136FE5"/>
    <w:rsid w:val="0013747C"/>
    <w:rsid w:val="00137C32"/>
    <w:rsid w:val="00137FD8"/>
    <w:rsid w:val="00140E56"/>
    <w:rsid w:val="00141114"/>
    <w:rsid w:val="001418AB"/>
    <w:rsid w:val="00142187"/>
    <w:rsid w:val="001425EB"/>
    <w:rsid w:val="001428C2"/>
    <w:rsid w:val="00142969"/>
    <w:rsid w:val="00142B23"/>
    <w:rsid w:val="00142DA7"/>
    <w:rsid w:val="00143EB6"/>
    <w:rsid w:val="0014574B"/>
    <w:rsid w:val="001457E7"/>
    <w:rsid w:val="00145A3D"/>
    <w:rsid w:val="00145D9D"/>
    <w:rsid w:val="00146388"/>
    <w:rsid w:val="00150B4B"/>
    <w:rsid w:val="0015257D"/>
    <w:rsid w:val="001529E5"/>
    <w:rsid w:val="00153C7E"/>
    <w:rsid w:val="0015443E"/>
    <w:rsid w:val="00154A6A"/>
    <w:rsid w:val="00154DA9"/>
    <w:rsid w:val="001550E0"/>
    <w:rsid w:val="00156B25"/>
    <w:rsid w:val="00156E1A"/>
    <w:rsid w:val="00157B55"/>
    <w:rsid w:val="0016150C"/>
    <w:rsid w:val="00162889"/>
    <w:rsid w:val="00162FB6"/>
    <w:rsid w:val="001642FA"/>
    <w:rsid w:val="001649EB"/>
    <w:rsid w:val="00164BAF"/>
    <w:rsid w:val="00164FA8"/>
    <w:rsid w:val="00165065"/>
    <w:rsid w:val="00165434"/>
    <w:rsid w:val="0016580B"/>
    <w:rsid w:val="00165B31"/>
    <w:rsid w:val="00165F49"/>
    <w:rsid w:val="00166B88"/>
    <w:rsid w:val="0016770A"/>
    <w:rsid w:val="00170804"/>
    <w:rsid w:val="001708E9"/>
    <w:rsid w:val="001714FA"/>
    <w:rsid w:val="00173292"/>
    <w:rsid w:val="0017340B"/>
    <w:rsid w:val="00173BC0"/>
    <w:rsid w:val="00173FB1"/>
    <w:rsid w:val="00174122"/>
    <w:rsid w:val="00174887"/>
    <w:rsid w:val="00175D36"/>
    <w:rsid w:val="001765F2"/>
    <w:rsid w:val="00176DFD"/>
    <w:rsid w:val="00177FBB"/>
    <w:rsid w:val="00180A75"/>
    <w:rsid w:val="0018276B"/>
    <w:rsid w:val="00183A23"/>
    <w:rsid w:val="00183C50"/>
    <w:rsid w:val="001852C9"/>
    <w:rsid w:val="0018632E"/>
    <w:rsid w:val="00190045"/>
    <w:rsid w:val="00190087"/>
    <w:rsid w:val="00190E4A"/>
    <w:rsid w:val="001913C4"/>
    <w:rsid w:val="00192168"/>
    <w:rsid w:val="001926C7"/>
    <w:rsid w:val="0019348F"/>
    <w:rsid w:val="00193A07"/>
    <w:rsid w:val="00194C95"/>
    <w:rsid w:val="00195465"/>
    <w:rsid w:val="001959F2"/>
    <w:rsid w:val="00195C34"/>
    <w:rsid w:val="00196E54"/>
    <w:rsid w:val="00197920"/>
    <w:rsid w:val="001A04B7"/>
    <w:rsid w:val="001A0D87"/>
    <w:rsid w:val="001A187C"/>
    <w:rsid w:val="001A18EB"/>
    <w:rsid w:val="001A1A53"/>
    <w:rsid w:val="001A1C7F"/>
    <w:rsid w:val="001A219B"/>
    <w:rsid w:val="001A234A"/>
    <w:rsid w:val="001A4264"/>
    <w:rsid w:val="001A50FA"/>
    <w:rsid w:val="001A66C8"/>
    <w:rsid w:val="001A6C47"/>
    <w:rsid w:val="001A79F4"/>
    <w:rsid w:val="001A7EA9"/>
    <w:rsid w:val="001A7F93"/>
    <w:rsid w:val="001B0465"/>
    <w:rsid w:val="001B06E8"/>
    <w:rsid w:val="001B0745"/>
    <w:rsid w:val="001B09DE"/>
    <w:rsid w:val="001B193E"/>
    <w:rsid w:val="001B1D14"/>
    <w:rsid w:val="001B2A66"/>
    <w:rsid w:val="001B2B7D"/>
    <w:rsid w:val="001B46E4"/>
    <w:rsid w:val="001B5CA9"/>
    <w:rsid w:val="001B5FB1"/>
    <w:rsid w:val="001B71D0"/>
    <w:rsid w:val="001B71EE"/>
    <w:rsid w:val="001B72D5"/>
    <w:rsid w:val="001B7B09"/>
    <w:rsid w:val="001B7C8C"/>
    <w:rsid w:val="001C04A8"/>
    <w:rsid w:val="001C07E8"/>
    <w:rsid w:val="001C0F57"/>
    <w:rsid w:val="001C17AD"/>
    <w:rsid w:val="001C1D47"/>
    <w:rsid w:val="001C2C03"/>
    <w:rsid w:val="001C33A4"/>
    <w:rsid w:val="001C42CA"/>
    <w:rsid w:val="001C42F7"/>
    <w:rsid w:val="001C49E5"/>
    <w:rsid w:val="001C4E0B"/>
    <w:rsid w:val="001C50D9"/>
    <w:rsid w:val="001C680C"/>
    <w:rsid w:val="001C69F8"/>
    <w:rsid w:val="001C718F"/>
    <w:rsid w:val="001C77A3"/>
    <w:rsid w:val="001C7FB2"/>
    <w:rsid w:val="001C7FEA"/>
    <w:rsid w:val="001D0499"/>
    <w:rsid w:val="001D0BBE"/>
    <w:rsid w:val="001D0ED4"/>
    <w:rsid w:val="001D1E88"/>
    <w:rsid w:val="001D212F"/>
    <w:rsid w:val="001D2541"/>
    <w:rsid w:val="001D2575"/>
    <w:rsid w:val="001D29D7"/>
    <w:rsid w:val="001D2DE7"/>
    <w:rsid w:val="001D3170"/>
    <w:rsid w:val="001D34F5"/>
    <w:rsid w:val="001D398B"/>
    <w:rsid w:val="001D3C11"/>
    <w:rsid w:val="001D411C"/>
    <w:rsid w:val="001D5939"/>
    <w:rsid w:val="001D67F1"/>
    <w:rsid w:val="001D68A7"/>
    <w:rsid w:val="001D6969"/>
    <w:rsid w:val="001D7E6F"/>
    <w:rsid w:val="001E05C3"/>
    <w:rsid w:val="001E0B0B"/>
    <w:rsid w:val="001E110E"/>
    <w:rsid w:val="001E154B"/>
    <w:rsid w:val="001E15C1"/>
    <w:rsid w:val="001E1B6A"/>
    <w:rsid w:val="001E1CEC"/>
    <w:rsid w:val="001E2484"/>
    <w:rsid w:val="001E3382"/>
    <w:rsid w:val="001E346B"/>
    <w:rsid w:val="001E3CC4"/>
    <w:rsid w:val="001E4243"/>
    <w:rsid w:val="001E4882"/>
    <w:rsid w:val="001E5360"/>
    <w:rsid w:val="001E53A2"/>
    <w:rsid w:val="001E5534"/>
    <w:rsid w:val="001E56BB"/>
    <w:rsid w:val="001E6F39"/>
    <w:rsid w:val="001E7107"/>
    <w:rsid w:val="001E73AB"/>
    <w:rsid w:val="001E754B"/>
    <w:rsid w:val="001E759D"/>
    <w:rsid w:val="001E7A79"/>
    <w:rsid w:val="001F06C2"/>
    <w:rsid w:val="001F092D"/>
    <w:rsid w:val="001F143A"/>
    <w:rsid w:val="001F1605"/>
    <w:rsid w:val="001F1659"/>
    <w:rsid w:val="001F2176"/>
    <w:rsid w:val="001F2508"/>
    <w:rsid w:val="001F3321"/>
    <w:rsid w:val="001F3631"/>
    <w:rsid w:val="001F4816"/>
    <w:rsid w:val="001F5204"/>
    <w:rsid w:val="001F5320"/>
    <w:rsid w:val="001F61F6"/>
    <w:rsid w:val="001F69B4"/>
    <w:rsid w:val="001F77C7"/>
    <w:rsid w:val="001F79F5"/>
    <w:rsid w:val="001F7C00"/>
    <w:rsid w:val="001F7C04"/>
    <w:rsid w:val="00200183"/>
    <w:rsid w:val="002003F7"/>
    <w:rsid w:val="0020107D"/>
    <w:rsid w:val="002011C1"/>
    <w:rsid w:val="00202146"/>
    <w:rsid w:val="00202AA4"/>
    <w:rsid w:val="002031F7"/>
    <w:rsid w:val="00203589"/>
    <w:rsid w:val="002040E6"/>
    <w:rsid w:val="0020482B"/>
    <w:rsid w:val="00204916"/>
    <w:rsid w:val="0020527B"/>
    <w:rsid w:val="00205603"/>
    <w:rsid w:val="002058C5"/>
    <w:rsid w:val="002059A4"/>
    <w:rsid w:val="00205B94"/>
    <w:rsid w:val="00205F2C"/>
    <w:rsid w:val="00206034"/>
    <w:rsid w:val="00206271"/>
    <w:rsid w:val="0020633E"/>
    <w:rsid w:val="00210439"/>
    <w:rsid w:val="0021069F"/>
    <w:rsid w:val="00210B15"/>
    <w:rsid w:val="00211F2B"/>
    <w:rsid w:val="002127CD"/>
    <w:rsid w:val="00212881"/>
    <w:rsid w:val="0021291C"/>
    <w:rsid w:val="002130C8"/>
    <w:rsid w:val="00213151"/>
    <w:rsid w:val="002132C0"/>
    <w:rsid w:val="00213437"/>
    <w:rsid w:val="00213A61"/>
    <w:rsid w:val="00213B76"/>
    <w:rsid w:val="002142EA"/>
    <w:rsid w:val="00214C90"/>
    <w:rsid w:val="0021506E"/>
    <w:rsid w:val="002151E3"/>
    <w:rsid w:val="00215D3F"/>
    <w:rsid w:val="002176DA"/>
    <w:rsid w:val="002204BB"/>
    <w:rsid w:val="002208BB"/>
    <w:rsid w:val="00221A40"/>
    <w:rsid w:val="00221B79"/>
    <w:rsid w:val="00221C6B"/>
    <w:rsid w:val="00222230"/>
    <w:rsid w:val="002225A1"/>
    <w:rsid w:val="00223366"/>
    <w:rsid w:val="00223CE7"/>
    <w:rsid w:val="00224596"/>
    <w:rsid w:val="002250BC"/>
    <w:rsid w:val="002253A1"/>
    <w:rsid w:val="00225CF8"/>
    <w:rsid w:val="00225D4C"/>
    <w:rsid w:val="00226063"/>
    <w:rsid w:val="00226B7D"/>
    <w:rsid w:val="00226D41"/>
    <w:rsid w:val="00226F22"/>
    <w:rsid w:val="0022718D"/>
    <w:rsid w:val="002275DB"/>
    <w:rsid w:val="0022794E"/>
    <w:rsid w:val="00227DE9"/>
    <w:rsid w:val="00230F45"/>
    <w:rsid w:val="0023155A"/>
    <w:rsid w:val="00231602"/>
    <w:rsid w:val="00231752"/>
    <w:rsid w:val="00233D64"/>
    <w:rsid w:val="00234500"/>
    <w:rsid w:val="00234784"/>
    <w:rsid w:val="0023482A"/>
    <w:rsid w:val="00234C6F"/>
    <w:rsid w:val="0023519A"/>
    <w:rsid w:val="00235447"/>
    <w:rsid w:val="002359CB"/>
    <w:rsid w:val="00236AE3"/>
    <w:rsid w:val="00236B43"/>
    <w:rsid w:val="00237CF1"/>
    <w:rsid w:val="0024105E"/>
    <w:rsid w:val="00241AAD"/>
    <w:rsid w:val="00243540"/>
    <w:rsid w:val="00243F7B"/>
    <w:rsid w:val="00244346"/>
    <w:rsid w:val="0024497B"/>
    <w:rsid w:val="0024515B"/>
    <w:rsid w:val="00246021"/>
    <w:rsid w:val="0024666E"/>
    <w:rsid w:val="00247F52"/>
    <w:rsid w:val="0025020B"/>
    <w:rsid w:val="00250B25"/>
    <w:rsid w:val="00250BBE"/>
    <w:rsid w:val="002515C2"/>
    <w:rsid w:val="0025194F"/>
    <w:rsid w:val="002525E0"/>
    <w:rsid w:val="00252D3F"/>
    <w:rsid w:val="002539B4"/>
    <w:rsid w:val="002547E9"/>
    <w:rsid w:val="00254CD0"/>
    <w:rsid w:val="00255D60"/>
    <w:rsid w:val="00260E64"/>
    <w:rsid w:val="002613B3"/>
    <w:rsid w:val="0026148A"/>
    <w:rsid w:val="00261586"/>
    <w:rsid w:val="0026246E"/>
    <w:rsid w:val="00262696"/>
    <w:rsid w:val="002634BC"/>
    <w:rsid w:val="002642A5"/>
    <w:rsid w:val="002643C3"/>
    <w:rsid w:val="00264520"/>
    <w:rsid w:val="00264890"/>
    <w:rsid w:val="00264A0C"/>
    <w:rsid w:val="00264BBE"/>
    <w:rsid w:val="002663E1"/>
    <w:rsid w:val="00267528"/>
    <w:rsid w:val="0026775B"/>
    <w:rsid w:val="00267EF4"/>
    <w:rsid w:val="002700D3"/>
    <w:rsid w:val="00270CB8"/>
    <w:rsid w:val="00271713"/>
    <w:rsid w:val="00272746"/>
    <w:rsid w:val="00272B08"/>
    <w:rsid w:val="002734E6"/>
    <w:rsid w:val="00273B9C"/>
    <w:rsid w:val="002754AE"/>
    <w:rsid w:val="00275621"/>
    <w:rsid w:val="00275773"/>
    <w:rsid w:val="00275E4F"/>
    <w:rsid w:val="002763DB"/>
    <w:rsid w:val="00276CD9"/>
    <w:rsid w:val="002777E9"/>
    <w:rsid w:val="00281BB8"/>
    <w:rsid w:val="00281E9E"/>
    <w:rsid w:val="0028248E"/>
    <w:rsid w:val="00284B56"/>
    <w:rsid w:val="00285170"/>
    <w:rsid w:val="00285361"/>
    <w:rsid w:val="0028588F"/>
    <w:rsid w:val="00285A1A"/>
    <w:rsid w:val="0028661D"/>
    <w:rsid w:val="0028698A"/>
    <w:rsid w:val="00287C62"/>
    <w:rsid w:val="0029035D"/>
    <w:rsid w:val="002922F6"/>
    <w:rsid w:val="002929C7"/>
    <w:rsid w:val="00292AFA"/>
    <w:rsid w:val="00292D60"/>
    <w:rsid w:val="0029355D"/>
    <w:rsid w:val="00293B42"/>
    <w:rsid w:val="00293FCA"/>
    <w:rsid w:val="00294C61"/>
    <w:rsid w:val="00294D34"/>
    <w:rsid w:val="00294E3B"/>
    <w:rsid w:val="00294F86"/>
    <w:rsid w:val="00295A98"/>
    <w:rsid w:val="00296193"/>
    <w:rsid w:val="00296232"/>
    <w:rsid w:val="00296309"/>
    <w:rsid w:val="0029648D"/>
    <w:rsid w:val="00296C66"/>
    <w:rsid w:val="00296D51"/>
    <w:rsid w:val="00296EBE"/>
    <w:rsid w:val="002974E3"/>
    <w:rsid w:val="00297F3D"/>
    <w:rsid w:val="002A05B3"/>
    <w:rsid w:val="002A084B"/>
    <w:rsid w:val="002A1260"/>
    <w:rsid w:val="002A146E"/>
    <w:rsid w:val="002A1589"/>
    <w:rsid w:val="002A1608"/>
    <w:rsid w:val="002A25DC"/>
    <w:rsid w:val="002A2942"/>
    <w:rsid w:val="002A2F8F"/>
    <w:rsid w:val="002A3038"/>
    <w:rsid w:val="002A332A"/>
    <w:rsid w:val="002A3AAB"/>
    <w:rsid w:val="002A46F5"/>
    <w:rsid w:val="002A4CEA"/>
    <w:rsid w:val="002A54AE"/>
    <w:rsid w:val="002A5977"/>
    <w:rsid w:val="002A598D"/>
    <w:rsid w:val="002A5A13"/>
    <w:rsid w:val="002A5F2D"/>
    <w:rsid w:val="002A6AE3"/>
    <w:rsid w:val="002A6B3E"/>
    <w:rsid w:val="002A72B9"/>
    <w:rsid w:val="002A757F"/>
    <w:rsid w:val="002A75CE"/>
    <w:rsid w:val="002A7F44"/>
    <w:rsid w:val="002B0C40"/>
    <w:rsid w:val="002B13B8"/>
    <w:rsid w:val="002B1966"/>
    <w:rsid w:val="002B23E3"/>
    <w:rsid w:val="002B28FD"/>
    <w:rsid w:val="002B2AFA"/>
    <w:rsid w:val="002B31DA"/>
    <w:rsid w:val="002B32E4"/>
    <w:rsid w:val="002B3701"/>
    <w:rsid w:val="002B3D08"/>
    <w:rsid w:val="002B4508"/>
    <w:rsid w:val="002B4538"/>
    <w:rsid w:val="002B55C9"/>
    <w:rsid w:val="002B5779"/>
    <w:rsid w:val="002B7320"/>
    <w:rsid w:val="002B7332"/>
    <w:rsid w:val="002B7F51"/>
    <w:rsid w:val="002C02DF"/>
    <w:rsid w:val="002C09E7"/>
    <w:rsid w:val="002C1B28"/>
    <w:rsid w:val="002C1D24"/>
    <w:rsid w:val="002C1F4E"/>
    <w:rsid w:val="002C22F6"/>
    <w:rsid w:val="002C29AC"/>
    <w:rsid w:val="002C2AE2"/>
    <w:rsid w:val="002C3F07"/>
    <w:rsid w:val="002C496C"/>
    <w:rsid w:val="002C5278"/>
    <w:rsid w:val="002C66AE"/>
    <w:rsid w:val="002C67B8"/>
    <w:rsid w:val="002C70CA"/>
    <w:rsid w:val="002C7B0A"/>
    <w:rsid w:val="002C7EBB"/>
    <w:rsid w:val="002D06C1"/>
    <w:rsid w:val="002D06C4"/>
    <w:rsid w:val="002D1739"/>
    <w:rsid w:val="002D2687"/>
    <w:rsid w:val="002D42B5"/>
    <w:rsid w:val="002D4CD9"/>
    <w:rsid w:val="002D4DC2"/>
    <w:rsid w:val="002D4F1A"/>
    <w:rsid w:val="002D5607"/>
    <w:rsid w:val="002D6DA6"/>
    <w:rsid w:val="002D6EC6"/>
    <w:rsid w:val="002D7532"/>
    <w:rsid w:val="002D79AC"/>
    <w:rsid w:val="002D7A20"/>
    <w:rsid w:val="002E039D"/>
    <w:rsid w:val="002E1501"/>
    <w:rsid w:val="002E38E1"/>
    <w:rsid w:val="002E3CFE"/>
    <w:rsid w:val="002E3DDC"/>
    <w:rsid w:val="002E4041"/>
    <w:rsid w:val="002E4D5A"/>
    <w:rsid w:val="002E6326"/>
    <w:rsid w:val="002E6FAA"/>
    <w:rsid w:val="002E6FAD"/>
    <w:rsid w:val="002E7403"/>
    <w:rsid w:val="002E79A5"/>
    <w:rsid w:val="002F00B7"/>
    <w:rsid w:val="002F0213"/>
    <w:rsid w:val="002F0CB8"/>
    <w:rsid w:val="002F22F6"/>
    <w:rsid w:val="002F30E0"/>
    <w:rsid w:val="002F35E4"/>
    <w:rsid w:val="002F3730"/>
    <w:rsid w:val="002F38E1"/>
    <w:rsid w:val="002F6317"/>
    <w:rsid w:val="002F640D"/>
    <w:rsid w:val="002F7AF6"/>
    <w:rsid w:val="0030021C"/>
    <w:rsid w:val="00300E63"/>
    <w:rsid w:val="00302F5F"/>
    <w:rsid w:val="003031B6"/>
    <w:rsid w:val="0030441D"/>
    <w:rsid w:val="00304848"/>
    <w:rsid w:val="00306063"/>
    <w:rsid w:val="003069BF"/>
    <w:rsid w:val="003100FC"/>
    <w:rsid w:val="003107F2"/>
    <w:rsid w:val="00310812"/>
    <w:rsid w:val="00310CDD"/>
    <w:rsid w:val="00311707"/>
    <w:rsid w:val="00311C08"/>
    <w:rsid w:val="00311EDC"/>
    <w:rsid w:val="00312527"/>
    <w:rsid w:val="003129BF"/>
    <w:rsid w:val="00312DC0"/>
    <w:rsid w:val="00313B85"/>
    <w:rsid w:val="00314BA7"/>
    <w:rsid w:val="00314D2C"/>
    <w:rsid w:val="00317988"/>
    <w:rsid w:val="003218CD"/>
    <w:rsid w:val="00321B76"/>
    <w:rsid w:val="003220C8"/>
    <w:rsid w:val="003221B4"/>
    <w:rsid w:val="00322C26"/>
    <w:rsid w:val="00322E62"/>
    <w:rsid w:val="0032387B"/>
    <w:rsid w:val="0032429B"/>
    <w:rsid w:val="003246B9"/>
    <w:rsid w:val="00324EDD"/>
    <w:rsid w:val="00325218"/>
    <w:rsid w:val="003262EF"/>
    <w:rsid w:val="003264C1"/>
    <w:rsid w:val="00326AE6"/>
    <w:rsid w:val="00327704"/>
    <w:rsid w:val="00330624"/>
    <w:rsid w:val="003312BD"/>
    <w:rsid w:val="00331850"/>
    <w:rsid w:val="00332B32"/>
    <w:rsid w:val="003331E4"/>
    <w:rsid w:val="003332CC"/>
    <w:rsid w:val="0033595D"/>
    <w:rsid w:val="00336C64"/>
    <w:rsid w:val="00337162"/>
    <w:rsid w:val="00340D3B"/>
    <w:rsid w:val="00340F94"/>
    <w:rsid w:val="0034194F"/>
    <w:rsid w:val="00341F1C"/>
    <w:rsid w:val="00342204"/>
    <w:rsid w:val="003425AF"/>
    <w:rsid w:val="00342DB8"/>
    <w:rsid w:val="0034307C"/>
    <w:rsid w:val="00344605"/>
    <w:rsid w:val="00345415"/>
    <w:rsid w:val="00345AA8"/>
    <w:rsid w:val="00346CA3"/>
    <w:rsid w:val="003473F7"/>
    <w:rsid w:val="003474AA"/>
    <w:rsid w:val="00347B10"/>
    <w:rsid w:val="00347C95"/>
    <w:rsid w:val="0035037D"/>
    <w:rsid w:val="00350D1D"/>
    <w:rsid w:val="0035104C"/>
    <w:rsid w:val="00351570"/>
    <w:rsid w:val="00351901"/>
    <w:rsid w:val="00352C1C"/>
    <w:rsid w:val="00352C83"/>
    <w:rsid w:val="00352DEB"/>
    <w:rsid w:val="003531EC"/>
    <w:rsid w:val="00354B31"/>
    <w:rsid w:val="00355545"/>
    <w:rsid w:val="00355738"/>
    <w:rsid w:val="00355AE9"/>
    <w:rsid w:val="00357BEA"/>
    <w:rsid w:val="0036056E"/>
    <w:rsid w:val="00360606"/>
    <w:rsid w:val="003610F8"/>
    <w:rsid w:val="003615D2"/>
    <w:rsid w:val="00363479"/>
    <w:rsid w:val="0036378D"/>
    <w:rsid w:val="0036429C"/>
    <w:rsid w:val="003643C3"/>
    <w:rsid w:val="00364920"/>
    <w:rsid w:val="00364A53"/>
    <w:rsid w:val="003654CB"/>
    <w:rsid w:val="003656A2"/>
    <w:rsid w:val="00365764"/>
    <w:rsid w:val="00365784"/>
    <w:rsid w:val="00365C67"/>
    <w:rsid w:val="00365F86"/>
    <w:rsid w:val="00365F87"/>
    <w:rsid w:val="0036660F"/>
    <w:rsid w:val="00367D3B"/>
    <w:rsid w:val="003705F4"/>
    <w:rsid w:val="00370D22"/>
    <w:rsid w:val="00370D58"/>
    <w:rsid w:val="00371316"/>
    <w:rsid w:val="0037159F"/>
    <w:rsid w:val="00371DDF"/>
    <w:rsid w:val="00372046"/>
    <w:rsid w:val="00372DEF"/>
    <w:rsid w:val="00373B9D"/>
    <w:rsid w:val="003740A8"/>
    <w:rsid w:val="003742A7"/>
    <w:rsid w:val="003752C5"/>
    <w:rsid w:val="003756D6"/>
    <w:rsid w:val="00375D5E"/>
    <w:rsid w:val="0037646B"/>
    <w:rsid w:val="00376713"/>
    <w:rsid w:val="00376934"/>
    <w:rsid w:val="00381815"/>
    <w:rsid w:val="003819AF"/>
    <w:rsid w:val="00381E1E"/>
    <w:rsid w:val="003820E9"/>
    <w:rsid w:val="00382218"/>
    <w:rsid w:val="00382DE7"/>
    <w:rsid w:val="00384FFC"/>
    <w:rsid w:val="003854BA"/>
    <w:rsid w:val="00387017"/>
    <w:rsid w:val="003872FC"/>
    <w:rsid w:val="00387ADC"/>
    <w:rsid w:val="00390020"/>
    <w:rsid w:val="003903D6"/>
    <w:rsid w:val="003907FD"/>
    <w:rsid w:val="00390A8B"/>
    <w:rsid w:val="00390C61"/>
    <w:rsid w:val="00390EE6"/>
    <w:rsid w:val="00391095"/>
    <w:rsid w:val="0039118F"/>
    <w:rsid w:val="00392AD7"/>
    <w:rsid w:val="003938D9"/>
    <w:rsid w:val="00394169"/>
    <w:rsid w:val="00394376"/>
    <w:rsid w:val="003943FF"/>
    <w:rsid w:val="00394DDF"/>
    <w:rsid w:val="0039607D"/>
    <w:rsid w:val="003974EB"/>
    <w:rsid w:val="00397CC5"/>
    <w:rsid w:val="003A0E71"/>
    <w:rsid w:val="003A1582"/>
    <w:rsid w:val="003A1F9E"/>
    <w:rsid w:val="003A206E"/>
    <w:rsid w:val="003A4077"/>
    <w:rsid w:val="003A460E"/>
    <w:rsid w:val="003A4DFE"/>
    <w:rsid w:val="003A51D6"/>
    <w:rsid w:val="003A545E"/>
    <w:rsid w:val="003A617E"/>
    <w:rsid w:val="003A7C87"/>
    <w:rsid w:val="003B07B7"/>
    <w:rsid w:val="003B09AD"/>
    <w:rsid w:val="003B0BD9"/>
    <w:rsid w:val="003B1F18"/>
    <w:rsid w:val="003B2448"/>
    <w:rsid w:val="003B4429"/>
    <w:rsid w:val="003B55F2"/>
    <w:rsid w:val="003B5BF0"/>
    <w:rsid w:val="003B60BF"/>
    <w:rsid w:val="003B66BE"/>
    <w:rsid w:val="003B66CA"/>
    <w:rsid w:val="003B6710"/>
    <w:rsid w:val="003B6A70"/>
    <w:rsid w:val="003B6BE3"/>
    <w:rsid w:val="003B72F9"/>
    <w:rsid w:val="003C010C"/>
    <w:rsid w:val="003C015D"/>
    <w:rsid w:val="003C0A6C"/>
    <w:rsid w:val="003C1475"/>
    <w:rsid w:val="003C2064"/>
    <w:rsid w:val="003C20A1"/>
    <w:rsid w:val="003C2859"/>
    <w:rsid w:val="003C3D66"/>
    <w:rsid w:val="003C4720"/>
    <w:rsid w:val="003C4A49"/>
    <w:rsid w:val="003C4D40"/>
    <w:rsid w:val="003C4F99"/>
    <w:rsid w:val="003C526E"/>
    <w:rsid w:val="003C5A43"/>
    <w:rsid w:val="003C7E29"/>
    <w:rsid w:val="003C7F88"/>
    <w:rsid w:val="003D0519"/>
    <w:rsid w:val="003D06F0"/>
    <w:rsid w:val="003D07A9"/>
    <w:rsid w:val="003D0FF6"/>
    <w:rsid w:val="003D189E"/>
    <w:rsid w:val="003D1D7D"/>
    <w:rsid w:val="003D262C"/>
    <w:rsid w:val="003D2677"/>
    <w:rsid w:val="003D2ECB"/>
    <w:rsid w:val="003D399C"/>
    <w:rsid w:val="003D4BE7"/>
    <w:rsid w:val="003D5E88"/>
    <w:rsid w:val="003D6D61"/>
    <w:rsid w:val="003D77FF"/>
    <w:rsid w:val="003E0175"/>
    <w:rsid w:val="003E091D"/>
    <w:rsid w:val="003E0A53"/>
    <w:rsid w:val="003E0A92"/>
    <w:rsid w:val="003E11EF"/>
    <w:rsid w:val="003E17E8"/>
    <w:rsid w:val="003E1C53"/>
    <w:rsid w:val="003E2068"/>
    <w:rsid w:val="003E2A69"/>
    <w:rsid w:val="003E2D49"/>
    <w:rsid w:val="003E2F2A"/>
    <w:rsid w:val="003E2FD4"/>
    <w:rsid w:val="003E3D95"/>
    <w:rsid w:val="003E4332"/>
    <w:rsid w:val="003E44D1"/>
    <w:rsid w:val="003E49BC"/>
    <w:rsid w:val="003E49F6"/>
    <w:rsid w:val="003E53B7"/>
    <w:rsid w:val="003E5A18"/>
    <w:rsid w:val="003E5C4E"/>
    <w:rsid w:val="003E7DE8"/>
    <w:rsid w:val="003F0248"/>
    <w:rsid w:val="003F0841"/>
    <w:rsid w:val="003F0F03"/>
    <w:rsid w:val="003F18C0"/>
    <w:rsid w:val="003F23D3"/>
    <w:rsid w:val="003F38EF"/>
    <w:rsid w:val="003F3F08"/>
    <w:rsid w:val="003F49F1"/>
    <w:rsid w:val="003F5350"/>
    <w:rsid w:val="003F6272"/>
    <w:rsid w:val="003F69C2"/>
    <w:rsid w:val="003F72A3"/>
    <w:rsid w:val="004008EB"/>
    <w:rsid w:val="00400E72"/>
    <w:rsid w:val="004011AC"/>
    <w:rsid w:val="00401400"/>
    <w:rsid w:val="00403254"/>
    <w:rsid w:val="0040350F"/>
    <w:rsid w:val="00403A42"/>
    <w:rsid w:val="00403D34"/>
    <w:rsid w:val="00404869"/>
    <w:rsid w:val="00404B35"/>
    <w:rsid w:val="004054F2"/>
    <w:rsid w:val="00405533"/>
    <w:rsid w:val="004056B6"/>
    <w:rsid w:val="00405884"/>
    <w:rsid w:val="00405A92"/>
    <w:rsid w:val="00405C34"/>
    <w:rsid w:val="004069F4"/>
    <w:rsid w:val="00407D39"/>
    <w:rsid w:val="00410245"/>
    <w:rsid w:val="0041048F"/>
    <w:rsid w:val="00410EC5"/>
    <w:rsid w:val="00411197"/>
    <w:rsid w:val="0041125A"/>
    <w:rsid w:val="00412C14"/>
    <w:rsid w:val="0041477A"/>
    <w:rsid w:val="00415009"/>
    <w:rsid w:val="00415C37"/>
    <w:rsid w:val="00416322"/>
    <w:rsid w:val="004163A9"/>
    <w:rsid w:val="00416429"/>
    <w:rsid w:val="004167A3"/>
    <w:rsid w:val="004171AA"/>
    <w:rsid w:val="004178E5"/>
    <w:rsid w:val="004230FE"/>
    <w:rsid w:val="0042362B"/>
    <w:rsid w:val="0042397B"/>
    <w:rsid w:val="00423A13"/>
    <w:rsid w:val="004241B9"/>
    <w:rsid w:val="004251A7"/>
    <w:rsid w:val="004267C4"/>
    <w:rsid w:val="00426FC3"/>
    <w:rsid w:val="004275ED"/>
    <w:rsid w:val="0043094A"/>
    <w:rsid w:val="00430AEB"/>
    <w:rsid w:val="004315F1"/>
    <w:rsid w:val="00431957"/>
    <w:rsid w:val="00432DAA"/>
    <w:rsid w:val="004330B0"/>
    <w:rsid w:val="004339D9"/>
    <w:rsid w:val="00433B09"/>
    <w:rsid w:val="00433CC3"/>
    <w:rsid w:val="00434305"/>
    <w:rsid w:val="00434E0C"/>
    <w:rsid w:val="00435595"/>
    <w:rsid w:val="004357C8"/>
    <w:rsid w:val="00435DF7"/>
    <w:rsid w:val="00436CFD"/>
    <w:rsid w:val="00436EC1"/>
    <w:rsid w:val="004370A7"/>
    <w:rsid w:val="00437751"/>
    <w:rsid w:val="00437DA4"/>
    <w:rsid w:val="0044083F"/>
    <w:rsid w:val="00440BEA"/>
    <w:rsid w:val="00440DE6"/>
    <w:rsid w:val="00441AE7"/>
    <w:rsid w:val="0044297F"/>
    <w:rsid w:val="004434D9"/>
    <w:rsid w:val="0044401A"/>
    <w:rsid w:val="00445574"/>
    <w:rsid w:val="004467FB"/>
    <w:rsid w:val="00446D1E"/>
    <w:rsid w:val="00446F98"/>
    <w:rsid w:val="0044734F"/>
    <w:rsid w:val="00447BEB"/>
    <w:rsid w:val="00450433"/>
    <w:rsid w:val="004510EE"/>
    <w:rsid w:val="00452953"/>
    <w:rsid w:val="00452D6B"/>
    <w:rsid w:val="004539CC"/>
    <w:rsid w:val="004540F5"/>
    <w:rsid w:val="00454484"/>
    <w:rsid w:val="004549FB"/>
    <w:rsid w:val="00454D55"/>
    <w:rsid w:val="0045512E"/>
    <w:rsid w:val="0045517B"/>
    <w:rsid w:val="00455BE5"/>
    <w:rsid w:val="004563CD"/>
    <w:rsid w:val="00456EEF"/>
    <w:rsid w:val="0045789E"/>
    <w:rsid w:val="00461410"/>
    <w:rsid w:val="00461A79"/>
    <w:rsid w:val="00462ACF"/>
    <w:rsid w:val="004633CC"/>
    <w:rsid w:val="00463B77"/>
    <w:rsid w:val="00463C7B"/>
    <w:rsid w:val="00463F02"/>
    <w:rsid w:val="004644A6"/>
    <w:rsid w:val="00464BA5"/>
    <w:rsid w:val="00464E1C"/>
    <w:rsid w:val="004659BD"/>
    <w:rsid w:val="0046614C"/>
    <w:rsid w:val="004666D4"/>
    <w:rsid w:val="00467063"/>
    <w:rsid w:val="0046724C"/>
    <w:rsid w:val="00467354"/>
    <w:rsid w:val="00467989"/>
    <w:rsid w:val="004679F0"/>
    <w:rsid w:val="00470110"/>
    <w:rsid w:val="00470395"/>
    <w:rsid w:val="0047067F"/>
    <w:rsid w:val="00470775"/>
    <w:rsid w:val="00470A0A"/>
    <w:rsid w:val="00471080"/>
    <w:rsid w:val="004715BD"/>
    <w:rsid w:val="00472AA2"/>
    <w:rsid w:val="00472B35"/>
    <w:rsid w:val="00472CDC"/>
    <w:rsid w:val="0047312C"/>
    <w:rsid w:val="004732F2"/>
    <w:rsid w:val="004736AC"/>
    <w:rsid w:val="00473A2E"/>
    <w:rsid w:val="004746B1"/>
    <w:rsid w:val="00475727"/>
    <w:rsid w:val="0047583F"/>
    <w:rsid w:val="00477257"/>
    <w:rsid w:val="004776F6"/>
    <w:rsid w:val="00477C7B"/>
    <w:rsid w:val="004810E5"/>
    <w:rsid w:val="00481832"/>
    <w:rsid w:val="0048197B"/>
    <w:rsid w:val="00481A1B"/>
    <w:rsid w:val="00482AA2"/>
    <w:rsid w:val="00482AE3"/>
    <w:rsid w:val="00483502"/>
    <w:rsid w:val="00484936"/>
    <w:rsid w:val="00484D50"/>
    <w:rsid w:val="0048512C"/>
    <w:rsid w:val="00485353"/>
    <w:rsid w:val="00485C89"/>
    <w:rsid w:val="00485FF1"/>
    <w:rsid w:val="00486600"/>
    <w:rsid w:val="00486BE3"/>
    <w:rsid w:val="00486FFB"/>
    <w:rsid w:val="004872D7"/>
    <w:rsid w:val="004872FF"/>
    <w:rsid w:val="00487D96"/>
    <w:rsid w:val="004905E4"/>
    <w:rsid w:val="00490A89"/>
    <w:rsid w:val="00490AB4"/>
    <w:rsid w:val="0049103A"/>
    <w:rsid w:val="0049112E"/>
    <w:rsid w:val="004920D8"/>
    <w:rsid w:val="004929B8"/>
    <w:rsid w:val="00492ACB"/>
    <w:rsid w:val="00492D69"/>
    <w:rsid w:val="00492F02"/>
    <w:rsid w:val="00493558"/>
    <w:rsid w:val="004939AE"/>
    <w:rsid w:val="00494D83"/>
    <w:rsid w:val="0049640E"/>
    <w:rsid w:val="004964BF"/>
    <w:rsid w:val="0049652D"/>
    <w:rsid w:val="00496F7A"/>
    <w:rsid w:val="00497D3F"/>
    <w:rsid w:val="004A0CBD"/>
    <w:rsid w:val="004A123F"/>
    <w:rsid w:val="004A12DF"/>
    <w:rsid w:val="004A1BA8"/>
    <w:rsid w:val="004A208F"/>
    <w:rsid w:val="004A2DC2"/>
    <w:rsid w:val="004A3366"/>
    <w:rsid w:val="004A4B57"/>
    <w:rsid w:val="004A63FA"/>
    <w:rsid w:val="004A6A60"/>
    <w:rsid w:val="004A6F10"/>
    <w:rsid w:val="004A70CC"/>
    <w:rsid w:val="004A711D"/>
    <w:rsid w:val="004A7910"/>
    <w:rsid w:val="004B0272"/>
    <w:rsid w:val="004B037D"/>
    <w:rsid w:val="004B15DC"/>
    <w:rsid w:val="004B2016"/>
    <w:rsid w:val="004B2701"/>
    <w:rsid w:val="004B2E1B"/>
    <w:rsid w:val="004B3314"/>
    <w:rsid w:val="004B3E93"/>
    <w:rsid w:val="004B4C4C"/>
    <w:rsid w:val="004B55DA"/>
    <w:rsid w:val="004B5F63"/>
    <w:rsid w:val="004B664B"/>
    <w:rsid w:val="004B7CD0"/>
    <w:rsid w:val="004C0070"/>
    <w:rsid w:val="004C007E"/>
    <w:rsid w:val="004C05F3"/>
    <w:rsid w:val="004C1FBC"/>
    <w:rsid w:val="004C21A2"/>
    <w:rsid w:val="004C27DC"/>
    <w:rsid w:val="004C3F1D"/>
    <w:rsid w:val="004C458D"/>
    <w:rsid w:val="004C462B"/>
    <w:rsid w:val="004C62B3"/>
    <w:rsid w:val="004C7556"/>
    <w:rsid w:val="004C7E9D"/>
    <w:rsid w:val="004C7F67"/>
    <w:rsid w:val="004D00D0"/>
    <w:rsid w:val="004D076D"/>
    <w:rsid w:val="004D0EF1"/>
    <w:rsid w:val="004D1134"/>
    <w:rsid w:val="004D189E"/>
    <w:rsid w:val="004D1C31"/>
    <w:rsid w:val="004D1CA2"/>
    <w:rsid w:val="004D2066"/>
    <w:rsid w:val="004D2253"/>
    <w:rsid w:val="004D4406"/>
    <w:rsid w:val="004D6F5F"/>
    <w:rsid w:val="004D7B87"/>
    <w:rsid w:val="004D7C42"/>
    <w:rsid w:val="004E0465"/>
    <w:rsid w:val="004E127B"/>
    <w:rsid w:val="004E1C0A"/>
    <w:rsid w:val="004E1F97"/>
    <w:rsid w:val="004E3014"/>
    <w:rsid w:val="004E30C5"/>
    <w:rsid w:val="004E3722"/>
    <w:rsid w:val="004E3E0B"/>
    <w:rsid w:val="004E4159"/>
    <w:rsid w:val="004E4AA5"/>
    <w:rsid w:val="004E4AEE"/>
    <w:rsid w:val="004E5790"/>
    <w:rsid w:val="004E59E3"/>
    <w:rsid w:val="004E6083"/>
    <w:rsid w:val="004E636A"/>
    <w:rsid w:val="004E6582"/>
    <w:rsid w:val="004E67C0"/>
    <w:rsid w:val="004E7CDE"/>
    <w:rsid w:val="004F019D"/>
    <w:rsid w:val="004F106C"/>
    <w:rsid w:val="004F20DF"/>
    <w:rsid w:val="004F391A"/>
    <w:rsid w:val="004F3CFB"/>
    <w:rsid w:val="004F4896"/>
    <w:rsid w:val="004F5078"/>
    <w:rsid w:val="004F6456"/>
    <w:rsid w:val="004F696E"/>
    <w:rsid w:val="004F6C71"/>
    <w:rsid w:val="005009B0"/>
    <w:rsid w:val="00500ACD"/>
    <w:rsid w:val="00500BB8"/>
    <w:rsid w:val="00501139"/>
    <w:rsid w:val="00502991"/>
    <w:rsid w:val="00502D35"/>
    <w:rsid w:val="0050363E"/>
    <w:rsid w:val="005039BC"/>
    <w:rsid w:val="00503B25"/>
    <w:rsid w:val="00503F31"/>
    <w:rsid w:val="005043BB"/>
    <w:rsid w:val="00504645"/>
    <w:rsid w:val="00504A3D"/>
    <w:rsid w:val="00505767"/>
    <w:rsid w:val="00505F1C"/>
    <w:rsid w:val="005069FA"/>
    <w:rsid w:val="005073F0"/>
    <w:rsid w:val="00507A6C"/>
    <w:rsid w:val="005107A2"/>
    <w:rsid w:val="00510A7B"/>
    <w:rsid w:val="00511497"/>
    <w:rsid w:val="00512F6E"/>
    <w:rsid w:val="00513038"/>
    <w:rsid w:val="00514174"/>
    <w:rsid w:val="005146DB"/>
    <w:rsid w:val="005147B6"/>
    <w:rsid w:val="00515A87"/>
    <w:rsid w:val="00516088"/>
    <w:rsid w:val="00516094"/>
    <w:rsid w:val="00516B0B"/>
    <w:rsid w:val="00516EE6"/>
    <w:rsid w:val="00517592"/>
    <w:rsid w:val="0051759D"/>
    <w:rsid w:val="00517914"/>
    <w:rsid w:val="0052010E"/>
    <w:rsid w:val="005204FA"/>
    <w:rsid w:val="005207F4"/>
    <w:rsid w:val="00520D78"/>
    <w:rsid w:val="005220EC"/>
    <w:rsid w:val="00523F95"/>
    <w:rsid w:val="005243C2"/>
    <w:rsid w:val="0052472D"/>
    <w:rsid w:val="00524D65"/>
    <w:rsid w:val="00524EC9"/>
    <w:rsid w:val="00525470"/>
    <w:rsid w:val="005254DE"/>
    <w:rsid w:val="005254E4"/>
    <w:rsid w:val="00525B16"/>
    <w:rsid w:val="00525B44"/>
    <w:rsid w:val="00526B68"/>
    <w:rsid w:val="00527634"/>
    <w:rsid w:val="005303C5"/>
    <w:rsid w:val="0053137C"/>
    <w:rsid w:val="005328EC"/>
    <w:rsid w:val="00533775"/>
    <w:rsid w:val="00533D04"/>
    <w:rsid w:val="0053422D"/>
    <w:rsid w:val="00534804"/>
    <w:rsid w:val="00534BDF"/>
    <w:rsid w:val="005354EA"/>
    <w:rsid w:val="0053551C"/>
    <w:rsid w:val="005356A4"/>
    <w:rsid w:val="00535EC4"/>
    <w:rsid w:val="00535ED9"/>
    <w:rsid w:val="00536523"/>
    <w:rsid w:val="0053692B"/>
    <w:rsid w:val="005377E0"/>
    <w:rsid w:val="00537CC3"/>
    <w:rsid w:val="00540C02"/>
    <w:rsid w:val="00541082"/>
    <w:rsid w:val="005413F3"/>
    <w:rsid w:val="0054163A"/>
    <w:rsid w:val="00541853"/>
    <w:rsid w:val="00543BDA"/>
    <w:rsid w:val="005441CC"/>
    <w:rsid w:val="005464FD"/>
    <w:rsid w:val="00546D7C"/>
    <w:rsid w:val="0054737D"/>
    <w:rsid w:val="005479DA"/>
    <w:rsid w:val="00547BCC"/>
    <w:rsid w:val="0055013B"/>
    <w:rsid w:val="005506F5"/>
    <w:rsid w:val="005509FD"/>
    <w:rsid w:val="005514B4"/>
    <w:rsid w:val="00551541"/>
    <w:rsid w:val="00551F5A"/>
    <w:rsid w:val="00551F6F"/>
    <w:rsid w:val="00552774"/>
    <w:rsid w:val="00552BE1"/>
    <w:rsid w:val="00553BC7"/>
    <w:rsid w:val="00554DC7"/>
    <w:rsid w:val="00555044"/>
    <w:rsid w:val="005554AF"/>
    <w:rsid w:val="00555731"/>
    <w:rsid w:val="00555C78"/>
    <w:rsid w:val="005572EA"/>
    <w:rsid w:val="00557553"/>
    <w:rsid w:val="00560745"/>
    <w:rsid w:val="00561475"/>
    <w:rsid w:val="00561AC6"/>
    <w:rsid w:val="00561E2A"/>
    <w:rsid w:val="005630AC"/>
    <w:rsid w:val="00563C07"/>
    <w:rsid w:val="00563C42"/>
    <w:rsid w:val="00563EE9"/>
    <w:rsid w:val="0056487B"/>
    <w:rsid w:val="00564FB9"/>
    <w:rsid w:val="0056609C"/>
    <w:rsid w:val="005675C3"/>
    <w:rsid w:val="0057173B"/>
    <w:rsid w:val="00572515"/>
    <w:rsid w:val="00572818"/>
    <w:rsid w:val="00572E9F"/>
    <w:rsid w:val="005730F3"/>
    <w:rsid w:val="00573D9E"/>
    <w:rsid w:val="00573E9A"/>
    <w:rsid w:val="00573ECB"/>
    <w:rsid w:val="005755D7"/>
    <w:rsid w:val="00575EEE"/>
    <w:rsid w:val="00576253"/>
    <w:rsid w:val="005771F6"/>
    <w:rsid w:val="005774DE"/>
    <w:rsid w:val="005778D5"/>
    <w:rsid w:val="00577D4B"/>
    <w:rsid w:val="00577FC9"/>
    <w:rsid w:val="005801E3"/>
    <w:rsid w:val="00581802"/>
    <w:rsid w:val="00581A68"/>
    <w:rsid w:val="0058224E"/>
    <w:rsid w:val="005836A8"/>
    <w:rsid w:val="0058409C"/>
    <w:rsid w:val="00584262"/>
    <w:rsid w:val="00584A4A"/>
    <w:rsid w:val="005850D9"/>
    <w:rsid w:val="005853E2"/>
    <w:rsid w:val="00585754"/>
    <w:rsid w:val="005857DB"/>
    <w:rsid w:val="00585D6E"/>
    <w:rsid w:val="00585E3D"/>
    <w:rsid w:val="0058636E"/>
    <w:rsid w:val="00586630"/>
    <w:rsid w:val="00587ADD"/>
    <w:rsid w:val="00590307"/>
    <w:rsid w:val="0059091D"/>
    <w:rsid w:val="00590B91"/>
    <w:rsid w:val="00590D4B"/>
    <w:rsid w:val="005918E9"/>
    <w:rsid w:val="00591F8F"/>
    <w:rsid w:val="00591FB5"/>
    <w:rsid w:val="00593544"/>
    <w:rsid w:val="00593A3C"/>
    <w:rsid w:val="00593CDB"/>
    <w:rsid w:val="00594DE8"/>
    <w:rsid w:val="005959A9"/>
    <w:rsid w:val="00596160"/>
    <w:rsid w:val="005966E2"/>
    <w:rsid w:val="00597007"/>
    <w:rsid w:val="005973DC"/>
    <w:rsid w:val="005A00B4"/>
    <w:rsid w:val="005A07A6"/>
    <w:rsid w:val="005A084B"/>
    <w:rsid w:val="005A0966"/>
    <w:rsid w:val="005A11B7"/>
    <w:rsid w:val="005A1B31"/>
    <w:rsid w:val="005A260B"/>
    <w:rsid w:val="005A4672"/>
    <w:rsid w:val="005A4A1B"/>
    <w:rsid w:val="005A4EA5"/>
    <w:rsid w:val="005A7830"/>
    <w:rsid w:val="005A7FCE"/>
    <w:rsid w:val="005B0989"/>
    <w:rsid w:val="005B0F3F"/>
    <w:rsid w:val="005B2BF8"/>
    <w:rsid w:val="005B3636"/>
    <w:rsid w:val="005B4903"/>
    <w:rsid w:val="005B4C94"/>
    <w:rsid w:val="005B51CE"/>
    <w:rsid w:val="005B5885"/>
    <w:rsid w:val="005B5CD7"/>
    <w:rsid w:val="005B6026"/>
    <w:rsid w:val="005B6952"/>
    <w:rsid w:val="005B6CF6"/>
    <w:rsid w:val="005B7422"/>
    <w:rsid w:val="005C04C1"/>
    <w:rsid w:val="005C1239"/>
    <w:rsid w:val="005C2194"/>
    <w:rsid w:val="005C2196"/>
    <w:rsid w:val="005C29B8"/>
    <w:rsid w:val="005C5144"/>
    <w:rsid w:val="005C5F21"/>
    <w:rsid w:val="005C692C"/>
    <w:rsid w:val="005C6A23"/>
    <w:rsid w:val="005C6B76"/>
    <w:rsid w:val="005C7156"/>
    <w:rsid w:val="005C7D0E"/>
    <w:rsid w:val="005D0C75"/>
    <w:rsid w:val="005D1E63"/>
    <w:rsid w:val="005D4171"/>
    <w:rsid w:val="005D455F"/>
    <w:rsid w:val="005D4BCD"/>
    <w:rsid w:val="005D4D4A"/>
    <w:rsid w:val="005D692B"/>
    <w:rsid w:val="005D6A95"/>
    <w:rsid w:val="005D6B2C"/>
    <w:rsid w:val="005D6D9C"/>
    <w:rsid w:val="005D6E0D"/>
    <w:rsid w:val="005D6F53"/>
    <w:rsid w:val="005D76F4"/>
    <w:rsid w:val="005D7ADF"/>
    <w:rsid w:val="005E20A4"/>
    <w:rsid w:val="005E2335"/>
    <w:rsid w:val="005E2AE8"/>
    <w:rsid w:val="005E3055"/>
    <w:rsid w:val="005E320E"/>
    <w:rsid w:val="005E34CA"/>
    <w:rsid w:val="005E3C18"/>
    <w:rsid w:val="005E47E2"/>
    <w:rsid w:val="005E519B"/>
    <w:rsid w:val="005E56A2"/>
    <w:rsid w:val="005E6318"/>
    <w:rsid w:val="005E64F3"/>
    <w:rsid w:val="005E6812"/>
    <w:rsid w:val="005E6AB9"/>
    <w:rsid w:val="005E7769"/>
    <w:rsid w:val="005E7829"/>
    <w:rsid w:val="005E7881"/>
    <w:rsid w:val="005E78E0"/>
    <w:rsid w:val="005E7BF9"/>
    <w:rsid w:val="005F08AF"/>
    <w:rsid w:val="005F0D9C"/>
    <w:rsid w:val="005F2306"/>
    <w:rsid w:val="005F284E"/>
    <w:rsid w:val="005F2ED6"/>
    <w:rsid w:val="005F686C"/>
    <w:rsid w:val="005F69D4"/>
    <w:rsid w:val="005F6EE3"/>
    <w:rsid w:val="005F744A"/>
    <w:rsid w:val="005F7579"/>
    <w:rsid w:val="005F7637"/>
    <w:rsid w:val="005F77F0"/>
    <w:rsid w:val="005F7A15"/>
    <w:rsid w:val="00600130"/>
    <w:rsid w:val="0060018F"/>
    <w:rsid w:val="0060125F"/>
    <w:rsid w:val="006015CE"/>
    <w:rsid w:val="00602995"/>
    <w:rsid w:val="00602A47"/>
    <w:rsid w:val="00604784"/>
    <w:rsid w:val="006058E1"/>
    <w:rsid w:val="00606419"/>
    <w:rsid w:val="006068B2"/>
    <w:rsid w:val="00607D29"/>
    <w:rsid w:val="00607F82"/>
    <w:rsid w:val="0061010A"/>
    <w:rsid w:val="00610132"/>
    <w:rsid w:val="006121A1"/>
    <w:rsid w:val="00612627"/>
    <w:rsid w:val="006126ED"/>
    <w:rsid w:val="00612877"/>
    <w:rsid w:val="00612952"/>
    <w:rsid w:val="0061327F"/>
    <w:rsid w:val="00613599"/>
    <w:rsid w:val="006136A4"/>
    <w:rsid w:val="0061389C"/>
    <w:rsid w:val="00614CC1"/>
    <w:rsid w:val="00615A9D"/>
    <w:rsid w:val="00615F61"/>
    <w:rsid w:val="0061643F"/>
    <w:rsid w:val="00617387"/>
    <w:rsid w:val="0061742C"/>
    <w:rsid w:val="006205B6"/>
    <w:rsid w:val="00621990"/>
    <w:rsid w:val="00622318"/>
    <w:rsid w:val="00622403"/>
    <w:rsid w:val="0062272F"/>
    <w:rsid w:val="006227E2"/>
    <w:rsid w:val="00624965"/>
    <w:rsid w:val="006250BD"/>
    <w:rsid w:val="00625203"/>
    <w:rsid w:val="006252D8"/>
    <w:rsid w:val="006259BC"/>
    <w:rsid w:val="00625BEF"/>
    <w:rsid w:val="00626057"/>
    <w:rsid w:val="0062636B"/>
    <w:rsid w:val="006268D3"/>
    <w:rsid w:val="00626E2B"/>
    <w:rsid w:val="006316ED"/>
    <w:rsid w:val="00631E88"/>
    <w:rsid w:val="00632182"/>
    <w:rsid w:val="00632304"/>
    <w:rsid w:val="0063282E"/>
    <w:rsid w:val="00632963"/>
    <w:rsid w:val="00632AE0"/>
    <w:rsid w:val="00633C17"/>
    <w:rsid w:val="00633EBF"/>
    <w:rsid w:val="00636E3E"/>
    <w:rsid w:val="006377A5"/>
    <w:rsid w:val="006379F7"/>
    <w:rsid w:val="00637E4D"/>
    <w:rsid w:val="00640620"/>
    <w:rsid w:val="00641681"/>
    <w:rsid w:val="00641A1F"/>
    <w:rsid w:val="00641A4F"/>
    <w:rsid w:val="00642397"/>
    <w:rsid w:val="00642C9E"/>
    <w:rsid w:val="00644FEC"/>
    <w:rsid w:val="0064528D"/>
    <w:rsid w:val="00645904"/>
    <w:rsid w:val="00646C5E"/>
    <w:rsid w:val="00647A42"/>
    <w:rsid w:val="006503AF"/>
    <w:rsid w:val="006513B9"/>
    <w:rsid w:val="00651ACB"/>
    <w:rsid w:val="00651C47"/>
    <w:rsid w:val="00652AB2"/>
    <w:rsid w:val="00652F9B"/>
    <w:rsid w:val="00654EC0"/>
    <w:rsid w:val="00654F7F"/>
    <w:rsid w:val="0065525B"/>
    <w:rsid w:val="00655D4F"/>
    <w:rsid w:val="00656397"/>
    <w:rsid w:val="00656F55"/>
    <w:rsid w:val="00656F5F"/>
    <w:rsid w:val="0065702D"/>
    <w:rsid w:val="0066266B"/>
    <w:rsid w:val="00663226"/>
    <w:rsid w:val="006640E5"/>
    <w:rsid w:val="006644A4"/>
    <w:rsid w:val="006646F1"/>
    <w:rsid w:val="00664929"/>
    <w:rsid w:val="00664F62"/>
    <w:rsid w:val="006655E1"/>
    <w:rsid w:val="006656EB"/>
    <w:rsid w:val="00666586"/>
    <w:rsid w:val="006667D1"/>
    <w:rsid w:val="006669BA"/>
    <w:rsid w:val="00667039"/>
    <w:rsid w:val="00667205"/>
    <w:rsid w:val="006672EF"/>
    <w:rsid w:val="00667873"/>
    <w:rsid w:val="00667A3F"/>
    <w:rsid w:val="00670016"/>
    <w:rsid w:val="00671D1F"/>
    <w:rsid w:val="00672060"/>
    <w:rsid w:val="00672BFD"/>
    <w:rsid w:val="00673062"/>
    <w:rsid w:val="0067319D"/>
    <w:rsid w:val="00674804"/>
    <w:rsid w:val="00675001"/>
    <w:rsid w:val="006754A6"/>
    <w:rsid w:val="006770F4"/>
    <w:rsid w:val="0067757E"/>
    <w:rsid w:val="00677A84"/>
    <w:rsid w:val="00680052"/>
    <w:rsid w:val="0068026D"/>
    <w:rsid w:val="00680563"/>
    <w:rsid w:val="00680712"/>
    <w:rsid w:val="00680A27"/>
    <w:rsid w:val="006816A4"/>
    <w:rsid w:val="00681993"/>
    <w:rsid w:val="006819B8"/>
    <w:rsid w:val="00681BD2"/>
    <w:rsid w:val="00683D8A"/>
    <w:rsid w:val="00683EF3"/>
    <w:rsid w:val="006840A6"/>
    <w:rsid w:val="006847CF"/>
    <w:rsid w:val="006850CD"/>
    <w:rsid w:val="00685AAB"/>
    <w:rsid w:val="00685E88"/>
    <w:rsid w:val="006871E0"/>
    <w:rsid w:val="0068729B"/>
    <w:rsid w:val="00690E6A"/>
    <w:rsid w:val="0069313D"/>
    <w:rsid w:val="00694001"/>
    <w:rsid w:val="00695F1F"/>
    <w:rsid w:val="006975DB"/>
    <w:rsid w:val="006A07AA"/>
    <w:rsid w:val="006A25E5"/>
    <w:rsid w:val="006A2B46"/>
    <w:rsid w:val="006A336D"/>
    <w:rsid w:val="006A37B9"/>
    <w:rsid w:val="006A37C9"/>
    <w:rsid w:val="006A4E87"/>
    <w:rsid w:val="006A5FF3"/>
    <w:rsid w:val="006A7BDF"/>
    <w:rsid w:val="006A7CE7"/>
    <w:rsid w:val="006A7D36"/>
    <w:rsid w:val="006B1584"/>
    <w:rsid w:val="006B1EAC"/>
    <w:rsid w:val="006B21B4"/>
    <w:rsid w:val="006B2672"/>
    <w:rsid w:val="006B5410"/>
    <w:rsid w:val="006B54BF"/>
    <w:rsid w:val="006B5AC3"/>
    <w:rsid w:val="006B5AEF"/>
    <w:rsid w:val="006B5DF9"/>
    <w:rsid w:val="006B5F44"/>
    <w:rsid w:val="006B5F90"/>
    <w:rsid w:val="006B62E4"/>
    <w:rsid w:val="006B648A"/>
    <w:rsid w:val="006B7562"/>
    <w:rsid w:val="006B7673"/>
    <w:rsid w:val="006B7C2E"/>
    <w:rsid w:val="006C01C0"/>
    <w:rsid w:val="006C1B10"/>
    <w:rsid w:val="006C1BBA"/>
    <w:rsid w:val="006C2079"/>
    <w:rsid w:val="006C317D"/>
    <w:rsid w:val="006C332A"/>
    <w:rsid w:val="006C33EE"/>
    <w:rsid w:val="006C4879"/>
    <w:rsid w:val="006C533F"/>
    <w:rsid w:val="006C5373"/>
    <w:rsid w:val="006C59D6"/>
    <w:rsid w:val="006C5A62"/>
    <w:rsid w:val="006C5D68"/>
    <w:rsid w:val="006C6434"/>
    <w:rsid w:val="006C6976"/>
    <w:rsid w:val="006C699D"/>
    <w:rsid w:val="006C6DD0"/>
    <w:rsid w:val="006D0491"/>
    <w:rsid w:val="006D04EA"/>
    <w:rsid w:val="006D1058"/>
    <w:rsid w:val="006D116B"/>
    <w:rsid w:val="006D16C4"/>
    <w:rsid w:val="006D2D3B"/>
    <w:rsid w:val="006D3E80"/>
    <w:rsid w:val="006D3E96"/>
    <w:rsid w:val="006D4515"/>
    <w:rsid w:val="006D480F"/>
    <w:rsid w:val="006D4BB1"/>
    <w:rsid w:val="006D4C40"/>
    <w:rsid w:val="006D59A4"/>
    <w:rsid w:val="006D6454"/>
    <w:rsid w:val="006D6593"/>
    <w:rsid w:val="006D686E"/>
    <w:rsid w:val="006D701D"/>
    <w:rsid w:val="006D7EFB"/>
    <w:rsid w:val="006E0344"/>
    <w:rsid w:val="006E1351"/>
    <w:rsid w:val="006E2806"/>
    <w:rsid w:val="006E2CF6"/>
    <w:rsid w:val="006E3239"/>
    <w:rsid w:val="006E3261"/>
    <w:rsid w:val="006E361B"/>
    <w:rsid w:val="006E45F4"/>
    <w:rsid w:val="006E52BD"/>
    <w:rsid w:val="006E627F"/>
    <w:rsid w:val="006E6CA8"/>
    <w:rsid w:val="006E6F30"/>
    <w:rsid w:val="006E7108"/>
    <w:rsid w:val="006F03A8"/>
    <w:rsid w:val="006F067F"/>
    <w:rsid w:val="006F0CA5"/>
    <w:rsid w:val="006F126C"/>
    <w:rsid w:val="006F164D"/>
    <w:rsid w:val="006F1B5B"/>
    <w:rsid w:val="006F253F"/>
    <w:rsid w:val="006F2ACA"/>
    <w:rsid w:val="006F2ADC"/>
    <w:rsid w:val="006F2BFE"/>
    <w:rsid w:val="006F2C76"/>
    <w:rsid w:val="006F31E9"/>
    <w:rsid w:val="006F38FC"/>
    <w:rsid w:val="006F4345"/>
    <w:rsid w:val="006F56E5"/>
    <w:rsid w:val="006F6284"/>
    <w:rsid w:val="006F6369"/>
    <w:rsid w:val="006F7D7E"/>
    <w:rsid w:val="007002C5"/>
    <w:rsid w:val="00700B56"/>
    <w:rsid w:val="0070206D"/>
    <w:rsid w:val="00702576"/>
    <w:rsid w:val="00703236"/>
    <w:rsid w:val="0070348B"/>
    <w:rsid w:val="007039E9"/>
    <w:rsid w:val="00704387"/>
    <w:rsid w:val="00705144"/>
    <w:rsid w:val="00705233"/>
    <w:rsid w:val="007067CE"/>
    <w:rsid w:val="0070694F"/>
    <w:rsid w:val="007070C1"/>
    <w:rsid w:val="00707669"/>
    <w:rsid w:val="00707D43"/>
    <w:rsid w:val="00710018"/>
    <w:rsid w:val="007112B0"/>
    <w:rsid w:val="00711CBA"/>
    <w:rsid w:val="00711D7D"/>
    <w:rsid w:val="00711ECF"/>
    <w:rsid w:val="00711FB5"/>
    <w:rsid w:val="007126FD"/>
    <w:rsid w:val="00712A01"/>
    <w:rsid w:val="00714185"/>
    <w:rsid w:val="00714F58"/>
    <w:rsid w:val="0071521C"/>
    <w:rsid w:val="00715710"/>
    <w:rsid w:val="007158A8"/>
    <w:rsid w:val="00715A40"/>
    <w:rsid w:val="007161A2"/>
    <w:rsid w:val="00717992"/>
    <w:rsid w:val="00720089"/>
    <w:rsid w:val="007210E3"/>
    <w:rsid w:val="0072173C"/>
    <w:rsid w:val="00721E34"/>
    <w:rsid w:val="00722FBF"/>
    <w:rsid w:val="00722FC2"/>
    <w:rsid w:val="007230F8"/>
    <w:rsid w:val="00723887"/>
    <w:rsid w:val="00724652"/>
    <w:rsid w:val="00725949"/>
    <w:rsid w:val="00726BF3"/>
    <w:rsid w:val="007278E6"/>
    <w:rsid w:val="00727FA2"/>
    <w:rsid w:val="00730295"/>
    <w:rsid w:val="00730410"/>
    <w:rsid w:val="00730D24"/>
    <w:rsid w:val="007322D9"/>
    <w:rsid w:val="00732BC0"/>
    <w:rsid w:val="00732F4E"/>
    <w:rsid w:val="00733EEE"/>
    <w:rsid w:val="00734D05"/>
    <w:rsid w:val="00734ED0"/>
    <w:rsid w:val="00736631"/>
    <w:rsid w:val="00736C9D"/>
    <w:rsid w:val="0073720F"/>
    <w:rsid w:val="00737796"/>
    <w:rsid w:val="00740157"/>
    <w:rsid w:val="007407C8"/>
    <w:rsid w:val="00741380"/>
    <w:rsid w:val="0074165C"/>
    <w:rsid w:val="00742C35"/>
    <w:rsid w:val="007432CA"/>
    <w:rsid w:val="007432CF"/>
    <w:rsid w:val="007439EB"/>
    <w:rsid w:val="00743A85"/>
    <w:rsid w:val="00743CB4"/>
    <w:rsid w:val="00743F0A"/>
    <w:rsid w:val="00743F72"/>
    <w:rsid w:val="0074425F"/>
    <w:rsid w:val="007444E8"/>
    <w:rsid w:val="00744DAD"/>
    <w:rsid w:val="0074548E"/>
    <w:rsid w:val="00745773"/>
    <w:rsid w:val="00746478"/>
    <w:rsid w:val="00746800"/>
    <w:rsid w:val="00747CF0"/>
    <w:rsid w:val="007501A8"/>
    <w:rsid w:val="0075076D"/>
    <w:rsid w:val="00750EE1"/>
    <w:rsid w:val="007514E8"/>
    <w:rsid w:val="0075265E"/>
    <w:rsid w:val="00752B4D"/>
    <w:rsid w:val="0075327A"/>
    <w:rsid w:val="00754FCC"/>
    <w:rsid w:val="00755251"/>
    <w:rsid w:val="00755402"/>
    <w:rsid w:val="00755EBC"/>
    <w:rsid w:val="00756B26"/>
    <w:rsid w:val="00756EDF"/>
    <w:rsid w:val="00757F89"/>
    <w:rsid w:val="00760272"/>
    <w:rsid w:val="0076037B"/>
    <w:rsid w:val="007619B6"/>
    <w:rsid w:val="00761A70"/>
    <w:rsid w:val="00762C94"/>
    <w:rsid w:val="00762D84"/>
    <w:rsid w:val="007638A9"/>
    <w:rsid w:val="0076406E"/>
    <w:rsid w:val="00764965"/>
    <w:rsid w:val="00764A0B"/>
    <w:rsid w:val="00764DC1"/>
    <w:rsid w:val="0076544C"/>
    <w:rsid w:val="00765908"/>
    <w:rsid w:val="00765C43"/>
    <w:rsid w:val="00765EFB"/>
    <w:rsid w:val="007671CA"/>
    <w:rsid w:val="0076744F"/>
    <w:rsid w:val="00767C61"/>
    <w:rsid w:val="00767DC6"/>
    <w:rsid w:val="0077008A"/>
    <w:rsid w:val="00770F00"/>
    <w:rsid w:val="00771DD3"/>
    <w:rsid w:val="0077235B"/>
    <w:rsid w:val="00773C1F"/>
    <w:rsid w:val="00773DCF"/>
    <w:rsid w:val="0077419E"/>
    <w:rsid w:val="0077424D"/>
    <w:rsid w:val="007744A0"/>
    <w:rsid w:val="00774DA4"/>
    <w:rsid w:val="00775528"/>
    <w:rsid w:val="00776458"/>
    <w:rsid w:val="00776599"/>
    <w:rsid w:val="00776835"/>
    <w:rsid w:val="0078052C"/>
    <w:rsid w:val="0078114B"/>
    <w:rsid w:val="0078118F"/>
    <w:rsid w:val="00781905"/>
    <w:rsid w:val="00781985"/>
    <w:rsid w:val="00781DD2"/>
    <w:rsid w:val="00781DD5"/>
    <w:rsid w:val="00783CDC"/>
    <w:rsid w:val="00783CF9"/>
    <w:rsid w:val="00783D73"/>
    <w:rsid w:val="00783ECF"/>
    <w:rsid w:val="0078413A"/>
    <w:rsid w:val="00784ECD"/>
    <w:rsid w:val="00785043"/>
    <w:rsid w:val="00785124"/>
    <w:rsid w:val="007852FC"/>
    <w:rsid w:val="00785C21"/>
    <w:rsid w:val="00790B9A"/>
    <w:rsid w:val="007914FE"/>
    <w:rsid w:val="00791D41"/>
    <w:rsid w:val="00794C59"/>
    <w:rsid w:val="00794DB6"/>
    <w:rsid w:val="007952DA"/>
    <w:rsid w:val="007959E8"/>
    <w:rsid w:val="00795E9C"/>
    <w:rsid w:val="00796BE8"/>
    <w:rsid w:val="007A0521"/>
    <w:rsid w:val="007A05D8"/>
    <w:rsid w:val="007A093E"/>
    <w:rsid w:val="007A1CA3"/>
    <w:rsid w:val="007A227D"/>
    <w:rsid w:val="007A2675"/>
    <w:rsid w:val="007A2679"/>
    <w:rsid w:val="007A2E12"/>
    <w:rsid w:val="007A3475"/>
    <w:rsid w:val="007A41C8"/>
    <w:rsid w:val="007A4208"/>
    <w:rsid w:val="007A461C"/>
    <w:rsid w:val="007A54CE"/>
    <w:rsid w:val="007A6B4B"/>
    <w:rsid w:val="007A6FD9"/>
    <w:rsid w:val="007A7588"/>
    <w:rsid w:val="007A7E2D"/>
    <w:rsid w:val="007A7FFA"/>
    <w:rsid w:val="007B0192"/>
    <w:rsid w:val="007B04EB"/>
    <w:rsid w:val="007B0584"/>
    <w:rsid w:val="007B0D4F"/>
    <w:rsid w:val="007B0E1B"/>
    <w:rsid w:val="007B1F9E"/>
    <w:rsid w:val="007B2CD6"/>
    <w:rsid w:val="007B30DD"/>
    <w:rsid w:val="007B3C0A"/>
    <w:rsid w:val="007B5A3D"/>
    <w:rsid w:val="007B5B95"/>
    <w:rsid w:val="007B68EA"/>
    <w:rsid w:val="007B7453"/>
    <w:rsid w:val="007B7653"/>
    <w:rsid w:val="007B7AA9"/>
    <w:rsid w:val="007C1FAE"/>
    <w:rsid w:val="007C275B"/>
    <w:rsid w:val="007C2868"/>
    <w:rsid w:val="007C2D89"/>
    <w:rsid w:val="007C31A1"/>
    <w:rsid w:val="007C4593"/>
    <w:rsid w:val="007C4BF8"/>
    <w:rsid w:val="007C5272"/>
    <w:rsid w:val="007C5309"/>
    <w:rsid w:val="007C588C"/>
    <w:rsid w:val="007C6069"/>
    <w:rsid w:val="007C62B0"/>
    <w:rsid w:val="007C7B8D"/>
    <w:rsid w:val="007D0512"/>
    <w:rsid w:val="007D06C4"/>
    <w:rsid w:val="007D0C10"/>
    <w:rsid w:val="007D1352"/>
    <w:rsid w:val="007D16C7"/>
    <w:rsid w:val="007D2508"/>
    <w:rsid w:val="007D296D"/>
    <w:rsid w:val="007D346A"/>
    <w:rsid w:val="007D3811"/>
    <w:rsid w:val="007D46AD"/>
    <w:rsid w:val="007D6518"/>
    <w:rsid w:val="007D69E5"/>
    <w:rsid w:val="007D6F4E"/>
    <w:rsid w:val="007D747E"/>
    <w:rsid w:val="007D76BD"/>
    <w:rsid w:val="007D7958"/>
    <w:rsid w:val="007D7CE1"/>
    <w:rsid w:val="007D7F1E"/>
    <w:rsid w:val="007E02A8"/>
    <w:rsid w:val="007E02D0"/>
    <w:rsid w:val="007E0441"/>
    <w:rsid w:val="007E0BF1"/>
    <w:rsid w:val="007E0D02"/>
    <w:rsid w:val="007E0F89"/>
    <w:rsid w:val="007E168A"/>
    <w:rsid w:val="007E258B"/>
    <w:rsid w:val="007E6D1C"/>
    <w:rsid w:val="007E74B3"/>
    <w:rsid w:val="007E7877"/>
    <w:rsid w:val="007F0ED8"/>
    <w:rsid w:val="007F0F63"/>
    <w:rsid w:val="007F146A"/>
    <w:rsid w:val="007F19FA"/>
    <w:rsid w:val="007F22FF"/>
    <w:rsid w:val="007F24E2"/>
    <w:rsid w:val="007F2BBB"/>
    <w:rsid w:val="007F2E6A"/>
    <w:rsid w:val="007F3046"/>
    <w:rsid w:val="007F3748"/>
    <w:rsid w:val="007F3960"/>
    <w:rsid w:val="007F4693"/>
    <w:rsid w:val="007F4F3C"/>
    <w:rsid w:val="007F5751"/>
    <w:rsid w:val="007F75CE"/>
    <w:rsid w:val="007F796F"/>
    <w:rsid w:val="007F7C1E"/>
    <w:rsid w:val="00800247"/>
    <w:rsid w:val="0080071C"/>
    <w:rsid w:val="008013A4"/>
    <w:rsid w:val="00801649"/>
    <w:rsid w:val="00801D28"/>
    <w:rsid w:val="008027CE"/>
    <w:rsid w:val="00802BE3"/>
    <w:rsid w:val="00802F42"/>
    <w:rsid w:val="00803FFC"/>
    <w:rsid w:val="0080410C"/>
    <w:rsid w:val="00804383"/>
    <w:rsid w:val="00804BB7"/>
    <w:rsid w:val="008061AF"/>
    <w:rsid w:val="00806D0A"/>
    <w:rsid w:val="00806F24"/>
    <w:rsid w:val="00810257"/>
    <w:rsid w:val="008104F5"/>
    <w:rsid w:val="00810C56"/>
    <w:rsid w:val="00811072"/>
    <w:rsid w:val="008110B8"/>
    <w:rsid w:val="00811369"/>
    <w:rsid w:val="00813734"/>
    <w:rsid w:val="00813D68"/>
    <w:rsid w:val="008140E5"/>
    <w:rsid w:val="00815419"/>
    <w:rsid w:val="008163C8"/>
    <w:rsid w:val="008164A1"/>
    <w:rsid w:val="008164B5"/>
    <w:rsid w:val="00816857"/>
    <w:rsid w:val="00817325"/>
    <w:rsid w:val="00817C82"/>
    <w:rsid w:val="00817DE0"/>
    <w:rsid w:val="00820977"/>
    <w:rsid w:val="008209E6"/>
    <w:rsid w:val="008213BA"/>
    <w:rsid w:val="00821C47"/>
    <w:rsid w:val="00823245"/>
    <w:rsid w:val="00823303"/>
    <w:rsid w:val="008233B2"/>
    <w:rsid w:val="00823A3A"/>
    <w:rsid w:val="00823A9F"/>
    <w:rsid w:val="00823AB5"/>
    <w:rsid w:val="00823C85"/>
    <w:rsid w:val="00824E28"/>
    <w:rsid w:val="00825138"/>
    <w:rsid w:val="008267AF"/>
    <w:rsid w:val="008269DD"/>
    <w:rsid w:val="00830621"/>
    <w:rsid w:val="0083094B"/>
    <w:rsid w:val="00831016"/>
    <w:rsid w:val="00831FC4"/>
    <w:rsid w:val="00832288"/>
    <w:rsid w:val="0083348C"/>
    <w:rsid w:val="00833556"/>
    <w:rsid w:val="008335C2"/>
    <w:rsid w:val="00834AC9"/>
    <w:rsid w:val="008363A0"/>
    <w:rsid w:val="008367AD"/>
    <w:rsid w:val="00836900"/>
    <w:rsid w:val="0083731C"/>
    <w:rsid w:val="008373D3"/>
    <w:rsid w:val="008401D6"/>
    <w:rsid w:val="00840617"/>
    <w:rsid w:val="00841719"/>
    <w:rsid w:val="00842451"/>
    <w:rsid w:val="00842A47"/>
    <w:rsid w:val="00842BB7"/>
    <w:rsid w:val="0084374A"/>
    <w:rsid w:val="00843972"/>
    <w:rsid w:val="00843A09"/>
    <w:rsid w:val="00843C13"/>
    <w:rsid w:val="00843F2F"/>
    <w:rsid w:val="00844991"/>
    <w:rsid w:val="008454F8"/>
    <w:rsid w:val="00845BEE"/>
    <w:rsid w:val="00846651"/>
    <w:rsid w:val="00846E73"/>
    <w:rsid w:val="008478E3"/>
    <w:rsid w:val="00850348"/>
    <w:rsid w:val="0085173A"/>
    <w:rsid w:val="00851871"/>
    <w:rsid w:val="00852451"/>
    <w:rsid w:val="0085269B"/>
    <w:rsid w:val="00854343"/>
    <w:rsid w:val="008544F3"/>
    <w:rsid w:val="008566F0"/>
    <w:rsid w:val="0085697A"/>
    <w:rsid w:val="008574FC"/>
    <w:rsid w:val="00857549"/>
    <w:rsid w:val="00860297"/>
    <w:rsid w:val="008603CE"/>
    <w:rsid w:val="00860F0A"/>
    <w:rsid w:val="0086198A"/>
    <w:rsid w:val="00861A3E"/>
    <w:rsid w:val="008620FC"/>
    <w:rsid w:val="0086238B"/>
    <w:rsid w:val="008627A5"/>
    <w:rsid w:val="00862B15"/>
    <w:rsid w:val="00863076"/>
    <w:rsid w:val="00863E05"/>
    <w:rsid w:val="0086431E"/>
    <w:rsid w:val="00865ACA"/>
    <w:rsid w:val="00865D28"/>
    <w:rsid w:val="00865D7C"/>
    <w:rsid w:val="00865F85"/>
    <w:rsid w:val="00867C10"/>
    <w:rsid w:val="00867E0E"/>
    <w:rsid w:val="00867F32"/>
    <w:rsid w:val="008700C1"/>
    <w:rsid w:val="008702DC"/>
    <w:rsid w:val="00870346"/>
    <w:rsid w:val="00870439"/>
    <w:rsid w:val="00870CE3"/>
    <w:rsid w:val="00870DA1"/>
    <w:rsid w:val="00871329"/>
    <w:rsid w:val="00872DB8"/>
    <w:rsid w:val="00873B82"/>
    <w:rsid w:val="00873FA2"/>
    <w:rsid w:val="00874854"/>
    <w:rsid w:val="00874AE0"/>
    <w:rsid w:val="00875DFF"/>
    <w:rsid w:val="00876D50"/>
    <w:rsid w:val="00877317"/>
    <w:rsid w:val="00877546"/>
    <w:rsid w:val="00880189"/>
    <w:rsid w:val="008815F4"/>
    <w:rsid w:val="00881BDE"/>
    <w:rsid w:val="00882A0A"/>
    <w:rsid w:val="00883F93"/>
    <w:rsid w:val="00884447"/>
    <w:rsid w:val="00884C91"/>
    <w:rsid w:val="00884DB3"/>
    <w:rsid w:val="00885555"/>
    <w:rsid w:val="00885A9D"/>
    <w:rsid w:val="008864F6"/>
    <w:rsid w:val="00886FC3"/>
    <w:rsid w:val="00887A58"/>
    <w:rsid w:val="0089049D"/>
    <w:rsid w:val="00890537"/>
    <w:rsid w:val="00891060"/>
    <w:rsid w:val="008913AD"/>
    <w:rsid w:val="00891944"/>
    <w:rsid w:val="008927E7"/>
    <w:rsid w:val="008928C9"/>
    <w:rsid w:val="00892AB4"/>
    <w:rsid w:val="008938DC"/>
    <w:rsid w:val="00893ACC"/>
    <w:rsid w:val="00893FD1"/>
    <w:rsid w:val="008947ED"/>
    <w:rsid w:val="00894836"/>
    <w:rsid w:val="00894889"/>
    <w:rsid w:val="00895172"/>
    <w:rsid w:val="00895680"/>
    <w:rsid w:val="00896653"/>
    <w:rsid w:val="008968DA"/>
    <w:rsid w:val="00896CE6"/>
    <w:rsid w:val="00896DFF"/>
    <w:rsid w:val="00896F5F"/>
    <w:rsid w:val="0089762C"/>
    <w:rsid w:val="00897884"/>
    <w:rsid w:val="008A1893"/>
    <w:rsid w:val="008A1F77"/>
    <w:rsid w:val="008A2AE8"/>
    <w:rsid w:val="008A35BA"/>
    <w:rsid w:val="008A3ACE"/>
    <w:rsid w:val="008A3E3A"/>
    <w:rsid w:val="008A4430"/>
    <w:rsid w:val="008A457A"/>
    <w:rsid w:val="008A48B9"/>
    <w:rsid w:val="008A4AF4"/>
    <w:rsid w:val="008A6474"/>
    <w:rsid w:val="008A769A"/>
    <w:rsid w:val="008A7BB8"/>
    <w:rsid w:val="008B0671"/>
    <w:rsid w:val="008B0C9C"/>
    <w:rsid w:val="008B166D"/>
    <w:rsid w:val="008B17F4"/>
    <w:rsid w:val="008B1EF5"/>
    <w:rsid w:val="008B1F4A"/>
    <w:rsid w:val="008B2453"/>
    <w:rsid w:val="008B3615"/>
    <w:rsid w:val="008B4304"/>
    <w:rsid w:val="008B4710"/>
    <w:rsid w:val="008B4AC4"/>
    <w:rsid w:val="008B50C8"/>
    <w:rsid w:val="008B5281"/>
    <w:rsid w:val="008B58EA"/>
    <w:rsid w:val="008B64B8"/>
    <w:rsid w:val="008B7475"/>
    <w:rsid w:val="008B7E05"/>
    <w:rsid w:val="008B7E9C"/>
    <w:rsid w:val="008C010A"/>
    <w:rsid w:val="008C09DF"/>
    <w:rsid w:val="008C0A6D"/>
    <w:rsid w:val="008C107C"/>
    <w:rsid w:val="008C1797"/>
    <w:rsid w:val="008C200F"/>
    <w:rsid w:val="008C219C"/>
    <w:rsid w:val="008C345B"/>
    <w:rsid w:val="008C349E"/>
    <w:rsid w:val="008C3B89"/>
    <w:rsid w:val="008C42E1"/>
    <w:rsid w:val="008C4349"/>
    <w:rsid w:val="008C453F"/>
    <w:rsid w:val="008C475E"/>
    <w:rsid w:val="008C4767"/>
    <w:rsid w:val="008C5FB8"/>
    <w:rsid w:val="008C5FC5"/>
    <w:rsid w:val="008C619A"/>
    <w:rsid w:val="008C667B"/>
    <w:rsid w:val="008C6CD8"/>
    <w:rsid w:val="008C6EA0"/>
    <w:rsid w:val="008C7896"/>
    <w:rsid w:val="008C79A7"/>
    <w:rsid w:val="008D0870"/>
    <w:rsid w:val="008D0A09"/>
    <w:rsid w:val="008D0CE8"/>
    <w:rsid w:val="008D0F6E"/>
    <w:rsid w:val="008D2D1D"/>
    <w:rsid w:val="008D2D3A"/>
    <w:rsid w:val="008D3178"/>
    <w:rsid w:val="008D32BA"/>
    <w:rsid w:val="008D453D"/>
    <w:rsid w:val="008D503F"/>
    <w:rsid w:val="008D51C5"/>
    <w:rsid w:val="008D53AD"/>
    <w:rsid w:val="008D562B"/>
    <w:rsid w:val="008D5733"/>
    <w:rsid w:val="008D5E0A"/>
    <w:rsid w:val="008D5EB3"/>
    <w:rsid w:val="008D61B0"/>
    <w:rsid w:val="008D622B"/>
    <w:rsid w:val="008D666C"/>
    <w:rsid w:val="008D673E"/>
    <w:rsid w:val="008D704C"/>
    <w:rsid w:val="008D7B54"/>
    <w:rsid w:val="008E0C9D"/>
    <w:rsid w:val="008E0F96"/>
    <w:rsid w:val="008E1648"/>
    <w:rsid w:val="008E1B3E"/>
    <w:rsid w:val="008E2319"/>
    <w:rsid w:val="008E28A3"/>
    <w:rsid w:val="008E2AEC"/>
    <w:rsid w:val="008E2CF4"/>
    <w:rsid w:val="008E439B"/>
    <w:rsid w:val="008E4A5D"/>
    <w:rsid w:val="008E4BB6"/>
    <w:rsid w:val="008E5518"/>
    <w:rsid w:val="008E5F61"/>
    <w:rsid w:val="008E63CE"/>
    <w:rsid w:val="008E6A84"/>
    <w:rsid w:val="008F0CDC"/>
    <w:rsid w:val="008F17A3"/>
    <w:rsid w:val="008F1AC7"/>
    <w:rsid w:val="008F1ED3"/>
    <w:rsid w:val="008F21A4"/>
    <w:rsid w:val="008F4840"/>
    <w:rsid w:val="008F49B0"/>
    <w:rsid w:val="008F4C29"/>
    <w:rsid w:val="008F58DC"/>
    <w:rsid w:val="008F70BD"/>
    <w:rsid w:val="008F7379"/>
    <w:rsid w:val="008F77D4"/>
    <w:rsid w:val="008F788F"/>
    <w:rsid w:val="008F7D08"/>
    <w:rsid w:val="008F7EA2"/>
    <w:rsid w:val="0090021D"/>
    <w:rsid w:val="00900F20"/>
    <w:rsid w:val="00902722"/>
    <w:rsid w:val="009027BC"/>
    <w:rsid w:val="009028E9"/>
    <w:rsid w:val="00903800"/>
    <w:rsid w:val="009062E6"/>
    <w:rsid w:val="0090675A"/>
    <w:rsid w:val="00907042"/>
    <w:rsid w:val="009078F2"/>
    <w:rsid w:val="009105C6"/>
    <w:rsid w:val="009106D5"/>
    <w:rsid w:val="009110C3"/>
    <w:rsid w:val="00911AF6"/>
    <w:rsid w:val="00911BE5"/>
    <w:rsid w:val="009127CF"/>
    <w:rsid w:val="00912CE9"/>
    <w:rsid w:val="00912ED5"/>
    <w:rsid w:val="00913CA9"/>
    <w:rsid w:val="00913E4C"/>
    <w:rsid w:val="009145AE"/>
    <w:rsid w:val="009146CE"/>
    <w:rsid w:val="00914CA7"/>
    <w:rsid w:val="00915863"/>
    <w:rsid w:val="00915C3E"/>
    <w:rsid w:val="009161A8"/>
    <w:rsid w:val="00917A0C"/>
    <w:rsid w:val="00917A32"/>
    <w:rsid w:val="009209FC"/>
    <w:rsid w:val="009209FF"/>
    <w:rsid w:val="00922F8A"/>
    <w:rsid w:val="009245F5"/>
    <w:rsid w:val="009249EC"/>
    <w:rsid w:val="00925793"/>
    <w:rsid w:val="009273B3"/>
    <w:rsid w:val="00927BF5"/>
    <w:rsid w:val="009305B5"/>
    <w:rsid w:val="00930AC4"/>
    <w:rsid w:val="00930B11"/>
    <w:rsid w:val="009320BF"/>
    <w:rsid w:val="0093341F"/>
    <w:rsid w:val="009337CD"/>
    <w:rsid w:val="00933D99"/>
    <w:rsid w:val="00934406"/>
    <w:rsid w:val="00934954"/>
    <w:rsid w:val="0093595B"/>
    <w:rsid w:val="0093666D"/>
    <w:rsid w:val="00940102"/>
    <w:rsid w:val="00940465"/>
    <w:rsid w:val="00940C33"/>
    <w:rsid w:val="00941FA3"/>
    <w:rsid w:val="00942547"/>
    <w:rsid w:val="009429D5"/>
    <w:rsid w:val="00942BF1"/>
    <w:rsid w:val="0094340F"/>
    <w:rsid w:val="00945180"/>
    <w:rsid w:val="00945428"/>
    <w:rsid w:val="0094607B"/>
    <w:rsid w:val="00946193"/>
    <w:rsid w:val="009461F9"/>
    <w:rsid w:val="009469F9"/>
    <w:rsid w:val="009472E0"/>
    <w:rsid w:val="00950B4C"/>
    <w:rsid w:val="00951F47"/>
    <w:rsid w:val="00952EE0"/>
    <w:rsid w:val="00953604"/>
    <w:rsid w:val="00953C55"/>
    <w:rsid w:val="00953EBC"/>
    <w:rsid w:val="00954356"/>
    <w:rsid w:val="0095496B"/>
    <w:rsid w:val="00954A51"/>
    <w:rsid w:val="00955042"/>
    <w:rsid w:val="00955A1A"/>
    <w:rsid w:val="00955BC8"/>
    <w:rsid w:val="00955FE8"/>
    <w:rsid w:val="00956102"/>
    <w:rsid w:val="00957229"/>
    <w:rsid w:val="00960519"/>
    <w:rsid w:val="009610DC"/>
    <w:rsid w:val="00961490"/>
    <w:rsid w:val="009626C2"/>
    <w:rsid w:val="0096381A"/>
    <w:rsid w:val="00964BF1"/>
    <w:rsid w:val="0096513D"/>
    <w:rsid w:val="00965C34"/>
    <w:rsid w:val="00965E04"/>
    <w:rsid w:val="009674AD"/>
    <w:rsid w:val="009702E8"/>
    <w:rsid w:val="00970313"/>
    <w:rsid w:val="00970CDC"/>
    <w:rsid w:val="00971620"/>
    <w:rsid w:val="00972453"/>
    <w:rsid w:val="00973163"/>
    <w:rsid w:val="0097417D"/>
    <w:rsid w:val="00974740"/>
    <w:rsid w:val="009751AF"/>
    <w:rsid w:val="0097646A"/>
    <w:rsid w:val="00976A41"/>
    <w:rsid w:val="00977010"/>
    <w:rsid w:val="00977D02"/>
    <w:rsid w:val="00980620"/>
    <w:rsid w:val="009809BB"/>
    <w:rsid w:val="009821AA"/>
    <w:rsid w:val="00982643"/>
    <w:rsid w:val="0098364B"/>
    <w:rsid w:val="00983B63"/>
    <w:rsid w:val="00984C14"/>
    <w:rsid w:val="009850BC"/>
    <w:rsid w:val="009854C1"/>
    <w:rsid w:val="00986169"/>
    <w:rsid w:val="009868A2"/>
    <w:rsid w:val="00990103"/>
    <w:rsid w:val="009911AF"/>
    <w:rsid w:val="0099159F"/>
    <w:rsid w:val="00991875"/>
    <w:rsid w:val="00991F92"/>
    <w:rsid w:val="0099203C"/>
    <w:rsid w:val="00992576"/>
    <w:rsid w:val="00992985"/>
    <w:rsid w:val="00993889"/>
    <w:rsid w:val="00993BAB"/>
    <w:rsid w:val="009940A1"/>
    <w:rsid w:val="00994782"/>
    <w:rsid w:val="0099551B"/>
    <w:rsid w:val="00995BAA"/>
    <w:rsid w:val="00997111"/>
    <w:rsid w:val="009979F2"/>
    <w:rsid w:val="00997BF1"/>
    <w:rsid w:val="009A039E"/>
    <w:rsid w:val="009A089C"/>
    <w:rsid w:val="009A118E"/>
    <w:rsid w:val="009A195E"/>
    <w:rsid w:val="009A21CD"/>
    <w:rsid w:val="009A278C"/>
    <w:rsid w:val="009A2BC2"/>
    <w:rsid w:val="009A2D54"/>
    <w:rsid w:val="009A30A3"/>
    <w:rsid w:val="009A3CAA"/>
    <w:rsid w:val="009A42C1"/>
    <w:rsid w:val="009A4ADA"/>
    <w:rsid w:val="009A5429"/>
    <w:rsid w:val="009A72AD"/>
    <w:rsid w:val="009B052A"/>
    <w:rsid w:val="009B09E0"/>
    <w:rsid w:val="009B0BC5"/>
    <w:rsid w:val="009B0C5B"/>
    <w:rsid w:val="009B1247"/>
    <w:rsid w:val="009B15C1"/>
    <w:rsid w:val="009B1AC0"/>
    <w:rsid w:val="009B4010"/>
    <w:rsid w:val="009B48C4"/>
    <w:rsid w:val="009B4979"/>
    <w:rsid w:val="009B5C1D"/>
    <w:rsid w:val="009B6029"/>
    <w:rsid w:val="009B6071"/>
    <w:rsid w:val="009B6464"/>
    <w:rsid w:val="009B6971"/>
    <w:rsid w:val="009B7AA4"/>
    <w:rsid w:val="009C0EAB"/>
    <w:rsid w:val="009C179E"/>
    <w:rsid w:val="009C19D1"/>
    <w:rsid w:val="009C1AEE"/>
    <w:rsid w:val="009C1EFE"/>
    <w:rsid w:val="009C27F1"/>
    <w:rsid w:val="009C3152"/>
    <w:rsid w:val="009C386C"/>
    <w:rsid w:val="009C4CFA"/>
    <w:rsid w:val="009C4E07"/>
    <w:rsid w:val="009C5070"/>
    <w:rsid w:val="009C514D"/>
    <w:rsid w:val="009C5601"/>
    <w:rsid w:val="009C5B31"/>
    <w:rsid w:val="009C5CEF"/>
    <w:rsid w:val="009C60C4"/>
    <w:rsid w:val="009C69AB"/>
    <w:rsid w:val="009C7302"/>
    <w:rsid w:val="009C7945"/>
    <w:rsid w:val="009C7AEF"/>
    <w:rsid w:val="009C7E42"/>
    <w:rsid w:val="009D112C"/>
    <w:rsid w:val="009D1389"/>
    <w:rsid w:val="009D31A8"/>
    <w:rsid w:val="009D47FA"/>
    <w:rsid w:val="009D4D06"/>
    <w:rsid w:val="009D50D2"/>
    <w:rsid w:val="009D5326"/>
    <w:rsid w:val="009D5944"/>
    <w:rsid w:val="009D62AD"/>
    <w:rsid w:val="009D645B"/>
    <w:rsid w:val="009D6BCA"/>
    <w:rsid w:val="009D6C86"/>
    <w:rsid w:val="009D72B9"/>
    <w:rsid w:val="009D7ED7"/>
    <w:rsid w:val="009E0022"/>
    <w:rsid w:val="009E0F62"/>
    <w:rsid w:val="009E1716"/>
    <w:rsid w:val="009E1848"/>
    <w:rsid w:val="009E1FF5"/>
    <w:rsid w:val="009E24F5"/>
    <w:rsid w:val="009E2CBF"/>
    <w:rsid w:val="009E3089"/>
    <w:rsid w:val="009E398B"/>
    <w:rsid w:val="009E448C"/>
    <w:rsid w:val="009E4A58"/>
    <w:rsid w:val="009E549F"/>
    <w:rsid w:val="009E56A2"/>
    <w:rsid w:val="009E5A2D"/>
    <w:rsid w:val="009E5AB2"/>
    <w:rsid w:val="009E6052"/>
    <w:rsid w:val="009E6219"/>
    <w:rsid w:val="009E6369"/>
    <w:rsid w:val="009E6572"/>
    <w:rsid w:val="009E7D8F"/>
    <w:rsid w:val="009F03B3"/>
    <w:rsid w:val="009F049F"/>
    <w:rsid w:val="009F0664"/>
    <w:rsid w:val="009F06CE"/>
    <w:rsid w:val="009F08AB"/>
    <w:rsid w:val="009F276A"/>
    <w:rsid w:val="009F428D"/>
    <w:rsid w:val="009F7C6B"/>
    <w:rsid w:val="00A00E34"/>
    <w:rsid w:val="00A01757"/>
    <w:rsid w:val="00A028C0"/>
    <w:rsid w:val="00A02BAE"/>
    <w:rsid w:val="00A05402"/>
    <w:rsid w:val="00A05AA6"/>
    <w:rsid w:val="00A05AD7"/>
    <w:rsid w:val="00A06A6B"/>
    <w:rsid w:val="00A06B5A"/>
    <w:rsid w:val="00A06BD0"/>
    <w:rsid w:val="00A072F5"/>
    <w:rsid w:val="00A07E47"/>
    <w:rsid w:val="00A07F16"/>
    <w:rsid w:val="00A07F87"/>
    <w:rsid w:val="00A10A88"/>
    <w:rsid w:val="00A10EB3"/>
    <w:rsid w:val="00A113C3"/>
    <w:rsid w:val="00A126E1"/>
    <w:rsid w:val="00A12775"/>
    <w:rsid w:val="00A129D0"/>
    <w:rsid w:val="00A12B1F"/>
    <w:rsid w:val="00A12C33"/>
    <w:rsid w:val="00A13805"/>
    <w:rsid w:val="00A138BA"/>
    <w:rsid w:val="00A14325"/>
    <w:rsid w:val="00A143A7"/>
    <w:rsid w:val="00A1490C"/>
    <w:rsid w:val="00A14C8E"/>
    <w:rsid w:val="00A153D9"/>
    <w:rsid w:val="00A15CBF"/>
    <w:rsid w:val="00A15F09"/>
    <w:rsid w:val="00A169B6"/>
    <w:rsid w:val="00A16D0A"/>
    <w:rsid w:val="00A17CCC"/>
    <w:rsid w:val="00A2139A"/>
    <w:rsid w:val="00A21CC5"/>
    <w:rsid w:val="00A21E01"/>
    <w:rsid w:val="00A2271D"/>
    <w:rsid w:val="00A237D5"/>
    <w:rsid w:val="00A23DD9"/>
    <w:rsid w:val="00A23FD3"/>
    <w:rsid w:val="00A27237"/>
    <w:rsid w:val="00A27E19"/>
    <w:rsid w:val="00A30EFC"/>
    <w:rsid w:val="00A31984"/>
    <w:rsid w:val="00A322D8"/>
    <w:rsid w:val="00A3238C"/>
    <w:rsid w:val="00A32D73"/>
    <w:rsid w:val="00A32FA8"/>
    <w:rsid w:val="00A3367B"/>
    <w:rsid w:val="00A33A62"/>
    <w:rsid w:val="00A343F6"/>
    <w:rsid w:val="00A34469"/>
    <w:rsid w:val="00A345BA"/>
    <w:rsid w:val="00A34D53"/>
    <w:rsid w:val="00A3597D"/>
    <w:rsid w:val="00A4006C"/>
    <w:rsid w:val="00A40091"/>
    <w:rsid w:val="00A4030F"/>
    <w:rsid w:val="00A40652"/>
    <w:rsid w:val="00A40D94"/>
    <w:rsid w:val="00A41775"/>
    <w:rsid w:val="00A41C79"/>
    <w:rsid w:val="00A41CB5"/>
    <w:rsid w:val="00A4232D"/>
    <w:rsid w:val="00A42A46"/>
    <w:rsid w:val="00A42CDF"/>
    <w:rsid w:val="00A4307B"/>
    <w:rsid w:val="00A43DEF"/>
    <w:rsid w:val="00A4452E"/>
    <w:rsid w:val="00A4472C"/>
    <w:rsid w:val="00A44E69"/>
    <w:rsid w:val="00A4568B"/>
    <w:rsid w:val="00A45CDB"/>
    <w:rsid w:val="00A463C2"/>
    <w:rsid w:val="00A4661E"/>
    <w:rsid w:val="00A53034"/>
    <w:rsid w:val="00A533D8"/>
    <w:rsid w:val="00A53471"/>
    <w:rsid w:val="00A5568A"/>
    <w:rsid w:val="00A557BE"/>
    <w:rsid w:val="00A55BD6"/>
    <w:rsid w:val="00A55D50"/>
    <w:rsid w:val="00A57142"/>
    <w:rsid w:val="00A5781B"/>
    <w:rsid w:val="00A617DD"/>
    <w:rsid w:val="00A61D48"/>
    <w:rsid w:val="00A61FE6"/>
    <w:rsid w:val="00A62583"/>
    <w:rsid w:val="00A62B6B"/>
    <w:rsid w:val="00A631D6"/>
    <w:rsid w:val="00A648CD"/>
    <w:rsid w:val="00A6505B"/>
    <w:rsid w:val="00A6537A"/>
    <w:rsid w:val="00A65A97"/>
    <w:rsid w:val="00A66FD1"/>
    <w:rsid w:val="00A670CA"/>
    <w:rsid w:val="00A67866"/>
    <w:rsid w:val="00A70B07"/>
    <w:rsid w:val="00A723F8"/>
    <w:rsid w:val="00A73AFB"/>
    <w:rsid w:val="00A73C3A"/>
    <w:rsid w:val="00A7451D"/>
    <w:rsid w:val="00A75B39"/>
    <w:rsid w:val="00A75D05"/>
    <w:rsid w:val="00A75D2A"/>
    <w:rsid w:val="00A75DCF"/>
    <w:rsid w:val="00A75F06"/>
    <w:rsid w:val="00A761D5"/>
    <w:rsid w:val="00A76E49"/>
    <w:rsid w:val="00A76F43"/>
    <w:rsid w:val="00A77CC1"/>
    <w:rsid w:val="00A77CCB"/>
    <w:rsid w:val="00A834FF"/>
    <w:rsid w:val="00A837A1"/>
    <w:rsid w:val="00A83D8D"/>
    <w:rsid w:val="00A83E19"/>
    <w:rsid w:val="00A8429D"/>
    <w:rsid w:val="00A8446B"/>
    <w:rsid w:val="00A8473F"/>
    <w:rsid w:val="00A85AAD"/>
    <w:rsid w:val="00A862D6"/>
    <w:rsid w:val="00A8715E"/>
    <w:rsid w:val="00A87647"/>
    <w:rsid w:val="00A910D3"/>
    <w:rsid w:val="00A92286"/>
    <w:rsid w:val="00A9295B"/>
    <w:rsid w:val="00A92A66"/>
    <w:rsid w:val="00A92AFB"/>
    <w:rsid w:val="00A93957"/>
    <w:rsid w:val="00A93B09"/>
    <w:rsid w:val="00A9420A"/>
    <w:rsid w:val="00A952D7"/>
    <w:rsid w:val="00A95D00"/>
    <w:rsid w:val="00A95D5E"/>
    <w:rsid w:val="00A963F7"/>
    <w:rsid w:val="00A96AD8"/>
    <w:rsid w:val="00A96D63"/>
    <w:rsid w:val="00AA052C"/>
    <w:rsid w:val="00AA089F"/>
    <w:rsid w:val="00AA0B6A"/>
    <w:rsid w:val="00AA1E45"/>
    <w:rsid w:val="00AA1FD7"/>
    <w:rsid w:val="00AA20E1"/>
    <w:rsid w:val="00AA26F4"/>
    <w:rsid w:val="00AA30E6"/>
    <w:rsid w:val="00AA4286"/>
    <w:rsid w:val="00AA456B"/>
    <w:rsid w:val="00AA4B86"/>
    <w:rsid w:val="00AA57F5"/>
    <w:rsid w:val="00AA6125"/>
    <w:rsid w:val="00AA672E"/>
    <w:rsid w:val="00AA6EC9"/>
    <w:rsid w:val="00AB0A9A"/>
    <w:rsid w:val="00AB116F"/>
    <w:rsid w:val="00AB15D0"/>
    <w:rsid w:val="00AB175E"/>
    <w:rsid w:val="00AB1D9C"/>
    <w:rsid w:val="00AB1E29"/>
    <w:rsid w:val="00AB22BD"/>
    <w:rsid w:val="00AB6309"/>
    <w:rsid w:val="00AB6886"/>
    <w:rsid w:val="00AB6A05"/>
    <w:rsid w:val="00AB6B79"/>
    <w:rsid w:val="00AB6C5F"/>
    <w:rsid w:val="00AB7129"/>
    <w:rsid w:val="00AB7AE2"/>
    <w:rsid w:val="00AB7C90"/>
    <w:rsid w:val="00AC01A7"/>
    <w:rsid w:val="00AC0AA2"/>
    <w:rsid w:val="00AC1C97"/>
    <w:rsid w:val="00AC27A6"/>
    <w:rsid w:val="00AC2907"/>
    <w:rsid w:val="00AC291B"/>
    <w:rsid w:val="00AC30F0"/>
    <w:rsid w:val="00AC30F7"/>
    <w:rsid w:val="00AC3A5A"/>
    <w:rsid w:val="00AC4AEA"/>
    <w:rsid w:val="00AC4D95"/>
    <w:rsid w:val="00AC4D9D"/>
    <w:rsid w:val="00AC5379"/>
    <w:rsid w:val="00AC5B30"/>
    <w:rsid w:val="00AC5DF4"/>
    <w:rsid w:val="00AD0AEF"/>
    <w:rsid w:val="00AD0EE7"/>
    <w:rsid w:val="00AD0F0B"/>
    <w:rsid w:val="00AD11B7"/>
    <w:rsid w:val="00AD11D9"/>
    <w:rsid w:val="00AD1A94"/>
    <w:rsid w:val="00AD1ACD"/>
    <w:rsid w:val="00AD1C05"/>
    <w:rsid w:val="00AD2A4E"/>
    <w:rsid w:val="00AD3B61"/>
    <w:rsid w:val="00AD3C9E"/>
    <w:rsid w:val="00AD3CA6"/>
    <w:rsid w:val="00AD4126"/>
    <w:rsid w:val="00AD421C"/>
    <w:rsid w:val="00AD44FA"/>
    <w:rsid w:val="00AD4B78"/>
    <w:rsid w:val="00AD4E15"/>
    <w:rsid w:val="00AD5D20"/>
    <w:rsid w:val="00AD5D89"/>
    <w:rsid w:val="00AD6AC0"/>
    <w:rsid w:val="00AE070A"/>
    <w:rsid w:val="00AE0B1B"/>
    <w:rsid w:val="00AE101C"/>
    <w:rsid w:val="00AE16CD"/>
    <w:rsid w:val="00AE1FE9"/>
    <w:rsid w:val="00AE2010"/>
    <w:rsid w:val="00AE232F"/>
    <w:rsid w:val="00AE2367"/>
    <w:rsid w:val="00AE274D"/>
    <w:rsid w:val="00AE2927"/>
    <w:rsid w:val="00AE3489"/>
    <w:rsid w:val="00AE497F"/>
    <w:rsid w:val="00AE4A59"/>
    <w:rsid w:val="00AE5EB4"/>
    <w:rsid w:val="00AE695D"/>
    <w:rsid w:val="00AE77D7"/>
    <w:rsid w:val="00AF0C18"/>
    <w:rsid w:val="00AF12D0"/>
    <w:rsid w:val="00AF3108"/>
    <w:rsid w:val="00AF37EA"/>
    <w:rsid w:val="00AF399C"/>
    <w:rsid w:val="00AF456A"/>
    <w:rsid w:val="00AF47C5"/>
    <w:rsid w:val="00AF5398"/>
    <w:rsid w:val="00AF5819"/>
    <w:rsid w:val="00AF764C"/>
    <w:rsid w:val="00AF7BF1"/>
    <w:rsid w:val="00AF7CA4"/>
    <w:rsid w:val="00B0016B"/>
    <w:rsid w:val="00B0185D"/>
    <w:rsid w:val="00B02C37"/>
    <w:rsid w:val="00B02EC4"/>
    <w:rsid w:val="00B03E36"/>
    <w:rsid w:val="00B04486"/>
    <w:rsid w:val="00B049AF"/>
    <w:rsid w:val="00B05ECD"/>
    <w:rsid w:val="00B0704E"/>
    <w:rsid w:val="00B071CA"/>
    <w:rsid w:val="00B07242"/>
    <w:rsid w:val="00B102A4"/>
    <w:rsid w:val="00B10534"/>
    <w:rsid w:val="00B113DB"/>
    <w:rsid w:val="00B11D8A"/>
    <w:rsid w:val="00B122B8"/>
    <w:rsid w:val="00B122F5"/>
    <w:rsid w:val="00B12402"/>
    <w:rsid w:val="00B12981"/>
    <w:rsid w:val="00B12984"/>
    <w:rsid w:val="00B147DD"/>
    <w:rsid w:val="00B14A3A"/>
    <w:rsid w:val="00B156FD"/>
    <w:rsid w:val="00B158C4"/>
    <w:rsid w:val="00B15CD6"/>
    <w:rsid w:val="00B15E5A"/>
    <w:rsid w:val="00B1612F"/>
    <w:rsid w:val="00B161FE"/>
    <w:rsid w:val="00B1624D"/>
    <w:rsid w:val="00B16A1B"/>
    <w:rsid w:val="00B214B9"/>
    <w:rsid w:val="00B21F61"/>
    <w:rsid w:val="00B229D3"/>
    <w:rsid w:val="00B23415"/>
    <w:rsid w:val="00B23839"/>
    <w:rsid w:val="00B2486D"/>
    <w:rsid w:val="00B25230"/>
    <w:rsid w:val="00B261F1"/>
    <w:rsid w:val="00B265BC"/>
    <w:rsid w:val="00B27621"/>
    <w:rsid w:val="00B27A5F"/>
    <w:rsid w:val="00B3026F"/>
    <w:rsid w:val="00B30DA8"/>
    <w:rsid w:val="00B30F0D"/>
    <w:rsid w:val="00B31645"/>
    <w:rsid w:val="00B318CF"/>
    <w:rsid w:val="00B31FB1"/>
    <w:rsid w:val="00B3336E"/>
    <w:rsid w:val="00B3340D"/>
    <w:rsid w:val="00B338AE"/>
    <w:rsid w:val="00B33952"/>
    <w:rsid w:val="00B33C5E"/>
    <w:rsid w:val="00B342F4"/>
    <w:rsid w:val="00B34369"/>
    <w:rsid w:val="00B34704"/>
    <w:rsid w:val="00B34DC2"/>
    <w:rsid w:val="00B35F37"/>
    <w:rsid w:val="00B361F2"/>
    <w:rsid w:val="00B378E5"/>
    <w:rsid w:val="00B37D10"/>
    <w:rsid w:val="00B40AFC"/>
    <w:rsid w:val="00B41349"/>
    <w:rsid w:val="00B41587"/>
    <w:rsid w:val="00B41DE2"/>
    <w:rsid w:val="00B425CE"/>
    <w:rsid w:val="00B42F4A"/>
    <w:rsid w:val="00B4346D"/>
    <w:rsid w:val="00B4391F"/>
    <w:rsid w:val="00B440F4"/>
    <w:rsid w:val="00B44432"/>
    <w:rsid w:val="00B447A5"/>
    <w:rsid w:val="00B454C6"/>
    <w:rsid w:val="00B4654C"/>
    <w:rsid w:val="00B470ED"/>
    <w:rsid w:val="00B47293"/>
    <w:rsid w:val="00B4739D"/>
    <w:rsid w:val="00B474C9"/>
    <w:rsid w:val="00B47F92"/>
    <w:rsid w:val="00B47FF7"/>
    <w:rsid w:val="00B5022E"/>
    <w:rsid w:val="00B50432"/>
    <w:rsid w:val="00B50E50"/>
    <w:rsid w:val="00B516EE"/>
    <w:rsid w:val="00B517B9"/>
    <w:rsid w:val="00B519C1"/>
    <w:rsid w:val="00B51C00"/>
    <w:rsid w:val="00B51E46"/>
    <w:rsid w:val="00B52120"/>
    <w:rsid w:val="00B52388"/>
    <w:rsid w:val="00B52B18"/>
    <w:rsid w:val="00B5430D"/>
    <w:rsid w:val="00B54673"/>
    <w:rsid w:val="00B54ABC"/>
    <w:rsid w:val="00B5567E"/>
    <w:rsid w:val="00B56CA3"/>
    <w:rsid w:val="00B56FBE"/>
    <w:rsid w:val="00B570E5"/>
    <w:rsid w:val="00B57125"/>
    <w:rsid w:val="00B617DF"/>
    <w:rsid w:val="00B61DAA"/>
    <w:rsid w:val="00B62B58"/>
    <w:rsid w:val="00B6475F"/>
    <w:rsid w:val="00B65149"/>
    <w:rsid w:val="00B65876"/>
    <w:rsid w:val="00B66567"/>
    <w:rsid w:val="00B66F52"/>
    <w:rsid w:val="00B66FE5"/>
    <w:rsid w:val="00B67A36"/>
    <w:rsid w:val="00B70839"/>
    <w:rsid w:val="00B714A5"/>
    <w:rsid w:val="00B72815"/>
    <w:rsid w:val="00B72880"/>
    <w:rsid w:val="00B72B20"/>
    <w:rsid w:val="00B72B56"/>
    <w:rsid w:val="00B72DDF"/>
    <w:rsid w:val="00B74915"/>
    <w:rsid w:val="00B74AC2"/>
    <w:rsid w:val="00B7551F"/>
    <w:rsid w:val="00B758BF"/>
    <w:rsid w:val="00B7719E"/>
    <w:rsid w:val="00B778B6"/>
    <w:rsid w:val="00B77F89"/>
    <w:rsid w:val="00B806DB"/>
    <w:rsid w:val="00B806F7"/>
    <w:rsid w:val="00B82546"/>
    <w:rsid w:val="00B827A6"/>
    <w:rsid w:val="00B82EC6"/>
    <w:rsid w:val="00B830D6"/>
    <w:rsid w:val="00B831CE"/>
    <w:rsid w:val="00B83941"/>
    <w:rsid w:val="00B83C94"/>
    <w:rsid w:val="00B84EED"/>
    <w:rsid w:val="00B86677"/>
    <w:rsid w:val="00B86A84"/>
    <w:rsid w:val="00B87131"/>
    <w:rsid w:val="00B90237"/>
    <w:rsid w:val="00B9028B"/>
    <w:rsid w:val="00B91D8C"/>
    <w:rsid w:val="00B91FCE"/>
    <w:rsid w:val="00B92D7F"/>
    <w:rsid w:val="00B931AE"/>
    <w:rsid w:val="00B939B1"/>
    <w:rsid w:val="00B93DBC"/>
    <w:rsid w:val="00B94B09"/>
    <w:rsid w:val="00B94C72"/>
    <w:rsid w:val="00B9590E"/>
    <w:rsid w:val="00B95BBD"/>
    <w:rsid w:val="00B9669A"/>
    <w:rsid w:val="00B96B77"/>
    <w:rsid w:val="00B96D40"/>
    <w:rsid w:val="00B96DF5"/>
    <w:rsid w:val="00B96F8D"/>
    <w:rsid w:val="00B97386"/>
    <w:rsid w:val="00B978DB"/>
    <w:rsid w:val="00BA0325"/>
    <w:rsid w:val="00BA10B9"/>
    <w:rsid w:val="00BA11C8"/>
    <w:rsid w:val="00BA1648"/>
    <w:rsid w:val="00BA1D67"/>
    <w:rsid w:val="00BA24D8"/>
    <w:rsid w:val="00BA263B"/>
    <w:rsid w:val="00BA4199"/>
    <w:rsid w:val="00BA42B2"/>
    <w:rsid w:val="00BA43B9"/>
    <w:rsid w:val="00BA43F3"/>
    <w:rsid w:val="00BA49EB"/>
    <w:rsid w:val="00BA54C9"/>
    <w:rsid w:val="00BA58D4"/>
    <w:rsid w:val="00BA5B9E"/>
    <w:rsid w:val="00BA63DD"/>
    <w:rsid w:val="00BA7A93"/>
    <w:rsid w:val="00BA7C35"/>
    <w:rsid w:val="00BA7C9A"/>
    <w:rsid w:val="00BB11F1"/>
    <w:rsid w:val="00BB173A"/>
    <w:rsid w:val="00BB2FF5"/>
    <w:rsid w:val="00BB3870"/>
    <w:rsid w:val="00BB43FA"/>
    <w:rsid w:val="00BB448B"/>
    <w:rsid w:val="00BB47CE"/>
    <w:rsid w:val="00BB4D1C"/>
    <w:rsid w:val="00BB5592"/>
    <w:rsid w:val="00BB5F8F"/>
    <w:rsid w:val="00BB657A"/>
    <w:rsid w:val="00BB694A"/>
    <w:rsid w:val="00BB6B18"/>
    <w:rsid w:val="00BB73D7"/>
    <w:rsid w:val="00BC193B"/>
    <w:rsid w:val="00BC1A4E"/>
    <w:rsid w:val="00BC1B86"/>
    <w:rsid w:val="00BC1F58"/>
    <w:rsid w:val="00BC3E14"/>
    <w:rsid w:val="00BC3F5A"/>
    <w:rsid w:val="00BC4538"/>
    <w:rsid w:val="00BC46FD"/>
    <w:rsid w:val="00BC4EAF"/>
    <w:rsid w:val="00BC51FE"/>
    <w:rsid w:val="00BC54C4"/>
    <w:rsid w:val="00BC5DC7"/>
    <w:rsid w:val="00BC6B41"/>
    <w:rsid w:val="00BC6B8B"/>
    <w:rsid w:val="00BC73D8"/>
    <w:rsid w:val="00BC7B3C"/>
    <w:rsid w:val="00BD01C0"/>
    <w:rsid w:val="00BD107A"/>
    <w:rsid w:val="00BD1A87"/>
    <w:rsid w:val="00BD20E9"/>
    <w:rsid w:val="00BD3466"/>
    <w:rsid w:val="00BD3D2E"/>
    <w:rsid w:val="00BD447D"/>
    <w:rsid w:val="00BD4E89"/>
    <w:rsid w:val="00BD52D7"/>
    <w:rsid w:val="00BD5AD2"/>
    <w:rsid w:val="00BD6115"/>
    <w:rsid w:val="00BE0219"/>
    <w:rsid w:val="00BE139B"/>
    <w:rsid w:val="00BE16A8"/>
    <w:rsid w:val="00BE1F8B"/>
    <w:rsid w:val="00BE22F3"/>
    <w:rsid w:val="00BE2965"/>
    <w:rsid w:val="00BE4587"/>
    <w:rsid w:val="00BE4EF9"/>
    <w:rsid w:val="00BE4F8E"/>
    <w:rsid w:val="00BE5717"/>
    <w:rsid w:val="00BE5927"/>
    <w:rsid w:val="00BE5B52"/>
    <w:rsid w:val="00BE6E83"/>
    <w:rsid w:val="00BE754D"/>
    <w:rsid w:val="00BE762A"/>
    <w:rsid w:val="00BE7B8D"/>
    <w:rsid w:val="00BE7EF1"/>
    <w:rsid w:val="00BF002B"/>
    <w:rsid w:val="00BF03B9"/>
    <w:rsid w:val="00BF0993"/>
    <w:rsid w:val="00BF0EF3"/>
    <w:rsid w:val="00BF10A9"/>
    <w:rsid w:val="00BF1703"/>
    <w:rsid w:val="00BF231C"/>
    <w:rsid w:val="00BF253A"/>
    <w:rsid w:val="00BF2B68"/>
    <w:rsid w:val="00BF35E7"/>
    <w:rsid w:val="00BF3903"/>
    <w:rsid w:val="00BF47D1"/>
    <w:rsid w:val="00BF4FB9"/>
    <w:rsid w:val="00BF51E5"/>
    <w:rsid w:val="00BF5ADC"/>
    <w:rsid w:val="00BF5F13"/>
    <w:rsid w:val="00BF60E3"/>
    <w:rsid w:val="00BF70B9"/>
    <w:rsid w:val="00BF74A6"/>
    <w:rsid w:val="00BF7718"/>
    <w:rsid w:val="00C013AD"/>
    <w:rsid w:val="00C019F0"/>
    <w:rsid w:val="00C020FB"/>
    <w:rsid w:val="00C0241D"/>
    <w:rsid w:val="00C02644"/>
    <w:rsid w:val="00C04904"/>
    <w:rsid w:val="00C056B3"/>
    <w:rsid w:val="00C103E5"/>
    <w:rsid w:val="00C108AF"/>
    <w:rsid w:val="00C109F0"/>
    <w:rsid w:val="00C11768"/>
    <w:rsid w:val="00C12F48"/>
    <w:rsid w:val="00C13212"/>
    <w:rsid w:val="00C13319"/>
    <w:rsid w:val="00C13EE9"/>
    <w:rsid w:val="00C13F73"/>
    <w:rsid w:val="00C155B0"/>
    <w:rsid w:val="00C16A6D"/>
    <w:rsid w:val="00C200F4"/>
    <w:rsid w:val="00C2010A"/>
    <w:rsid w:val="00C21540"/>
    <w:rsid w:val="00C21906"/>
    <w:rsid w:val="00C21BFA"/>
    <w:rsid w:val="00C21F47"/>
    <w:rsid w:val="00C22D19"/>
    <w:rsid w:val="00C23E4B"/>
    <w:rsid w:val="00C24131"/>
    <w:rsid w:val="00C24C8D"/>
    <w:rsid w:val="00C25558"/>
    <w:rsid w:val="00C25B4F"/>
    <w:rsid w:val="00C25F0B"/>
    <w:rsid w:val="00C25FE2"/>
    <w:rsid w:val="00C260F4"/>
    <w:rsid w:val="00C26B53"/>
    <w:rsid w:val="00C279B2"/>
    <w:rsid w:val="00C32825"/>
    <w:rsid w:val="00C33E50"/>
    <w:rsid w:val="00C34C20"/>
    <w:rsid w:val="00C35A3E"/>
    <w:rsid w:val="00C36004"/>
    <w:rsid w:val="00C36DD6"/>
    <w:rsid w:val="00C37A63"/>
    <w:rsid w:val="00C37B20"/>
    <w:rsid w:val="00C37DE0"/>
    <w:rsid w:val="00C42130"/>
    <w:rsid w:val="00C423A4"/>
    <w:rsid w:val="00C441D5"/>
    <w:rsid w:val="00C44BD7"/>
    <w:rsid w:val="00C44BF5"/>
    <w:rsid w:val="00C458DF"/>
    <w:rsid w:val="00C46422"/>
    <w:rsid w:val="00C46761"/>
    <w:rsid w:val="00C46F56"/>
    <w:rsid w:val="00C51BB7"/>
    <w:rsid w:val="00C521D6"/>
    <w:rsid w:val="00C529FA"/>
    <w:rsid w:val="00C53911"/>
    <w:rsid w:val="00C53E8E"/>
    <w:rsid w:val="00C54BDE"/>
    <w:rsid w:val="00C54DCA"/>
    <w:rsid w:val="00C55232"/>
    <w:rsid w:val="00C553A4"/>
    <w:rsid w:val="00C55A06"/>
    <w:rsid w:val="00C55C11"/>
    <w:rsid w:val="00C55D03"/>
    <w:rsid w:val="00C55E48"/>
    <w:rsid w:val="00C5618A"/>
    <w:rsid w:val="00C56710"/>
    <w:rsid w:val="00C56C15"/>
    <w:rsid w:val="00C57F9C"/>
    <w:rsid w:val="00C601BC"/>
    <w:rsid w:val="00C602C2"/>
    <w:rsid w:val="00C60556"/>
    <w:rsid w:val="00C60762"/>
    <w:rsid w:val="00C63108"/>
    <w:rsid w:val="00C6329F"/>
    <w:rsid w:val="00C63340"/>
    <w:rsid w:val="00C63DB6"/>
    <w:rsid w:val="00C643F9"/>
    <w:rsid w:val="00C64E95"/>
    <w:rsid w:val="00C6572F"/>
    <w:rsid w:val="00C70129"/>
    <w:rsid w:val="00C70CEE"/>
    <w:rsid w:val="00C70E93"/>
    <w:rsid w:val="00C71372"/>
    <w:rsid w:val="00C71487"/>
    <w:rsid w:val="00C71AEA"/>
    <w:rsid w:val="00C72410"/>
    <w:rsid w:val="00C7287F"/>
    <w:rsid w:val="00C72928"/>
    <w:rsid w:val="00C72FA4"/>
    <w:rsid w:val="00C75272"/>
    <w:rsid w:val="00C75BEF"/>
    <w:rsid w:val="00C76B95"/>
    <w:rsid w:val="00C77B45"/>
    <w:rsid w:val="00C77F44"/>
    <w:rsid w:val="00C80CB8"/>
    <w:rsid w:val="00C80E62"/>
    <w:rsid w:val="00C8171D"/>
    <w:rsid w:val="00C819F8"/>
    <w:rsid w:val="00C82319"/>
    <w:rsid w:val="00C8248C"/>
    <w:rsid w:val="00C82570"/>
    <w:rsid w:val="00C830CF"/>
    <w:rsid w:val="00C830EF"/>
    <w:rsid w:val="00C83F79"/>
    <w:rsid w:val="00C83F83"/>
    <w:rsid w:val="00C84E33"/>
    <w:rsid w:val="00C86D6F"/>
    <w:rsid w:val="00C8781B"/>
    <w:rsid w:val="00C87D96"/>
    <w:rsid w:val="00C90300"/>
    <w:rsid w:val="00C905FC"/>
    <w:rsid w:val="00C9066D"/>
    <w:rsid w:val="00C9190F"/>
    <w:rsid w:val="00C92662"/>
    <w:rsid w:val="00C92D03"/>
    <w:rsid w:val="00C92F58"/>
    <w:rsid w:val="00C9319C"/>
    <w:rsid w:val="00C939C2"/>
    <w:rsid w:val="00C93F97"/>
    <w:rsid w:val="00C9435D"/>
    <w:rsid w:val="00C96741"/>
    <w:rsid w:val="00C974C0"/>
    <w:rsid w:val="00CA0B1E"/>
    <w:rsid w:val="00CA0BBB"/>
    <w:rsid w:val="00CA1192"/>
    <w:rsid w:val="00CA1FE7"/>
    <w:rsid w:val="00CA23CC"/>
    <w:rsid w:val="00CA2D1B"/>
    <w:rsid w:val="00CA5474"/>
    <w:rsid w:val="00CA56AF"/>
    <w:rsid w:val="00CA6613"/>
    <w:rsid w:val="00CA662A"/>
    <w:rsid w:val="00CA66E1"/>
    <w:rsid w:val="00CA6C63"/>
    <w:rsid w:val="00CA7AFD"/>
    <w:rsid w:val="00CA7C3C"/>
    <w:rsid w:val="00CB0189"/>
    <w:rsid w:val="00CB0BA2"/>
    <w:rsid w:val="00CB1207"/>
    <w:rsid w:val="00CB183F"/>
    <w:rsid w:val="00CB1945"/>
    <w:rsid w:val="00CB1A42"/>
    <w:rsid w:val="00CB1B0C"/>
    <w:rsid w:val="00CB2926"/>
    <w:rsid w:val="00CB2C0B"/>
    <w:rsid w:val="00CB2C5F"/>
    <w:rsid w:val="00CB31E6"/>
    <w:rsid w:val="00CB4B3F"/>
    <w:rsid w:val="00CB517D"/>
    <w:rsid w:val="00CB6207"/>
    <w:rsid w:val="00CB6C2F"/>
    <w:rsid w:val="00CB7267"/>
    <w:rsid w:val="00CB7EF8"/>
    <w:rsid w:val="00CC038D"/>
    <w:rsid w:val="00CC38AF"/>
    <w:rsid w:val="00CC39FF"/>
    <w:rsid w:val="00CC3C2F"/>
    <w:rsid w:val="00CC3D01"/>
    <w:rsid w:val="00CC40EA"/>
    <w:rsid w:val="00CC4AC8"/>
    <w:rsid w:val="00CC5233"/>
    <w:rsid w:val="00CC5DE6"/>
    <w:rsid w:val="00CC6049"/>
    <w:rsid w:val="00CC6272"/>
    <w:rsid w:val="00CC6D8C"/>
    <w:rsid w:val="00CC6E4E"/>
    <w:rsid w:val="00CC6FE8"/>
    <w:rsid w:val="00CC7202"/>
    <w:rsid w:val="00CD0F4A"/>
    <w:rsid w:val="00CD1436"/>
    <w:rsid w:val="00CD17A0"/>
    <w:rsid w:val="00CD1847"/>
    <w:rsid w:val="00CD22D3"/>
    <w:rsid w:val="00CD2808"/>
    <w:rsid w:val="00CD28BF"/>
    <w:rsid w:val="00CD2BB7"/>
    <w:rsid w:val="00CD31A5"/>
    <w:rsid w:val="00CD3500"/>
    <w:rsid w:val="00CD3D31"/>
    <w:rsid w:val="00CD4092"/>
    <w:rsid w:val="00CD4A20"/>
    <w:rsid w:val="00CD4F1C"/>
    <w:rsid w:val="00CD50A1"/>
    <w:rsid w:val="00CD519E"/>
    <w:rsid w:val="00CD59F4"/>
    <w:rsid w:val="00CD5BFB"/>
    <w:rsid w:val="00CD5EEF"/>
    <w:rsid w:val="00CD6A8C"/>
    <w:rsid w:val="00CD6DAE"/>
    <w:rsid w:val="00CD6FE6"/>
    <w:rsid w:val="00CD7315"/>
    <w:rsid w:val="00CE0965"/>
    <w:rsid w:val="00CE0C4F"/>
    <w:rsid w:val="00CE1AE0"/>
    <w:rsid w:val="00CE2ADB"/>
    <w:rsid w:val="00CE2BA9"/>
    <w:rsid w:val="00CE2E89"/>
    <w:rsid w:val="00CE30EA"/>
    <w:rsid w:val="00CE347B"/>
    <w:rsid w:val="00CE35B6"/>
    <w:rsid w:val="00CE384E"/>
    <w:rsid w:val="00CE44BB"/>
    <w:rsid w:val="00CE4988"/>
    <w:rsid w:val="00CE5D3F"/>
    <w:rsid w:val="00CE603B"/>
    <w:rsid w:val="00CF0229"/>
    <w:rsid w:val="00CF029B"/>
    <w:rsid w:val="00CF048A"/>
    <w:rsid w:val="00CF1088"/>
    <w:rsid w:val="00CF13F4"/>
    <w:rsid w:val="00CF155A"/>
    <w:rsid w:val="00CF27FC"/>
    <w:rsid w:val="00CF2947"/>
    <w:rsid w:val="00CF2C37"/>
    <w:rsid w:val="00CF3453"/>
    <w:rsid w:val="00CF3816"/>
    <w:rsid w:val="00CF4603"/>
    <w:rsid w:val="00CF4AA0"/>
    <w:rsid w:val="00CF4E76"/>
    <w:rsid w:val="00CF535C"/>
    <w:rsid w:val="00CF5608"/>
    <w:rsid w:val="00CF686F"/>
    <w:rsid w:val="00CF6E60"/>
    <w:rsid w:val="00CF7563"/>
    <w:rsid w:val="00CF7BCA"/>
    <w:rsid w:val="00CF7D9C"/>
    <w:rsid w:val="00D008FD"/>
    <w:rsid w:val="00D00D3C"/>
    <w:rsid w:val="00D01530"/>
    <w:rsid w:val="00D0176B"/>
    <w:rsid w:val="00D01BED"/>
    <w:rsid w:val="00D02C64"/>
    <w:rsid w:val="00D0321C"/>
    <w:rsid w:val="00D035EC"/>
    <w:rsid w:val="00D036A1"/>
    <w:rsid w:val="00D03E6E"/>
    <w:rsid w:val="00D049B1"/>
    <w:rsid w:val="00D05623"/>
    <w:rsid w:val="00D06AB1"/>
    <w:rsid w:val="00D06CCC"/>
    <w:rsid w:val="00D06DD3"/>
    <w:rsid w:val="00D072ED"/>
    <w:rsid w:val="00D078A6"/>
    <w:rsid w:val="00D07A16"/>
    <w:rsid w:val="00D1067E"/>
    <w:rsid w:val="00D10F50"/>
    <w:rsid w:val="00D11272"/>
    <w:rsid w:val="00D116E4"/>
    <w:rsid w:val="00D126F5"/>
    <w:rsid w:val="00D128B0"/>
    <w:rsid w:val="00D13227"/>
    <w:rsid w:val="00D13AD4"/>
    <w:rsid w:val="00D1422F"/>
    <w:rsid w:val="00D1489E"/>
    <w:rsid w:val="00D15151"/>
    <w:rsid w:val="00D1547B"/>
    <w:rsid w:val="00D15B4F"/>
    <w:rsid w:val="00D15C58"/>
    <w:rsid w:val="00D15E59"/>
    <w:rsid w:val="00D162E7"/>
    <w:rsid w:val="00D16D11"/>
    <w:rsid w:val="00D174D8"/>
    <w:rsid w:val="00D20737"/>
    <w:rsid w:val="00D207B8"/>
    <w:rsid w:val="00D21231"/>
    <w:rsid w:val="00D21271"/>
    <w:rsid w:val="00D21E81"/>
    <w:rsid w:val="00D223DE"/>
    <w:rsid w:val="00D22595"/>
    <w:rsid w:val="00D2263B"/>
    <w:rsid w:val="00D23253"/>
    <w:rsid w:val="00D23B71"/>
    <w:rsid w:val="00D25367"/>
    <w:rsid w:val="00D25E37"/>
    <w:rsid w:val="00D26474"/>
    <w:rsid w:val="00D2661A"/>
    <w:rsid w:val="00D26A01"/>
    <w:rsid w:val="00D27582"/>
    <w:rsid w:val="00D31E1B"/>
    <w:rsid w:val="00D31E8C"/>
    <w:rsid w:val="00D32719"/>
    <w:rsid w:val="00D33333"/>
    <w:rsid w:val="00D338C9"/>
    <w:rsid w:val="00D34762"/>
    <w:rsid w:val="00D34CB7"/>
    <w:rsid w:val="00D352A2"/>
    <w:rsid w:val="00D3639A"/>
    <w:rsid w:val="00D366E9"/>
    <w:rsid w:val="00D37A03"/>
    <w:rsid w:val="00D4162B"/>
    <w:rsid w:val="00D41F80"/>
    <w:rsid w:val="00D42058"/>
    <w:rsid w:val="00D44475"/>
    <w:rsid w:val="00D4514F"/>
    <w:rsid w:val="00D451E2"/>
    <w:rsid w:val="00D45D24"/>
    <w:rsid w:val="00D45E89"/>
    <w:rsid w:val="00D45E8D"/>
    <w:rsid w:val="00D466AE"/>
    <w:rsid w:val="00D4692A"/>
    <w:rsid w:val="00D4734F"/>
    <w:rsid w:val="00D51BF3"/>
    <w:rsid w:val="00D52141"/>
    <w:rsid w:val="00D54751"/>
    <w:rsid w:val="00D54B98"/>
    <w:rsid w:val="00D558A9"/>
    <w:rsid w:val="00D55D6C"/>
    <w:rsid w:val="00D56D85"/>
    <w:rsid w:val="00D574F8"/>
    <w:rsid w:val="00D60109"/>
    <w:rsid w:val="00D605A3"/>
    <w:rsid w:val="00D64410"/>
    <w:rsid w:val="00D6493E"/>
    <w:rsid w:val="00D64CE0"/>
    <w:rsid w:val="00D65BAD"/>
    <w:rsid w:val="00D66846"/>
    <w:rsid w:val="00D66E6B"/>
    <w:rsid w:val="00D675FB"/>
    <w:rsid w:val="00D67885"/>
    <w:rsid w:val="00D70989"/>
    <w:rsid w:val="00D70C2F"/>
    <w:rsid w:val="00D71F25"/>
    <w:rsid w:val="00D722AD"/>
    <w:rsid w:val="00D723B0"/>
    <w:rsid w:val="00D7307D"/>
    <w:rsid w:val="00D74429"/>
    <w:rsid w:val="00D74D6C"/>
    <w:rsid w:val="00D762C2"/>
    <w:rsid w:val="00D7680A"/>
    <w:rsid w:val="00D76FD8"/>
    <w:rsid w:val="00D77031"/>
    <w:rsid w:val="00D770C3"/>
    <w:rsid w:val="00D7789D"/>
    <w:rsid w:val="00D80904"/>
    <w:rsid w:val="00D81136"/>
    <w:rsid w:val="00D82109"/>
    <w:rsid w:val="00D822EC"/>
    <w:rsid w:val="00D8290A"/>
    <w:rsid w:val="00D83303"/>
    <w:rsid w:val="00D83361"/>
    <w:rsid w:val="00D83571"/>
    <w:rsid w:val="00D84941"/>
    <w:rsid w:val="00D84947"/>
    <w:rsid w:val="00D849B6"/>
    <w:rsid w:val="00D84FA1"/>
    <w:rsid w:val="00D851F0"/>
    <w:rsid w:val="00D85344"/>
    <w:rsid w:val="00D86874"/>
    <w:rsid w:val="00D86C3F"/>
    <w:rsid w:val="00D86DB7"/>
    <w:rsid w:val="00D9060C"/>
    <w:rsid w:val="00D919C5"/>
    <w:rsid w:val="00D926D0"/>
    <w:rsid w:val="00D93030"/>
    <w:rsid w:val="00D93D3D"/>
    <w:rsid w:val="00D950E1"/>
    <w:rsid w:val="00D952A6"/>
    <w:rsid w:val="00D96A79"/>
    <w:rsid w:val="00D96D07"/>
    <w:rsid w:val="00D97186"/>
    <w:rsid w:val="00D971E4"/>
    <w:rsid w:val="00D972E6"/>
    <w:rsid w:val="00D973A5"/>
    <w:rsid w:val="00D97876"/>
    <w:rsid w:val="00D97F99"/>
    <w:rsid w:val="00DA091D"/>
    <w:rsid w:val="00DA0E2F"/>
    <w:rsid w:val="00DA1E08"/>
    <w:rsid w:val="00DA24F8"/>
    <w:rsid w:val="00DA28E8"/>
    <w:rsid w:val="00DA38D3"/>
    <w:rsid w:val="00DA3932"/>
    <w:rsid w:val="00DA3AFC"/>
    <w:rsid w:val="00DA43E1"/>
    <w:rsid w:val="00DA4745"/>
    <w:rsid w:val="00DA4998"/>
    <w:rsid w:val="00DA4BAC"/>
    <w:rsid w:val="00DA5765"/>
    <w:rsid w:val="00DA64F8"/>
    <w:rsid w:val="00DA6C15"/>
    <w:rsid w:val="00DA6E55"/>
    <w:rsid w:val="00DA7F39"/>
    <w:rsid w:val="00DB0099"/>
    <w:rsid w:val="00DB12B9"/>
    <w:rsid w:val="00DB1366"/>
    <w:rsid w:val="00DB26B5"/>
    <w:rsid w:val="00DB2D49"/>
    <w:rsid w:val="00DB38EE"/>
    <w:rsid w:val="00DB45DC"/>
    <w:rsid w:val="00DB498B"/>
    <w:rsid w:val="00DB514A"/>
    <w:rsid w:val="00DB5ABD"/>
    <w:rsid w:val="00DB66CA"/>
    <w:rsid w:val="00DB6BCA"/>
    <w:rsid w:val="00DB7113"/>
    <w:rsid w:val="00DB744D"/>
    <w:rsid w:val="00DC0321"/>
    <w:rsid w:val="00DC1142"/>
    <w:rsid w:val="00DC2F98"/>
    <w:rsid w:val="00DC3067"/>
    <w:rsid w:val="00DC370B"/>
    <w:rsid w:val="00DC3873"/>
    <w:rsid w:val="00DC3A4F"/>
    <w:rsid w:val="00DC3F49"/>
    <w:rsid w:val="00DC5B90"/>
    <w:rsid w:val="00DC786A"/>
    <w:rsid w:val="00DC7FA3"/>
    <w:rsid w:val="00DD00FF"/>
    <w:rsid w:val="00DD0619"/>
    <w:rsid w:val="00DD07FB"/>
    <w:rsid w:val="00DD167A"/>
    <w:rsid w:val="00DD1C2B"/>
    <w:rsid w:val="00DD1E20"/>
    <w:rsid w:val="00DD25C6"/>
    <w:rsid w:val="00DD30D2"/>
    <w:rsid w:val="00DD3BAC"/>
    <w:rsid w:val="00DD3DE9"/>
    <w:rsid w:val="00DD4C83"/>
    <w:rsid w:val="00DD4E4A"/>
    <w:rsid w:val="00DD4FE5"/>
    <w:rsid w:val="00DD5058"/>
    <w:rsid w:val="00DD54B0"/>
    <w:rsid w:val="00DD57EE"/>
    <w:rsid w:val="00DD692F"/>
    <w:rsid w:val="00DD6BCC"/>
    <w:rsid w:val="00DD6FE9"/>
    <w:rsid w:val="00DD745E"/>
    <w:rsid w:val="00DD770D"/>
    <w:rsid w:val="00DD7AAA"/>
    <w:rsid w:val="00DE0A4B"/>
    <w:rsid w:val="00DE2410"/>
    <w:rsid w:val="00DE2939"/>
    <w:rsid w:val="00DE2A58"/>
    <w:rsid w:val="00DE3395"/>
    <w:rsid w:val="00DE3536"/>
    <w:rsid w:val="00DE45A3"/>
    <w:rsid w:val="00DE462F"/>
    <w:rsid w:val="00DE553F"/>
    <w:rsid w:val="00DE560E"/>
    <w:rsid w:val="00DE5692"/>
    <w:rsid w:val="00DE5F58"/>
    <w:rsid w:val="00DE676F"/>
    <w:rsid w:val="00DE6E81"/>
    <w:rsid w:val="00DE703F"/>
    <w:rsid w:val="00DE738A"/>
    <w:rsid w:val="00DE741C"/>
    <w:rsid w:val="00DE752A"/>
    <w:rsid w:val="00DE7595"/>
    <w:rsid w:val="00DF06D6"/>
    <w:rsid w:val="00DF06FD"/>
    <w:rsid w:val="00DF07CA"/>
    <w:rsid w:val="00DF1961"/>
    <w:rsid w:val="00DF1DCC"/>
    <w:rsid w:val="00DF310B"/>
    <w:rsid w:val="00DF3EDD"/>
    <w:rsid w:val="00DF4376"/>
    <w:rsid w:val="00DF44DE"/>
    <w:rsid w:val="00DF4A10"/>
    <w:rsid w:val="00DF6B48"/>
    <w:rsid w:val="00DF79A6"/>
    <w:rsid w:val="00E00388"/>
    <w:rsid w:val="00E01138"/>
    <w:rsid w:val="00E016C4"/>
    <w:rsid w:val="00E01FBD"/>
    <w:rsid w:val="00E02DFB"/>
    <w:rsid w:val="00E030F9"/>
    <w:rsid w:val="00E0311A"/>
    <w:rsid w:val="00E03138"/>
    <w:rsid w:val="00E03872"/>
    <w:rsid w:val="00E04FEE"/>
    <w:rsid w:val="00E06404"/>
    <w:rsid w:val="00E0663C"/>
    <w:rsid w:val="00E068DC"/>
    <w:rsid w:val="00E11931"/>
    <w:rsid w:val="00E11A85"/>
    <w:rsid w:val="00E11D38"/>
    <w:rsid w:val="00E12495"/>
    <w:rsid w:val="00E1388B"/>
    <w:rsid w:val="00E14531"/>
    <w:rsid w:val="00E145E6"/>
    <w:rsid w:val="00E14917"/>
    <w:rsid w:val="00E14AFC"/>
    <w:rsid w:val="00E15656"/>
    <w:rsid w:val="00E15CCD"/>
    <w:rsid w:val="00E15D9E"/>
    <w:rsid w:val="00E16DA5"/>
    <w:rsid w:val="00E175B8"/>
    <w:rsid w:val="00E202EF"/>
    <w:rsid w:val="00E210B5"/>
    <w:rsid w:val="00E21449"/>
    <w:rsid w:val="00E21593"/>
    <w:rsid w:val="00E21DA1"/>
    <w:rsid w:val="00E21DFD"/>
    <w:rsid w:val="00E221EE"/>
    <w:rsid w:val="00E23C5D"/>
    <w:rsid w:val="00E2552F"/>
    <w:rsid w:val="00E25A18"/>
    <w:rsid w:val="00E30E8E"/>
    <w:rsid w:val="00E310A3"/>
    <w:rsid w:val="00E31136"/>
    <w:rsid w:val="00E3137A"/>
    <w:rsid w:val="00E31F25"/>
    <w:rsid w:val="00E32034"/>
    <w:rsid w:val="00E3203D"/>
    <w:rsid w:val="00E32213"/>
    <w:rsid w:val="00E32CCF"/>
    <w:rsid w:val="00E33542"/>
    <w:rsid w:val="00E33945"/>
    <w:rsid w:val="00E34A98"/>
    <w:rsid w:val="00E3579D"/>
    <w:rsid w:val="00E35976"/>
    <w:rsid w:val="00E35D1E"/>
    <w:rsid w:val="00E364F9"/>
    <w:rsid w:val="00E365FA"/>
    <w:rsid w:val="00E36789"/>
    <w:rsid w:val="00E37550"/>
    <w:rsid w:val="00E377A3"/>
    <w:rsid w:val="00E40B33"/>
    <w:rsid w:val="00E40DD6"/>
    <w:rsid w:val="00E412BF"/>
    <w:rsid w:val="00E41954"/>
    <w:rsid w:val="00E44A83"/>
    <w:rsid w:val="00E46484"/>
    <w:rsid w:val="00E502C1"/>
    <w:rsid w:val="00E502DD"/>
    <w:rsid w:val="00E5099C"/>
    <w:rsid w:val="00E50A50"/>
    <w:rsid w:val="00E50AA4"/>
    <w:rsid w:val="00E50D3A"/>
    <w:rsid w:val="00E50F3B"/>
    <w:rsid w:val="00E51387"/>
    <w:rsid w:val="00E51395"/>
    <w:rsid w:val="00E51E68"/>
    <w:rsid w:val="00E52EFD"/>
    <w:rsid w:val="00E53FB3"/>
    <w:rsid w:val="00E53FE2"/>
    <w:rsid w:val="00E5408A"/>
    <w:rsid w:val="00E55DCF"/>
    <w:rsid w:val="00E56800"/>
    <w:rsid w:val="00E57F8B"/>
    <w:rsid w:val="00E60DCD"/>
    <w:rsid w:val="00E61A7B"/>
    <w:rsid w:val="00E627A2"/>
    <w:rsid w:val="00E62C51"/>
    <w:rsid w:val="00E62FF9"/>
    <w:rsid w:val="00E635D6"/>
    <w:rsid w:val="00E639BC"/>
    <w:rsid w:val="00E64097"/>
    <w:rsid w:val="00E64E0B"/>
    <w:rsid w:val="00E65F69"/>
    <w:rsid w:val="00E66128"/>
    <w:rsid w:val="00E664CC"/>
    <w:rsid w:val="00E66732"/>
    <w:rsid w:val="00E67877"/>
    <w:rsid w:val="00E70388"/>
    <w:rsid w:val="00E70B15"/>
    <w:rsid w:val="00E70F92"/>
    <w:rsid w:val="00E71BA6"/>
    <w:rsid w:val="00E71E9F"/>
    <w:rsid w:val="00E73124"/>
    <w:rsid w:val="00E7387D"/>
    <w:rsid w:val="00E73EDD"/>
    <w:rsid w:val="00E73F18"/>
    <w:rsid w:val="00E7440D"/>
    <w:rsid w:val="00E747E4"/>
    <w:rsid w:val="00E74C54"/>
    <w:rsid w:val="00E757F7"/>
    <w:rsid w:val="00E774FA"/>
    <w:rsid w:val="00E77728"/>
    <w:rsid w:val="00E77A03"/>
    <w:rsid w:val="00E77D45"/>
    <w:rsid w:val="00E803DD"/>
    <w:rsid w:val="00E80D61"/>
    <w:rsid w:val="00E82058"/>
    <w:rsid w:val="00E822E8"/>
    <w:rsid w:val="00E82554"/>
    <w:rsid w:val="00E82606"/>
    <w:rsid w:val="00E83937"/>
    <w:rsid w:val="00E83C4A"/>
    <w:rsid w:val="00E846C8"/>
    <w:rsid w:val="00E848D1"/>
    <w:rsid w:val="00E84957"/>
    <w:rsid w:val="00E84A55"/>
    <w:rsid w:val="00E85994"/>
    <w:rsid w:val="00E85BFF"/>
    <w:rsid w:val="00E86599"/>
    <w:rsid w:val="00E866AB"/>
    <w:rsid w:val="00E868D0"/>
    <w:rsid w:val="00E86EA9"/>
    <w:rsid w:val="00E87B0D"/>
    <w:rsid w:val="00E90391"/>
    <w:rsid w:val="00E906C2"/>
    <w:rsid w:val="00E9070B"/>
    <w:rsid w:val="00E91E4F"/>
    <w:rsid w:val="00E9228D"/>
    <w:rsid w:val="00E9278A"/>
    <w:rsid w:val="00E92815"/>
    <w:rsid w:val="00E9311F"/>
    <w:rsid w:val="00E934D1"/>
    <w:rsid w:val="00E937F9"/>
    <w:rsid w:val="00E93878"/>
    <w:rsid w:val="00E939CA"/>
    <w:rsid w:val="00E94AF0"/>
    <w:rsid w:val="00E95D13"/>
    <w:rsid w:val="00E95DD3"/>
    <w:rsid w:val="00E969D5"/>
    <w:rsid w:val="00E96DE0"/>
    <w:rsid w:val="00E9742D"/>
    <w:rsid w:val="00E9743A"/>
    <w:rsid w:val="00E97454"/>
    <w:rsid w:val="00EA0018"/>
    <w:rsid w:val="00EA0F5F"/>
    <w:rsid w:val="00EA188E"/>
    <w:rsid w:val="00EA1DC9"/>
    <w:rsid w:val="00EA272B"/>
    <w:rsid w:val="00EA38E7"/>
    <w:rsid w:val="00EA58D1"/>
    <w:rsid w:val="00EA61BC"/>
    <w:rsid w:val="00EA630B"/>
    <w:rsid w:val="00EA681A"/>
    <w:rsid w:val="00EA735B"/>
    <w:rsid w:val="00EA7BEF"/>
    <w:rsid w:val="00EB1489"/>
    <w:rsid w:val="00EB1C4A"/>
    <w:rsid w:val="00EB1D49"/>
    <w:rsid w:val="00EB1E69"/>
    <w:rsid w:val="00EB2086"/>
    <w:rsid w:val="00EB2CDD"/>
    <w:rsid w:val="00EB3BBB"/>
    <w:rsid w:val="00EB403A"/>
    <w:rsid w:val="00EB4344"/>
    <w:rsid w:val="00EB4A9A"/>
    <w:rsid w:val="00EB5A07"/>
    <w:rsid w:val="00EB5C42"/>
    <w:rsid w:val="00EB5D51"/>
    <w:rsid w:val="00EB5EDF"/>
    <w:rsid w:val="00EB60FE"/>
    <w:rsid w:val="00EB7308"/>
    <w:rsid w:val="00EB74DB"/>
    <w:rsid w:val="00EB7704"/>
    <w:rsid w:val="00EB7789"/>
    <w:rsid w:val="00EB7B36"/>
    <w:rsid w:val="00EC08CE"/>
    <w:rsid w:val="00EC5359"/>
    <w:rsid w:val="00EC562A"/>
    <w:rsid w:val="00EC5E3B"/>
    <w:rsid w:val="00EC6A04"/>
    <w:rsid w:val="00EC6E92"/>
    <w:rsid w:val="00EC72EB"/>
    <w:rsid w:val="00EC7F14"/>
    <w:rsid w:val="00ED067A"/>
    <w:rsid w:val="00ED0936"/>
    <w:rsid w:val="00ED099D"/>
    <w:rsid w:val="00ED11B6"/>
    <w:rsid w:val="00ED13B3"/>
    <w:rsid w:val="00ED1F74"/>
    <w:rsid w:val="00ED2243"/>
    <w:rsid w:val="00ED2AB2"/>
    <w:rsid w:val="00ED2B50"/>
    <w:rsid w:val="00ED2CA0"/>
    <w:rsid w:val="00ED4C55"/>
    <w:rsid w:val="00ED796E"/>
    <w:rsid w:val="00EE0350"/>
    <w:rsid w:val="00EE0719"/>
    <w:rsid w:val="00EE0E80"/>
    <w:rsid w:val="00EE0FDD"/>
    <w:rsid w:val="00EE361C"/>
    <w:rsid w:val="00EE3E7E"/>
    <w:rsid w:val="00EE439C"/>
    <w:rsid w:val="00EE613F"/>
    <w:rsid w:val="00EE7295"/>
    <w:rsid w:val="00EE7869"/>
    <w:rsid w:val="00EE7D21"/>
    <w:rsid w:val="00EF054A"/>
    <w:rsid w:val="00EF1ABD"/>
    <w:rsid w:val="00EF2A44"/>
    <w:rsid w:val="00EF3235"/>
    <w:rsid w:val="00EF3A9D"/>
    <w:rsid w:val="00EF3AE3"/>
    <w:rsid w:val="00EF4856"/>
    <w:rsid w:val="00EF53A5"/>
    <w:rsid w:val="00EF5AD7"/>
    <w:rsid w:val="00EF7E72"/>
    <w:rsid w:val="00F0072C"/>
    <w:rsid w:val="00F01542"/>
    <w:rsid w:val="00F01F94"/>
    <w:rsid w:val="00F021E9"/>
    <w:rsid w:val="00F02AEF"/>
    <w:rsid w:val="00F039EA"/>
    <w:rsid w:val="00F03BEF"/>
    <w:rsid w:val="00F04755"/>
    <w:rsid w:val="00F06D37"/>
    <w:rsid w:val="00F07B9D"/>
    <w:rsid w:val="00F10926"/>
    <w:rsid w:val="00F10AEA"/>
    <w:rsid w:val="00F11345"/>
    <w:rsid w:val="00F11586"/>
    <w:rsid w:val="00F1183B"/>
    <w:rsid w:val="00F1198E"/>
    <w:rsid w:val="00F11C9F"/>
    <w:rsid w:val="00F12263"/>
    <w:rsid w:val="00F13E86"/>
    <w:rsid w:val="00F1409D"/>
    <w:rsid w:val="00F14214"/>
    <w:rsid w:val="00F1434A"/>
    <w:rsid w:val="00F157A9"/>
    <w:rsid w:val="00F167D2"/>
    <w:rsid w:val="00F16854"/>
    <w:rsid w:val="00F17DEB"/>
    <w:rsid w:val="00F205EE"/>
    <w:rsid w:val="00F20690"/>
    <w:rsid w:val="00F20AC9"/>
    <w:rsid w:val="00F20CC7"/>
    <w:rsid w:val="00F20FF4"/>
    <w:rsid w:val="00F21FD2"/>
    <w:rsid w:val="00F2208A"/>
    <w:rsid w:val="00F226F9"/>
    <w:rsid w:val="00F235FF"/>
    <w:rsid w:val="00F23B9B"/>
    <w:rsid w:val="00F24CDC"/>
    <w:rsid w:val="00F24CFE"/>
    <w:rsid w:val="00F24DB4"/>
    <w:rsid w:val="00F25BB6"/>
    <w:rsid w:val="00F26B7E"/>
    <w:rsid w:val="00F27A3B"/>
    <w:rsid w:val="00F305EA"/>
    <w:rsid w:val="00F3300B"/>
    <w:rsid w:val="00F332C1"/>
    <w:rsid w:val="00F33817"/>
    <w:rsid w:val="00F3447F"/>
    <w:rsid w:val="00F34A66"/>
    <w:rsid w:val="00F35762"/>
    <w:rsid w:val="00F35B6D"/>
    <w:rsid w:val="00F3643E"/>
    <w:rsid w:val="00F36977"/>
    <w:rsid w:val="00F40B38"/>
    <w:rsid w:val="00F42022"/>
    <w:rsid w:val="00F420D5"/>
    <w:rsid w:val="00F42453"/>
    <w:rsid w:val="00F42D06"/>
    <w:rsid w:val="00F437AE"/>
    <w:rsid w:val="00F44728"/>
    <w:rsid w:val="00F451EA"/>
    <w:rsid w:val="00F4522A"/>
    <w:rsid w:val="00F45447"/>
    <w:rsid w:val="00F456C6"/>
    <w:rsid w:val="00F4577B"/>
    <w:rsid w:val="00F46496"/>
    <w:rsid w:val="00F46DD0"/>
    <w:rsid w:val="00F4704D"/>
    <w:rsid w:val="00F474D0"/>
    <w:rsid w:val="00F50179"/>
    <w:rsid w:val="00F50377"/>
    <w:rsid w:val="00F50852"/>
    <w:rsid w:val="00F50998"/>
    <w:rsid w:val="00F50BC6"/>
    <w:rsid w:val="00F54EC5"/>
    <w:rsid w:val="00F56511"/>
    <w:rsid w:val="00F56646"/>
    <w:rsid w:val="00F56EDE"/>
    <w:rsid w:val="00F57022"/>
    <w:rsid w:val="00F60992"/>
    <w:rsid w:val="00F615B5"/>
    <w:rsid w:val="00F6174A"/>
    <w:rsid w:val="00F6194E"/>
    <w:rsid w:val="00F61D5D"/>
    <w:rsid w:val="00F61F7F"/>
    <w:rsid w:val="00F623AC"/>
    <w:rsid w:val="00F63486"/>
    <w:rsid w:val="00F63CE9"/>
    <w:rsid w:val="00F6412A"/>
    <w:rsid w:val="00F65893"/>
    <w:rsid w:val="00F658C7"/>
    <w:rsid w:val="00F66A4A"/>
    <w:rsid w:val="00F679BF"/>
    <w:rsid w:val="00F70E78"/>
    <w:rsid w:val="00F719C5"/>
    <w:rsid w:val="00F71E22"/>
    <w:rsid w:val="00F71E59"/>
    <w:rsid w:val="00F72142"/>
    <w:rsid w:val="00F724D6"/>
    <w:rsid w:val="00F72AE7"/>
    <w:rsid w:val="00F72E12"/>
    <w:rsid w:val="00F7371E"/>
    <w:rsid w:val="00F73A74"/>
    <w:rsid w:val="00F73DC5"/>
    <w:rsid w:val="00F74F96"/>
    <w:rsid w:val="00F75143"/>
    <w:rsid w:val="00F757B3"/>
    <w:rsid w:val="00F76852"/>
    <w:rsid w:val="00F768BA"/>
    <w:rsid w:val="00F77D0E"/>
    <w:rsid w:val="00F77D98"/>
    <w:rsid w:val="00F80521"/>
    <w:rsid w:val="00F80681"/>
    <w:rsid w:val="00F80703"/>
    <w:rsid w:val="00F833BA"/>
    <w:rsid w:val="00F84C09"/>
    <w:rsid w:val="00F84FD0"/>
    <w:rsid w:val="00F859A8"/>
    <w:rsid w:val="00F91004"/>
    <w:rsid w:val="00F9108B"/>
    <w:rsid w:val="00F910EE"/>
    <w:rsid w:val="00F91349"/>
    <w:rsid w:val="00F91AFD"/>
    <w:rsid w:val="00F92C32"/>
    <w:rsid w:val="00F934F3"/>
    <w:rsid w:val="00F93A8A"/>
    <w:rsid w:val="00F94CC7"/>
    <w:rsid w:val="00F94E37"/>
    <w:rsid w:val="00F95248"/>
    <w:rsid w:val="00F956A9"/>
    <w:rsid w:val="00F958FB"/>
    <w:rsid w:val="00F963ED"/>
    <w:rsid w:val="00F966CF"/>
    <w:rsid w:val="00F967A8"/>
    <w:rsid w:val="00F96C3D"/>
    <w:rsid w:val="00F96CAE"/>
    <w:rsid w:val="00F97C90"/>
    <w:rsid w:val="00F97C99"/>
    <w:rsid w:val="00FA0E8C"/>
    <w:rsid w:val="00FA2A3F"/>
    <w:rsid w:val="00FA3A2E"/>
    <w:rsid w:val="00FA522C"/>
    <w:rsid w:val="00FA5E16"/>
    <w:rsid w:val="00FA662D"/>
    <w:rsid w:val="00FA6730"/>
    <w:rsid w:val="00FA73B1"/>
    <w:rsid w:val="00FA749C"/>
    <w:rsid w:val="00FA74B0"/>
    <w:rsid w:val="00FB0CB9"/>
    <w:rsid w:val="00FB0F0F"/>
    <w:rsid w:val="00FB1BB8"/>
    <w:rsid w:val="00FB216A"/>
    <w:rsid w:val="00FB220F"/>
    <w:rsid w:val="00FB28DA"/>
    <w:rsid w:val="00FB3647"/>
    <w:rsid w:val="00FB45F1"/>
    <w:rsid w:val="00FB474E"/>
    <w:rsid w:val="00FB4A72"/>
    <w:rsid w:val="00FB4D5F"/>
    <w:rsid w:val="00FB502F"/>
    <w:rsid w:val="00FB54E8"/>
    <w:rsid w:val="00FB6626"/>
    <w:rsid w:val="00FB7054"/>
    <w:rsid w:val="00FB7F65"/>
    <w:rsid w:val="00FC10AC"/>
    <w:rsid w:val="00FC17B7"/>
    <w:rsid w:val="00FC18BB"/>
    <w:rsid w:val="00FC2314"/>
    <w:rsid w:val="00FC2BD0"/>
    <w:rsid w:val="00FC2CB7"/>
    <w:rsid w:val="00FC3946"/>
    <w:rsid w:val="00FC3C73"/>
    <w:rsid w:val="00FC4090"/>
    <w:rsid w:val="00FC4FCC"/>
    <w:rsid w:val="00FC55B4"/>
    <w:rsid w:val="00FC5737"/>
    <w:rsid w:val="00FC5975"/>
    <w:rsid w:val="00FC6089"/>
    <w:rsid w:val="00FC60E3"/>
    <w:rsid w:val="00FC6392"/>
    <w:rsid w:val="00FC6BB5"/>
    <w:rsid w:val="00FC6CBF"/>
    <w:rsid w:val="00FC73CD"/>
    <w:rsid w:val="00FC7F18"/>
    <w:rsid w:val="00FD00E6"/>
    <w:rsid w:val="00FD015C"/>
    <w:rsid w:val="00FD09A1"/>
    <w:rsid w:val="00FD24CB"/>
    <w:rsid w:val="00FD2A7C"/>
    <w:rsid w:val="00FD385A"/>
    <w:rsid w:val="00FD3AA5"/>
    <w:rsid w:val="00FD3CF0"/>
    <w:rsid w:val="00FD4C92"/>
    <w:rsid w:val="00FD59EB"/>
    <w:rsid w:val="00FD6F67"/>
    <w:rsid w:val="00FD7299"/>
    <w:rsid w:val="00FE03C6"/>
    <w:rsid w:val="00FE0A6E"/>
    <w:rsid w:val="00FE0F6A"/>
    <w:rsid w:val="00FE1FBE"/>
    <w:rsid w:val="00FE2048"/>
    <w:rsid w:val="00FE3428"/>
    <w:rsid w:val="00FE3682"/>
    <w:rsid w:val="00FE3901"/>
    <w:rsid w:val="00FE39D3"/>
    <w:rsid w:val="00FE438C"/>
    <w:rsid w:val="00FE46E2"/>
    <w:rsid w:val="00FE4B3A"/>
    <w:rsid w:val="00FE4BCE"/>
    <w:rsid w:val="00FE4F3A"/>
    <w:rsid w:val="00FE54AE"/>
    <w:rsid w:val="00FE576A"/>
    <w:rsid w:val="00FE59A3"/>
    <w:rsid w:val="00FE5D77"/>
    <w:rsid w:val="00FE5E17"/>
    <w:rsid w:val="00FE6032"/>
    <w:rsid w:val="00FE6AE4"/>
    <w:rsid w:val="00FE6C87"/>
    <w:rsid w:val="00FE7489"/>
    <w:rsid w:val="00FE752A"/>
    <w:rsid w:val="00FE7E79"/>
    <w:rsid w:val="00FF3E7D"/>
    <w:rsid w:val="00FF45AB"/>
    <w:rsid w:val="00FF488C"/>
    <w:rsid w:val="00FF4A14"/>
    <w:rsid w:val="00FF5B99"/>
    <w:rsid w:val="00FF6C00"/>
    <w:rsid w:val="00FF730C"/>
    <w:rsid w:val="00FF73F4"/>
    <w:rsid w:val="00FF7622"/>
    <w:rsid w:val="00FF7C52"/>
    <w:rsid w:val="00FF7CE4"/>
    <w:rsid w:val="00FF7E39"/>
    <w:rsid w:val="011D7C32"/>
    <w:rsid w:val="01A40DBA"/>
    <w:rsid w:val="01C901A1"/>
    <w:rsid w:val="01DD447F"/>
    <w:rsid w:val="02526145"/>
    <w:rsid w:val="032213EB"/>
    <w:rsid w:val="037110E0"/>
    <w:rsid w:val="039D7882"/>
    <w:rsid w:val="03AB3811"/>
    <w:rsid w:val="04B50EB1"/>
    <w:rsid w:val="05CF27F3"/>
    <w:rsid w:val="06E31ADA"/>
    <w:rsid w:val="0714483A"/>
    <w:rsid w:val="07E51AAD"/>
    <w:rsid w:val="088F0AC2"/>
    <w:rsid w:val="08CC4A1B"/>
    <w:rsid w:val="091E5277"/>
    <w:rsid w:val="0A851326"/>
    <w:rsid w:val="0AA94E39"/>
    <w:rsid w:val="0C450D6C"/>
    <w:rsid w:val="0C9327B6"/>
    <w:rsid w:val="0D0B5EB6"/>
    <w:rsid w:val="0D2210AE"/>
    <w:rsid w:val="0D6C5954"/>
    <w:rsid w:val="0DB01EDD"/>
    <w:rsid w:val="0DC45A72"/>
    <w:rsid w:val="0DFC5D20"/>
    <w:rsid w:val="0E230C39"/>
    <w:rsid w:val="0E6C115F"/>
    <w:rsid w:val="0EBC2A42"/>
    <w:rsid w:val="0ED33839"/>
    <w:rsid w:val="0EF64ADA"/>
    <w:rsid w:val="0F341418"/>
    <w:rsid w:val="0F606884"/>
    <w:rsid w:val="10C7690A"/>
    <w:rsid w:val="11160F29"/>
    <w:rsid w:val="12F2320B"/>
    <w:rsid w:val="1370198E"/>
    <w:rsid w:val="14393B32"/>
    <w:rsid w:val="14494D8A"/>
    <w:rsid w:val="14CD56E2"/>
    <w:rsid w:val="151337D6"/>
    <w:rsid w:val="15FA6F5E"/>
    <w:rsid w:val="170F26A3"/>
    <w:rsid w:val="17EB2569"/>
    <w:rsid w:val="17EE60DA"/>
    <w:rsid w:val="17FD6F4F"/>
    <w:rsid w:val="17FEDBC4"/>
    <w:rsid w:val="189B2756"/>
    <w:rsid w:val="189C0C0F"/>
    <w:rsid w:val="19A40D44"/>
    <w:rsid w:val="19EB9E75"/>
    <w:rsid w:val="1B15678A"/>
    <w:rsid w:val="1BF5783B"/>
    <w:rsid w:val="1BFC5C38"/>
    <w:rsid w:val="1C6A0847"/>
    <w:rsid w:val="1D71648A"/>
    <w:rsid w:val="1D833E29"/>
    <w:rsid w:val="1DF779ED"/>
    <w:rsid w:val="1DFFF95E"/>
    <w:rsid w:val="1E2B0C2B"/>
    <w:rsid w:val="1E430E84"/>
    <w:rsid w:val="1E6B3A3D"/>
    <w:rsid w:val="1F232E78"/>
    <w:rsid w:val="1F680BA2"/>
    <w:rsid w:val="1F6F7071"/>
    <w:rsid w:val="1F9A5654"/>
    <w:rsid w:val="1FB72F3B"/>
    <w:rsid w:val="20BE06D0"/>
    <w:rsid w:val="20E64997"/>
    <w:rsid w:val="213C7F4E"/>
    <w:rsid w:val="21E45D76"/>
    <w:rsid w:val="225075DA"/>
    <w:rsid w:val="22D075E3"/>
    <w:rsid w:val="22FFA73A"/>
    <w:rsid w:val="232A616E"/>
    <w:rsid w:val="233716DB"/>
    <w:rsid w:val="23C700D0"/>
    <w:rsid w:val="23D94D10"/>
    <w:rsid w:val="24044127"/>
    <w:rsid w:val="24F44CB0"/>
    <w:rsid w:val="25DB25A9"/>
    <w:rsid w:val="26263565"/>
    <w:rsid w:val="262D1F59"/>
    <w:rsid w:val="264D6D44"/>
    <w:rsid w:val="26B62374"/>
    <w:rsid w:val="277FAEC9"/>
    <w:rsid w:val="27D05C8E"/>
    <w:rsid w:val="280F1BC9"/>
    <w:rsid w:val="29151EF5"/>
    <w:rsid w:val="2970495F"/>
    <w:rsid w:val="29C72969"/>
    <w:rsid w:val="2A5E151F"/>
    <w:rsid w:val="2ADF938F"/>
    <w:rsid w:val="2BBDB6E5"/>
    <w:rsid w:val="2C5F5D21"/>
    <w:rsid w:val="2D421159"/>
    <w:rsid w:val="2D6A1E7D"/>
    <w:rsid w:val="2D9E0E29"/>
    <w:rsid w:val="2E3D2EAD"/>
    <w:rsid w:val="2EDFD9F5"/>
    <w:rsid w:val="2FD72494"/>
    <w:rsid w:val="2FFDBFA1"/>
    <w:rsid w:val="306F3BE1"/>
    <w:rsid w:val="30AD110B"/>
    <w:rsid w:val="30BD4AC6"/>
    <w:rsid w:val="31201F17"/>
    <w:rsid w:val="319479C8"/>
    <w:rsid w:val="32075FF9"/>
    <w:rsid w:val="32E5385B"/>
    <w:rsid w:val="3346D0AA"/>
    <w:rsid w:val="33D97A01"/>
    <w:rsid w:val="34797E14"/>
    <w:rsid w:val="3492781D"/>
    <w:rsid w:val="34AE4B4D"/>
    <w:rsid w:val="34AF4236"/>
    <w:rsid w:val="34CF5816"/>
    <w:rsid w:val="35703FE5"/>
    <w:rsid w:val="36127662"/>
    <w:rsid w:val="365F7256"/>
    <w:rsid w:val="36B939E3"/>
    <w:rsid w:val="376ED6B3"/>
    <w:rsid w:val="37AF77CE"/>
    <w:rsid w:val="383F7F32"/>
    <w:rsid w:val="386C10C1"/>
    <w:rsid w:val="39970912"/>
    <w:rsid w:val="39D6ADCD"/>
    <w:rsid w:val="39F9E9CD"/>
    <w:rsid w:val="3A157148"/>
    <w:rsid w:val="3A202A88"/>
    <w:rsid w:val="3A3C0FC9"/>
    <w:rsid w:val="3A851A34"/>
    <w:rsid w:val="3A857749"/>
    <w:rsid w:val="3A884030"/>
    <w:rsid w:val="3A8F28CB"/>
    <w:rsid w:val="3B9D6E20"/>
    <w:rsid w:val="3BA67B72"/>
    <w:rsid w:val="3BF7AAF6"/>
    <w:rsid w:val="3BF83586"/>
    <w:rsid w:val="3C5FC331"/>
    <w:rsid w:val="3CAA0B25"/>
    <w:rsid w:val="3CDFF43E"/>
    <w:rsid w:val="3E3F4D6C"/>
    <w:rsid w:val="3E725636"/>
    <w:rsid w:val="3EC357A4"/>
    <w:rsid w:val="3EE5480F"/>
    <w:rsid w:val="3EF71E4A"/>
    <w:rsid w:val="3EFF518C"/>
    <w:rsid w:val="3F23294C"/>
    <w:rsid w:val="3F5ED240"/>
    <w:rsid w:val="3F6A0522"/>
    <w:rsid w:val="3F7E2860"/>
    <w:rsid w:val="3F974788"/>
    <w:rsid w:val="3FB47094"/>
    <w:rsid w:val="3FD37DAF"/>
    <w:rsid w:val="3FDE6FBA"/>
    <w:rsid w:val="3FFD69B1"/>
    <w:rsid w:val="400F58C4"/>
    <w:rsid w:val="40784565"/>
    <w:rsid w:val="408969CE"/>
    <w:rsid w:val="41915BE1"/>
    <w:rsid w:val="42BF1D8F"/>
    <w:rsid w:val="42D42281"/>
    <w:rsid w:val="44EC39C7"/>
    <w:rsid w:val="45F14B9E"/>
    <w:rsid w:val="46C2478C"/>
    <w:rsid w:val="46E8797D"/>
    <w:rsid w:val="47503B46"/>
    <w:rsid w:val="4764712B"/>
    <w:rsid w:val="47877FB8"/>
    <w:rsid w:val="478975FF"/>
    <w:rsid w:val="47F70ABD"/>
    <w:rsid w:val="4894216A"/>
    <w:rsid w:val="496438D9"/>
    <w:rsid w:val="4A041D82"/>
    <w:rsid w:val="4AFA79CE"/>
    <w:rsid w:val="4B1F1785"/>
    <w:rsid w:val="4B55797D"/>
    <w:rsid w:val="4C150C0E"/>
    <w:rsid w:val="4C337C13"/>
    <w:rsid w:val="4CDB1A33"/>
    <w:rsid w:val="4CE93610"/>
    <w:rsid w:val="4D500B8E"/>
    <w:rsid w:val="4DB95B82"/>
    <w:rsid w:val="4DD93132"/>
    <w:rsid w:val="4EE449DA"/>
    <w:rsid w:val="4F37542F"/>
    <w:rsid w:val="4F8A1D67"/>
    <w:rsid w:val="4F9C3353"/>
    <w:rsid w:val="4FFF5122"/>
    <w:rsid w:val="50144A0F"/>
    <w:rsid w:val="50616C68"/>
    <w:rsid w:val="5088591F"/>
    <w:rsid w:val="50B2560B"/>
    <w:rsid w:val="50E478F1"/>
    <w:rsid w:val="50F941AF"/>
    <w:rsid w:val="50FD098E"/>
    <w:rsid w:val="51AB4220"/>
    <w:rsid w:val="525750E7"/>
    <w:rsid w:val="525A04FF"/>
    <w:rsid w:val="52737CA0"/>
    <w:rsid w:val="53011FE5"/>
    <w:rsid w:val="53441BC8"/>
    <w:rsid w:val="53EC3DB1"/>
    <w:rsid w:val="53ED4059"/>
    <w:rsid w:val="53F40325"/>
    <w:rsid w:val="54895766"/>
    <w:rsid w:val="54896D66"/>
    <w:rsid w:val="555B2DC4"/>
    <w:rsid w:val="55C168A6"/>
    <w:rsid w:val="56759DC7"/>
    <w:rsid w:val="56DE66AD"/>
    <w:rsid w:val="572FDC5D"/>
    <w:rsid w:val="57857401"/>
    <w:rsid w:val="586B5009"/>
    <w:rsid w:val="58B11DEE"/>
    <w:rsid w:val="595D7451"/>
    <w:rsid w:val="59A42962"/>
    <w:rsid w:val="59B5B0C0"/>
    <w:rsid w:val="5A13248B"/>
    <w:rsid w:val="5A1D565A"/>
    <w:rsid w:val="5A6B8E5B"/>
    <w:rsid w:val="5B1017B4"/>
    <w:rsid w:val="5BE53A52"/>
    <w:rsid w:val="5BF44CB5"/>
    <w:rsid w:val="5BF794BA"/>
    <w:rsid w:val="5D937BBF"/>
    <w:rsid w:val="5DBF0645"/>
    <w:rsid w:val="5E73249D"/>
    <w:rsid w:val="5EFF2772"/>
    <w:rsid w:val="5EFFEBD9"/>
    <w:rsid w:val="5F1020E1"/>
    <w:rsid w:val="5F8152C0"/>
    <w:rsid w:val="5FBE0C31"/>
    <w:rsid w:val="5FDA56B5"/>
    <w:rsid w:val="5FEA5F1E"/>
    <w:rsid w:val="5FFEFDA9"/>
    <w:rsid w:val="60460AC8"/>
    <w:rsid w:val="60AB5976"/>
    <w:rsid w:val="60E143CA"/>
    <w:rsid w:val="61887607"/>
    <w:rsid w:val="61D77AB2"/>
    <w:rsid w:val="62241C33"/>
    <w:rsid w:val="6285590E"/>
    <w:rsid w:val="643B4353"/>
    <w:rsid w:val="652D0206"/>
    <w:rsid w:val="65366619"/>
    <w:rsid w:val="65703081"/>
    <w:rsid w:val="65E80F6B"/>
    <w:rsid w:val="660C0517"/>
    <w:rsid w:val="66F77D0D"/>
    <w:rsid w:val="67132866"/>
    <w:rsid w:val="671451A1"/>
    <w:rsid w:val="672524A2"/>
    <w:rsid w:val="679703D8"/>
    <w:rsid w:val="67D1F82E"/>
    <w:rsid w:val="67D56C91"/>
    <w:rsid w:val="67DDA45B"/>
    <w:rsid w:val="67EFB4ED"/>
    <w:rsid w:val="689E466B"/>
    <w:rsid w:val="69083E29"/>
    <w:rsid w:val="69584481"/>
    <w:rsid w:val="6A1C63D1"/>
    <w:rsid w:val="6A771266"/>
    <w:rsid w:val="6AC60531"/>
    <w:rsid w:val="6B2C02A3"/>
    <w:rsid w:val="6BD81FF1"/>
    <w:rsid w:val="6BFF4CD9"/>
    <w:rsid w:val="6C54784A"/>
    <w:rsid w:val="6D35C519"/>
    <w:rsid w:val="6DC74E67"/>
    <w:rsid w:val="6DDF2FA3"/>
    <w:rsid w:val="6DF07A71"/>
    <w:rsid w:val="6E727AA1"/>
    <w:rsid w:val="6F0E2EC2"/>
    <w:rsid w:val="6F39D324"/>
    <w:rsid w:val="6F6A69E2"/>
    <w:rsid w:val="6F957AFF"/>
    <w:rsid w:val="6FB64C6C"/>
    <w:rsid w:val="6FBC0CCA"/>
    <w:rsid w:val="6FBC455A"/>
    <w:rsid w:val="6FBFB522"/>
    <w:rsid w:val="6FD23B8A"/>
    <w:rsid w:val="6FD76034"/>
    <w:rsid w:val="6FF9D56A"/>
    <w:rsid w:val="6FFD6A99"/>
    <w:rsid w:val="6FFEDE94"/>
    <w:rsid w:val="706B63E4"/>
    <w:rsid w:val="710C50FC"/>
    <w:rsid w:val="711250BD"/>
    <w:rsid w:val="713B59A1"/>
    <w:rsid w:val="71954552"/>
    <w:rsid w:val="71BF4AA2"/>
    <w:rsid w:val="72CE0529"/>
    <w:rsid w:val="73274435"/>
    <w:rsid w:val="7338355D"/>
    <w:rsid w:val="737716C4"/>
    <w:rsid w:val="73D77A6F"/>
    <w:rsid w:val="73DFD661"/>
    <w:rsid w:val="73FF4FFA"/>
    <w:rsid w:val="73FFABE2"/>
    <w:rsid w:val="74553554"/>
    <w:rsid w:val="74CB32CC"/>
    <w:rsid w:val="74FB20C5"/>
    <w:rsid w:val="755BDAAD"/>
    <w:rsid w:val="756F4579"/>
    <w:rsid w:val="75F9231A"/>
    <w:rsid w:val="76B949B4"/>
    <w:rsid w:val="76DF393F"/>
    <w:rsid w:val="76EF78C1"/>
    <w:rsid w:val="770420D4"/>
    <w:rsid w:val="771950AE"/>
    <w:rsid w:val="7757075A"/>
    <w:rsid w:val="775FACE0"/>
    <w:rsid w:val="777D9B51"/>
    <w:rsid w:val="77BB7C2B"/>
    <w:rsid w:val="77CB75AC"/>
    <w:rsid w:val="77F64F8C"/>
    <w:rsid w:val="77FF53C6"/>
    <w:rsid w:val="783A76B4"/>
    <w:rsid w:val="7874534E"/>
    <w:rsid w:val="78803D75"/>
    <w:rsid w:val="78DC1585"/>
    <w:rsid w:val="78FBC9E4"/>
    <w:rsid w:val="797DE660"/>
    <w:rsid w:val="797FEAB1"/>
    <w:rsid w:val="7A4A3CF9"/>
    <w:rsid w:val="7ADE3672"/>
    <w:rsid w:val="7B5C6CC3"/>
    <w:rsid w:val="7BBA4715"/>
    <w:rsid w:val="7BBE87D5"/>
    <w:rsid w:val="7BBF7E50"/>
    <w:rsid w:val="7BDE478B"/>
    <w:rsid w:val="7BEB842D"/>
    <w:rsid w:val="7BEBB99E"/>
    <w:rsid w:val="7BFA5853"/>
    <w:rsid w:val="7BFBB2B5"/>
    <w:rsid w:val="7C264DF2"/>
    <w:rsid w:val="7C6EE686"/>
    <w:rsid w:val="7CD10CAA"/>
    <w:rsid w:val="7CDF5BE8"/>
    <w:rsid w:val="7D2C6D56"/>
    <w:rsid w:val="7D2FA608"/>
    <w:rsid w:val="7D4F6669"/>
    <w:rsid w:val="7D955142"/>
    <w:rsid w:val="7DDDBBAC"/>
    <w:rsid w:val="7DE7A5E6"/>
    <w:rsid w:val="7DF56681"/>
    <w:rsid w:val="7DFF43FF"/>
    <w:rsid w:val="7E9F7E9A"/>
    <w:rsid w:val="7EF762E5"/>
    <w:rsid w:val="7EFFF012"/>
    <w:rsid w:val="7F1C0B06"/>
    <w:rsid w:val="7F2B3BC6"/>
    <w:rsid w:val="7F2F8E44"/>
    <w:rsid w:val="7F3E2247"/>
    <w:rsid w:val="7F5FC80B"/>
    <w:rsid w:val="7F5FE39D"/>
    <w:rsid w:val="7F6E0977"/>
    <w:rsid w:val="7F767E58"/>
    <w:rsid w:val="7F7FC19B"/>
    <w:rsid w:val="7F9F11DB"/>
    <w:rsid w:val="7F9F279A"/>
    <w:rsid w:val="7FB157F8"/>
    <w:rsid w:val="7FB27BDC"/>
    <w:rsid w:val="7FB5A475"/>
    <w:rsid w:val="7FC3C09B"/>
    <w:rsid w:val="7FCFB81F"/>
    <w:rsid w:val="7FFBDF06"/>
    <w:rsid w:val="7FFD2695"/>
    <w:rsid w:val="7FFF2215"/>
    <w:rsid w:val="7FFF4044"/>
    <w:rsid w:val="7FFF60BD"/>
    <w:rsid w:val="97FD0B16"/>
    <w:rsid w:val="9ADD32EC"/>
    <w:rsid w:val="9DBFD123"/>
    <w:rsid w:val="9DE94C74"/>
    <w:rsid w:val="9EA7FCB3"/>
    <w:rsid w:val="9FFE826F"/>
    <w:rsid w:val="A77E7B7F"/>
    <w:rsid w:val="A9FEBB00"/>
    <w:rsid w:val="AAFFB700"/>
    <w:rsid w:val="ADFC36C5"/>
    <w:rsid w:val="AEF70A89"/>
    <w:rsid w:val="AF5E736E"/>
    <w:rsid w:val="AFF7304A"/>
    <w:rsid w:val="B1E3FEC2"/>
    <w:rsid w:val="B3D638CE"/>
    <w:rsid w:val="B5753996"/>
    <w:rsid w:val="B6BF9506"/>
    <w:rsid w:val="B6FD14C9"/>
    <w:rsid w:val="B7DFE62C"/>
    <w:rsid w:val="B9ED519B"/>
    <w:rsid w:val="BB3FE1D4"/>
    <w:rsid w:val="BBFE9870"/>
    <w:rsid w:val="BDEFEFE7"/>
    <w:rsid w:val="BECB921E"/>
    <w:rsid w:val="BEF10EE6"/>
    <w:rsid w:val="BFF3E14B"/>
    <w:rsid w:val="BFFF4B03"/>
    <w:rsid w:val="BFFFD590"/>
    <w:rsid w:val="C1FBAA84"/>
    <w:rsid w:val="CBCE8E00"/>
    <w:rsid w:val="CD7B2A97"/>
    <w:rsid w:val="CDDBA80A"/>
    <w:rsid w:val="CFD8B222"/>
    <w:rsid w:val="CFFF73EA"/>
    <w:rsid w:val="D7FDF4E7"/>
    <w:rsid w:val="D9772C94"/>
    <w:rsid w:val="D9FB19E3"/>
    <w:rsid w:val="DA9F427A"/>
    <w:rsid w:val="DAF9C90F"/>
    <w:rsid w:val="DAFDF873"/>
    <w:rsid w:val="DBF68C0A"/>
    <w:rsid w:val="DBFF6CAC"/>
    <w:rsid w:val="DBFFF043"/>
    <w:rsid w:val="DCCDF043"/>
    <w:rsid w:val="DD0D2E56"/>
    <w:rsid w:val="DD5DB893"/>
    <w:rsid w:val="DDBF0FA1"/>
    <w:rsid w:val="DDF694D6"/>
    <w:rsid w:val="DEFCF0B4"/>
    <w:rsid w:val="DF7BAC25"/>
    <w:rsid w:val="DFED7D5D"/>
    <w:rsid w:val="DFFBC00D"/>
    <w:rsid w:val="E1F5EDFC"/>
    <w:rsid w:val="E68BA6D4"/>
    <w:rsid w:val="EBBF40C4"/>
    <w:rsid w:val="EBFD6B6D"/>
    <w:rsid w:val="EE66EDA2"/>
    <w:rsid w:val="EF3A224D"/>
    <w:rsid w:val="EF7DF66C"/>
    <w:rsid w:val="EF7E0DDD"/>
    <w:rsid w:val="EF7F1E1C"/>
    <w:rsid w:val="EFA77426"/>
    <w:rsid w:val="EFB9B905"/>
    <w:rsid w:val="EFDDDF33"/>
    <w:rsid w:val="EFEFC2A9"/>
    <w:rsid w:val="EFFB9669"/>
    <w:rsid w:val="F36E03E8"/>
    <w:rsid w:val="F372B1DB"/>
    <w:rsid w:val="F38F874F"/>
    <w:rsid w:val="F52FEEDA"/>
    <w:rsid w:val="F5FE55F9"/>
    <w:rsid w:val="F7753354"/>
    <w:rsid w:val="F77F7B6E"/>
    <w:rsid w:val="F7F727ED"/>
    <w:rsid w:val="F8FF176E"/>
    <w:rsid w:val="F96D4755"/>
    <w:rsid w:val="F9FAAF47"/>
    <w:rsid w:val="FAD7B8E7"/>
    <w:rsid w:val="FB29C556"/>
    <w:rsid w:val="FB5D7F91"/>
    <w:rsid w:val="FB9FE729"/>
    <w:rsid w:val="FBAF4E83"/>
    <w:rsid w:val="FBDB8C27"/>
    <w:rsid w:val="FBDF2A89"/>
    <w:rsid w:val="FBDFAF3A"/>
    <w:rsid w:val="FBF68860"/>
    <w:rsid w:val="FBFB3407"/>
    <w:rsid w:val="FC1CE772"/>
    <w:rsid w:val="FC6F9CE9"/>
    <w:rsid w:val="FCBF4B70"/>
    <w:rsid w:val="FCDFCF7A"/>
    <w:rsid w:val="FD6F2F92"/>
    <w:rsid w:val="FDBFC2F0"/>
    <w:rsid w:val="FDDF539F"/>
    <w:rsid w:val="FDFF8131"/>
    <w:rsid w:val="FE61C822"/>
    <w:rsid w:val="FEAE8B4D"/>
    <w:rsid w:val="FEE7D873"/>
    <w:rsid w:val="FEEB6F91"/>
    <w:rsid w:val="FEEF74C6"/>
    <w:rsid w:val="FEFF9DD1"/>
    <w:rsid w:val="FF2134D9"/>
    <w:rsid w:val="FF37C581"/>
    <w:rsid w:val="FF5704F5"/>
    <w:rsid w:val="FF571E23"/>
    <w:rsid w:val="FF5F72DA"/>
    <w:rsid w:val="FF7DAADD"/>
    <w:rsid w:val="FF7F768F"/>
    <w:rsid w:val="FFCBDFE8"/>
    <w:rsid w:val="FFD9D8BF"/>
    <w:rsid w:val="FFDB1F6F"/>
    <w:rsid w:val="FFEF5682"/>
    <w:rsid w:val="FFF03BA3"/>
    <w:rsid w:val="FFF25C8E"/>
    <w:rsid w:val="FFF72C31"/>
    <w:rsid w:val="FFFB8B1A"/>
    <w:rsid w:val="FFFF4055"/>
    <w:rsid w:val="FFFFB2F0"/>
    <w:rsid w:val="FFFFC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unhideWhenUsed/>
    <w:qFormat/>
    <w:uiPriority w:val="99"/>
    <w:pPr>
      <w:widowControl/>
      <w:snapToGrid w:val="0"/>
      <w:jc w:val="left"/>
    </w:pPr>
    <w:rPr>
      <w:rFonts w:ascii="宋体" w:hAnsi="宋体"/>
      <w:b/>
      <w:sz w:val="18"/>
      <w:szCs w:val="18"/>
    </w:r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endnote text"/>
    <w:basedOn w:val="1"/>
    <w:link w:val="240"/>
    <w:unhideWhenUsed/>
    <w:qFormat/>
    <w:uiPriority w:val="99"/>
    <w:pPr>
      <w:adjustRightInd/>
      <w:snapToGrid w:val="0"/>
      <w:spacing w:line="240" w:lineRule="auto"/>
      <w:jc w:val="left"/>
    </w:pPr>
    <w:rPr>
      <w:rFonts w:ascii="Times New Roman" w:hAnsi="Times New Roman"/>
    </w:rPr>
  </w:style>
  <w:style w:type="paragraph" w:styleId="18">
    <w:name w:val="Balloon Text"/>
    <w:basedOn w:val="1"/>
    <w:link w:val="50"/>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6"/>
    <w:unhideWhenUsed/>
    <w:qFormat/>
    <w:uiPriority w:val="99"/>
    <w:pPr>
      <w:widowControl w:val="0"/>
      <w:snapToGrid/>
    </w:pPr>
    <w:rPr>
      <w:rFonts w:ascii="Calibri" w:hAnsi="Calibri"/>
      <w:bCs/>
      <w:sz w:val="21"/>
      <w:szCs w:val="21"/>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customStyle="1" w:styleId="51">
    <w:name w:val="引用1"/>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shd w:val="clear" w:color="FFFFFF" w:fill="FFFFFF"/>
      <w:tabs>
        <w:tab w:val="left" w:pos="6406"/>
      </w:tabs>
      <w:spacing w:before="560" w:after="120" w:afterLines="50"/>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adjustRightInd w:val="0"/>
      <w:snapToGrid w:val="0"/>
      <w:spacing w:before="120" w:beforeLines="50" w:after="12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9"/>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120" w:beforeLines="50" w:after="12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120" w:beforeLines="50" w:after="120" w:afterLines="50"/>
      <w:ind w:left="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0"/>
      </w:numPr>
      <w:tabs>
        <w:tab w:val="left" w:pos="851"/>
        <w:tab w:val="clear" w:pos="6947"/>
      </w:tabs>
      <w:ind w:left="851"/>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9">
    <w:name w:val="实施日期"/>
    <w:basedOn w:val="125"/>
    <w:qFormat/>
    <w:uiPriority w:val="0"/>
    <w:pPr>
      <w:framePr w:hSpace="0" w:xAlign="right"/>
      <w:jc w:val="right"/>
    </w:pPr>
  </w:style>
  <w:style w:type="paragraph" w:customStyle="1" w:styleId="160">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4"/>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customStyle="1" w:styleId="191">
    <w:name w:val="占位符文本1"/>
    <w:basedOn w:val="32"/>
    <w:semiHidden/>
    <w:qFormat/>
    <w:uiPriority w:val="99"/>
    <w:rPr>
      <w:color w:val="808080"/>
    </w:rPr>
  </w:style>
  <w:style w:type="paragraph" w:customStyle="1" w:styleId="192">
    <w:name w:val="标准文件_二级项2"/>
    <w:basedOn w:val="61"/>
    <w:qFormat/>
    <w:uiPriority w:val="0"/>
    <w:pPr>
      <w:numPr>
        <w:ilvl w:val="1"/>
        <w:numId w:val="20"/>
      </w:numPr>
      <w:ind w:firstLine="0" w:firstLineChars="0"/>
    </w:pPr>
  </w:style>
  <w:style w:type="paragraph" w:customStyle="1" w:styleId="193">
    <w:name w:val="标准文件_三级项2"/>
    <w:basedOn w:val="61"/>
    <w:qFormat/>
    <w:uiPriority w:val="0"/>
    <w:pPr>
      <w:numPr>
        <w:ilvl w:val="0"/>
        <w:numId w:val="29"/>
      </w:numPr>
      <w:spacing w:line="300" w:lineRule="exact"/>
      <w:ind w:firstLineChars="0"/>
    </w:pPr>
    <w:rPr>
      <w:rFonts w:ascii="Times New Roman"/>
    </w:rPr>
  </w:style>
  <w:style w:type="paragraph" w:customStyle="1" w:styleId="194">
    <w:name w:val="标准文件_一级项2"/>
    <w:basedOn w:val="61"/>
    <w:qFormat/>
    <w:uiPriority w:val="0"/>
    <w:pPr>
      <w:numPr>
        <w:ilvl w:val="0"/>
        <w:numId w:val="30"/>
      </w:numPr>
      <w:spacing w:line="300" w:lineRule="exact"/>
      <w:ind w:firstLineChars="0"/>
    </w:pPr>
    <w:rPr>
      <w:rFonts w:ascii="Times New Roman"/>
    </w:rPr>
  </w:style>
  <w:style w:type="paragraph" w:customStyle="1" w:styleId="195">
    <w:name w:val="标准文件_提示"/>
    <w:basedOn w:val="61"/>
    <w:next w:val="61"/>
    <w:qFormat/>
    <w:uiPriority w:val="0"/>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vAnchor="page" w:hAnchor="page" w:x="1419" w:y="14097"/>
    </w:pPr>
  </w:style>
  <w:style w:type="paragraph" w:customStyle="1" w:styleId="199">
    <w:name w:val="其他实施日期"/>
    <w:basedOn w:val="159"/>
    <w:qFormat/>
    <w:uiPriority w:val="0"/>
    <w:pPr>
      <w:framePr w:w="3997" w:h="471" w:hRule="exact" w:vSpace="181"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31"/>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7"/>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7"/>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7"/>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7"/>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7"/>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character" w:customStyle="1" w:styleId="235">
    <w:name w:val="批注文字 字符"/>
    <w:basedOn w:val="32"/>
    <w:link w:val="13"/>
    <w:qFormat/>
    <w:uiPriority w:val="99"/>
    <w:rPr>
      <w:rFonts w:ascii="宋体" w:hAnsi="宋体"/>
      <w:b/>
      <w:kern w:val="2"/>
      <w:sz w:val="18"/>
      <w:szCs w:val="18"/>
    </w:rPr>
  </w:style>
  <w:style w:type="character" w:customStyle="1" w:styleId="236">
    <w:name w:val="批注主题 字符"/>
    <w:basedOn w:val="235"/>
    <w:link w:val="29"/>
    <w:semiHidden/>
    <w:qFormat/>
    <w:uiPriority w:val="99"/>
    <w:rPr>
      <w:rFonts w:ascii="宋体" w:hAnsi="宋体"/>
      <w:bCs/>
      <w:kern w:val="2"/>
      <w:sz w:val="21"/>
      <w:szCs w:val="21"/>
    </w:rPr>
  </w:style>
  <w:style w:type="paragraph" w:customStyle="1" w:styleId="237">
    <w:name w:val="正文1"/>
    <w:qFormat/>
    <w:uiPriority w:val="0"/>
    <w:pPr>
      <w:jc w:val="both"/>
    </w:pPr>
    <w:rPr>
      <w:rFonts w:ascii="Calibri" w:hAnsi="Calibri" w:eastAsia="宋体" w:cs="Calibri"/>
      <w:kern w:val="2"/>
      <w:sz w:val="21"/>
      <w:szCs w:val="21"/>
      <w:lang w:val="en-US" w:eastAsia="zh-CN" w:bidi="ar-SA"/>
    </w:rPr>
  </w:style>
  <w:style w:type="paragraph" w:customStyle="1" w:styleId="238">
    <w:name w:val="正文2"/>
    <w:qFormat/>
    <w:uiPriority w:val="0"/>
    <w:pPr>
      <w:jc w:val="both"/>
    </w:pPr>
    <w:rPr>
      <w:rFonts w:ascii="Calibri" w:hAnsi="Calibri" w:eastAsia="宋体" w:cs="Calibri"/>
      <w:kern w:val="2"/>
      <w:sz w:val="21"/>
      <w:szCs w:val="21"/>
      <w:lang w:val="en-US" w:eastAsia="zh-CN" w:bidi="ar-SA"/>
    </w:rPr>
  </w:style>
  <w:style w:type="character" w:customStyle="1" w:styleId="239">
    <w:name w:val="15"/>
    <w:basedOn w:val="32"/>
    <w:qFormat/>
    <w:uiPriority w:val="0"/>
    <w:rPr>
      <w:rFonts w:hint="eastAsia" w:ascii="宋体" w:hAnsi="Times New Roman" w:eastAsia="宋体"/>
      <w:spacing w:val="0"/>
      <w:sz w:val="21"/>
      <w:szCs w:val="21"/>
    </w:rPr>
  </w:style>
  <w:style w:type="character" w:customStyle="1" w:styleId="240">
    <w:name w:val="尾注文本 字符"/>
    <w:basedOn w:val="32"/>
    <w:link w:val="17"/>
    <w:qFormat/>
    <w:uiPriority w:val="99"/>
    <w:rPr>
      <w:rFonts w:ascii="Times New Roman" w:hAnsi="Times New Roman"/>
      <w:kern w:val="2"/>
      <w:sz w:val="21"/>
      <w:szCs w:val="21"/>
    </w:rPr>
  </w:style>
  <w:style w:type="paragraph" w:customStyle="1" w:styleId="241">
    <w:name w:val="修订1"/>
    <w:hidden/>
    <w:semiHidden/>
    <w:qFormat/>
    <w:uiPriority w:val="99"/>
    <w:rPr>
      <w:rFonts w:ascii="Calibri" w:hAnsi="Calibri" w:eastAsia="宋体" w:cs="Times New Roman"/>
      <w:kern w:val="2"/>
      <w:sz w:val="21"/>
      <w:szCs w:val="21"/>
      <w:lang w:val="en-US" w:eastAsia="zh-CN" w:bidi="ar-SA"/>
    </w:rPr>
  </w:style>
  <w:style w:type="paragraph" w:customStyle="1" w:styleId="242">
    <w:name w:val="div"/>
    <w:basedOn w:val="1"/>
    <w:qFormat/>
    <w:uiPriority w:val="0"/>
    <w:pPr>
      <w:textAlignment w:val="baseline"/>
    </w:pPr>
    <w:rPr>
      <w:sz w:val="24"/>
      <w:szCs w:val="24"/>
    </w:rPr>
  </w:style>
  <w:style w:type="paragraph" w:customStyle="1" w:styleId="24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4">
    <w:name w:val="正文4"/>
    <w:qFormat/>
    <w:uiPriority w:val="0"/>
    <w:pPr>
      <w:jc w:val="both"/>
    </w:pPr>
    <w:rPr>
      <w:rFonts w:ascii="Calibri" w:hAnsi="Calibri" w:eastAsia="宋体" w:cs="Calibri"/>
      <w:kern w:val="2"/>
      <w:sz w:val="21"/>
      <w:szCs w:val="21"/>
      <w:lang w:val="en-US" w:eastAsia="zh-CN" w:bidi="ar-SA"/>
    </w:rPr>
  </w:style>
  <w:style w:type="paragraph" w:customStyle="1" w:styleId="245">
    <w:name w:val="正文5"/>
    <w:qFormat/>
    <w:uiPriority w:val="0"/>
    <w:pPr>
      <w:jc w:val="both"/>
    </w:pPr>
    <w:rPr>
      <w:rFonts w:ascii="Calibri" w:hAnsi="Calibri" w:eastAsia="宋体" w:cs="Calibri"/>
      <w:kern w:val="2"/>
      <w:sz w:val="21"/>
      <w:szCs w:val="21"/>
      <w:lang w:val="en-US" w:eastAsia="zh-CN" w:bidi="ar-SA"/>
    </w:rPr>
  </w:style>
  <w:style w:type="paragraph" w:customStyle="1" w:styleId="246">
    <w:name w:val="正文6"/>
    <w:qFormat/>
    <w:uiPriority w:val="0"/>
    <w:pPr>
      <w:jc w:val="both"/>
    </w:pPr>
    <w:rPr>
      <w:rFonts w:ascii="Calibri" w:hAnsi="Calibri" w:eastAsia="宋体" w:cs="Calibri"/>
      <w:kern w:val="2"/>
      <w:sz w:val="21"/>
      <w:szCs w:val="21"/>
      <w:lang w:val="en-US" w:eastAsia="zh-CN" w:bidi="ar-SA"/>
    </w:rPr>
  </w:style>
  <w:style w:type="paragraph" w:customStyle="1" w:styleId="247">
    <w:name w:val="修订2"/>
    <w:hidden/>
    <w:semiHidden/>
    <w:qFormat/>
    <w:uiPriority w:val="99"/>
    <w:rPr>
      <w:rFonts w:ascii="Calibri" w:hAnsi="Calibri" w:eastAsia="宋体" w:cs="Times New Roman"/>
      <w:kern w:val="2"/>
      <w:sz w:val="21"/>
      <w:szCs w:val="21"/>
      <w:lang w:val="en-US" w:eastAsia="zh-CN" w:bidi="ar-SA"/>
    </w:rPr>
  </w:style>
  <w:style w:type="paragraph" w:customStyle="1" w:styleId="248">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9">
    <w:name w:val="正文7"/>
    <w:qFormat/>
    <w:uiPriority w:val="0"/>
    <w:pPr>
      <w:jc w:val="both"/>
    </w:pPr>
    <w:rPr>
      <w:rFonts w:ascii="Calibri" w:hAnsi="Calibri" w:eastAsia="宋体" w:cs="Calibri"/>
      <w:kern w:val="2"/>
      <w:sz w:val="21"/>
      <w:szCs w:val="21"/>
      <w:lang w:val="en-US" w:eastAsia="zh-CN" w:bidi="ar-SA"/>
    </w:rPr>
  </w:style>
  <w:style w:type="paragraph" w:customStyle="1" w:styleId="250">
    <w:name w:val="修订4"/>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ABA46E1E8E4AA3A58B373149FE4EEA"/>
        <w:style w:val=""/>
        <w:category>
          <w:name w:val="常规"/>
          <w:gallery w:val="placeholder"/>
        </w:category>
        <w:types>
          <w:type w:val="bbPlcHdr"/>
        </w:types>
        <w:behaviors>
          <w:behavior w:val="content"/>
        </w:behaviors>
        <w:description w:val=""/>
        <w:guid w:val="{5667CB5E-B6CC-4B95-8E08-2EAA1CBB723B}"/>
      </w:docPartPr>
      <w:docPartBody>
        <w:p>
          <w:pPr>
            <w:pStyle w:val="5"/>
          </w:pPr>
          <w:r>
            <w:rPr>
              <w:rStyle w:val="4"/>
              <w:rFonts w:hint="eastAsia"/>
            </w:rPr>
            <w:t>单击或点击此处输入文字。</w:t>
          </w:r>
        </w:p>
      </w:docPartBody>
    </w:docPart>
    <w:docPart>
      <w:docPartPr>
        <w:name w:val="F64FE2ACDF2F4DCFBA06B848BE27E4A0"/>
        <w:style w:val=""/>
        <w:category>
          <w:name w:val="常规"/>
          <w:gallery w:val="placeholder"/>
        </w:category>
        <w:types>
          <w:type w:val="bbPlcHdr"/>
        </w:types>
        <w:behaviors>
          <w:behavior w:val="content"/>
        </w:behaviors>
        <w:description w:val=""/>
        <w:guid w:val="{CC3AF834-09C9-458F-99AA-3A552E1BC880}"/>
      </w:docPartPr>
      <w:docPartBody>
        <w:p>
          <w:pPr>
            <w:pStyle w:val="6"/>
          </w:pPr>
          <w:r>
            <w:rPr>
              <w:rStyle w:val="4"/>
              <w:rFonts w:hint="eastAsia"/>
            </w:rPr>
            <w:t>选择一项。</w:t>
          </w:r>
        </w:p>
      </w:docPartBody>
    </w:docPart>
    <w:docPart>
      <w:docPartPr>
        <w:name w:val="79E6A1A83EFC485FBCE3472AF6E91095"/>
        <w:style w:val=""/>
        <w:category>
          <w:name w:val="常规"/>
          <w:gallery w:val="placeholder"/>
        </w:category>
        <w:types>
          <w:type w:val="bbPlcHdr"/>
        </w:types>
        <w:behaviors>
          <w:behavior w:val="content"/>
        </w:behaviors>
        <w:description w:val=""/>
        <w:guid w:val="{E539D115-60ED-4D76-97F1-94687E53842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3"/>
    <w:rsid w:val="00006A30"/>
    <w:rsid w:val="00024B51"/>
    <w:rsid w:val="00040FB3"/>
    <w:rsid w:val="000501C7"/>
    <w:rsid w:val="00065E50"/>
    <w:rsid w:val="00072A0A"/>
    <w:rsid w:val="000A55B5"/>
    <w:rsid w:val="000B0A38"/>
    <w:rsid w:val="001342DF"/>
    <w:rsid w:val="00146615"/>
    <w:rsid w:val="00153283"/>
    <w:rsid w:val="00160338"/>
    <w:rsid w:val="00177DEF"/>
    <w:rsid w:val="00197065"/>
    <w:rsid w:val="001F4412"/>
    <w:rsid w:val="00215D3F"/>
    <w:rsid w:val="00232F70"/>
    <w:rsid w:val="00252BFA"/>
    <w:rsid w:val="0026008B"/>
    <w:rsid w:val="002702FD"/>
    <w:rsid w:val="002A577F"/>
    <w:rsid w:val="002C67B8"/>
    <w:rsid w:val="00304AED"/>
    <w:rsid w:val="0034662A"/>
    <w:rsid w:val="00347681"/>
    <w:rsid w:val="003519A7"/>
    <w:rsid w:val="00357E71"/>
    <w:rsid w:val="003C65E2"/>
    <w:rsid w:val="003C7384"/>
    <w:rsid w:val="004108B8"/>
    <w:rsid w:val="00425353"/>
    <w:rsid w:val="004312EA"/>
    <w:rsid w:val="004D0F86"/>
    <w:rsid w:val="005611A3"/>
    <w:rsid w:val="005665D6"/>
    <w:rsid w:val="00576EE3"/>
    <w:rsid w:val="00590002"/>
    <w:rsid w:val="00591684"/>
    <w:rsid w:val="005D3783"/>
    <w:rsid w:val="00687D35"/>
    <w:rsid w:val="006B1E34"/>
    <w:rsid w:val="00712DE4"/>
    <w:rsid w:val="0076544C"/>
    <w:rsid w:val="00773FD9"/>
    <w:rsid w:val="007A42E2"/>
    <w:rsid w:val="007B0228"/>
    <w:rsid w:val="007B46AF"/>
    <w:rsid w:val="007C6551"/>
    <w:rsid w:val="007F581E"/>
    <w:rsid w:val="00803E91"/>
    <w:rsid w:val="008322A4"/>
    <w:rsid w:val="008357E1"/>
    <w:rsid w:val="0084282C"/>
    <w:rsid w:val="008539F6"/>
    <w:rsid w:val="00855216"/>
    <w:rsid w:val="008605AE"/>
    <w:rsid w:val="008C091B"/>
    <w:rsid w:val="008D7547"/>
    <w:rsid w:val="008E0546"/>
    <w:rsid w:val="008F697E"/>
    <w:rsid w:val="00922210"/>
    <w:rsid w:val="00932742"/>
    <w:rsid w:val="0094548B"/>
    <w:rsid w:val="009503DB"/>
    <w:rsid w:val="00954C13"/>
    <w:rsid w:val="009771AC"/>
    <w:rsid w:val="00980802"/>
    <w:rsid w:val="009A00DB"/>
    <w:rsid w:val="009B052A"/>
    <w:rsid w:val="009C2FEF"/>
    <w:rsid w:val="00A75F08"/>
    <w:rsid w:val="00AA5192"/>
    <w:rsid w:val="00AC39D8"/>
    <w:rsid w:val="00B3168E"/>
    <w:rsid w:val="00B32EDC"/>
    <w:rsid w:val="00B37190"/>
    <w:rsid w:val="00B479C9"/>
    <w:rsid w:val="00B539FE"/>
    <w:rsid w:val="00B841E2"/>
    <w:rsid w:val="00B93AB6"/>
    <w:rsid w:val="00BA76F0"/>
    <w:rsid w:val="00BC2AEE"/>
    <w:rsid w:val="00BC2B6C"/>
    <w:rsid w:val="00BD4E95"/>
    <w:rsid w:val="00BD5570"/>
    <w:rsid w:val="00BD7AFA"/>
    <w:rsid w:val="00BE2965"/>
    <w:rsid w:val="00BF1525"/>
    <w:rsid w:val="00BF46D8"/>
    <w:rsid w:val="00C0453A"/>
    <w:rsid w:val="00C4526C"/>
    <w:rsid w:val="00C70EAF"/>
    <w:rsid w:val="00C90032"/>
    <w:rsid w:val="00CA5E47"/>
    <w:rsid w:val="00CB0FC6"/>
    <w:rsid w:val="00CF3EAD"/>
    <w:rsid w:val="00CF669A"/>
    <w:rsid w:val="00D66FF7"/>
    <w:rsid w:val="00D73B58"/>
    <w:rsid w:val="00D80AAD"/>
    <w:rsid w:val="00DA793C"/>
    <w:rsid w:val="00DC6A04"/>
    <w:rsid w:val="00E01296"/>
    <w:rsid w:val="00E02615"/>
    <w:rsid w:val="00E96DE1"/>
    <w:rsid w:val="00EA0F0E"/>
    <w:rsid w:val="00EC30D4"/>
    <w:rsid w:val="00EC5B14"/>
    <w:rsid w:val="00F83014"/>
    <w:rsid w:val="00F93B7F"/>
    <w:rsid w:val="00F96DE9"/>
    <w:rsid w:val="00FA1B35"/>
    <w:rsid w:val="00FA2A47"/>
    <w:rsid w:val="00FC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FABA46E1E8E4AA3A58B373149FE4E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64FE2ACDF2F4DCFBA06B848BE27E4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9E6A1A83EFC485FBCE3472AF6E9109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46</Pages>
  <Words>28409</Words>
  <Characters>29968</Characters>
  <Lines>264</Lines>
  <Paragraphs>74</Paragraphs>
  <TotalTime>1</TotalTime>
  <ScaleCrop>false</ScaleCrop>
  <LinksUpToDate>false</LinksUpToDate>
  <CharactersWithSpaces>31938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2024-07-21T04:55:00Z</dcterms:created>
  <dc:creator>吴学静</dc:creator>
  <cp:lastModifiedBy>oa</cp:lastModifiedBy>
  <cp:lastPrinted>2024-11-03T06:47:00Z</cp:lastPrinted>
  <dcterms:modified xsi:type="dcterms:W3CDTF">2025-01-16T14:20:35Z</dcterms:modified>
  <dc:title>行业标准</dc:title>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2052-11.8.2.10552</vt:lpwstr>
  </property>
  <property fmtid="{D5CDD505-2E9C-101B-9397-08002B2CF9AE}" pid="15" name="ICV">
    <vt:lpwstr>59B02B3062C1E144AAFDA2666AE53D70</vt:lpwstr>
  </property>
</Properties>
</file>