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eastAsia="方正小标宋简体"/>
          <w:sz w:val="44"/>
          <w:szCs w:val="44"/>
        </w:rPr>
      </w:pPr>
      <w:bookmarkStart w:id="0" w:name="_GoBack"/>
      <w:bookmarkEnd w:id="0"/>
      <w:r>
        <w:rPr>
          <w:rFonts w:hint="eastAsia" w:eastAsia="方正小标宋简体"/>
          <w:sz w:val="44"/>
          <w:szCs w:val="44"/>
        </w:rPr>
        <w:t>市场监管行业标准编制说明</w:t>
      </w:r>
    </w:p>
    <w:p>
      <w:pPr>
        <w:autoSpaceDE w:val="0"/>
        <w:autoSpaceDN w:val="0"/>
        <w:adjustRightInd w:val="0"/>
        <w:jc w:val="center"/>
        <w:rPr>
          <w:rFonts w:eastAsia="方正仿宋简体"/>
          <w:color w:val="000000"/>
          <w:sz w:val="24"/>
        </w:rPr>
      </w:pPr>
      <w:r>
        <w:rPr>
          <w:rFonts w:hint="eastAsia" w:eastAsia="方正仿宋简体"/>
          <w:color w:val="000000"/>
          <w:sz w:val="24"/>
        </w:rPr>
        <w:t>（参考格式）</w:t>
      </w:r>
    </w:p>
    <w:tbl>
      <w:tblPr>
        <w:tblStyle w:val="6"/>
        <w:tblW w:w="9390" w:type="dxa"/>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46" w:type="dxa"/>
          <w:left w:w="28" w:type="dxa"/>
          <w:bottom w:w="46" w:type="dxa"/>
          <w:right w:w="28" w:type="dxa"/>
        </w:tblCellMar>
      </w:tblPr>
      <w:tblGrid>
        <w:gridCol w:w="1773"/>
        <w:gridCol w:w="1346"/>
        <w:gridCol w:w="354"/>
        <w:gridCol w:w="271"/>
        <w:gridCol w:w="764"/>
        <w:gridCol w:w="99"/>
        <w:gridCol w:w="1374"/>
        <w:gridCol w:w="173"/>
        <w:gridCol w:w="187"/>
        <w:gridCol w:w="763"/>
        <w:gridCol w:w="379"/>
        <w:gridCol w:w="19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1" w:hRule="atLeast"/>
        </w:trPr>
        <w:tc>
          <w:tcPr>
            <w:tcW w:w="9390"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eastAsia="等线" w:cs="等线"/>
                <w:b/>
                <w:color w:val="000000"/>
                <w:sz w:val="21"/>
                <w:szCs w:val="21"/>
              </w:rPr>
            </w:pPr>
            <w:r>
              <w:rPr>
                <w:rFonts w:hint="eastAsia" w:eastAsia="等线" w:cs="等线"/>
                <w:b/>
                <w:color w:val="000000"/>
                <w:sz w:val="21"/>
                <w:szCs w:val="21"/>
              </w:rPr>
              <w:t>1、基本信息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90" w:hRule="atLeast"/>
        </w:trPr>
        <w:tc>
          <w:tcPr>
            <w:tcW w:w="17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1.1 标准名称</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r>
              <w:rPr>
                <w:rFonts w:hint="eastAsia" w:eastAsia="等线" w:cs="等线"/>
                <w:color w:val="000000"/>
                <w:sz w:val="21"/>
                <w:szCs w:val="21"/>
              </w:rPr>
              <w:t>中文</w:t>
            </w:r>
          </w:p>
        </w:tc>
        <w:tc>
          <w:tcPr>
            <w:tcW w:w="5917"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eastAsia="宋体" w:cs="等线"/>
                <w:b/>
                <w:color w:val="000000"/>
                <w:sz w:val="21"/>
                <w:szCs w:val="21"/>
                <w:lang w:eastAsia="zh-CN"/>
              </w:rPr>
            </w:pPr>
            <w:r>
              <w:rPr>
                <w:rFonts w:hint="eastAsia" w:ascii="宋体" w:hAnsi="宋体" w:eastAsia="宋体" w:cs="宋体"/>
                <w:color w:val="auto"/>
                <w:sz w:val="21"/>
                <w:szCs w:val="21"/>
              </w:rPr>
              <w:t>经营者集中</w:t>
            </w:r>
            <w:r>
              <w:rPr>
                <w:rFonts w:hint="eastAsia" w:ascii="宋体" w:hAnsi="宋体" w:eastAsia="宋体" w:cs="宋体"/>
                <w:color w:val="auto"/>
                <w:sz w:val="21"/>
                <w:szCs w:val="21"/>
                <w:lang w:eastAsia="zh-CN"/>
              </w:rPr>
              <w:t>申报规范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98" w:hRule="atLeast"/>
        </w:trPr>
        <w:tc>
          <w:tcPr>
            <w:tcW w:w="17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color w:val="000000"/>
                <w:sz w:val="21"/>
                <w:szCs w:val="21"/>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r>
              <w:rPr>
                <w:rFonts w:hint="eastAsia" w:eastAsia="等线" w:cs="等线"/>
                <w:color w:val="000000"/>
                <w:sz w:val="21"/>
                <w:szCs w:val="21"/>
              </w:rPr>
              <w:t>英文</w:t>
            </w:r>
          </w:p>
        </w:tc>
        <w:tc>
          <w:tcPr>
            <w:tcW w:w="5917"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both"/>
              <w:rPr>
                <w:rFonts w:hint="default" w:eastAsia="等线" w:cs="等线"/>
                <w:b/>
                <w:color w:val="000000"/>
                <w:sz w:val="21"/>
                <w:szCs w:val="21"/>
              </w:rPr>
            </w:pPr>
            <w:r>
              <w:rPr>
                <w:rFonts w:hint="eastAsia" w:eastAsia="等线" w:cs="等线"/>
                <w:b w:val="0"/>
                <w:bCs/>
                <w:color w:val="000000"/>
                <w:sz w:val="21"/>
                <w:szCs w:val="21"/>
                <w:lang w:val="en-US" w:eastAsia="zh-CN"/>
              </w:rPr>
              <w:t>S</w:t>
            </w:r>
            <w:r>
              <w:rPr>
                <w:rFonts w:hint="eastAsia" w:eastAsia="等线" w:cs="等线"/>
                <w:b w:val="0"/>
                <w:bCs/>
                <w:color w:val="000000"/>
                <w:sz w:val="21"/>
                <w:szCs w:val="21"/>
              </w:rPr>
              <w:t xml:space="preserve">pecification for notification </w:t>
            </w:r>
            <w:r>
              <w:rPr>
                <w:rFonts w:hint="eastAsia" w:eastAsia="等线" w:cs="等线"/>
                <w:b w:val="0"/>
                <w:bCs/>
                <w:color w:val="000000"/>
                <w:sz w:val="21"/>
                <w:szCs w:val="21"/>
                <w:lang w:val="en-US" w:eastAsia="zh-CN"/>
              </w:rPr>
              <w:t>of</w:t>
            </w:r>
            <w:r>
              <w:rPr>
                <w:rFonts w:hint="eastAsia" w:eastAsia="等线" w:cs="等线"/>
                <w:b w:val="0"/>
                <w:bCs/>
                <w:color w:val="000000"/>
                <w:sz w:val="21"/>
                <w:szCs w:val="21"/>
              </w:rPr>
              <w:t xml:space="preserve"> concentrations of undertakings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71" w:hRule="atLeast"/>
        </w:trPr>
        <w:tc>
          <w:tcPr>
            <w:tcW w:w="17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1.2 与国际标准和国外先进标准一致性程度情况</w:t>
            </w:r>
          </w:p>
        </w:tc>
        <w:tc>
          <w:tcPr>
            <w:tcW w:w="170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eastAsia="等线" w:cs="等线"/>
                <w:color w:val="000000"/>
                <w:sz w:val="21"/>
                <w:szCs w:val="21"/>
              </w:rPr>
            </w:pPr>
            <w:r>
              <w:rPr>
                <w:rFonts w:hint="eastAsia" w:eastAsia="等线" w:cs="等线"/>
                <w:color w:val="000000"/>
                <w:sz w:val="21"/>
                <w:szCs w:val="21"/>
              </w:rPr>
              <w:t>□等同采用</w:t>
            </w:r>
          </w:p>
          <w:p>
            <w:pPr>
              <w:keepNext w:val="0"/>
              <w:keepLines w:val="0"/>
              <w:suppressLineNumbers w:val="0"/>
              <w:spacing w:before="0" w:beforeAutospacing="0" w:after="0" w:afterAutospacing="0"/>
              <w:ind w:left="0" w:right="0"/>
              <w:jc w:val="left"/>
              <w:rPr>
                <w:rFonts w:hint="default" w:eastAsia="等线" w:cs="等线"/>
                <w:color w:val="000000"/>
                <w:sz w:val="21"/>
                <w:szCs w:val="21"/>
              </w:rPr>
            </w:pPr>
            <w:r>
              <w:rPr>
                <w:rFonts w:hint="eastAsia" w:eastAsia="等线" w:cs="等线"/>
                <w:color w:val="000000"/>
                <w:sz w:val="21"/>
                <w:szCs w:val="21"/>
              </w:rPr>
              <w:t>□修改采用</w:t>
            </w:r>
          </w:p>
          <w:p>
            <w:pPr>
              <w:keepNext w:val="0"/>
              <w:keepLines w:val="0"/>
              <w:suppressLineNumbers w:val="0"/>
              <w:spacing w:before="0" w:beforeAutospacing="0" w:after="0" w:afterAutospacing="0"/>
              <w:ind w:left="0" w:right="0"/>
              <w:jc w:val="left"/>
              <w:rPr>
                <w:rFonts w:hint="default" w:eastAsia="等线" w:cs="等线"/>
                <w:color w:val="000000"/>
                <w:sz w:val="21"/>
                <w:szCs w:val="21"/>
              </w:rPr>
            </w:pPr>
            <w:r>
              <w:rPr>
                <w:rFonts w:hint="eastAsia" w:eastAsia="等线" w:cs="等线"/>
                <w:color w:val="000000"/>
                <w:sz w:val="21"/>
                <w:szCs w:val="21"/>
              </w:rPr>
              <w:t>□非等效采用</w:t>
            </w:r>
          </w:p>
          <w:p>
            <w:pPr>
              <w:keepNext w:val="0"/>
              <w:keepLines w:val="0"/>
              <w:suppressLineNumbers w:val="0"/>
              <w:spacing w:before="0" w:beforeAutospacing="0" w:after="0" w:afterAutospacing="0"/>
              <w:ind w:left="0" w:right="0"/>
              <w:jc w:val="left"/>
              <w:rPr>
                <w:rFonts w:hint="default" w:eastAsia="等线" w:cs="等线"/>
                <w:b/>
                <w:color w:val="000000"/>
                <w:sz w:val="21"/>
                <w:szCs w:val="21"/>
              </w:rPr>
            </w:pPr>
            <w:r>
              <w:rPr>
                <w:rFonts w:hint="eastAsia" w:eastAsia="等线" w:cs="等线"/>
                <w:color w:val="000000"/>
                <w:sz w:val="21"/>
                <w:szCs w:val="21"/>
                <w:lang w:eastAsia="zh-CN"/>
              </w:rPr>
              <w:t>☑</w:t>
            </w:r>
            <w:r>
              <w:rPr>
                <w:rFonts w:hint="eastAsia" w:eastAsia="等线" w:cs="等线"/>
                <w:color w:val="000000"/>
                <w:sz w:val="21"/>
                <w:szCs w:val="21"/>
              </w:rPr>
              <w:t>未采用</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r>
              <w:rPr>
                <w:rFonts w:hint="eastAsia" w:eastAsia="等线" w:cs="等线"/>
                <w:color w:val="000000"/>
                <w:sz w:val="21"/>
                <w:szCs w:val="21"/>
              </w:rPr>
              <w:t>标准编号</w:t>
            </w:r>
          </w:p>
        </w:tc>
        <w:tc>
          <w:tcPr>
            <w:tcW w:w="478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1" w:hRule="atLeast"/>
        </w:trPr>
        <w:tc>
          <w:tcPr>
            <w:tcW w:w="17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color w:val="000000"/>
                <w:sz w:val="21"/>
                <w:szCs w:val="21"/>
              </w:rPr>
            </w:pPr>
          </w:p>
        </w:tc>
        <w:tc>
          <w:tcPr>
            <w:tcW w:w="170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b/>
                <w:color w:val="000000"/>
                <w:sz w:val="21"/>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r>
              <w:rPr>
                <w:rFonts w:hint="eastAsia" w:eastAsia="等线" w:cs="等线"/>
                <w:color w:val="000000"/>
                <w:sz w:val="21"/>
                <w:szCs w:val="21"/>
              </w:rPr>
              <w:t>英文名称</w:t>
            </w:r>
          </w:p>
        </w:tc>
        <w:tc>
          <w:tcPr>
            <w:tcW w:w="478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63" w:hRule="atLeast"/>
        </w:trPr>
        <w:tc>
          <w:tcPr>
            <w:tcW w:w="17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color w:val="000000"/>
                <w:sz w:val="21"/>
                <w:szCs w:val="21"/>
              </w:rPr>
            </w:pPr>
          </w:p>
        </w:tc>
        <w:tc>
          <w:tcPr>
            <w:tcW w:w="170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b/>
                <w:color w:val="000000"/>
                <w:sz w:val="21"/>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r>
              <w:rPr>
                <w:rFonts w:hint="eastAsia" w:eastAsia="等线" w:cs="等线"/>
                <w:color w:val="000000"/>
                <w:sz w:val="21"/>
                <w:szCs w:val="21"/>
              </w:rPr>
              <w:t>中文名称</w:t>
            </w:r>
          </w:p>
        </w:tc>
        <w:tc>
          <w:tcPr>
            <w:tcW w:w="478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879"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1.3 任务来源</w:t>
            </w:r>
          </w:p>
        </w:tc>
        <w:tc>
          <w:tcPr>
            <w:tcW w:w="1700"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批准立项的文件名称和文件号</w:t>
            </w:r>
          </w:p>
        </w:tc>
        <w:tc>
          <w:tcPr>
            <w:tcW w:w="250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等线" w:cs="等线"/>
                <w:color w:val="000000"/>
                <w:sz w:val="21"/>
                <w:szCs w:val="21"/>
                <w:lang w:eastAsia="zh-CN"/>
              </w:rPr>
            </w:pPr>
            <w:r>
              <w:rPr>
                <w:rFonts w:hint="eastAsia" w:eastAsia="等线" w:cs="等线"/>
                <w:color w:val="000000"/>
                <w:sz w:val="21"/>
                <w:szCs w:val="21"/>
                <w:lang w:eastAsia="zh-CN"/>
              </w:rPr>
              <w:t>《市场监管总局关于下达2023年度市场监管行业标准制订计划项目的通知》国市监办发〔2024〕17号</w:t>
            </w:r>
          </w:p>
        </w:tc>
        <w:tc>
          <w:tcPr>
            <w:tcW w:w="11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计划编号</w:t>
            </w:r>
          </w:p>
        </w:tc>
        <w:tc>
          <w:tcPr>
            <w:tcW w:w="22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2023MR0036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91"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1.4制（修）订</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rPr>
                <w:rFonts w:hint="default" w:eastAsia="等线" w:cs="等线"/>
                <w:color w:val="000000"/>
                <w:sz w:val="21"/>
                <w:szCs w:val="21"/>
              </w:rPr>
            </w:pPr>
            <w:r>
              <w:rPr>
                <w:rFonts w:hint="eastAsia" w:eastAsia="等线" w:cs="等线"/>
                <w:snapToGrid w:val="0"/>
                <w:color w:val="000000"/>
                <w:kern w:val="0"/>
                <w:sz w:val="21"/>
                <w:szCs w:val="21"/>
                <w:lang w:eastAsia="zh-CN"/>
              </w:rPr>
              <w:t>☑</w:t>
            </w:r>
            <w:r>
              <w:rPr>
                <w:rFonts w:hint="eastAsia" w:eastAsia="等线" w:cs="等线"/>
                <w:snapToGrid w:val="0"/>
                <w:color w:val="000000"/>
                <w:kern w:val="0"/>
                <w:sz w:val="21"/>
                <w:szCs w:val="21"/>
              </w:rPr>
              <w:t>制定     □修订</w:t>
            </w:r>
            <w:r>
              <w:rPr>
                <w:rFonts w:hint="eastAsia" w:eastAsia="等线" w:cs="等线"/>
                <w:sz w:val="21"/>
                <w:szCs w:val="21"/>
              </w:rPr>
              <w:t>（被修订标准名称及编号：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563"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1.5 起止时间</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等线" w:cs="等线"/>
                <w:color w:val="000000"/>
                <w:sz w:val="21"/>
                <w:szCs w:val="21"/>
                <w:lang w:eastAsia="zh-CN"/>
              </w:rPr>
            </w:pPr>
            <w:r>
              <w:rPr>
                <w:rFonts w:hint="eastAsia" w:eastAsia="等线" w:cs="等线"/>
                <w:color w:val="000000"/>
                <w:sz w:val="21"/>
                <w:szCs w:val="21"/>
                <w:highlight w:val="none"/>
                <w:lang w:val="en-US" w:eastAsia="zh-CN"/>
              </w:rPr>
              <w:t>2024</w:t>
            </w:r>
            <w:r>
              <w:rPr>
                <w:rFonts w:hint="eastAsia" w:eastAsia="等线" w:cs="等线"/>
                <w:color w:val="000000"/>
                <w:sz w:val="21"/>
                <w:szCs w:val="21"/>
                <w:highlight w:val="none"/>
              </w:rPr>
              <w:t>年</w:t>
            </w:r>
            <w:r>
              <w:rPr>
                <w:rFonts w:hint="eastAsia" w:eastAsia="等线" w:cs="等线"/>
                <w:color w:val="000000"/>
                <w:sz w:val="21"/>
                <w:szCs w:val="21"/>
                <w:highlight w:val="none"/>
                <w:lang w:val="en-US" w:eastAsia="zh-CN"/>
              </w:rPr>
              <w:t>3</w:t>
            </w:r>
            <w:r>
              <w:rPr>
                <w:rFonts w:hint="eastAsia" w:eastAsia="等线" w:cs="等线"/>
                <w:color w:val="000000"/>
                <w:sz w:val="21"/>
                <w:szCs w:val="21"/>
                <w:highlight w:val="none"/>
              </w:rPr>
              <w:t>月</w:t>
            </w:r>
            <w:r>
              <w:rPr>
                <w:rFonts w:hint="eastAsia" w:eastAsia="等线" w:cs="等线"/>
                <w:color w:val="000000"/>
                <w:sz w:val="21"/>
                <w:szCs w:val="21"/>
                <w:highlight w:val="none"/>
                <w:lang w:val="en-US" w:eastAsia="zh-CN"/>
              </w:rPr>
              <w:t>至2025</w:t>
            </w:r>
            <w:r>
              <w:rPr>
                <w:rFonts w:hint="eastAsia" w:eastAsia="等线" w:cs="等线"/>
                <w:color w:val="000000"/>
                <w:sz w:val="21"/>
                <w:szCs w:val="21"/>
                <w:highlight w:val="none"/>
              </w:rPr>
              <w:t>年</w:t>
            </w:r>
            <w:r>
              <w:rPr>
                <w:rFonts w:hint="eastAsia" w:eastAsia="等线" w:cs="等线"/>
                <w:color w:val="000000"/>
                <w:sz w:val="21"/>
                <w:szCs w:val="21"/>
                <w:highlight w:val="none"/>
                <w:lang w:val="en-US" w:eastAsia="zh-CN"/>
              </w:rPr>
              <w:t>9</w:t>
            </w:r>
            <w:r>
              <w:rPr>
                <w:rFonts w:hint="eastAsia" w:eastAsia="等线" w:cs="等线"/>
                <w:color w:val="000000"/>
                <w:sz w:val="21"/>
                <w:szCs w:val="21"/>
                <w:highlight w:val="none"/>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513"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1.6 标准起草单位</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cs="等线"/>
                <w:color w:val="000000"/>
                <w:sz w:val="21"/>
                <w:szCs w:val="21"/>
                <w:highlight w:val="none"/>
                <w:lang w:val="en-US" w:eastAsia="zh-CN"/>
              </w:rPr>
            </w:pPr>
            <w:r>
              <w:rPr>
                <w:rFonts w:hint="eastAsia" w:ascii="宋体" w:hAnsi="宋体" w:eastAsia="宋体" w:cs="宋体"/>
                <w:color w:val="auto"/>
                <w:sz w:val="21"/>
                <w:szCs w:val="21"/>
                <w:highlight w:val="none"/>
              </w:rPr>
              <w:t>国家市场监督管理总局反垄断执法二司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中国标准化研究院</w:t>
            </w:r>
            <w:r>
              <w:rPr>
                <w:rFonts w:hint="eastAsia" w:ascii="宋体" w:hAnsi="宋体" w:eastAsia="宋体" w:cs="宋体"/>
                <w:color w:val="auto"/>
                <w:sz w:val="21"/>
                <w:szCs w:val="21"/>
                <w:highlight w:val="none"/>
                <w:lang w:val="en-US" w:eastAsia="zh-CN"/>
              </w:rPr>
              <w:t>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641"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1.7 起草团队</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55"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1.8 标准体系表内编号</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556"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1.9调整情况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firstLine="420" w:firstLineChars="200"/>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标准名称进行了两次调整：</w:t>
            </w:r>
          </w:p>
          <w:p>
            <w:pPr>
              <w:keepNext w:val="0"/>
              <w:keepLines w:val="0"/>
              <w:suppressLineNumbers w:val="0"/>
              <w:spacing w:before="0" w:beforeAutospacing="0" w:after="0" w:afterAutospacing="0"/>
              <w:ind w:left="0" w:right="0" w:firstLine="420" w:firstLineChars="200"/>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2024年10月10日，因</w:t>
            </w:r>
            <w:r>
              <w:rPr>
                <w:rFonts w:hint="eastAsia" w:ascii="宋体" w:hAnsi="宋体" w:eastAsia="宋体" w:cs="宋体"/>
                <w:color w:val="000000"/>
                <w:sz w:val="21"/>
                <w:szCs w:val="21"/>
                <w:highlight w:val="none"/>
              </w:rPr>
              <w:t>“技术规范”通常针对三个及以上标准化目的的要求，而“规范”通常针对一个或两个标准化目的的要求</w:t>
            </w:r>
            <w:r>
              <w:rPr>
                <w:rFonts w:hint="eastAsia" w:ascii="宋体" w:hAnsi="宋体" w:eastAsia="宋体" w:cs="宋体"/>
                <w:color w:val="000000"/>
                <w:sz w:val="21"/>
                <w:szCs w:val="21"/>
                <w:highlight w:val="none"/>
                <w:lang w:eastAsia="zh-CN"/>
              </w:rPr>
              <w:t>，为</w:t>
            </w:r>
            <w:r>
              <w:rPr>
                <w:rFonts w:hint="eastAsia" w:ascii="宋体" w:hAnsi="宋体" w:eastAsia="宋体" w:cs="宋体"/>
                <w:color w:val="000000"/>
                <w:sz w:val="21"/>
                <w:szCs w:val="21"/>
                <w:highlight w:val="none"/>
              </w:rPr>
              <w:t>更符合实际需求，体现行业标准名称的规范性</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从《经营者集中反垄断审查申报技术规范》调整为《经营者集中反垄断审查申报规范》</w:t>
            </w:r>
            <w:r>
              <w:rPr>
                <w:rFonts w:hint="eastAsia" w:ascii="宋体" w:hAnsi="宋体" w:eastAsia="宋体" w:cs="宋体"/>
                <w:color w:val="000000"/>
                <w:sz w:val="21"/>
                <w:szCs w:val="21"/>
                <w:highlight w:val="none"/>
                <w:lang w:val="en-US" w:eastAsia="zh-CN"/>
              </w:rPr>
              <w:t>。</w:t>
            </w:r>
          </w:p>
          <w:p>
            <w:pPr>
              <w:keepNext w:val="0"/>
              <w:keepLines w:val="0"/>
              <w:suppressLineNumbers w:val="0"/>
              <w:spacing w:before="0" w:beforeAutospacing="0" w:after="0" w:afterAutospacing="0"/>
              <w:ind w:left="0" w:right="0" w:firstLine="420" w:firstLineChars="200"/>
              <w:jc w:val="left"/>
              <w:rPr>
                <w:rFonts w:hint="default" w:eastAsia="等线" w:cs="等线"/>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2024年12月18日，因该规范</w:t>
            </w:r>
            <w:r>
              <w:rPr>
                <w:rFonts w:hint="eastAsia" w:ascii="宋体" w:hAnsi="宋体" w:eastAsia="宋体" w:cs="宋体"/>
                <w:color w:val="000000"/>
                <w:sz w:val="21"/>
                <w:szCs w:val="21"/>
                <w:highlight w:val="none"/>
              </w:rPr>
              <w:t>定位为明确企业经营者集中申报的要求及规则，不涉及</w:t>
            </w:r>
            <w:r>
              <w:rPr>
                <w:rFonts w:hint="eastAsia" w:ascii="宋体" w:hAnsi="宋体" w:eastAsia="宋体" w:cs="宋体"/>
                <w:color w:val="000000"/>
                <w:sz w:val="21"/>
                <w:szCs w:val="21"/>
                <w:highlight w:val="none"/>
                <w:lang w:eastAsia="zh-CN"/>
              </w:rPr>
              <w:t>市场监管</w:t>
            </w:r>
            <w:r>
              <w:rPr>
                <w:rFonts w:hint="eastAsia" w:ascii="宋体" w:hAnsi="宋体" w:eastAsia="宋体" w:cs="宋体"/>
                <w:color w:val="000000"/>
                <w:sz w:val="21"/>
                <w:szCs w:val="21"/>
                <w:highlight w:val="none"/>
              </w:rPr>
              <w:t>总局审查思路和方法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为进一步体现该行业标准聚焦申报环节，删除原名称中的“反垄断审查”，</w:t>
            </w:r>
            <w:r>
              <w:rPr>
                <w:rFonts w:hint="eastAsia" w:ascii="宋体" w:hAnsi="宋体" w:eastAsia="宋体" w:cs="宋体"/>
                <w:color w:val="000000"/>
                <w:sz w:val="21"/>
                <w:szCs w:val="21"/>
                <w:highlight w:val="none"/>
                <w:lang w:val="en-US" w:eastAsia="zh-CN"/>
              </w:rPr>
              <w:t>从《经营者集中反垄断审查申报规范》</w:t>
            </w:r>
            <w:r>
              <w:rPr>
                <w:rFonts w:hint="eastAsia" w:ascii="宋体" w:hAnsi="宋体" w:eastAsia="宋体" w:cs="宋体"/>
                <w:color w:val="000000"/>
                <w:sz w:val="21"/>
                <w:szCs w:val="21"/>
                <w:highlight w:val="none"/>
                <w:lang w:val="en-US" w:eastAsia="zh-CN"/>
              </w:rPr>
              <w:t>调整为《经营者集中申报规范》</w:t>
            </w:r>
            <w:r>
              <w:rPr>
                <w:rFonts w:hint="eastAsia" w:eastAsia="等线" w:cs="等线"/>
                <w:color w:val="000000"/>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eastAsia="等线" w:cs="等线"/>
                <w:color w:val="000000"/>
                <w:sz w:val="21"/>
                <w:szCs w:val="21"/>
              </w:rPr>
            </w:pPr>
            <w:r>
              <w:rPr>
                <w:rFonts w:hint="eastAsia" w:eastAsia="等线" w:cs="等线"/>
                <w:b/>
                <w:color w:val="000000"/>
                <w:sz w:val="21"/>
                <w:szCs w:val="21"/>
              </w:rPr>
              <w:t>2、背景情况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6335"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214" w:leftChars="67" w:right="54" w:rightChars="17"/>
              <w:rPr>
                <w:rFonts w:hint="default" w:eastAsia="等线" w:cs="等线"/>
                <w:color w:val="000000"/>
                <w:sz w:val="21"/>
                <w:szCs w:val="21"/>
              </w:rPr>
            </w:pPr>
            <w:r>
              <w:rPr>
                <w:rFonts w:hint="eastAsia" w:eastAsia="等线" w:cs="等线"/>
                <w:color w:val="000000"/>
                <w:sz w:val="21"/>
                <w:szCs w:val="21"/>
              </w:rPr>
              <w:t>2.1 目的、意义</w:t>
            </w:r>
          </w:p>
          <w:p>
            <w:pPr>
              <w:keepNext w:val="0"/>
              <w:keepLines w:val="0"/>
              <w:suppressLineNumbers w:val="0"/>
              <w:spacing w:before="0" w:beforeAutospacing="0" w:after="0" w:afterAutospacing="0"/>
              <w:ind w:left="0" w:right="0"/>
              <w:jc w:val="center"/>
              <w:rPr>
                <w:rFonts w:hint="default" w:eastAsia="等线" w:cs="等线"/>
                <w:b/>
                <w:color w:val="000000"/>
                <w:sz w:val="21"/>
                <w:szCs w:val="21"/>
              </w:rPr>
            </w:pPr>
            <w:r>
              <w:rPr>
                <w:rFonts w:hint="eastAsia" w:eastAsia="等线" w:cs="等线"/>
                <w:color w:val="000000"/>
                <w:sz w:val="21"/>
                <w:szCs w:val="21"/>
              </w:rPr>
              <w:t>（工作开展背景及要求）</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suppressLineNumbers w:val="0"/>
              <w:kinsoku/>
              <w:wordWrap/>
              <w:overflowPunct w:val="0"/>
              <w:topLinePunct/>
              <w:autoSpaceDE/>
              <w:autoSpaceDN/>
              <w:bidi w:val="0"/>
              <w:adjustRightInd/>
              <w:snapToGrid/>
              <w:spacing w:before="0" w:beforeAutospacing="0" w:after="0" w:afterAutospacing="0" w:line="380" w:lineRule="exact"/>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营者集中反垄断审查制度是反垄断法律框架内预防垄断行为的重要规则，是维护市场经济秩序、促进形成公平竞争市场环境的重要手段。我国《反垄断法》规定，经营者集中达到国务院规定的申报标准的，经营者应当事先向国务院反垄断执法机构申报，未申报</w:t>
            </w:r>
            <w:r>
              <w:rPr>
                <w:rFonts w:hint="eastAsia" w:ascii="宋体" w:hAnsi="宋体" w:eastAsia="宋体" w:cs="宋体"/>
                <w:color w:val="auto"/>
                <w:sz w:val="21"/>
                <w:szCs w:val="21"/>
                <w:lang w:val="en-US" w:eastAsia="zh-CN"/>
              </w:rPr>
              <w:t>或者申报后获得批准前</w:t>
            </w:r>
            <w:r>
              <w:rPr>
                <w:rFonts w:hint="eastAsia" w:ascii="宋体" w:hAnsi="宋体" w:eastAsia="宋体" w:cs="宋体"/>
                <w:color w:val="auto"/>
                <w:sz w:val="21"/>
                <w:szCs w:val="21"/>
              </w:rPr>
              <w:t>不得实施集中。自2008年《反垄断法》实施以来，经营者集中审查制度不断完善，形成《关于经营者集中申报的指导意见》《关于经营者集中简易案件申报的指导意见》等系列指导性文件，为企业申报经营者集中提供具体说明和指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但也存在内容较分散，不便于企业综合查阅等问题。</w:t>
            </w:r>
          </w:p>
          <w:p>
            <w:pPr>
              <w:keepNext w:val="0"/>
              <w:keepLines w:val="0"/>
              <w:pageBreakBefore w:val="0"/>
              <w:widowControl w:val="0"/>
              <w:suppressLineNumbers w:val="0"/>
              <w:kinsoku/>
              <w:wordWrap/>
              <w:overflowPunct w:val="0"/>
              <w:topLinePunct/>
              <w:autoSpaceDE/>
              <w:autoSpaceDN/>
              <w:bidi w:val="0"/>
              <w:adjustRightInd/>
              <w:snapToGrid/>
              <w:spacing w:before="0" w:beforeAutospacing="0" w:after="0" w:afterAutospacing="0" w:line="380" w:lineRule="exact"/>
              <w:ind w:left="0" w:right="0" w:firstLine="420" w:firstLineChars="200"/>
              <w:jc w:val="left"/>
              <w:textAlignment w:val="auto"/>
              <w:rPr>
                <w:rFonts w:hint="eastAsia" w:eastAsia="宋体" w:cs="等线"/>
                <w:color w:val="000000"/>
                <w:sz w:val="21"/>
                <w:szCs w:val="21"/>
                <w:lang w:eastAsia="zh-CN"/>
              </w:rPr>
            </w:pPr>
            <w:r>
              <w:rPr>
                <w:rFonts w:hint="eastAsia" w:ascii="宋体" w:hAnsi="宋体" w:eastAsia="宋体" w:cs="宋体"/>
                <w:color w:val="auto"/>
                <w:sz w:val="21"/>
                <w:szCs w:val="21"/>
              </w:rPr>
              <w:t>党的二十届三中全会提出，促进政务服务标准化、规范化、便利化。经营者集中申报专业性强，企业对经营者集中申报条件、申报案件名称、如何准备申报材料以及申报流程等期望得到具体的“一站式”指导。《申报规范》以现有经营者集中申报相关指导性文件为基础起草，同时根据经营者集中申报最新法律规定和实践进行梳理更新，以市场监管行业标准的形式，</w:t>
            </w:r>
            <w:r>
              <w:rPr>
                <w:rFonts w:hint="eastAsia" w:ascii="宋体" w:hAnsi="宋体" w:eastAsia="宋体" w:cs="宋体"/>
                <w:color w:val="auto"/>
                <w:sz w:val="21"/>
                <w:szCs w:val="21"/>
                <w:lang w:val="en-US" w:eastAsia="zh-CN"/>
              </w:rPr>
              <w:t>统一</w:t>
            </w:r>
            <w:r>
              <w:rPr>
                <w:rFonts w:hint="eastAsia" w:ascii="宋体" w:hAnsi="宋体" w:eastAsia="宋体" w:cs="宋体"/>
                <w:color w:val="auto"/>
                <w:sz w:val="21"/>
                <w:szCs w:val="21"/>
              </w:rPr>
              <w:t>明确经营者集中申报的申报条件、申报类型、申报材料准备等相关要求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申报规范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属于推荐性标准，发布后将替代现有较为分散的申报指导性文件，便利企业高效申报，</w:t>
            </w:r>
            <w:r>
              <w:rPr>
                <w:rFonts w:hint="eastAsia" w:ascii="宋体" w:hAnsi="宋体" w:eastAsia="宋体" w:cs="宋体"/>
                <w:color w:val="auto"/>
                <w:sz w:val="21"/>
                <w:szCs w:val="21"/>
              </w:rPr>
              <w:t>对规范经营者集中申报、提高申报效率、完善经营者集中审查制度、支持企业投资并购都具有重要意义。</w:t>
            </w:r>
            <w:r>
              <w:rPr>
                <w:rFonts w:hint="eastAsia" w:ascii="宋体" w:hAnsi="宋体" w:eastAsia="宋体" w:cs="宋体"/>
                <w:color w:val="auto"/>
                <w:sz w:val="21"/>
                <w:szCs w:val="21"/>
                <w:lang w:eastAsia="zh-CN"/>
              </w:rPr>
              <w:t>原有的《关于经营者集中申报的指导意见》等申报指导性文件将予以作废。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832"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b/>
                <w:color w:val="000000"/>
                <w:sz w:val="21"/>
                <w:szCs w:val="21"/>
              </w:rPr>
            </w:pPr>
            <w:r>
              <w:rPr>
                <w:rFonts w:hint="eastAsia" w:eastAsia="等线" w:cs="等线"/>
                <w:color w:val="000000"/>
                <w:sz w:val="21"/>
                <w:szCs w:val="21"/>
              </w:rPr>
              <w:t xml:space="preserve">2.2 </w:t>
            </w:r>
            <w:r>
              <w:rPr>
                <w:rFonts w:hint="eastAsia" w:eastAsia="等线" w:cs="等线"/>
                <w:color w:val="000000"/>
                <w:sz w:val="21"/>
                <w:szCs w:val="21"/>
                <w:highlight w:val="none"/>
              </w:rPr>
              <w:t>与国内外相关标准、文献的关系</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suppressLineNumbers w:val="0"/>
              <w:kinsoku/>
              <w:wordWrap/>
              <w:overflowPunct w:val="0"/>
              <w:topLinePunct/>
              <w:autoSpaceDE/>
              <w:autoSpaceDN/>
              <w:bidi w:val="0"/>
              <w:adjustRightInd/>
              <w:snapToGrid/>
              <w:spacing w:before="0" w:beforeAutospacing="0" w:after="0" w:afterAutospacing="0" w:line="380" w:lineRule="exact"/>
              <w:ind w:left="0" w:right="0" w:firstLine="421"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国际层面</w:t>
            </w:r>
            <w:r>
              <w:rPr>
                <w:rFonts w:hint="eastAsia" w:ascii="宋体" w:hAnsi="宋体" w:eastAsia="宋体" w:cs="宋体"/>
                <w:color w:val="auto"/>
                <w:sz w:val="21"/>
                <w:szCs w:val="21"/>
              </w:rPr>
              <w:t>，欧盟在经营者集中方面的主要法律依据是（EC）第139/2004号理事会条例及其实施</w:t>
            </w:r>
            <w:r>
              <w:rPr>
                <w:rFonts w:hint="eastAsia" w:ascii="宋体" w:hAnsi="宋体" w:eastAsia="宋体" w:cs="宋体"/>
                <w:color w:val="auto"/>
                <w:sz w:val="21"/>
                <w:szCs w:val="21"/>
                <w:lang w:eastAsia="zh-CN"/>
              </w:rPr>
              <w:t>细则等</w:t>
            </w:r>
            <w:r>
              <w:rPr>
                <w:rFonts w:hint="eastAsia" w:ascii="宋体" w:hAnsi="宋体" w:eastAsia="宋体" w:cs="宋体"/>
                <w:color w:val="auto"/>
                <w:sz w:val="21"/>
                <w:szCs w:val="21"/>
              </w:rPr>
              <w:t>文件</w:t>
            </w:r>
            <w:r>
              <w:rPr>
                <w:rFonts w:hint="eastAsia" w:ascii="宋体" w:hAnsi="宋体" w:eastAsia="宋体" w:cs="宋体"/>
                <w:color w:val="auto"/>
                <w:sz w:val="21"/>
                <w:szCs w:val="21"/>
                <w:lang w:eastAsia="zh-CN"/>
              </w:rPr>
              <w:t>，其中，经营者集中申报表（</w:t>
            </w:r>
            <w:r>
              <w:rPr>
                <w:rFonts w:hint="eastAsia" w:ascii="宋体" w:hAnsi="宋体" w:eastAsia="宋体" w:cs="宋体"/>
                <w:color w:val="auto"/>
                <w:sz w:val="21"/>
                <w:szCs w:val="21"/>
                <w:lang w:val="en-US" w:eastAsia="zh-CN"/>
              </w:rPr>
              <w:t>Form CO</w:t>
            </w:r>
            <w:r>
              <w:rPr>
                <w:rFonts w:hint="eastAsia" w:ascii="宋体" w:hAnsi="宋体" w:eastAsia="宋体" w:cs="宋体"/>
                <w:color w:val="auto"/>
                <w:sz w:val="21"/>
                <w:szCs w:val="21"/>
                <w:lang w:eastAsia="zh-CN"/>
              </w:rPr>
              <w:t>）和经营者集中简易申报表（</w:t>
            </w:r>
            <w:r>
              <w:rPr>
                <w:rFonts w:hint="eastAsia" w:ascii="宋体" w:hAnsi="宋体" w:eastAsia="宋体" w:cs="宋体"/>
                <w:color w:val="auto"/>
                <w:sz w:val="21"/>
                <w:szCs w:val="21"/>
                <w:lang w:val="en-US" w:eastAsia="zh-CN"/>
              </w:rPr>
              <w:t>Short Form CO</w:t>
            </w:r>
            <w:r>
              <w:rPr>
                <w:rFonts w:hint="eastAsia" w:ascii="宋体" w:hAnsi="宋体" w:eastAsia="宋体" w:cs="宋体"/>
                <w:color w:val="auto"/>
                <w:sz w:val="21"/>
                <w:szCs w:val="21"/>
                <w:lang w:eastAsia="zh-CN"/>
              </w:rPr>
              <w:t>）列明了申报时所应提交的</w:t>
            </w:r>
            <w:r>
              <w:rPr>
                <w:rFonts w:hint="eastAsia" w:ascii="宋体" w:hAnsi="宋体" w:eastAsia="宋体" w:cs="宋体"/>
                <w:color w:val="auto"/>
                <w:sz w:val="21"/>
                <w:szCs w:val="21"/>
              </w:rPr>
              <w:t>集中各方信息、集中性质、各方活动领域、</w:t>
            </w:r>
            <w:r>
              <w:rPr>
                <w:rFonts w:hint="eastAsia" w:ascii="宋体" w:hAnsi="宋体" w:eastAsia="宋体" w:cs="宋体"/>
                <w:color w:val="auto"/>
                <w:sz w:val="21"/>
                <w:szCs w:val="21"/>
                <w:lang w:eastAsia="zh-CN"/>
              </w:rPr>
              <w:t>相关</w:t>
            </w:r>
            <w:r>
              <w:rPr>
                <w:rFonts w:hint="eastAsia" w:ascii="宋体" w:hAnsi="宋体" w:eastAsia="宋体" w:cs="宋体"/>
                <w:color w:val="auto"/>
                <w:sz w:val="21"/>
                <w:szCs w:val="21"/>
              </w:rPr>
              <w:t>市场以及</w:t>
            </w:r>
            <w:r>
              <w:rPr>
                <w:rFonts w:hint="eastAsia" w:ascii="宋体" w:hAnsi="宋体" w:eastAsia="宋体" w:cs="宋体"/>
                <w:color w:val="auto"/>
                <w:sz w:val="21"/>
                <w:szCs w:val="21"/>
                <w:lang w:eastAsia="zh-CN"/>
              </w:rPr>
              <w:t>市场竞争情况</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具体</w:t>
            </w:r>
            <w:r>
              <w:rPr>
                <w:rFonts w:hint="eastAsia" w:ascii="宋体" w:hAnsi="宋体" w:eastAsia="宋体" w:cs="宋体"/>
                <w:color w:val="auto"/>
                <w:sz w:val="21"/>
                <w:szCs w:val="21"/>
              </w:rPr>
              <w:t>内容，为《</w:t>
            </w:r>
            <w:r>
              <w:rPr>
                <w:rFonts w:hint="eastAsia" w:ascii="宋体" w:hAnsi="宋体" w:eastAsia="宋体" w:cs="宋体"/>
                <w:color w:val="auto"/>
                <w:sz w:val="21"/>
                <w:szCs w:val="21"/>
                <w:lang w:eastAsia="zh-CN"/>
              </w:rPr>
              <w:t>申报规范</w:t>
            </w:r>
            <w:r>
              <w:rPr>
                <w:rFonts w:hint="eastAsia" w:ascii="宋体" w:hAnsi="宋体" w:eastAsia="宋体" w:cs="宋体"/>
                <w:color w:val="auto"/>
                <w:sz w:val="21"/>
                <w:szCs w:val="21"/>
              </w:rPr>
              <w:t>》提供</w:t>
            </w:r>
            <w:r>
              <w:rPr>
                <w:rFonts w:hint="eastAsia" w:ascii="宋体" w:hAnsi="宋体" w:eastAsia="宋体" w:cs="宋体"/>
                <w:color w:val="auto"/>
                <w:sz w:val="21"/>
                <w:szCs w:val="21"/>
                <w:lang w:eastAsia="zh-CN"/>
              </w:rPr>
              <w:t>一定</w:t>
            </w:r>
            <w:r>
              <w:rPr>
                <w:rFonts w:hint="eastAsia" w:ascii="宋体" w:hAnsi="宋体" w:eastAsia="宋体" w:cs="宋体"/>
                <w:color w:val="auto"/>
                <w:sz w:val="21"/>
                <w:szCs w:val="21"/>
              </w:rPr>
              <w:t>参考和借鉴。</w:t>
            </w:r>
          </w:p>
          <w:p>
            <w:pPr>
              <w:keepNext w:val="0"/>
              <w:keepLines w:val="0"/>
              <w:pageBreakBefore w:val="0"/>
              <w:widowControl w:val="0"/>
              <w:suppressLineNumbers w:val="0"/>
              <w:kinsoku/>
              <w:wordWrap/>
              <w:overflowPunct w:val="0"/>
              <w:topLinePunct/>
              <w:autoSpaceDE/>
              <w:autoSpaceDN/>
              <w:bidi w:val="0"/>
              <w:adjustRightInd/>
              <w:snapToGrid/>
              <w:spacing w:before="0" w:beforeAutospacing="0" w:after="0" w:afterAutospacing="0" w:line="380" w:lineRule="exact"/>
              <w:ind w:left="0" w:right="0" w:firstLine="421" w:firstLineChars="200"/>
              <w:textAlignment w:val="auto"/>
              <w:rPr>
                <w:rFonts w:hint="default" w:eastAsia="等线" w:cs="等线"/>
                <w:color w:val="000000"/>
                <w:sz w:val="21"/>
                <w:szCs w:val="21"/>
              </w:rPr>
            </w:pPr>
            <w:r>
              <w:rPr>
                <w:rFonts w:hint="eastAsia" w:ascii="宋体" w:hAnsi="宋体" w:eastAsia="宋体" w:cs="宋体"/>
                <w:b/>
                <w:bCs/>
                <w:color w:val="000000" w:themeColor="text1"/>
                <w:sz w:val="21"/>
                <w:szCs w:val="21"/>
                <w14:textFill>
                  <w14:solidFill>
                    <w14:schemeClr w14:val="tx1"/>
                  </w14:solidFill>
                </w14:textFill>
              </w:rPr>
              <w:t>国内层面</w:t>
            </w:r>
            <w:r>
              <w:rPr>
                <w:rFonts w:hint="eastAsia" w:ascii="宋体" w:hAnsi="宋体" w:eastAsia="宋体" w:cs="宋体"/>
                <w:color w:val="000000" w:themeColor="text1"/>
                <w:sz w:val="21"/>
                <w:szCs w:val="21"/>
                <w14:textFill>
                  <w14:solidFill>
                    <w14:schemeClr w14:val="tx1"/>
                  </w14:solidFill>
                </w14:textFill>
              </w:rPr>
              <w:t>，本标准主要依据《中华人民共和国反垄断法》《国务院关于经营者集中申报标准的规定》《经营者集中审查规定》</w:t>
            </w:r>
            <w:r>
              <w:rPr>
                <w:rFonts w:hint="eastAsia" w:ascii="宋体" w:hAnsi="宋体" w:eastAsia="宋体" w:cs="宋体"/>
                <w:color w:val="000000" w:themeColor="text1"/>
                <w:sz w:val="21"/>
                <w:szCs w:val="21"/>
                <w:lang w:val="en-US"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法律法规规章</w:t>
            </w:r>
            <w:r>
              <w:rPr>
                <w:rFonts w:hint="eastAsia" w:ascii="宋体" w:hAnsi="宋体" w:eastAsia="宋体" w:cs="宋体"/>
                <w:color w:val="000000" w:themeColor="text1"/>
                <w:sz w:val="21"/>
                <w:szCs w:val="21"/>
                <w:lang w:val="en-US" w:eastAsia="zh-CN"/>
                <w14:textFill>
                  <w14:solidFill>
                    <w14:schemeClr w14:val="tx1"/>
                  </w14:solidFill>
                </w14:textFill>
              </w:rPr>
              <w:t>，整合更新并替换《关于经营者集中申报的指导意见》《关于经营者集中简易案件申报的指导意见》《关于经营者集中申报文件资料的指导意见》《关于规范经营者集中案件申报名称的指导意见》。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eastAsia="等线" w:cs="等线"/>
                <w:color w:val="000000"/>
                <w:sz w:val="21"/>
                <w:szCs w:val="21"/>
              </w:rPr>
            </w:pPr>
            <w:r>
              <w:rPr>
                <w:rFonts w:hint="eastAsia" w:eastAsia="等线" w:cs="等线"/>
                <w:b/>
                <w:color w:val="000000"/>
                <w:sz w:val="21"/>
                <w:szCs w:val="21"/>
              </w:rPr>
              <w:t>3、编制过程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897"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3.1 分工情况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suppressLineNumbers w:val="0"/>
              <w:kinsoku/>
              <w:wordWrap/>
              <w:overflowPunct w:val="0"/>
              <w:topLinePunct/>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国家市场监督管理总局反垄断执法二司</w:t>
            </w:r>
            <w:r>
              <w:rPr>
                <w:rFonts w:hint="eastAsia" w:ascii="宋体" w:hAnsi="宋体" w:eastAsia="宋体" w:cs="宋体"/>
                <w:b w:val="0"/>
                <w:bCs w:val="0"/>
                <w:color w:val="auto"/>
                <w:sz w:val="21"/>
                <w:szCs w:val="21"/>
              </w:rPr>
              <w:t>作为牵头起草单位，负责</w:t>
            </w:r>
            <w:r>
              <w:rPr>
                <w:rFonts w:hint="eastAsia" w:ascii="宋体" w:hAnsi="宋体" w:eastAsia="宋体" w:cs="宋体"/>
                <w:b w:val="0"/>
                <w:bCs w:val="0"/>
                <w:color w:val="auto"/>
                <w:sz w:val="21"/>
                <w:szCs w:val="21"/>
                <w:lang w:val="en-US" w:eastAsia="zh-CN"/>
              </w:rPr>
              <w:t>确定</w:t>
            </w:r>
            <w:r>
              <w:rPr>
                <w:rFonts w:hint="eastAsia" w:ascii="宋体" w:hAnsi="宋体" w:eastAsia="宋体" w:cs="宋体"/>
                <w:b w:val="0"/>
                <w:bCs w:val="0"/>
                <w:color w:val="auto"/>
                <w:sz w:val="21"/>
                <w:szCs w:val="21"/>
              </w:rPr>
              <w:t>标准的整体定位和编制思路</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提供起草标准所需要的技术文件</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对标准草案的整体框架、</w:t>
            </w:r>
            <w:r>
              <w:rPr>
                <w:rFonts w:hint="eastAsia" w:ascii="宋体" w:hAnsi="宋体" w:eastAsia="宋体" w:cs="宋体"/>
                <w:b w:val="0"/>
                <w:bCs w:val="0"/>
                <w:color w:val="auto"/>
                <w:sz w:val="21"/>
                <w:szCs w:val="21"/>
              </w:rPr>
              <w:t>文本起草</w:t>
            </w:r>
            <w:r>
              <w:rPr>
                <w:rFonts w:hint="eastAsia" w:ascii="宋体" w:hAnsi="宋体" w:eastAsia="宋体" w:cs="宋体"/>
                <w:b w:val="0"/>
                <w:bCs w:val="0"/>
                <w:color w:val="auto"/>
                <w:sz w:val="21"/>
                <w:szCs w:val="21"/>
                <w:lang w:val="en-US" w:eastAsia="zh-CN"/>
              </w:rPr>
              <w:t>及文本</w:t>
            </w:r>
            <w:r>
              <w:rPr>
                <w:rFonts w:hint="eastAsia" w:ascii="宋体" w:hAnsi="宋体" w:eastAsia="宋体" w:cs="宋体"/>
                <w:b w:val="0"/>
                <w:bCs w:val="0"/>
                <w:color w:val="auto"/>
                <w:sz w:val="21"/>
                <w:szCs w:val="21"/>
              </w:rPr>
              <w:t>质量把关</w:t>
            </w:r>
            <w:r>
              <w:rPr>
                <w:rFonts w:hint="eastAsia" w:ascii="宋体" w:hAnsi="宋体" w:eastAsia="宋体" w:cs="宋体"/>
                <w:b w:val="0"/>
                <w:bCs w:val="0"/>
                <w:color w:val="auto"/>
                <w:sz w:val="21"/>
                <w:szCs w:val="21"/>
                <w:lang w:eastAsia="zh-CN"/>
              </w:rPr>
              <w:t>；</w:t>
            </w:r>
          </w:p>
          <w:p>
            <w:pPr>
              <w:keepNext w:val="0"/>
              <w:keepLines w:val="0"/>
              <w:pageBreakBefore w:val="0"/>
              <w:widowControl w:val="0"/>
              <w:suppressLineNumbers w:val="0"/>
              <w:kinsoku/>
              <w:wordWrap/>
              <w:overflowPunct w:val="0"/>
              <w:topLinePunct/>
              <w:autoSpaceDE/>
              <w:autoSpaceDN/>
              <w:bidi w:val="0"/>
              <w:adjustRightInd/>
              <w:snapToGrid/>
              <w:spacing w:before="0" w:beforeAutospacing="0" w:after="0" w:afterAutospacing="0" w:line="380" w:lineRule="exact"/>
              <w:ind w:left="0" w:right="0"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（2）中国标准化研究院作为支撑单位，负责</w:t>
            </w:r>
            <w:r>
              <w:rPr>
                <w:rFonts w:hint="default" w:ascii="宋体" w:hAnsi="宋体" w:eastAsia="宋体" w:cs="宋体"/>
                <w:b w:val="0"/>
                <w:bCs w:val="0"/>
                <w:color w:val="auto"/>
                <w:sz w:val="21"/>
                <w:szCs w:val="21"/>
                <w:lang w:val="en-US" w:eastAsia="zh-CN"/>
              </w:rPr>
              <w:t>提供标准草案文本的整体框架、技术内容</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总体统稿和质量控制，以及组建标准起草组、为标准起草组每次会议提供支持、沟通联络各起草单位和起草人</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处理相关方意见、修改完善标准文本</w:t>
            </w:r>
            <w:r>
              <w:rPr>
                <w:rFonts w:hint="eastAsia" w:ascii="宋体" w:hAnsi="宋体" w:eastAsia="宋体" w:cs="宋体"/>
                <w:b w:val="0"/>
                <w:bCs w:val="0"/>
                <w:color w:val="auto"/>
                <w:sz w:val="21"/>
                <w:szCs w:val="21"/>
              </w:rPr>
              <w:t>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604"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highlight w:val="none"/>
              </w:rPr>
              <w:t>3.2 起草阶段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numPr>
                <w:ilvl w:val="0"/>
                <w:numId w:val="2"/>
              </w:numPr>
              <w:suppressLineNumbers w:val="0"/>
              <w:kinsoku/>
              <w:wordWrap/>
              <w:overflowPunct w:val="0"/>
              <w:topLinePunct/>
              <w:autoSpaceDE/>
              <w:autoSpaceDN/>
              <w:bidi w:val="0"/>
              <w:adjustRightInd/>
              <w:snapToGrid/>
              <w:spacing w:before="0" w:beforeAutospacing="0" w:after="0" w:afterAutospacing="0" w:line="380" w:lineRule="exact"/>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成立标准起草组</w:t>
            </w:r>
          </w:p>
          <w:p>
            <w:pPr>
              <w:keepNext w:val="0"/>
              <w:keepLines w:val="0"/>
              <w:pageBreakBefore w:val="0"/>
              <w:widowControl w:val="0"/>
              <w:numPr>
                <w:ilvl w:val="-1"/>
                <w:numId w:val="0"/>
              </w:numPr>
              <w:suppressLineNumbers w:val="0"/>
              <w:kinsoku/>
              <w:wordWrap/>
              <w:overflowPunct w:val="0"/>
              <w:topLinePunct/>
              <w:autoSpaceDE/>
              <w:autoSpaceDN/>
              <w:bidi w:val="0"/>
              <w:adjustRightInd/>
              <w:snapToGrid/>
              <w:spacing w:before="0" w:beforeAutospacing="0" w:after="0" w:afterAutospacing="0" w:line="380" w:lineRule="exact"/>
              <w:ind w:left="0" w:leftChars="0" w:right="0"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2024年3月12日，成立标准起草组，启动标准的编写工作，推动行业标准研制。</w:t>
            </w:r>
          </w:p>
          <w:p>
            <w:pPr>
              <w:keepNext w:val="0"/>
              <w:keepLines w:val="0"/>
              <w:pageBreakBefore w:val="0"/>
              <w:widowControl w:val="0"/>
              <w:numPr>
                <w:ilvl w:val="0"/>
                <w:numId w:val="2"/>
              </w:numPr>
              <w:suppressLineNumbers w:val="0"/>
              <w:kinsoku/>
              <w:wordWrap/>
              <w:overflowPunct w:val="0"/>
              <w:topLinePunct/>
              <w:autoSpaceDE/>
              <w:autoSpaceDN/>
              <w:bidi w:val="0"/>
              <w:adjustRightInd/>
              <w:snapToGrid/>
              <w:spacing w:before="0" w:beforeAutospacing="0" w:after="0" w:afterAutospacing="0" w:line="380" w:lineRule="exact"/>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收集整理相关资料，开展调研</w:t>
            </w:r>
          </w:p>
          <w:p>
            <w:pPr>
              <w:keepNext w:val="0"/>
              <w:keepLines w:val="0"/>
              <w:pageBreakBefore w:val="0"/>
              <w:widowControl w:val="0"/>
              <w:numPr>
                <w:ilvl w:val="-1"/>
                <w:numId w:val="0"/>
              </w:numPr>
              <w:suppressLineNumbers w:val="0"/>
              <w:kinsoku/>
              <w:wordWrap/>
              <w:overflowPunct w:val="0"/>
              <w:topLinePunct/>
              <w:autoSpaceDE/>
              <w:autoSpaceDN/>
              <w:bidi w:val="0"/>
              <w:adjustRightInd/>
              <w:snapToGrid/>
              <w:spacing w:before="0" w:beforeAutospacing="0" w:after="0" w:afterAutospacing="0" w:line="380" w:lineRule="exact"/>
              <w:ind w:left="0" w:leftChars="0" w:right="0"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2024年3月-4月</w:t>
            </w:r>
            <w:r>
              <w:rPr>
                <w:rFonts w:hint="eastAsia" w:ascii="宋体" w:hAnsi="宋体" w:eastAsia="宋体" w:cs="宋体"/>
                <w:b w:val="0"/>
                <w:bCs w:val="0"/>
                <w:color w:val="auto"/>
                <w:sz w:val="21"/>
                <w:szCs w:val="21"/>
                <w:lang w:val="en-US" w:eastAsia="zh-CN"/>
              </w:rPr>
              <w:t>，起草工作组开始收集、整理与经营者集中申报工作相关的标准和资料，并进行分析和市场调研。</w:t>
            </w:r>
          </w:p>
          <w:p>
            <w:pPr>
              <w:keepNext w:val="0"/>
              <w:keepLines w:val="0"/>
              <w:pageBreakBefore w:val="0"/>
              <w:widowControl w:val="0"/>
              <w:numPr>
                <w:ilvl w:val="0"/>
                <w:numId w:val="2"/>
              </w:numPr>
              <w:suppressLineNumbers w:val="0"/>
              <w:kinsoku/>
              <w:wordWrap/>
              <w:overflowPunct w:val="0"/>
              <w:topLinePunct/>
              <w:autoSpaceDE/>
              <w:autoSpaceDN/>
              <w:bidi w:val="0"/>
              <w:adjustRightInd/>
              <w:snapToGrid/>
              <w:spacing w:before="0" w:beforeAutospacing="0" w:after="0" w:afterAutospacing="0" w:line="380" w:lineRule="exact"/>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形成标准草案</w:t>
            </w:r>
          </w:p>
          <w:p>
            <w:pPr>
              <w:keepNext w:val="0"/>
              <w:keepLines w:val="0"/>
              <w:pageBreakBefore w:val="0"/>
              <w:widowControl w:val="0"/>
              <w:numPr>
                <w:ilvl w:val="-1"/>
                <w:numId w:val="0"/>
              </w:numPr>
              <w:suppressLineNumbers w:val="0"/>
              <w:kinsoku/>
              <w:wordWrap/>
              <w:overflowPunct w:val="0"/>
              <w:topLinePunct/>
              <w:autoSpaceDE/>
              <w:autoSpaceDN/>
              <w:bidi w:val="0"/>
              <w:adjustRightInd/>
              <w:snapToGrid/>
              <w:spacing w:before="0" w:beforeAutospacing="0" w:after="0" w:afterAutospacing="0" w:line="380" w:lineRule="exact"/>
              <w:ind w:left="0" w:leftChars="0" w:right="0"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2024年4月</w:t>
            </w:r>
            <w:r>
              <w:rPr>
                <w:rFonts w:hint="eastAsia" w:ascii="宋体" w:hAnsi="宋体" w:eastAsia="宋体" w:cs="宋体"/>
                <w:b w:val="0"/>
                <w:bCs w:val="0"/>
                <w:color w:val="auto"/>
                <w:sz w:val="21"/>
                <w:szCs w:val="21"/>
                <w:lang w:val="en-US" w:eastAsia="zh-CN"/>
              </w:rPr>
              <w:t>，起草工作组基于相关标准和资料，在市场调研的基础上，经过多次内部讨论，初步形成了标准草案。</w:t>
            </w:r>
          </w:p>
          <w:p>
            <w:pPr>
              <w:keepNext w:val="0"/>
              <w:keepLines w:val="0"/>
              <w:pageBreakBefore w:val="0"/>
              <w:widowControl w:val="0"/>
              <w:numPr>
                <w:ilvl w:val="-1"/>
                <w:numId w:val="0"/>
              </w:numPr>
              <w:suppressLineNumbers w:val="0"/>
              <w:kinsoku/>
              <w:wordWrap/>
              <w:overflowPunct w:val="0"/>
              <w:topLinePunct/>
              <w:autoSpaceDE/>
              <w:autoSpaceDN/>
              <w:bidi w:val="0"/>
              <w:adjustRightInd/>
              <w:snapToGrid/>
              <w:spacing w:before="0" w:beforeAutospacing="0" w:after="0" w:afterAutospacing="0" w:line="380" w:lineRule="exact"/>
              <w:ind w:left="0" w:leftChars="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4、召开标准座谈会，形成标准征求意见稿</w:t>
            </w:r>
          </w:p>
          <w:p>
            <w:pPr>
              <w:keepNext w:val="0"/>
              <w:keepLines w:val="0"/>
              <w:widowControl w:val="0"/>
              <w:numPr>
                <w:ilvl w:val="0"/>
                <w:numId w:val="0"/>
              </w:numPr>
              <w:suppressLineNumbers w:val="0"/>
              <w:spacing w:before="0" w:beforeAutospacing="0" w:after="0" w:afterAutospacing="0" w:line="380" w:lineRule="exact"/>
              <w:ind w:left="0" w:right="0" w:firstLine="420" w:firstLineChars="200"/>
              <w:jc w:val="left"/>
              <w:rPr>
                <w:rFonts w:hint="eastAsia" w:ascii="宋体" w:hAnsi="宋体" w:eastAsia="宋体" w:cs="宋体"/>
                <w:color w:val="auto"/>
                <w:sz w:val="21"/>
                <w:szCs w:val="21"/>
              </w:rPr>
            </w:pPr>
            <w:r>
              <w:rPr>
                <w:rFonts w:hint="eastAsia" w:ascii="宋体" w:hAnsi="宋体" w:eastAsia="宋体" w:cs="宋体"/>
                <w:color w:val="000000"/>
                <w:kern w:val="2"/>
                <w:sz w:val="21"/>
                <w:szCs w:val="21"/>
                <w:lang w:val="en-US" w:eastAsia="zh-CN" w:bidi="ar"/>
              </w:rPr>
              <w:t>2024年4月-2024年8月，</w:t>
            </w:r>
            <w:r>
              <w:rPr>
                <w:rFonts w:hint="eastAsia" w:ascii="宋体" w:hAnsi="宋体" w:eastAsia="宋体" w:cs="宋体"/>
                <w:color w:val="auto"/>
                <w:kern w:val="2"/>
                <w:sz w:val="21"/>
                <w:szCs w:val="21"/>
                <w:lang w:val="en-US" w:eastAsia="zh-CN" w:bidi="ar"/>
              </w:rPr>
              <w:t>起草工作组</w:t>
            </w:r>
            <w:r>
              <w:rPr>
                <w:rFonts w:hint="eastAsia" w:ascii="宋体" w:hAnsi="宋体" w:eastAsia="宋体" w:cs="宋体"/>
                <w:color w:val="000000"/>
                <w:kern w:val="2"/>
                <w:sz w:val="21"/>
                <w:szCs w:val="21"/>
                <w:lang w:val="en-US" w:eastAsia="zh-CN" w:bidi="ar"/>
              </w:rPr>
              <w:t>召开3次座谈会，并以函询的方式广泛征求意见，起草组根据反馈意见经过进一步修改完善，形成了标准征求意见稿。</w:t>
            </w:r>
          </w:p>
          <w:p>
            <w:pPr>
              <w:keepNext w:val="0"/>
              <w:keepLines w:val="0"/>
              <w:pageBreakBefore w:val="0"/>
              <w:widowControl w:val="0"/>
              <w:suppressLineNumbers w:val="0"/>
              <w:kinsoku/>
              <w:wordWrap/>
              <w:overflowPunct w:val="0"/>
              <w:topLinePunct/>
              <w:autoSpaceDE/>
              <w:autoSpaceDN/>
              <w:bidi w:val="0"/>
              <w:adjustRightInd/>
              <w:snapToGrid/>
              <w:spacing w:before="0" w:beforeAutospacing="0" w:after="0" w:afterAutospacing="0" w:line="380" w:lineRule="exact"/>
              <w:ind w:left="0" w:right="0" w:firstLine="0" w:firstLineChars="0"/>
              <w:textAlignment w:val="auto"/>
              <w:rPr>
                <w:rFonts w:hint="default" w:ascii="宋体" w:hAnsi="宋体" w:eastAsia="宋体" w:cs="宋体"/>
                <w:b w:val="0"/>
                <w:bCs w:val="0"/>
                <w:color w:val="0000FF"/>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705"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3.3 征求意见阶段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665"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3.4标准审查阶段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eastAsia="等线" w:cs="等线"/>
                <w:color w:val="000000"/>
                <w:sz w:val="21"/>
                <w:szCs w:val="21"/>
              </w:rPr>
            </w:pPr>
            <w:r>
              <w:rPr>
                <w:rFonts w:hint="eastAsia" w:eastAsia="等线" w:cs="等线"/>
                <w:b/>
                <w:color w:val="000000"/>
                <w:sz w:val="21"/>
                <w:szCs w:val="21"/>
              </w:rPr>
              <w:t>4、主要技术内容的确定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7928"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before="0" w:beforeAutospacing="0" w:after="0" w:afterAutospacing="0" w:line="380" w:lineRule="exact"/>
              <w:ind w:left="0" w:right="0" w:rightChars="0" w:firstLine="420" w:firstLineChars="200"/>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eastAsia="zh-CN"/>
                <w14:textFill>
                  <w14:solidFill>
                    <w14:schemeClr w14:val="tx1"/>
                  </w14:solidFill>
                </w14:textFill>
              </w:rPr>
              <w:t>申报规范</w:t>
            </w:r>
            <w:r>
              <w:rPr>
                <w:rFonts w:hint="eastAsia" w:ascii="宋体" w:hAnsi="宋体" w:eastAsia="宋体" w:cs="宋体"/>
                <w:b w:val="0"/>
                <w:bCs w:val="0"/>
                <w:color w:val="000000" w:themeColor="text1"/>
                <w:sz w:val="21"/>
                <w:szCs w:val="21"/>
                <w14:textFill>
                  <w14:solidFill>
                    <w14:schemeClr w14:val="tx1"/>
                  </w14:solidFill>
                </w14:textFill>
              </w:rPr>
              <w:t>》明确了经营者集中申报的具体要求以及申报和审查程序，主要包括六个部分：</w:t>
            </w:r>
            <w:r>
              <w:rPr>
                <w:rFonts w:hint="eastAsia" w:ascii="宋体" w:hAnsi="宋体" w:eastAsia="宋体" w:cs="宋体"/>
                <w:b w:val="0"/>
                <w:bCs w:val="0"/>
                <w:color w:val="000000" w:themeColor="text1"/>
                <w:sz w:val="21"/>
                <w:szCs w:val="21"/>
                <w:lang w:val="en-US" w:eastAsia="zh-CN"/>
                <w14:textFill>
                  <w14:solidFill>
                    <w14:schemeClr w14:val="tx1"/>
                  </w14:solidFill>
                </w14:textFill>
              </w:rPr>
              <w:t>经营者集中申报相关术语和定义、申报条件、申报类型、申报材料、申报和审查程序及附录等内容。</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before="0" w:beforeAutospacing="0" w:after="0" w:afterAutospacing="0" w:line="380" w:lineRule="exact"/>
              <w:ind w:left="0" w:right="0" w:rightChars="0" w:firstLine="420" w:firstLineChars="200"/>
              <w:textAlignment w:val="auto"/>
              <w:rPr>
                <w:rFonts w:hint="default"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（一）范围、规范性引用文件、术语和定义。该部分明确《</w:t>
            </w:r>
            <w:r>
              <w:rPr>
                <w:rFonts w:hint="eastAsia" w:ascii="宋体" w:hAnsi="宋体" w:eastAsia="宋体" w:cs="宋体"/>
                <w:b w:val="0"/>
                <w:bCs w:val="0"/>
                <w:color w:val="000000" w:themeColor="text1"/>
                <w:sz w:val="21"/>
                <w:szCs w:val="21"/>
                <w:lang w:eastAsia="zh-CN"/>
                <w14:textFill>
                  <w14:solidFill>
                    <w14:schemeClr w14:val="tx1"/>
                  </w14:solidFill>
                </w14:textFill>
              </w:rPr>
              <w:t>申报规范</w:t>
            </w:r>
            <w:r>
              <w:rPr>
                <w:rFonts w:hint="eastAsia" w:ascii="宋体" w:hAnsi="宋体" w:eastAsia="宋体" w:cs="宋体"/>
                <w:b w:val="0"/>
                <w:bCs w:val="0"/>
                <w:color w:val="000000" w:themeColor="text1"/>
                <w:sz w:val="21"/>
                <w:szCs w:val="21"/>
                <w14:textFill>
                  <w14:solidFill>
                    <w14:schemeClr w14:val="tx1"/>
                  </w14:solidFill>
                </w14:textFill>
              </w:rPr>
              <w:t>》适用于经营者在中国境内进行经营者集中申报以及申报条件、申报类型、申报材料、申报和审查程序等相关要求和定义。</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before="0" w:beforeAutospacing="0" w:after="0" w:afterAutospacing="0" w:line="380" w:lineRule="exact"/>
              <w:ind w:left="0" w:right="0" w:rightChars="0" w:firstLine="420" w:firstLineChars="200"/>
              <w:textAlignment w:val="auto"/>
              <w:rPr>
                <w:rFonts w:hint="default"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（二）申报条件。该部分明确经营者在何种条件下需要进行经营者集中申报，包括：构成经营者集中的情形、申报标准、豁免申报的情形、未达到申报标准但进行申报的情形。</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before="0" w:beforeAutospacing="0" w:after="0" w:afterAutospacing="0" w:line="380" w:lineRule="exact"/>
              <w:ind w:left="0" w:right="0" w:rightChars="0" w:firstLine="420" w:firstLineChars="200"/>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（三）申报类型。该部分明确经营者集中申报分为简易案件申报和非简易案件申报，并列明了划分标准。</w:t>
            </w:r>
            <w:r>
              <w:rPr>
                <w:rFonts w:hint="eastAsia" w:ascii="宋体" w:hAnsi="宋体" w:eastAsia="宋体" w:cs="宋体"/>
                <w:b w:val="0"/>
                <w:bCs w:val="0"/>
                <w:color w:val="000000" w:themeColor="text1"/>
                <w:sz w:val="21"/>
                <w:szCs w:val="21"/>
                <w:lang w:val="en-US" w:eastAsia="zh-CN"/>
                <w14:textFill>
                  <w14:solidFill>
                    <w14:schemeClr w14:val="tx1"/>
                  </w14:solidFill>
                </w14:textFill>
              </w:rPr>
              <w:t>具体情况为，经营者集中申报分为简易案件和非简易案件两类，对于符合简易案件标准的经营者集中，申报人可以申请作为简易案件申报；简易案件以外的其他经营者集中案件，应作为非简易案件申报，包括：不符合简易案件标准的；符合简易案件标准，但申报人未申请作为简易案件申报的；不视为简易案件的；未达申报标准，但市场监管总局要求申报的。</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before="0" w:beforeAutospacing="0" w:after="0" w:afterAutospacing="0" w:line="380" w:lineRule="exact"/>
              <w:ind w:left="0" w:right="0" w:rightChars="0" w:firstLine="420" w:firstLineChars="200"/>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（四）申报材料。该部分是《</w:t>
            </w:r>
            <w:r>
              <w:rPr>
                <w:rFonts w:hint="eastAsia" w:ascii="宋体" w:hAnsi="宋体" w:eastAsia="宋体" w:cs="宋体"/>
                <w:b w:val="0"/>
                <w:bCs w:val="0"/>
                <w:color w:val="000000" w:themeColor="text1"/>
                <w:sz w:val="21"/>
                <w:szCs w:val="21"/>
                <w:lang w:eastAsia="zh-CN"/>
                <w14:textFill>
                  <w14:solidFill>
                    <w14:schemeClr w14:val="tx1"/>
                  </w14:solidFill>
                </w14:textFill>
              </w:rPr>
              <w:t>申报规范</w:t>
            </w:r>
            <w:r>
              <w:rPr>
                <w:rFonts w:hint="eastAsia" w:ascii="宋体" w:hAnsi="宋体" w:eastAsia="宋体" w:cs="宋体"/>
                <w:b w:val="0"/>
                <w:bCs w:val="0"/>
                <w:color w:val="000000" w:themeColor="text1"/>
                <w:sz w:val="21"/>
                <w:szCs w:val="21"/>
                <w14:textFill>
                  <w14:solidFill>
                    <w14:schemeClr w14:val="tx1"/>
                  </w14:solidFill>
                </w14:textFill>
              </w:rPr>
              <w:t>》的主体内容，明确经营者申报时应当提交的具体文件、资料以及相关要求和说明。</w:t>
            </w:r>
            <w:r>
              <w:rPr>
                <w:rFonts w:hint="eastAsia" w:ascii="宋体" w:hAnsi="宋体" w:eastAsia="宋体" w:cs="宋体"/>
                <w:b w:val="0"/>
                <w:bCs w:val="0"/>
                <w:color w:val="000000" w:themeColor="text1"/>
                <w:sz w:val="21"/>
                <w:szCs w:val="21"/>
                <w:lang w:val="en-US" w:eastAsia="zh-CN"/>
                <w14:textFill>
                  <w14:solidFill>
                    <w14:schemeClr w14:val="tx1"/>
                  </w14:solidFill>
                </w14:textFill>
              </w:rPr>
              <w:t>明确了申报案件名称的命名规则和通用要求；规定了适用简易案件和非简易案件申报材料的要求，包括通用要求及简易案件和非简易案件申报表要求。</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before="0" w:beforeAutospacing="0" w:after="0" w:afterAutospacing="0" w:line="380" w:lineRule="exact"/>
              <w:ind w:left="0" w:right="0" w:rightChars="0" w:firstLine="420" w:firstLineChars="200"/>
              <w:textAlignment w:val="auto"/>
              <w:rPr>
                <w:rFonts w:hint="default"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（五）申报和审查程序。</w:t>
            </w:r>
            <w:r>
              <w:rPr>
                <w:rFonts w:hint="eastAsia" w:ascii="宋体" w:hAnsi="宋体" w:eastAsia="宋体" w:cs="宋体"/>
                <w:color w:val="000000" w:themeColor="text1"/>
                <w:sz w:val="21"/>
                <w:szCs w:val="21"/>
                <w14:textFill>
                  <w14:solidFill>
                    <w14:schemeClr w14:val="tx1"/>
                  </w14:solidFill>
                </w14:textFill>
              </w:rPr>
              <w:t>该部分明确经营者准备和提交申报、申报和审查的主要流程、审查期限以及审查过程中经营者提供的文件材料要求等。</w:t>
            </w:r>
            <w:r>
              <w:rPr>
                <w:rFonts w:hint="eastAsia" w:ascii="宋体" w:hAnsi="宋体" w:eastAsia="宋体" w:cs="宋体"/>
                <w:b w:val="0"/>
                <w:bCs w:val="0"/>
                <w:color w:val="000000" w:themeColor="text1"/>
                <w:sz w:val="21"/>
                <w:szCs w:val="21"/>
                <w14:textFill>
                  <w14:solidFill>
                    <w14:schemeClr w14:val="tx1"/>
                  </w14:solidFill>
                </w14:textFill>
              </w:rPr>
              <w:t>其中，判断是否达到申报条件包括判断是否构成经营者集中、是否达到申报标准、是否属于豁免申报等步骤；准备和提交申报材料包括判断是否为简易案件、准备申报材料、提交申报材料等步骤；受理审查包括申报受理、审查、作出审查决定等。</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before="0" w:beforeAutospacing="0" w:after="0" w:afterAutospacing="0" w:line="380" w:lineRule="exact"/>
              <w:ind w:left="0" w:right="0" w:rightChars="0"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（六）附录。该部分包括经营者申报时需要填写的简易案件申报表和公示表、非简易案件申报表，以及申报时经营者需要参考的控制权判</w:t>
            </w:r>
            <w:r>
              <w:rPr>
                <w:rFonts w:hint="eastAsia" w:asciiTheme="minorEastAsia" w:hAnsiTheme="minorEastAsia" w:eastAsiaTheme="minorEastAsia" w:cstheme="minorEastAsia"/>
                <w:b w:val="0"/>
                <w:bCs w:val="0"/>
                <w:color w:val="000000"/>
                <w:sz w:val="21"/>
                <w:szCs w:val="21"/>
              </w:rPr>
              <w:t>断、营业额计算</w:t>
            </w:r>
            <w:r>
              <w:rPr>
                <w:rFonts w:hint="eastAsia" w:ascii="宋体" w:hAnsi="宋体" w:eastAsia="宋体" w:cs="宋体"/>
                <w:b w:val="0"/>
                <w:bCs w:val="0"/>
                <w:color w:val="000000" w:themeColor="text1"/>
                <w:sz w:val="21"/>
                <w:szCs w:val="21"/>
                <w14:textFill>
                  <w14:solidFill>
                    <w14:schemeClr w14:val="tx1"/>
                  </w14:solidFill>
                </w14:textFill>
              </w:rPr>
              <w:t>等资料。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eastAsia="等线" w:cs="等线"/>
                <w:color w:val="000000"/>
                <w:sz w:val="21"/>
                <w:szCs w:val="21"/>
              </w:rPr>
            </w:pPr>
            <w:r>
              <w:rPr>
                <w:rFonts w:hint="eastAsia" w:eastAsia="等线" w:cs="等线"/>
                <w:b/>
                <w:color w:val="000000"/>
                <w:sz w:val="21"/>
                <w:szCs w:val="21"/>
              </w:rPr>
              <w:t>5、验证情况（适用时填写）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06" w:hRule="atLeast"/>
        </w:trPr>
        <w:tc>
          <w:tcPr>
            <w:tcW w:w="1773" w:type="dxa"/>
            <w:vMerge w:val="restart"/>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b/>
                <w:color w:val="000000"/>
                <w:sz w:val="21"/>
                <w:szCs w:val="21"/>
              </w:rPr>
            </w:pPr>
            <w:r>
              <w:rPr>
                <w:rFonts w:hint="eastAsia" w:eastAsia="等线" w:cs="等线"/>
                <w:color w:val="000000"/>
                <w:sz w:val="21"/>
                <w:szCs w:val="21"/>
              </w:rPr>
              <w:t>5.1 验证单位情况</w:t>
            </w:r>
          </w:p>
        </w:tc>
        <w:tc>
          <w:tcPr>
            <w:tcW w:w="1971"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验证单位</w:t>
            </w:r>
          </w:p>
        </w:tc>
        <w:tc>
          <w:tcPr>
            <w:tcW w:w="2597"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验证人员</w:t>
            </w:r>
          </w:p>
        </w:tc>
        <w:tc>
          <w:tcPr>
            <w:tcW w:w="3049"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验证时间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2" w:hRule="atLeast"/>
        </w:trPr>
        <w:tc>
          <w:tcPr>
            <w:tcW w:w="1773" w:type="dxa"/>
            <w:vMerge w:val="continue"/>
            <w:tcBorders>
              <w:top w:val="single" w:color="auto" w:sz="6" w:space="0"/>
              <w:left w:val="single" w:color="auto" w:sz="4"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c>
          <w:tcPr>
            <w:tcW w:w="2597"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c>
          <w:tcPr>
            <w:tcW w:w="3049"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2" w:hRule="atLeast"/>
        </w:trPr>
        <w:tc>
          <w:tcPr>
            <w:tcW w:w="1773" w:type="dxa"/>
            <w:vMerge w:val="continue"/>
            <w:tcBorders>
              <w:top w:val="single" w:color="auto" w:sz="6" w:space="0"/>
              <w:left w:val="single" w:color="auto" w:sz="4"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c>
          <w:tcPr>
            <w:tcW w:w="2597"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c>
          <w:tcPr>
            <w:tcW w:w="3049"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04" w:hRule="atLeast"/>
        </w:trPr>
        <w:tc>
          <w:tcPr>
            <w:tcW w:w="1773" w:type="dxa"/>
            <w:vMerge w:val="continue"/>
            <w:tcBorders>
              <w:top w:val="single" w:color="auto" w:sz="6" w:space="0"/>
              <w:left w:val="single" w:color="auto" w:sz="4"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c>
          <w:tcPr>
            <w:tcW w:w="2597"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c>
          <w:tcPr>
            <w:tcW w:w="3049"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0" w:hRule="atLeast"/>
        </w:trPr>
        <w:tc>
          <w:tcPr>
            <w:tcW w:w="1773" w:type="dxa"/>
            <w:vMerge w:val="continue"/>
            <w:tcBorders>
              <w:top w:val="single" w:color="auto" w:sz="6" w:space="0"/>
              <w:left w:val="single" w:color="auto" w:sz="4"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c>
          <w:tcPr>
            <w:tcW w:w="2597"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c>
          <w:tcPr>
            <w:tcW w:w="3049"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625"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b/>
                <w:color w:val="000000"/>
                <w:sz w:val="21"/>
                <w:szCs w:val="21"/>
              </w:rPr>
            </w:pPr>
            <w:r>
              <w:rPr>
                <w:rFonts w:hint="eastAsia" w:eastAsia="等线" w:cs="等线"/>
                <w:color w:val="000000"/>
                <w:sz w:val="21"/>
                <w:szCs w:val="21"/>
              </w:rPr>
              <w:t>5.2 验证过程</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676"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b/>
                <w:color w:val="000000"/>
                <w:sz w:val="21"/>
                <w:szCs w:val="21"/>
              </w:rPr>
            </w:pPr>
            <w:r>
              <w:rPr>
                <w:rFonts w:hint="eastAsia" w:eastAsia="等线" w:cs="等线"/>
                <w:color w:val="000000"/>
                <w:sz w:val="21"/>
                <w:szCs w:val="21"/>
              </w:rPr>
              <w:t>5.3 验证数据分析</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674"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b/>
                <w:color w:val="000000"/>
                <w:sz w:val="21"/>
                <w:szCs w:val="21"/>
              </w:rPr>
            </w:pPr>
            <w:r>
              <w:rPr>
                <w:rFonts w:hint="eastAsia" w:eastAsia="等线" w:cs="等线"/>
                <w:color w:val="000000"/>
                <w:sz w:val="21"/>
                <w:szCs w:val="21"/>
              </w:rPr>
              <w:t>5.4 验证评价</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840"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b/>
                <w:color w:val="000000"/>
                <w:sz w:val="21"/>
                <w:szCs w:val="21"/>
              </w:rPr>
            </w:pPr>
            <w:r>
              <w:rPr>
                <w:rFonts w:hint="eastAsia" w:eastAsia="等线" w:cs="等线"/>
                <w:color w:val="000000"/>
                <w:sz w:val="21"/>
                <w:szCs w:val="21"/>
              </w:rPr>
              <w:t>5.5 其他应说明的情况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eastAsia="等线" w:cs="等线"/>
                <w:color w:val="000000"/>
                <w:sz w:val="21"/>
                <w:szCs w:val="21"/>
              </w:rPr>
            </w:pPr>
            <w:r>
              <w:rPr>
                <w:rFonts w:hint="eastAsia" w:eastAsia="等线" w:cs="等线"/>
                <w:b/>
                <w:color w:val="000000"/>
                <w:sz w:val="21"/>
                <w:szCs w:val="21"/>
              </w:rPr>
              <w:t>6、附加说明（可选）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023"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6.1 宣贯标准的</w:t>
            </w:r>
          </w:p>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建议</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eastAsia="等线" w:cs="等线"/>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本标准发布实施后，由国家市场监督管理总局反垄断执法二司牵头组织面向经营主体开展标准宣贯。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918"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6.2 修订和废除现行有关标准的建议</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eastAsia="等线" w:cs="等线"/>
                <w:color w:val="000000"/>
                <w:sz w:val="21"/>
                <w:szCs w:val="21"/>
              </w:rPr>
            </w:pPr>
            <w:r>
              <w:rPr>
                <w:rFonts w:hint="eastAsia" w:asciiTheme="minorEastAsia" w:hAnsiTheme="minorEastAsia" w:eastAsiaTheme="minorEastAsia" w:cstheme="minorEastAsia"/>
                <w:color w:val="000000"/>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060"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6</w:t>
            </w:r>
            <w:r>
              <w:rPr>
                <w:rFonts w:hint="default" w:eastAsia="等线" w:cs="等线"/>
                <w:color w:val="000000"/>
                <w:sz w:val="21"/>
                <w:szCs w:val="21"/>
              </w:rPr>
              <w:t xml:space="preserve">.3 </w:t>
            </w:r>
            <w:r>
              <w:rPr>
                <w:rFonts w:hint="eastAsia" w:eastAsia="等线" w:cs="等线"/>
                <w:color w:val="000000"/>
                <w:sz w:val="21"/>
                <w:szCs w:val="21"/>
              </w:rPr>
              <w:t>作为强制性标准或推荐性标准的建议</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eastAsia="等线" w:cs="等线"/>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本标准为</w:t>
            </w:r>
            <w:r>
              <w:rPr>
                <w:rFonts w:hint="eastAsia" w:asciiTheme="minorEastAsia" w:hAnsiTheme="minorEastAsia" w:eastAsiaTheme="minorEastAsia" w:cstheme="minorEastAsia"/>
                <w:color w:val="000000"/>
                <w:sz w:val="21"/>
                <w:szCs w:val="21"/>
              </w:rPr>
              <w:t>推荐性标准</w:t>
            </w:r>
            <w:r>
              <w:rPr>
                <w:rFonts w:hint="eastAsia" w:asciiTheme="minorEastAsia" w:hAnsiTheme="minorEastAsia" w:eastAsiaTheme="minorEastAsia" w:cstheme="minorEastAsia"/>
                <w:color w:val="000000"/>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291"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6.4 其他需要说明的情况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eastAsia="等线" w:cs="等线"/>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本标准发布实施后，将替换《关于经营者集中申报的指导意见》《关于经营者集中简易案件申报的指导意见》《关于经营者集中申报文件资料的指导意见》《关于规范经营者集中案件申报名称的指导意见》。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083"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 xml:space="preserve">6.5 </w:t>
            </w:r>
            <w:r>
              <w:rPr>
                <w:rFonts w:hint="eastAsia" w:eastAsia="等线" w:cs="等线"/>
                <w:color w:val="000000"/>
                <w:sz w:val="21"/>
                <w:szCs w:val="21"/>
                <w:highlight w:val="none"/>
              </w:rPr>
              <w:t>参考文献</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sz w:val="21"/>
                <w:szCs w:val="21"/>
                <w:shd w:val="clear"/>
                <w:lang w:eastAsia="zh-CN"/>
              </w:rPr>
            </w:pPr>
            <w:r>
              <w:rPr>
                <w:rFonts w:hint="eastAsia" w:asciiTheme="minorEastAsia" w:hAnsiTheme="minorEastAsia" w:eastAsiaTheme="minorEastAsia" w:cstheme="minorEastAsia"/>
                <w:color w:val="000000"/>
                <w:sz w:val="21"/>
                <w:szCs w:val="21"/>
                <w:lang w:val="en-US" w:eastAsia="zh-CN"/>
              </w:rPr>
              <w:t>1.《中华人民共和国反垄</w:t>
            </w:r>
            <w:r>
              <w:rPr>
                <w:rFonts w:hint="eastAsia" w:asciiTheme="minorEastAsia" w:hAnsiTheme="minorEastAsia" w:eastAsiaTheme="minorEastAsia" w:cstheme="minorEastAsia"/>
                <w:color w:val="auto"/>
                <w:sz w:val="21"/>
                <w:szCs w:val="21"/>
                <w:lang w:val="en-US" w:eastAsia="zh-CN"/>
              </w:rPr>
              <w:t>断法》（</w:t>
            </w:r>
            <w:r>
              <w:rPr>
                <w:rFonts w:hint="eastAsia" w:ascii="宋体" w:hAnsi="宋体" w:eastAsia="宋体" w:cs="宋体"/>
                <w:i w:val="0"/>
                <w:iCs w:val="0"/>
                <w:caps w:val="0"/>
                <w:color w:val="auto"/>
                <w:spacing w:val="0"/>
                <w:sz w:val="21"/>
                <w:szCs w:val="21"/>
                <w:shd w:val="clear"/>
              </w:rPr>
              <w:t>主席令第116号</w:t>
            </w:r>
            <w:r>
              <w:rPr>
                <w:rFonts w:hint="eastAsia" w:ascii="宋体" w:hAnsi="宋体" w:eastAsia="宋体" w:cs="宋体"/>
                <w:i w:val="0"/>
                <w:iCs w:val="0"/>
                <w:caps w:val="0"/>
                <w:color w:val="auto"/>
                <w:spacing w:val="0"/>
                <w:sz w:val="21"/>
                <w:szCs w:val="21"/>
                <w:shd w:val="clear"/>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sz w:val="21"/>
                <w:szCs w:val="21"/>
                <w:shd w:val="clear"/>
                <w:lang w:val="en-US" w:eastAsia="zh-CN"/>
              </w:rPr>
            </w:pPr>
            <w:r>
              <w:rPr>
                <w:rFonts w:hint="eastAsia" w:ascii="宋体" w:hAnsi="宋体" w:eastAsia="宋体" w:cs="宋体"/>
                <w:i w:val="0"/>
                <w:iCs w:val="0"/>
                <w:caps w:val="0"/>
                <w:color w:val="auto"/>
                <w:spacing w:val="0"/>
                <w:sz w:val="21"/>
                <w:szCs w:val="21"/>
                <w:shd w:val="clear"/>
                <w:lang w:val="en-US" w:eastAsia="zh-CN"/>
              </w:rPr>
              <w:t>2.《国务院关于经营者集中申报标准的规定》（国务院令第773号）</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sz w:val="21"/>
                <w:szCs w:val="21"/>
                <w:shd w:val="clear"/>
                <w:lang w:val="en-US" w:eastAsia="zh-CN"/>
              </w:rPr>
            </w:pPr>
            <w:r>
              <w:rPr>
                <w:rFonts w:hint="eastAsia" w:ascii="宋体" w:hAnsi="宋体" w:eastAsia="宋体" w:cs="宋体"/>
                <w:i w:val="0"/>
                <w:iCs w:val="0"/>
                <w:caps w:val="0"/>
                <w:color w:val="auto"/>
                <w:spacing w:val="0"/>
                <w:sz w:val="21"/>
                <w:szCs w:val="21"/>
                <w:shd w:val="clear"/>
                <w:lang w:val="en-US" w:eastAsia="zh-CN"/>
              </w:rPr>
              <w:t>3.《经营者集中审查规定》（国家市场监督管理总局令第67号）</w:t>
            </w:r>
          </w:p>
          <w:p>
            <w:pPr>
              <w:keepNext w:val="0"/>
              <w:keepLines w:val="0"/>
              <w:widowControl/>
              <w:suppressLineNumbers w:val="0"/>
              <w:spacing w:before="0" w:beforeAutospacing="0" w:after="0" w:afterAutospacing="0"/>
              <w:ind w:left="0" w:right="0"/>
              <w:jc w:val="left"/>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lang w:val="en-US" w:eastAsia="zh-CN"/>
              </w:rPr>
              <w:t>4.</w:t>
            </w:r>
            <w:r>
              <w:rPr>
                <w:rFonts w:hint="eastAsia" w:ascii="宋体" w:hAnsi="宋体" w:eastAsia="宋体" w:cs="宋体"/>
                <w:color w:val="auto"/>
                <w:sz w:val="21"/>
                <w:szCs w:val="21"/>
                <w:lang w:val="en-US" w:eastAsia="zh-CN"/>
              </w:rPr>
              <w:t>《经营者集中反垄断合规指引》（国市监反执二发</w:t>
            </w:r>
            <w:r>
              <w:rPr>
                <w:rFonts w:hint="eastAsia" w:ascii="宋体" w:hAnsi="宋体" w:eastAsia="宋体" w:cs="宋体"/>
                <w:color w:val="auto"/>
                <w:kern w:val="2"/>
                <w:sz w:val="21"/>
                <w:szCs w:val="21"/>
                <w:lang w:val="en-US" w:eastAsia="zh-CN" w:bidi="ar"/>
              </w:rPr>
              <w:t>〔2023〕74号</w:t>
            </w:r>
            <w:r>
              <w:rPr>
                <w:rFonts w:hint="eastAsia" w:ascii="宋体" w:hAnsi="宋体" w:eastAsia="宋体" w:cs="宋体"/>
                <w:color w:val="auto"/>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01"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themeColor="text1"/>
                <w:sz w:val="21"/>
                <w:szCs w:val="21"/>
                <w14:textFill>
                  <w14:solidFill>
                    <w14:schemeClr w14:val="tx1"/>
                  </w14:solidFill>
                </w14:textFill>
              </w:rPr>
            </w:pPr>
            <w:r>
              <w:rPr>
                <w:rFonts w:hint="eastAsia" w:eastAsia="等线" w:cs="等线"/>
                <w:color w:val="000000" w:themeColor="text1"/>
                <w:sz w:val="21"/>
                <w:szCs w:val="21"/>
                <w14:textFill>
                  <w14:solidFill>
                    <w14:schemeClr w14:val="tx1"/>
                  </w14:solidFill>
                </w14:textFill>
              </w:rPr>
              <w:t>联系人</w:t>
            </w:r>
          </w:p>
        </w:tc>
        <w:tc>
          <w:tcPr>
            <w:tcW w:w="134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themeColor="text1"/>
                <w:sz w:val="21"/>
                <w:szCs w:val="21"/>
                <w:lang w:val="en-US" w:eastAsia="zh-CN"/>
                <w14:textFill>
                  <w14:solidFill>
                    <w14:schemeClr w14:val="tx1"/>
                  </w14:solidFill>
                </w14:textFill>
              </w:rPr>
            </w:pPr>
            <w:r>
              <w:rPr>
                <w:rFonts w:hint="eastAsia" w:eastAsia="等线" w:cs="等线"/>
                <w:color w:val="000000" w:themeColor="text1"/>
                <w:sz w:val="21"/>
                <w:szCs w:val="21"/>
                <w:lang w:val="en-US" w:eastAsia="zh-CN"/>
                <w14:textFill>
                  <w14:solidFill>
                    <w14:schemeClr w14:val="tx1"/>
                  </w14:solidFill>
                </w14:textFill>
              </w:rPr>
              <w:t>何静</w:t>
            </w:r>
          </w:p>
        </w:tc>
        <w:tc>
          <w:tcPr>
            <w:tcW w:w="1389"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themeColor="text1"/>
                <w:sz w:val="21"/>
                <w:szCs w:val="21"/>
                <w14:textFill>
                  <w14:solidFill>
                    <w14:schemeClr w14:val="tx1"/>
                  </w14:solidFill>
                </w14:textFill>
              </w:rPr>
            </w:pPr>
            <w:r>
              <w:rPr>
                <w:rFonts w:hint="eastAsia" w:eastAsia="等线" w:cs="等线"/>
                <w:color w:val="000000" w:themeColor="text1"/>
                <w:sz w:val="21"/>
                <w:szCs w:val="21"/>
                <w14:textFill>
                  <w14:solidFill>
                    <w14:schemeClr w14:val="tx1"/>
                  </w14:solidFill>
                </w14:textFill>
              </w:rPr>
              <w:t>联系电话</w:t>
            </w:r>
          </w:p>
        </w:tc>
        <w:tc>
          <w:tcPr>
            <w:tcW w:w="1646"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themeColor="text1"/>
                <w:sz w:val="21"/>
                <w:szCs w:val="21"/>
                <w14:textFill>
                  <w14:solidFill>
                    <w14:schemeClr w14:val="tx1"/>
                  </w14:solidFill>
                </w14:textFill>
              </w:rPr>
            </w:pPr>
            <w:r>
              <w:rPr>
                <w:rFonts w:hint="eastAsia" w:eastAsia="等线" w:cs="等线"/>
                <w:color w:val="000000" w:themeColor="text1"/>
                <w:sz w:val="21"/>
                <w:szCs w:val="21"/>
                <w:lang w:val="en-US" w:eastAsia="zh-CN"/>
                <w14:textFill>
                  <w14:solidFill>
                    <w14:schemeClr w14:val="tx1"/>
                  </w14:solidFill>
                </w14:textFill>
              </w:rPr>
              <w:t>010-82261162</w:t>
            </w:r>
          </w:p>
        </w:tc>
        <w:tc>
          <w:tcPr>
            <w:tcW w:w="1329"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themeColor="text1"/>
                <w:sz w:val="21"/>
                <w:szCs w:val="21"/>
                <w14:textFill>
                  <w14:solidFill>
                    <w14:schemeClr w14:val="tx1"/>
                  </w14:solidFill>
                </w14:textFill>
              </w:rPr>
            </w:pPr>
            <w:r>
              <w:rPr>
                <w:rFonts w:hint="eastAsia" w:eastAsia="等线" w:cs="等线"/>
                <w:color w:val="000000" w:themeColor="text1"/>
                <w:sz w:val="21"/>
                <w:szCs w:val="21"/>
                <w14:textFill>
                  <w14:solidFill>
                    <w14:schemeClr w14:val="tx1"/>
                  </w14:solidFill>
                </w14:textFill>
              </w:rPr>
              <w:t>电子邮箱</w:t>
            </w:r>
          </w:p>
        </w:tc>
        <w:tc>
          <w:tcPr>
            <w:tcW w:w="1907"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themeColor="text1"/>
                <w:sz w:val="21"/>
                <w:szCs w:val="21"/>
                <w14:textFill>
                  <w14:solidFill>
                    <w14:schemeClr w14:val="tx1"/>
                  </w14:solidFill>
                </w14:textFill>
              </w:rPr>
            </w:pPr>
            <w:r>
              <w:rPr>
                <w:rFonts w:hint="default" w:eastAsia="等线" w:cs="等线"/>
                <w:color w:val="000000" w:themeColor="text1"/>
                <w:sz w:val="21"/>
                <w:szCs w:val="21"/>
                <w14:textFill>
                  <w14:solidFill>
                    <w14:schemeClr w14:val="tx1"/>
                  </w14:solidFill>
                </w14:textFill>
              </w:rPr>
              <w:t>fzeszc@samr.gov.cn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637"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adjustRightInd w:val="0"/>
              <w:spacing w:before="60" w:beforeAutospacing="0" w:after="0" w:afterAutospacing="0" w:line="360" w:lineRule="auto"/>
              <w:ind w:left="0" w:right="0" w:firstLine="440" w:firstLineChars="210"/>
              <w:rPr>
                <w:rFonts w:hint="default" w:eastAsia="等线" w:cs="等线"/>
                <w:color w:val="000000" w:themeColor="text1"/>
                <w:sz w:val="21"/>
                <w:szCs w:val="21"/>
                <w14:textFill>
                  <w14:solidFill>
                    <w14:schemeClr w14:val="tx1"/>
                  </w14:solidFill>
                </w14:textFill>
              </w:rPr>
            </w:pPr>
            <w:r>
              <w:rPr>
                <w:rFonts w:hint="eastAsia" w:eastAsia="等线" w:cs="等线"/>
                <w:color w:val="000000" w:themeColor="text1"/>
                <w:sz w:val="21"/>
                <w:szCs w:val="21"/>
                <w14:textFill>
                  <w14:solidFill>
                    <w14:schemeClr w14:val="tx1"/>
                  </w14:solidFill>
                </w14:textFill>
              </w:rPr>
              <w:t>注：1</w:t>
            </w:r>
            <w:r>
              <w:rPr>
                <w:rFonts w:hint="default" w:eastAsia="等线" w:cs="等线"/>
                <w:color w:val="000000" w:themeColor="text1"/>
                <w:sz w:val="21"/>
                <w:szCs w:val="21"/>
                <w14:textFill>
                  <w14:solidFill>
                    <w14:schemeClr w14:val="tx1"/>
                  </w14:solidFill>
                </w14:textFill>
              </w:rPr>
              <w:t>.</w:t>
            </w:r>
            <w:r>
              <w:rPr>
                <w:rFonts w:hint="eastAsia" w:eastAsia="等线" w:cs="等线"/>
                <w:color w:val="000000" w:themeColor="text1"/>
                <w:sz w:val="21"/>
                <w:szCs w:val="21"/>
                <w14:textFill>
                  <w14:solidFill>
                    <w14:schemeClr w14:val="tx1"/>
                  </w14:solidFill>
                </w14:textFill>
              </w:rPr>
              <w:t>本格式的通用部分为第1章、第2章、第</w:t>
            </w:r>
            <w:r>
              <w:rPr>
                <w:rFonts w:hint="eastAsia" w:eastAsia="等线" w:cs="等线"/>
                <w:color w:val="000000" w:themeColor="text1"/>
                <w:sz w:val="21"/>
                <w:szCs w:val="21"/>
                <w:lang w:val="en-US" w:eastAsia="zh-CN"/>
                <w14:textFill>
                  <w14:solidFill>
                    <w14:schemeClr w14:val="tx1"/>
                  </w14:solidFill>
                </w14:textFill>
              </w:rPr>
              <w:t>3</w:t>
            </w:r>
            <w:r>
              <w:rPr>
                <w:rFonts w:hint="eastAsia" w:eastAsia="等线" w:cs="等线"/>
                <w:color w:val="000000" w:themeColor="text1"/>
                <w:sz w:val="21"/>
                <w:szCs w:val="21"/>
                <w14:textFill>
                  <w14:solidFill>
                    <w14:schemeClr w14:val="tx1"/>
                  </w14:solidFill>
                </w14:textFill>
              </w:rPr>
              <w:t>章和第</w:t>
            </w:r>
            <w:r>
              <w:rPr>
                <w:rFonts w:hint="eastAsia" w:eastAsia="等线" w:cs="等线"/>
                <w:color w:val="000000" w:themeColor="text1"/>
                <w:sz w:val="21"/>
                <w:szCs w:val="21"/>
                <w:lang w:val="en-US" w:eastAsia="zh-CN"/>
                <w14:textFill>
                  <w14:solidFill>
                    <w14:schemeClr w14:val="tx1"/>
                  </w14:solidFill>
                </w14:textFill>
              </w:rPr>
              <w:t>4</w:t>
            </w:r>
            <w:r>
              <w:rPr>
                <w:rFonts w:hint="eastAsia" w:eastAsia="等线" w:cs="等线"/>
                <w:color w:val="000000" w:themeColor="text1"/>
                <w:sz w:val="21"/>
                <w:szCs w:val="21"/>
                <w14:textFill>
                  <w14:solidFill>
                    <w14:schemeClr w14:val="tx1"/>
                  </w14:solidFill>
                </w14:textFill>
              </w:rPr>
              <w:t>章。</w:t>
            </w:r>
          </w:p>
          <w:p>
            <w:pPr>
              <w:keepNext w:val="0"/>
              <w:keepLines w:val="0"/>
              <w:suppressLineNumbers w:val="0"/>
              <w:spacing w:before="0" w:beforeAutospacing="0" w:after="0" w:afterAutospacing="0"/>
              <w:ind w:left="0" w:right="0" w:firstLine="840" w:firstLineChars="400"/>
              <w:rPr>
                <w:rFonts w:hint="default" w:eastAsia="等线" w:cs="等线"/>
                <w:color w:val="000000" w:themeColor="text1"/>
                <w:sz w:val="21"/>
                <w:szCs w:val="21"/>
                <w14:textFill>
                  <w14:solidFill>
                    <w14:schemeClr w14:val="tx1"/>
                  </w14:solidFill>
                </w14:textFill>
              </w:rPr>
            </w:pPr>
            <w:r>
              <w:rPr>
                <w:rFonts w:hint="eastAsia" w:eastAsia="等线" w:cs="等线"/>
                <w:color w:val="000000" w:themeColor="text1"/>
                <w:sz w:val="21"/>
                <w:szCs w:val="21"/>
                <w14:textFill>
                  <w14:solidFill>
                    <w14:schemeClr w14:val="tx1"/>
                  </w14:solidFill>
                </w14:textFill>
              </w:rPr>
              <w:t>2</w:t>
            </w:r>
            <w:r>
              <w:rPr>
                <w:rFonts w:hint="default" w:eastAsia="等线" w:cs="等线"/>
                <w:color w:val="000000" w:themeColor="text1"/>
                <w:sz w:val="21"/>
                <w:szCs w:val="21"/>
                <w14:textFill>
                  <w14:solidFill>
                    <w14:schemeClr w14:val="tx1"/>
                  </w14:solidFill>
                </w14:textFill>
              </w:rPr>
              <w:t>.</w:t>
            </w:r>
            <w:r>
              <w:rPr>
                <w:rFonts w:hint="eastAsia" w:eastAsia="等线" w:cs="等线"/>
                <w:color w:val="000000" w:themeColor="text1"/>
                <w:sz w:val="21"/>
                <w:szCs w:val="21"/>
                <w14:textFill>
                  <w14:solidFill>
                    <w14:schemeClr w14:val="tx1"/>
                  </w14:solidFill>
                </w14:textFill>
              </w:rPr>
              <w:t>第</w:t>
            </w:r>
            <w:r>
              <w:rPr>
                <w:rFonts w:hint="default" w:eastAsia="等线" w:cs="等线"/>
                <w:color w:val="000000" w:themeColor="text1"/>
                <w:sz w:val="21"/>
                <w:szCs w:val="21"/>
                <w14:textFill>
                  <w14:solidFill>
                    <w14:schemeClr w14:val="tx1"/>
                  </w14:solidFill>
                </w14:textFill>
              </w:rPr>
              <w:t>5</w:t>
            </w:r>
            <w:r>
              <w:rPr>
                <w:rFonts w:hint="eastAsia" w:eastAsia="等线" w:cs="等线"/>
                <w:color w:val="000000" w:themeColor="text1"/>
                <w:sz w:val="21"/>
                <w:szCs w:val="21"/>
                <w14:textFill>
                  <w14:solidFill>
                    <w14:schemeClr w14:val="tx1"/>
                  </w14:solidFill>
                </w14:textFill>
              </w:rPr>
              <w:t>章和第6章为可选项，其余为必填项。</w:t>
            </w:r>
          </w:p>
          <w:p>
            <w:pPr>
              <w:keepNext w:val="0"/>
              <w:keepLines w:val="0"/>
              <w:suppressLineNumbers w:val="0"/>
              <w:spacing w:before="0" w:beforeAutospacing="0" w:after="0" w:afterAutospacing="0"/>
              <w:ind w:left="0" w:right="0" w:firstLine="420" w:firstLineChars="200"/>
              <w:rPr>
                <w:rFonts w:hint="default" w:eastAsia="等线" w:cs="等线"/>
                <w:color w:val="000000"/>
                <w:sz w:val="21"/>
                <w:szCs w:val="21"/>
              </w:rPr>
            </w:pPr>
          </w:p>
          <w:p>
            <w:pPr>
              <w:keepNext w:val="0"/>
              <w:keepLines w:val="0"/>
              <w:suppressLineNumbers w:val="0"/>
              <w:spacing w:before="0" w:beforeAutospacing="0" w:after="0" w:afterAutospacing="0"/>
              <w:ind w:left="0" w:right="0" w:firstLine="420" w:firstLineChars="200"/>
              <w:rPr>
                <w:rFonts w:hint="default" w:eastAsia="等线" w:cs="等线"/>
                <w:color w:val="000000"/>
                <w:sz w:val="21"/>
                <w:szCs w:val="21"/>
              </w:rPr>
            </w:pPr>
          </w:p>
          <w:p>
            <w:pPr>
              <w:keepNext w:val="0"/>
              <w:keepLines w:val="0"/>
              <w:suppressLineNumbers w:val="0"/>
              <w:spacing w:before="0" w:beforeAutospacing="0" w:after="0" w:afterAutospacing="0"/>
              <w:ind w:left="0" w:right="0" w:firstLine="420" w:firstLineChars="200"/>
              <w:rPr>
                <w:rFonts w:hint="default" w:eastAsia="等线" w:cs="等线"/>
                <w:color w:val="000000"/>
                <w:sz w:val="21"/>
                <w:szCs w:val="21"/>
              </w:rPr>
            </w:pPr>
          </w:p>
          <w:p>
            <w:pPr>
              <w:keepNext w:val="0"/>
              <w:keepLines w:val="0"/>
              <w:suppressLineNumbers w:val="0"/>
              <w:spacing w:before="0" w:beforeAutospacing="0" w:after="0" w:afterAutospacing="0"/>
              <w:ind w:left="0" w:right="0" w:firstLine="420" w:firstLineChars="200"/>
              <w:rPr>
                <w:rFonts w:hint="default" w:eastAsia="等线" w:cs="等线"/>
                <w:color w:val="000000"/>
                <w:sz w:val="21"/>
                <w:szCs w:val="21"/>
              </w:rPr>
            </w:pPr>
          </w:p>
          <w:p>
            <w:pPr>
              <w:keepNext w:val="0"/>
              <w:keepLines w:val="0"/>
              <w:suppressLineNumbers w:val="0"/>
              <w:spacing w:before="0" w:beforeAutospacing="0" w:after="0" w:afterAutospacing="0"/>
              <w:ind w:left="0" w:right="0" w:firstLine="420" w:firstLineChars="200"/>
              <w:jc w:val="right"/>
              <w:rPr>
                <w:rFonts w:hint="default" w:eastAsia="等线" w:cs="等线"/>
                <w:color w:val="000000"/>
                <w:sz w:val="21"/>
                <w:szCs w:val="21"/>
              </w:rPr>
            </w:pPr>
            <w:r>
              <w:rPr>
                <w:rFonts w:hint="eastAsia" w:eastAsia="等线" w:cs="等线"/>
                <w:color w:val="000000"/>
                <w:sz w:val="21"/>
                <w:szCs w:val="21"/>
              </w:rPr>
              <w:t>编写日期：</w:t>
            </w:r>
            <w:r>
              <w:rPr>
                <w:rFonts w:hint="eastAsia" w:eastAsia="等线" w:cs="等线"/>
                <w:color w:val="000000"/>
                <w:sz w:val="21"/>
                <w:szCs w:val="21"/>
                <w:lang w:val="en-US" w:eastAsia="zh-CN"/>
              </w:rPr>
              <w:t xml:space="preserve">  </w:t>
            </w:r>
            <w:r>
              <w:rPr>
                <w:rFonts w:hint="eastAsia" w:eastAsia="等线" w:cs="等线"/>
                <w:color w:val="000000"/>
                <w:sz w:val="21"/>
                <w:szCs w:val="21"/>
              </w:rPr>
              <w:t>年</w:t>
            </w:r>
            <w:r>
              <w:rPr>
                <w:rFonts w:hint="eastAsia" w:eastAsia="等线" w:cs="等线"/>
                <w:color w:val="000000"/>
                <w:sz w:val="21"/>
                <w:szCs w:val="21"/>
                <w:lang w:val="en-US" w:eastAsia="zh-CN"/>
              </w:rPr>
              <w:t xml:space="preserve">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B0B2F"/>
    <w:multiLevelType w:val="singleLevel"/>
    <w:tmpl w:val="B34B0B2F"/>
    <w:lvl w:ilvl="0" w:tentative="0">
      <w:start w:val="1"/>
      <w:numFmt w:val="decimal"/>
      <w:suff w:val="nothing"/>
      <w:lvlText w:val="%1、"/>
      <w:lvlJc w:val="left"/>
    </w:lvl>
  </w:abstractNum>
  <w:abstractNum w:abstractNumId="1">
    <w:nsid w:val="2C5917C3"/>
    <w:multiLevelType w:val="multilevel"/>
    <w:tmpl w:val="2C5917C3"/>
    <w:lvl w:ilvl="0" w:tentative="0">
      <w:start w:val="1"/>
      <w:numFmt w:val="none"/>
      <w:pStyle w:val="10"/>
      <w:lvlText w:val="%1——"/>
      <w:lvlJc w:val="left"/>
      <w:pPr>
        <w:tabs>
          <w:tab w:val="left" w:pos="6947"/>
        </w:tabs>
        <w:ind w:left="6947"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MzI3MzI0ZmQ1OGVmMDk5MzEyYjVhMGNjODkyNDIifQ=="/>
  </w:docVars>
  <w:rsids>
    <w:rsidRoot w:val="00000000"/>
    <w:rsid w:val="005B6CA7"/>
    <w:rsid w:val="007651E6"/>
    <w:rsid w:val="00C857AB"/>
    <w:rsid w:val="00EB1AF4"/>
    <w:rsid w:val="014B4C32"/>
    <w:rsid w:val="01791D51"/>
    <w:rsid w:val="01822D6C"/>
    <w:rsid w:val="02585560"/>
    <w:rsid w:val="0264502E"/>
    <w:rsid w:val="027520D7"/>
    <w:rsid w:val="02881F89"/>
    <w:rsid w:val="02FB4A6B"/>
    <w:rsid w:val="036B12C9"/>
    <w:rsid w:val="040A41B2"/>
    <w:rsid w:val="04293EB0"/>
    <w:rsid w:val="04AA094F"/>
    <w:rsid w:val="05E54EF8"/>
    <w:rsid w:val="05EB0E13"/>
    <w:rsid w:val="063A5AF6"/>
    <w:rsid w:val="064A387B"/>
    <w:rsid w:val="064B7EE5"/>
    <w:rsid w:val="0663488F"/>
    <w:rsid w:val="06AE42ED"/>
    <w:rsid w:val="06B7274D"/>
    <w:rsid w:val="073A045E"/>
    <w:rsid w:val="08434E35"/>
    <w:rsid w:val="0848014F"/>
    <w:rsid w:val="08752788"/>
    <w:rsid w:val="08E52245"/>
    <w:rsid w:val="08FB5D99"/>
    <w:rsid w:val="091E198B"/>
    <w:rsid w:val="094822F4"/>
    <w:rsid w:val="09FB0626"/>
    <w:rsid w:val="0A652BC2"/>
    <w:rsid w:val="0AE57443"/>
    <w:rsid w:val="0B31206F"/>
    <w:rsid w:val="0BAB7B81"/>
    <w:rsid w:val="0BCC2F3B"/>
    <w:rsid w:val="0C6D6E29"/>
    <w:rsid w:val="0C9A5D95"/>
    <w:rsid w:val="0CAF784C"/>
    <w:rsid w:val="0CEF03F8"/>
    <w:rsid w:val="0D4508F8"/>
    <w:rsid w:val="0E142C34"/>
    <w:rsid w:val="0E5C4D5C"/>
    <w:rsid w:val="0EE0531B"/>
    <w:rsid w:val="0F276507"/>
    <w:rsid w:val="10B44943"/>
    <w:rsid w:val="111156C1"/>
    <w:rsid w:val="11502264"/>
    <w:rsid w:val="11657A0B"/>
    <w:rsid w:val="118D45D8"/>
    <w:rsid w:val="11E533D5"/>
    <w:rsid w:val="1236452E"/>
    <w:rsid w:val="139C7D40"/>
    <w:rsid w:val="13A846F6"/>
    <w:rsid w:val="13B13BC4"/>
    <w:rsid w:val="14C03686"/>
    <w:rsid w:val="14C805A7"/>
    <w:rsid w:val="14F219F0"/>
    <w:rsid w:val="15255EDB"/>
    <w:rsid w:val="16A759DD"/>
    <w:rsid w:val="16AE1823"/>
    <w:rsid w:val="16AE750E"/>
    <w:rsid w:val="16B602BA"/>
    <w:rsid w:val="16C44EAA"/>
    <w:rsid w:val="174F6122"/>
    <w:rsid w:val="177A0F4B"/>
    <w:rsid w:val="179479FE"/>
    <w:rsid w:val="179B5301"/>
    <w:rsid w:val="18556B08"/>
    <w:rsid w:val="19292455"/>
    <w:rsid w:val="1968472D"/>
    <w:rsid w:val="19D5668F"/>
    <w:rsid w:val="1A44455C"/>
    <w:rsid w:val="1A511666"/>
    <w:rsid w:val="1A6E5932"/>
    <w:rsid w:val="1A9200D3"/>
    <w:rsid w:val="1AB20939"/>
    <w:rsid w:val="1AF776D6"/>
    <w:rsid w:val="1B4258C0"/>
    <w:rsid w:val="1B485040"/>
    <w:rsid w:val="1B7E152F"/>
    <w:rsid w:val="1C11121D"/>
    <w:rsid w:val="1C2B239C"/>
    <w:rsid w:val="1C4526C3"/>
    <w:rsid w:val="1CA4553C"/>
    <w:rsid w:val="1CAD5857"/>
    <w:rsid w:val="1D0128E9"/>
    <w:rsid w:val="1D266050"/>
    <w:rsid w:val="1D6A479E"/>
    <w:rsid w:val="1DB94FAF"/>
    <w:rsid w:val="1E0D77EC"/>
    <w:rsid w:val="1EA42CCF"/>
    <w:rsid w:val="1F1C4482"/>
    <w:rsid w:val="1F354C71"/>
    <w:rsid w:val="1F3B1594"/>
    <w:rsid w:val="1F7E5BBB"/>
    <w:rsid w:val="1F920946"/>
    <w:rsid w:val="202E4948"/>
    <w:rsid w:val="204D3701"/>
    <w:rsid w:val="20B57C1A"/>
    <w:rsid w:val="20C024DB"/>
    <w:rsid w:val="20CB6377"/>
    <w:rsid w:val="219875A0"/>
    <w:rsid w:val="22183308"/>
    <w:rsid w:val="22215581"/>
    <w:rsid w:val="222B1851"/>
    <w:rsid w:val="22932263"/>
    <w:rsid w:val="229A7A7F"/>
    <w:rsid w:val="22B63978"/>
    <w:rsid w:val="23364264"/>
    <w:rsid w:val="242332EA"/>
    <w:rsid w:val="24426185"/>
    <w:rsid w:val="24DC68B5"/>
    <w:rsid w:val="25357D0A"/>
    <w:rsid w:val="25554BA6"/>
    <w:rsid w:val="264C5845"/>
    <w:rsid w:val="265400F1"/>
    <w:rsid w:val="268D7140"/>
    <w:rsid w:val="26AA6231"/>
    <w:rsid w:val="26B33953"/>
    <w:rsid w:val="26B6792E"/>
    <w:rsid w:val="26E35D1F"/>
    <w:rsid w:val="27987E81"/>
    <w:rsid w:val="27C17949"/>
    <w:rsid w:val="280466BF"/>
    <w:rsid w:val="28153891"/>
    <w:rsid w:val="286E4D4F"/>
    <w:rsid w:val="28857250"/>
    <w:rsid w:val="28902F18"/>
    <w:rsid w:val="28AB37C7"/>
    <w:rsid w:val="28BF53AF"/>
    <w:rsid w:val="28CF256B"/>
    <w:rsid w:val="290C5535"/>
    <w:rsid w:val="29387837"/>
    <w:rsid w:val="2996455E"/>
    <w:rsid w:val="2A1D4A33"/>
    <w:rsid w:val="2A20338A"/>
    <w:rsid w:val="2A261D85"/>
    <w:rsid w:val="2ADC7F1C"/>
    <w:rsid w:val="2B295DEA"/>
    <w:rsid w:val="2B2D5475"/>
    <w:rsid w:val="2B407315"/>
    <w:rsid w:val="2B6B7D68"/>
    <w:rsid w:val="2BC908B3"/>
    <w:rsid w:val="2BD5250B"/>
    <w:rsid w:val="2CBE1C54"/>
    <w:rsid w:val="2CDB1167"/>
    <w:rsid w:val="2D573B94"/>
    <w:rsid w:val="2D646E65"/>
    <w:rsid w:val="2E00182C"/>
    <w:rsid w:val="2E6604E2"/>
    <w:rsid w:val="2EFF62F8"/>
    <w:rsid w:val="2F3513B5"/>
    <w:rsid w:val="2FE92942"/>
    <w:rsid w:val="2FF32D43"/>
    <w:rsid w:val="30316D8E"/>
    <w:rsid w:val="303C3B6C"/>
    <w:rsid w:val="308F74C4"/>
    <w:rsid w:val="309F4B43"/>
    <w:rsid w:val="315B25C9"/>
    <w:rsid w:val="31B3658F"/>
    <w:rsid w:val="3200275B"/>
    <w:rsid w:val="32126FEE"/>
    <w:rsid w:val="321E0691"/>
    <w:rsid w:val="324059AE"/>
    <w:rsid w:val="32562ADC"/>
    <w:rsid w:val="328C0BF4"/>
    <w:rsid w:val="329E6A44"/>
    <w:rsid w:val="32EC3440"/>
    <w:rsid w:val="33275B16"/>
    <w:rsid w:val="335C6192"/>
    <w:rsid w:val="3497DFBE"/>
    <w:rsid w:val="35212DF7"/>
    <w:rsid w:val="353D39A0"/>
    <w:rsid w:val="35854576"/>
    <w:rsid w:val="3642365E"/>
    <w:rsid w:val="365365D2"/>
    <w:rsid w:val="36AD2BD6"/>
    <w:rsid w:val="37412F0C"/>
    <w:rsid w:val="37A634B4"/>
    <w:rsid w:val="37E54EE7"/>
    <w:rsid w:val="37FAF13D"/>
    <w:rsid w:val="37FD11F6"/>
    <w:rsid w:val="38314AB3"/>
    <w:rsid w:val="383C3C87"/>
    <w:rsid w:val="38A4279C"/>
    <w:rsid w:val="38B7566A"/>
    <w:rsid w:val="393D5EAC"/>
    <w:rsid w:val="39602492"/>
    <w:rsid w:val="39D863DB"/>
    <w:rsid w:val="39E03D7B"/>
    <w:rsid w:val="39F26EB2"/>
    <w:rsid w:val="3A19018A"/>
    <w:rsid w:val="3A832C4C"/>
    <w:rsid w:val="3A851CE4"/>
    <w:rsid w:val="3A982496"/>
    <w:rsid w:val="3B3F0F23"/>
    <w:rsid w:val="3B6EFEC6"/>
    <w:rsid w:val="3BD5178E"/>
    <w:rsid w:val="3BF27F68"/>
    <w:rsid w:val="3C0D4642"/>
    <w:rsid w:val="3C3747B5"/>
    <w:rsid w:val="3D09356D"/>
    <w:rsid w:val="3D297C7E"/>
    <w:rsid w:val="3D7A5C77"/>
    <w:rsid w:val="3DCC51D1"/>
    <w:rsid w:val="3DD00BB5"/>
    <w:rsid w:val="3DFEB551"/>
    <w:rsid w:val="3E574CB5"/>
    <w:rsid w:val="3F1A1FE7"/>
    <w:rsid w:val="3F85559B"/>
    <w:rsid w:val="3FC46446"/>
    <w:rsid w:val="3FD431C3"/>
    <w:rsid w:val="3FEC4BA6"/>
    <w:rsid w:val="405A31EA"/>
    <w:rsid w:val="405E3AFA"/>
    <w:rsid w:val="40673E54"/>
    <w:rsid w:val="40AB55DF"/>
    <w:rsid w:val="40B32349"/>
    <w:rsid w:val="418C02C8"/>
    <w:rsid w:val="41BD6756"/>
    <w:rsid w:val="41D519EF"/>
    <w:rsid w:val="423112EA"/>
    <w:rsid w:val="428D40A2"/>
    <w:rsid w:val="43834A80"/>
    <w:rsid w:val="438871C0"/>
    <w:rsid w:val="438A6561"/>
    <w:rsid w:val="4391045E"/>
    <w:rsid w:val="43AE09CA"/>
    <w:rsid w:val="44444E8A"/>
    <w:rsid w:val="44682E92"/>
    <w:rsid w:val="44894B17"/>
    <w:rsid w:val="44933AA9"/>
    <w:rsid w:val="44F47FAD"/>
    <w:rsid w:val="451C698D"/>
    <w:rsid w:val="45950E21"/>
    <w:rsid w:val="45A74F64"/>
    <w:rsid w:val="45C17CB5"/>
    <w:rsid w:val="45DC559C"/>
    <w:rsid w:val="45F60406"/>
    <w:rsid w:val="46984281"/>
    <w:rsid w:val="46AE7E9D"/>
    <w:rsid w:val="473B735A"/>
    <w:rsid w:val="477B544E"/>
    <w:rsid w:val="479D2B52"/>
    <w:rsid w:val="48253225"/>
    <w:rsid w:val="484B5427"/>
    <w:rsid w:val="48595198"/>
    <w:rsid w:val="48A277CE"/>
    <w:rsid w:val="48B6310F"/>
    <w:rsid w:val="490A07D9"/>
    <w:rsid w:val="49401FEF"/>
    <w:rsid w:val="4A1E617D"/>
    <w:rsid w:val="4A7144FF"/>
    <w:rsid w:val="4A965068"/>
    <w:rsid w:val="4AE136AF"/>
    <w:rsid w:val="4AE14DB8"/>
    <w:rsid w:val="4B106111"/>
    <w:rsid w:val="4B1650A7"/>
    <w:rsid w:val="4B922FC2"/>
    <w:rsid w:val="4B925A5A"/>
    <w:rsid w:val="4BC859A8"/>
    <w:rsid w:val="4C6C74B6"/>
    <w:rsid w:val="4D034250"/>
    <w:rsid w:val="4DA714A5"/>
    <w:rsid w:val="4DD37F25"/>
    <w:rsid w:val="4E102281"/>
    <w:rsid w:val="4E1D08A9"/>
    <w:rsid w:val="4E586160"/>
    <w:rsid w:val="4E922F64"/>
    <w:rsid w:val="4EF96877"/>
    <w:rsid w:val="4F3620ED"/>
    <w:rsid w:val="4F573CB2"/>
    <w:rsid w:val="4F595CE4"/>
    <w:rsid w:val="4F7F3CC5"/>
    <w:rsid w:val="4F8E22FA"/>
    <w:rsid w:val="4FFD2277"/>
    <w:rsid w:val="503C110B"/>
    <w:rsid w:val="505226DD"/>
    <w:rsid w:val="510330B9"/>
    <w:rsid w:val="512A5408"/>
    <w:rsid w:val="51453A55"/>
    <w:rsid w:val="516B614C"/>
    <w:rsid w:val="516C4F62"/>
    <w:rsid w:val="516E3547"/>
    <w:rsid w:val="51B76E1F"/>
    <w:rsid w:val="51B82158"/>
    <w:rsid w:val="51C65294"/>
    <w:rsid w:val="52403DF8"/>
    <w:rsid w:val="536015B5"/>
    <w:rsid w:val="53CC42C3"/>
    <w:rsid w:val="53FA5EC0"/>
    <w:rsid w:val="54276B25"/>
    <w:rsid w:val="54341262"/>
    <w:rsid w:val="56495720"/>
    <w:rsid w:val="570E6481"/>
    <w:rsid w:val="572C67EF"/>
    <w:rsid w:val="57785009"/>
    <w:rsid w:val="57E52089"/>
    <w:rsid w:val="57FC6732"/>
    <w:rsid w:val="58C455EA"/>
    <w:rsid w:val="59D94E61"/>
    <w:rsid w:val="5A9870AD"/>
    <w:rsid w:val="5B0E021D"/>
    <w:rsid w:val="5B6634E0"/>
    <w:rsid w:val="5B6C3000"/>
    <w:rsid w:val="5BE70178"/>
    <w:rsid w:val="5D2A3B6F"/>
    <w:rsid w:val="5DD21301"/>
    <w:rsid w:val="5DF878F6"/>
    <w:rsid w:val="5E135BA1"/>
    <w:rsid w:val="5E857B5E"/>
    <w:rsid w:val="5EAD75B7"/>
    <w:rsid w:val="5F675DDE"/>
    <w:rsid w:val="60647A74"/>
    <w:rsid w:val="60730FBA"/>
    <w:rsid w:val="607C09C6"/>
    <w:rsid w:val="612B2779"/>
    <w:rsid w:val="614D5617"/>
    <w:rsid w:val="61571C02"/>
    <w:rsid w:val="61984230"/>
    <w:rsid w:val="619D0B77"/>
    <w:rsid w:val="61FE4473"/>
    <w:rsid w:val="629D46B5"/>
    <w:rsid w:val="62F87114"/>
    <w:rsid w:val="635E6653"/>
    <w:rsid w:val="637E256C"/>
    <w:rsid w:val="639A466F"/>
    <w:rsid w:val="63C25B2E"/>
    <w:rsid w:val="64410E4C"/>
    <w:rsid w:val="646F7A51"/>
    <w:rsid w:val="647B7FFD"/>
    <w:rsid w:val="64A40FC0"/>
    <w:rsid w:val="64C31DA5"/>
    <w:rsid w:val="658E052F"/>
    <w:rsid w:val="665719C6"/>
    <w:rsid w:val="666279CF"/>
    <w:rsid w:val="66F66060"/>
    <w:rsid w:val="67070F51"/>
    <w:rsid w:val="67CC6A64"/>
    <w:rsid w:val="67F87BB6"/>
    <w:rsid w:val="68454FE5"/>
    <w:rsid w:val="689A2ED2"/>
    <w:rsid w:val="69475245"/>
    <w:rsid w:val="696B6C9F"/>
    <w:rsid w:val="69A00505"/>
    <w:rsid w:val="6A1C2A44"/>
    <w:rsid w:val="6A924D6B"/>
    <w:rsid w:val="6AA62C60"/>
    <w:rsid w:val="6B4E646B"/>
    <w:rsid w:val="6B576C33"/>
    <w:rsid w:val="6B89126D"/>
    <w:rsid w:val="6BDC09C2"/>
    <w:rsid w:val="6C4B308E"/>
    <w:rsid w:val="6D08109F"/>
    <w:rsid w:val="6D142541"/>
    <w:rsid w:val="6D7E4338"/>
    <w:rsid w:val="6D913D1E"/>
    <w:rsid w:val="6DED2EC2"/>
    <w:rsid w:val="6E0807E8"/>
    <w:rsid w:val="6E2D6E13"/>
    <w:rsid w:val="6EA74DFB"/>
    <w:rsid w:val="6EB1286D"/>
    <w:rsid w:val="6EB77451"/>
    <w:rsid w:val="6F2F125E"/>
    <w:rsid w:val="6F40045A"/>
    <w:rsid w:val="707261C5"/>
    <w:rsid w:val="70820965"/>
    <w:rsid w:val="70822713"/>
    <w:rsid w:val="708615F7"/>
    <w:rsid w:val="70A703CB"/>
    <w:rsid w:val="70ED14C5"/>
    <w:rsid w:val="71161D2A"/>
    <w:rsid w:val="7128150C"/>
    <w:rsid w:val="713E621A"/>
    <w:rsid w:val="716B30BF"/>
    <w:rsid w:val="72062ED0"/>
    <w:rsid w:val="72390A27"/>
    <w:rsid w:val="72771DBB"/>
    <w:rsid w:val="729F2FE4"/>
    <w:rsid w:val="72A93F87"/>
    <w:rsid w:val="72DB610A"/>
    <w:rsid w:val="72DD7BB7"/>
    <w:rsid w:val="73227B65"/>
    <w:rsid w:val="73394925"/>
    <w:rsid w:val="73B8124B"/>
    <w:rsid w:val="7474180A"/>
    <w:rsid w:val="74BA2070"/>
    <w:rsid w:val="74C432FA"/>
    <w:rsid w:val="760B7AD9"/>
    <w:rsid w:val="76164EB9"/>
    <w:rsid w:val="768235F7"/>
    <w:rsid w:val="76D94C8A"/>
    <w:rsid w:val="76EB6355"/>
    <w:rsid w:val="77526D8F"/>
    <w:rsid w:val="77AE2DC1"/>
    <w:rsid w:val="77C61DD1"/>
    <w:rsid w:val="77C70706"/>
    <w:rsid w:val="77FF666B"/>
    <w:rsid w:val="79405401"/>
    <w:rsid w:val="795A3188"/>
    <w:rsid w:val="795B54EC"/>
    <w:rsid w:val="798E5391"/>
    <w:rsid w:val="79BE2C9C"/>
    <w:rsid w:val="79EB381E"/>
    <w:rsid w:val="7A150737"/>
    <w:rsid w:val="7A23502E"/>
    <w:rsid w:val="7A3D74CF"/>
    <w:rsid w:val="7A4152D8"/>
    <w:rsid w:val="7A532747"/>
    <w:rsid w:val="7A9145D6"/>
    <w:rsid w:val="7B4E017F"/>
    <w:rsid w:val="7BF58F11"/>
    <w:rsid w:val="7CAE2319"/>
    <w:rsid w:val="7D23452A"/>
    <w:rsid w:val="7D9D6867"/>
    <w:rsid w:val="7DAF27E7"/>
    <w:rsid w:val="7DDD542C"/>
    <w:rsid w:val="7DFF3469"/>
    <w:rsid w:val="7E3668D4"/>
    <w:rsid w:val="7E4F75B6"/>
    <w:rsid w:val="7EE4500E"/>
    <w:rsid w:val="7EFE3786"/>
    <w:rsid w:val="7EFE87DC"/>
    <w:rsid w:val="7F037706"/>
    <w:rsid w:val="7F6F01B7"/>
    <w:rsid w:val="7FC46B4E"/>
    <w:rsid w:val="7FE54012"/>
    <w:rsid w:val="9DFBF6D3"/>
    <w:rsid w:val="BB6E2E2F"/>
    <w:rsid w:val="BBBD2EF9"/>
    <w:rsid w:val="BFDFF8FC"/>
    <w:rsid w:val="C7FE4696"/>
    <w:rsid w:val="CFBF3CDB"/>
    <w:rsid w:val="DAFF6229"/>
    <w:rsid w:val="DB6C7643"/>
    <w:rsid w:val="DD8182F0"/>
    <w:rsid w:val="E5E75533"/>
    <w:rsid w:val="E93D5414"/>
    <w:rsid w:val="ECFFD2E2"/>
    <w:rsid w:val="EDFE6BD7"/>
    <w:rsid w:val="F67D3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封面标准英文名称"/>
    <w:basedOn w:val="1"/>
    <w:qFormat/>
    <w:uiPriority w:val="0"/>
    <w:pPr>
      <w:keepNext w:val="0"/>
      <w:keepLines w:val="0"/>
      <w:widowControl w:val="0"/>
      <w:suppressLineNumbers w:val="0"/>
      <w:adjustRightInd/>
      <w:spacing w:before="0" w:beforeAutospacing="0" w:after="0" w:afterAutospacing="0" w:line="360" w:lineRule="exact"/>
      <w:ind w:left="0" w:right="0"/>
      <w:jc w:val="center"/>
    </w:pPr>
    <w:rPr>
      <w:rFonts w:hint="default" w:ascii="Times New Roman" w:hAnsi="Times New Roman" w:eastAsia="宋体" w:cs="Times New Roman"/>
      <w:kern w:val="0"/>
      <w:sz w:val="28"/>
      <w:szCs w:val="20"/>
      <w:lang w:val="en-US" w:eastAsia="zh-CN" w:bidi="ar"/>
    </w:rPr>
  </w:style>
  <w:style w:type="paragraph" w:customStyle="1" w:styleId="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
    <w:name w:val="标准文件_一级项"/>
    <w:qFormat/>
    <w:uiPriority w:val="0"/>
    <w:pPr>
      <w:numPr>
        <w:ilvl w:val="0"/>
        <w:numId w:val="1"/>
      </w:numPr>
      <w:tabs>
        <w:tab w:val="left" w:pos="851"/>
        <w:tab w:val="clear" w:pos="6947"/>
      </w:tabs>
      <w:ind w:left="851"/>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2487</Words>
  <Characters>2631</Characters>
  <Lines>0</Lines>
  <Paragraphs>0</Paragraphs>
  <TotalTime>1</TotalTime>
  <ScaleCrop>false</ScaleCrop>
  <LinksUpToDate>false</LinksUpToDate>
  <CharactersWithSpaces>2679</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2021-03-26T03:45:00Z</dcterms:created>
  <dc:creator>buwei</dc:creator>
  <cp:lastModifiedBy>oa</cp:lastModifiedBy>
  <dcterms:modified xsi:type="dcterms:W3CDTF">2025-01-16T10:07:41Z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02732846520842979DC00035BE8F8A86_13</vt:lpwstr>
  </property>
  <property fmtid="{D5CDD505-2E9C-101B-9397-08002B2CF9AE}" pid="4" name="KSOTemplateDocerSaveRecord">
    <vt:lpwstr>eyJoZGlkIjoiMDA5MjRhNjk4MTJkOGJlZWE3Zjg5ZWZkNTA1OWE1NjAifQ==</vt:lpwstr>
  </property>
</Properties>
</file>