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0846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14:paraId="73DA8FE9">
            <w:pPr>
              <w:pStyle w:val="20"/>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02B4ABF8">
            <w:pPr>
              <w:pStyle w:val="20"/>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35.040</w:t>
            </w:r>
            <w:r>
              <w:rPr>
                <w:rFonts w:ascii="黑体" w:hAnsi="黑体" w:eastAsia="黑体"/>
                <w:sz w:val="21"/>
                <w:szCs w:val="21"/>
              </w:rPr>
              <w:fldChar w:fldCharType="end"/>
            </w:r>
            <w:bookmarkEnd w:id="0"/>
          </w:p>
        </w:tc>
      </w:tr>
      <w:tr w14:paraId="29BB7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F6D07AA">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6F8C7C94">
            <w:pPr>
              <w:pStyle w:val="20"/>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A24</w:t>
            </w:r>
            <w:r>
              <w:rPr>
                <w:rFonts w:ascii="黑体" w:hAnsi="黑体" w:eastAsia="黑体"/>
                <w:sz w:val="21"/>
                <w:szCs w:val="21"/>
              </w:rPr>
              <w:fldChar w:fldCharType="end"/>
            </w:r>
            <w:bookmarkEnd w:id="1"/>
          </w:p>
        </w:tc>
      </w:tr>
    </w:tbl>
    <w:tbl>
      <w:tblPr>
        <w:tblStyle w:val="30"/>
        <w:tblpPr w:leftFromText="181" w:rightFromText="181" w:horzAnchor="margin" w:tblpX="3857" w:tblpY="568"/>
        <w:tblW w:w="499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90"/>
      </w:tblGrid>
      <w:tr w14:paraId="075B2C9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128" w:hRule="atLeast"/>
        </w:trPr>
        <w:tc>
          <w:tcPr>
            <w:tcW w:w="4990" w:type="dxa"/>
          </w:tcPr>
          <w:p w14:paraId="643A3553">
            <w:pPr>
              <w:pStyle w:val="53"/>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SB</w:t>
            </w:r>
            <w:r>
              <w:fldChar w:fldCharType="end"/>
            </w:r>
            <w:bookmarkEnd w:id="3"/>
          </w:p>
        </w:tc>
      </w:tr>
    </w:tbl>
    <w:p w14:paraId="6763B288">
      <w:pPr>
        <w:pStyle w:val="54"/>
        <w:framePr w:w="9639" w:h="624" w:hRule="exact" w:hSpace="181" w:vSpace="181" w:wrap="around"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hint="eastAsia" w:ascii="黑体" w:eastAsia="黑体"/>
          <w:b w:val="0"/>
          <w:bCs w:val="0"/>
          <w:w w:val="100"/>
          <w:sz w:val="48"/>
        </w:rPr>
        <w:t>国内贸易</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p>
    <w:bookmarkEnd w:id="2"/>
    <w:p w14:paraId="31474E8B">
      <w:pPr>
        <w:pStyle w:val="199"/>
        <w:framePr w:wrap="around"/>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SB</w:t>
      </w:r>
      <w:r>
        <w:rPr>
          <w:lang w:val="fr-FR"/>
        </w:rPr>
        <w:t>/T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560F6BF4">
      <w:pPr>
        <w:pStyle w:val="200"/>
        <w:framePr w:wrap="around"/>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     </w:t>
      </w:r>
      <w:r>
        <w:rPr>
          <w:rFonts w:hAnsi="黑体"/>
        </w:rPr>
        <w:fldChar w:fldCharType="end"/>
      </w:r>
      <w:bookmarkEnd w:id="8"/>
    </w:p>
    <w:p w14:paraId="12BC83B5">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D&#10;SZbYAAAADAEAAA8AAAAAAAAAAQAgAAAAIgAAAGRycy9kb3ducmV2LnhtbFBLAQIUABQAAAAIAIdO&#10;4kDurh1R6gEAALoDAAAOAAAAAAAAAAEAIAAAACcBAABkcnMvZTJvRG9jLnhtbFBLBQYAAAAABgAG&#10;AFkBAACDBQAAAAA=&#10;">
                <v:fill on="f" focussize="0,0"/>
                <v:stroke color="#000000" joinstyle="round"/>
                <v:imagedata o:title=""/>
                <o:lock v:ext="edit" aspectratio="f"/>
              </v:line>
            </w:pict>
          </mc:Fallback>
        </mc:AlternateContent>
      </w:r>
    </w:p>
    <w:p w14:paraId="45848ABD">
      <w:pPr>
        <w:pStyle w:val="54"/>
        <w:framePr w:w="9639" w:h="6976" w:hRule="exact" w:hSpace="0" w:vSpace="0" w:wrap="around" w:hAnchor="page" w:y="6408"/>
        <w:jc w:val="center"/>
        <w:rPr>
          <w:rFonts w:ascii="黑体" w:hAnsi="黑体" w:eastAsia="黑体"/>
          <w:b w:val="0"/>
          <w:bCs w:val="0"/>
          <w:w w:val="100"/>
          <w:lang w:val="fr-FR"/>
        </w:rPr>
      </w:pPr>
    </w:p>
    <w:p w14:paraId="5A6BEA46">
      <w:pPr>
        <w:pStyle w:val="201"/>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FORMTEXT</w:instrText>
      </w:r>
      <w:r>
        <w:fldChar w:fldCharType="separate"/>
      </w:r>
      <w:r>
        <w:rPr>
          <w:rFonts w:hint="eastAsia"/>
        </w:rPr>
        <w:t>零售商品条码 二维码应用实施指南</w:t>
      </w:r>
      <w:r>
        <w:fldChar w:fldCharType="end"/>
      </w:r>
      <w:bookmarkEnd w:id="9"/>
    </w:p>
    <w:p w14:paraId="26000123">
      <w:pPr>
        <w:framePr w:w="9639" w:h="6974" w:hRule="exact" w:wrap="around" w:vAnchor="page" w:hAnchor="page" w:x="1419" w:y="6408" w:anchorLock="1"/>
        <w:ind w:left="-1418"/>
      </w:pPr>
    </w:p>
    <w:p w14:paraId="3CB8230F">
      <w:pPr>
        <w:pStyle w:val="129"/>
        <w:framePr w:w="9639" w:h="6974" w:hRule="exact" w:wrap="around" w:vAnchor="page" w:hAnchor="page" w:x="1419" w:y="6408" w:anchorLock="1"/>
        <w:textAlignment w:val="bottom"/>
        <w:rPr>
          <w:rFonts w:eastAsia="黑体"/>
          <w:szCs w:val="28"/>
        </w:rPr>
      </w:pPr>
      <w:bookmarkStart w:id="10" w:name="ESTD_NAME"/>
      <w:r>
        <w:rPr>
          <w:rFonts w:eastAsia="黑体"/>
          <w:szCs w:val="28"/>
        </w:rPr>
        <w:fldChar w:fldCharType="begin">
          <w:ffData>
            <w:name w:val="ESTD_NAME"/>
            <w:enabled/>
            <w:calcOnExit w:val="0"/>
            <w:textInput>
              <w:default w:val="Bar code for retail commodity—Implementation guideline for two dimensional code application"/>
            </w:textInput>
          </w:ffData>
        </w:fldChar>
      </w:r>
      <w:r>
        <w:rPr>
          <w:rFonts w:eastAsia="黑体"/>
          <w:szCs w:val="28"/>
        </w:rPr>
        <w:instrText xml:space="preserve">FORMTEXT</w:instrText>
      </w:r>
      <w:r>
        <w:rPr>
          <w:rFonts w:eastAsia="黑体"/>
          <w:szCs w:val="28"/>
        </w:rPr>
        <w:fldChar w:fldCharType="separate"/>
      </w:r>
      <w:r>
        <w:rPr>
          <w:rFonts w:hint="eastAsia" w:eastAsia="黑体"/>
          <w:szCs w:val="28"/>
        </w:rPr>
        <w:t>Bar code for retail commodity—Implementation guideline for two-dimensional bar code application</w:t>
      </w:r>
      <w:r>
        <w:rPr>
          <w:rFonts w:eastAsia="黑体"/>
          <w:szCs w:val="28"/>
        </w:rPr>
        <w:fldChar w:fldCharType="end"/>
      </w:r>
      <w:bookmarkEnd w:id="10"/>
    </w:p>
    <w:p w14:paraId="2F04313D">
      <w:pPr>
        <w:framePr w:w="9639" w:h="6974" w:hRule="exact" w:wrap="around" w:vAnchor="page" w:hAnchor="page" w:x="1419" w:y="6408" w:anchorLock="1"/>
        <w:spacing w:line="760" w:lineRule="exact"/>
        <w:ind w:left="-1418"/>
      </w:pPr>
    </w:p>
    <w:p w14:paraId="05B5E4C5">
      <w:pPr>
        <w:pStyle w:val="129"/>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11"/>
    </w:p>
    <w:p w14:paraId="5AC75B58">
      <w:pPr>
        <w:pStyle w:val="129"/>
        <w:framePr w:w="9639" w:h="6974" w:hRule="exact" w:wrap="around" w:vAnchor="page" w:hAnchor="page" w:x="1419" w:y="6408" w:anchorLock="1"/>
        <w:spacing w:before="440" w:after="160"/>
        <w:textAlignment w:val="bottom"/>
        <w:rPr>
          <w:rFonts w:hint="eastAsia" w:eastAsia="宋体"/>
          <w:sz w:val="24"/>
          <w:szCs w:val="28"/>
          <w:lang w:eastAsia="zh-CN"/>
        </w:rPr>
      </w:pPr>
      <w:r>
        <w:rPr>
          <w:rFonts w:hint="eastAsia"/>
          <w:sz w:val="24"/>
          <w:szCs w:val="28"/>
          <w:lang w:eastAsia="zh-CN"/>
        </w:rPr>
        <w:t>（征求意见稿</w:t>
      </w:r>
      <w:bookmarkStart w:id="247" w:name="_GoBack"/>
      <w:bookmarkEnd w:id="247"/>
      <w:r>
        <w:rPr>
          <w:rFonts w:hint="eastAsia"/>
          <w:sz w:val="24"/>
          <w:szCs w:val="28"/>
          <w:lang w:eastAsia="zh-CN"/>
        </w:rPr>
        <w:t>）</w:t>
      </w:r>
    </w:p>
    <w:p w14:paraId="493E6134">
      <w:pPr>
        <w:pStyle w:val="12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1A5A6EF0">
      <w:pPr>
        <w:pStyle w:val="129"/>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43420C30">
      <w:pPr>
        <w:pStyle w:val="197"/>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56C3BD22">
      <w:pPr>
        <w:pStyle w:val="198"/>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625BF212">
      <w:pPr>
        <w:pStyle w:val="155"/>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中华人民共和国商务部</w:t>
      </w:r>
      <w:r>
        <w:rPr>
          <w:rFonts w:hAnsi="黑体"/>
          <w:w w:val="100"/>
          <w:sz w:val="28"/>
        </w:rPr>
        <w:fldChar w:fldCharType="end"/>
      </w:r>
      <w:bookmarkEnd w:id="20"/>
      <w:r>
        <w:rPr>
          <w:rFonts w:ascii="Times New Roman"/>
          <w:w w:val="100"/>
          <w:sz w:val="28"/>
          <w:szCs w:val="28"/>
        </w:rPr>
        <w:t>  </w:t>
      </w:r>
      <w:r>
        <w:rPr>
          <w:rStyle w:val="233"/>
          <w:rFonts w:hint="eastAsia" w:hAnsi="黑体"/>
          <w:position w:val="0"/>
        </w:rPr>
        <w:t>发</w:t>
      </w:r>
      <w:r>
        <w:rPr>
          <w:rStyle w:val="233"/>
          <w:rFonts w:hint="eastAsia" w:hAnsi="黑体"/>
          <w:spacing w:val="0"/>
          <w:position w:val="0"/>
        </w:rPr>
        <w:t>布</w:t>
      </w:r>
    </w:p>
    <w:p w14:paraId="33E8442A">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021" w:left="1134" w:header="1418" w:footer="1134" w:gutter="284"/>
          <w:cols w:space="425" w:num="1"/>
          <w:titlePg/>
          <w:docGrid w:linePitch="312" w:charSpace="0"/>
        </w:sectPr>
      </w:pPr>
      <w:r>
        <w:rPr>
          <w:rFonts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zHPvX&#10;AAAADgEAAA8AAAAAAAAAAQAgAAAAIgAAAGRycy9kb3ducmV2LnhtbFBLAQIUABQAAAAIAIdO4kB3&#10;Ymi56AEAALgDAAAOAAAAAAAAAAEAIAAAACYBAABkcnMvZTJvRG9jLnhtbFBLBQYAAAAABgAGAFkB&#10;AACABQAAAAA=&#10;">
                <v:fill on="f" focussize="0,0"/>
                <v:stroke color="#000000" joinstyle="round"/>
                <v:imagedata o:title=""/>
                <o:lock v:ext="edit" aspectratio="f"/>
                <w10:anchorlock/>
              </v:line>
            </w:pict>
          </mc:Fallback>
        </mc:AlternateContent>
      </w:r>
    </w:p>
    <w:p w14:paraId="7D828A55">
      <w:pPr>
        <w:pStyle w:val="95"/>
        <w:spacing w:after="360"/>
      </w:pPr>
      <w:bookmarkStart w:id="21" w:name="BookMark1"/>
      <w:bookmarkStart w:id="22" w:name="_Toc182577868"/>
      <w:bookmarkStart w:id="23" w:name="_Toc182577950"/>
      <w:bookmarkStart w:id="24" w:name="_Toc184115488"/>
      <w:r>
        <w:rPr>
          <w:rFonts w:hint="eastAsia"/>
          <w:spacing w:val="320"/>
        </w:rPr>
        <w:t>目</w:t>
      </w:r>
      <w:r>
        <w:rPr>
          <w:rFonts w:hint="eastAsia"/>
        </w:rPr>
        <w:t>次</w:t>
      </w:r>
    </w:p>
    <w:p w14:paraId="72938D2D">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TOC \o "1-1" \h </w:instrText>
      </w:r>
      <w:r>
        <w:fldChar w:fldCharType="separate"/>
      </w:r>
      <w:r>
        <w:fldChar w:fldCharType="begin"/>
      </w:r>
      <w:r>
        <w:instrText xml:space="preserve"> HYPERLINK \l "_Toc187410154" </w:instrText>
      </w:r>
      <w:r>
        <w:fldChar w:fldCharType="separate"/>
      </w:r>
      <w:r>
        <w:rPr>
          <w:rStyle w:val="35"/>
          <w:rFonts w:hint="eastAsia"/>
        </w:rPr>
        <w:t>前言</w:t>
      </w:r>
      <w:r>
        <w:rPr>
          <w:rFonts w:hint="eastAsia"/>
        </w:rPr>
        <w:tab/>
      </w:r>
      <w:r>
        <w:rPr>
          <w:rFonts w:hint="eastAsia"/>
        </w:rPr>
        <w:fldChar w:fldCharType="begin"/>
      </w:r>
      <w:r>
        <w:rPr>
          <w:rFonts w:hint="eastAsia"/>
        </w:rPr>
        <w:instrText xml:space="preserve"> </w:instrText>
      </w:r>
      <w:r>
        <w:instrText xml:space="preserve">PAGEREF _Toc187410154 \h</w:instrText>
      </w:r>
      <w:r>
        <w:rPr>
          <w:rFonts w:hint="eastAsia"/>
        </w:rPr>
        <w:instrText xml:space="preserve"> </w:instrText>
      </w:r>
      <w:r>
        <w:rPr>
          <w:rFonts w:hint="eastAsia"/>
        </w:rPr>
        <w:fldChar w:fldCharType="separate"/>
      </w:r>
      <w:r>
        <w:t>II</w:t>
      </w:r>
      <w:r>
        <w:rPr>
          <w:rFonts w:hint="eastAsia"/>
        </w:rPr>
        <w:fldChar w:fldCharType="end"/>
      </w:r>
      <w:r>
        <w:rPr>
          <w:rFonts w:hint="eastAsia"/>
        </w:rPr>
        <w:fldChar w:fldCharType="end"/>
      </w:r>
    </w:p>
    <w:p w14:paraId="26E1275F">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"_Toc187410155" </w:instrText>
      </w:r>
      <w:r>
        <w:fldChar w:fldCharType="separate"/>
      </w:r>
      <w:r>
        <w:rPr>
          <w:rStyle w:val="35"/>
          <w:rFonts w:hint="eastAsia"/>
        </w:rPr>
        <w:t>1</w:t>
      </w:r>
      <w:r>
        <w:rPr>
          <w:rStyle w:val="35"/>
        </w:rPr>
        <w:t xml:space="preserve"> </w:t>
      </w:r>
      <w:r>
        <w:rPr>
          <w:rStyle w:val="35"/>
          <w:rFonts w:hint="eastAsia"/>
        </w:rPr>
        <w:t xml:space="preserve"> 范围</w:t>
      </w:r>
      <w:r>
        <w:rPr>
          <w:rFonts w:hint="eastAsia"/>
        </w:rPr>
        <w:tab/>
      </w:r>
      <w:r>
        <w:rPr>
          <w:rFonts w:hint="eastAsia"/>
        </w:rPr>
        <w:fldChar w:fldCharType="begin"/>
      </w:r>
      <w:r>
        <w:rPr>
          <w:rFonts w:hint="eastAsia"/>
        </w:rPr>
        <w:instrText xml:space="preserve"> </w:instrText>
      </w:r>
      <w:r>
        <w:instrText xml:space="preserve">PAGEREF _Toc187410155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ED155C1">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"_Toc187410156" </w:instrText>
      </w:r>
      <w:r>
        <w:fldChar w:fldCharType="separate"/>
      </w:r>
      <w:r>
        <w:rPr>
          <w:rStyle w:val="35"/>
          <w:rFonts w:hint="eastAsia"/>
        </w:rPr>
        <w:t>2</w:t>
      </w:r>
      <w:r>
        <w:rPr>
          <w:rStyle w:val="35"/>
        </w:rPr>
        <w:t xml:space="preserve"> </w:t>
      </w:r>
      <w:r>
        <w:rPr>
          <w:rStyle w:val="35"/>
          <w:rFonts w:hint="eastAsia"/>
        </w:rPr>
        <w:t xml:space="preserve"> 规范性引用文件</w:t>
      </w:r>
      <w:r>
        <w:rPr>
          <w:rFonts w:hint="eastAsia"/>
        </w:rPr>
        <w:tab/>
      </w:r>
      <w:r>
        <w:rPr>
          <w:rFonts w:hint="eastAsia"/>
        </w:rPr>
        <w:fldChar w:fldCharType="begin"/>
      </w:r>
      <w:r>
        <w:rPr>
          <w:rFonts w:hint="eastAsia"/>
        </w:rPr>
        <w:instrText xml:space="preserve"> </w:instrText>
      </w:r>
      <w:r>
        <w:instrText xml:space="preserve">PAGEREF _Toc187410156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A63216C">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"_Toc187410157" </w:instrText>
      </w:r>
      <w:r>
        <w:fldChar w:fldCharType="separate"/>
      </w:r>
      <w:r>
        <w:rPr>
          <w:rStyle w:val="35"/>
          <w:rFonts w:hint="eastAsia"/>
        </w:rPr>
        <w:t>3</w:t>
      </w:r>
      <w:r>
        <w:rPr>
          <w:rStyle w:val="35"/>
        </w:rPr>
        <w:t xml:space="preserve"> </w:t>
      </w:r>
      <w:r>
        <w:rPr>
          <w:rStyle w:val="35"/>
          <w:rFonts w:hint="eastAsia"/>
        </w:rPr>
        <w:t xml:space="preserve"> 术语和定义</w:t>
      </w:r>
      <w:r>
        <w:rPr>
          <w:rFonts w:hint="eastAsia"/>
        </w:rPr>
        <w:tab/>
      </w:r>
      <w:r>
        <w:rPr>
          <w:rFonts w:hint="eastAsia"/>
        </w:rPr>
        <w:fldChar w:fldCharType="begin"/>
      </w:r>
      <w:r>
        <w:rPr>
          <w:rFonts w:hint="eastAsia"/>
        </w:rPr>
        <w:instrText xml:space="preserve"> </w:instrText>
      </w:r>
      <w:r>
        <w:instrText xml:space="preserve">PAGEREF _Toc187410157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66F745B">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"_Toc187410158" </w:instrText>
      </w:r>
      <w:r>
        <w:fldChar w:fldCharType="separate"/>
      </w:r>
      <w:r>
        <w:rPr>
          <w:rStyle w:val="35"/>
          <w:rFonts w:hint="eastAsia"/>
        </w:rPr>
        <w:t>4</w:t>
      </w:r>
      <w:r>
        <w:rPr>
          <w:rStyle w:val="35"/>
        </w:rPr>
        <w:t xml:space="preserve"> </w:t>
      </w:r>
      <w:r>
        <w:rPr>
          <w:rStyle w:val="35"/>
          <w:rFonts w:hint="eastAsia"/>
        </w:rPr>
        <w:t xml:space="preserve"> 代号和缩略语</w:t>
      </w:r>
      <w:r>
        <w:rPr>
          <w:rFonts w:hint="eastAsia"/>
        </w:rPr>
        <w:tab/>
      </w:r>
      <w:r>
        <w:rPr>
          <w:rFonts w:hint="eastAsia"/>
        </w:rPr>
        <w:fldChar w:fldCharType="begin"/>
      </w:r>
      <w:r>
        <w:rPr>
          <w:rFonts w:hint="eastAsia"/>
        </w:rPr>
        <w:instrText xml:space="preserve"> </w:instrText>
      </w:r>
      <w:r>
        <w:instrText xml:space="preserve">PAGEREF _Toc187410158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43097B6">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"_Toc187410159" </w:instrText>
      </w:r>
      <w:r>
        <w:fldChar w:fldCharType="separate"/>
      </w:r>
      <w:r>
        <w:rPr>
          <w:rStyle w:val="35"/>
          <w:rFonts w:hint="eastAsia"/>
        </w:rPr>
        <w:t>5</w:t>
      </w:r>
      <w:r>
        <w:rPr>
          <w:rStyle w:val="35"/>
        </w:rPr>
        <w:t xml:space="preserve"> </w:t>
      </w:r>
      <w:r>
        <w:rPr>
          <w:rStyle w:val="35"/>
          <w:rFonts w:hint="eastAsia"/>
        </w:rPr>
        <w:t xml:space="preserve"> 总则</w:t>
      </w:r>
      <w:r>
        <w:rPr>
          <w:rFonts w:hint="eastAsia"/>
        </w:rPr>
        <w:tab/>
      </w:r>
      <w:r>
        <w:rPr>
          <w:rFonts w:hint="eastAsia"/>
        </w:rPr>
        <w:fldChar w:fldCharType="begin"/>
      </w:r>
      <w:r>
        <w:rPr>
          <w:rFonts w:hint="eastAsia"/>
        </w:rPr>
        <w:instrText xml:space="preserve"> </w:instrText>
      </w:r>
      <w:r>
        <w:instrText xml:space="preserve">PAGEREF _Toc187410159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75C285EB">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"_Toc187410160" </w:instrText>
      </w:r>
      <w:r>
        <w:fldChar w:fldCharType="separate"/>
      </w:r>
      <w:r>
        <w:rPr>
          <w:rStyle w:val="35"/>
          <w:rFonts w:hint="eastAsia"/>
        </w:rPr>
        <w:t>6</w:t>
      </w:r>
      <w:r>
        <w:rPr>
          <w:rStyle w:val="35"/>
        </w:rPr>
        <w:t xml:space="preserve"> </w:t>
      </w:r>
      <w:r>
        <w:rPr>
          <w:rStyle w:val="35"/>
          <w:rFonts w:hint="eastAsia"/>
        </w:rPr>
        <w:t xml:space="preserve"> 编码结构</w:t>
      </w:r>
      <w:r>
        <w:rPr>
          <w:rFonts w:hint="eastAsia"/>
        </w:rPr>
        <w:tab/>
      </w:r>
      <w:r>
        <w:rPr>
          <w:rFonts w:hint="eastAsia"/>
        </w:rPr>
        <w:fldChar w:fldCharType="begin"/>
      </w:r>
      <w:r>
        <w:rPr>
          <w:rFonts w:hint="eastAsia"/>
        </w:rPr>
        <w:instrText xml:space="preserve"> </w:instrText>
      </w:r>
      <w:r>
        <w:instrText xml:space="preserve">PAGEREF _Toc187410160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288C1839">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"_Toc187410161" </w:instrText>
      </w:r>
      <w:r>
        <w:fldChar w:fldCharType="separate"/>
      </w:r>
      <w:r>
        <w:rPr>
          <w:rStyle w:val="35"/>
          <w:rFonts w:hint="eastAsia"/>
        </w:rPr>
        <w:t>7</w:t>
      </w:r>
      <w:r>
        <w:rPr>
          <w:rStyle w:val="35"/>
        </w:rPr>
        <w:t xml:space="preserve"> </w:t>
      </w:r>
      <w:r>
        <w:rPr>
          <w:rStyle w:val="35"/>
          <w:rFonts w:hint="eastAsia"/>
        </w:rPr>
        <w:t xml:space="preserve"> 二维码符号</w:t>
      </w:r>
      <w:r>
        <w:rPr>
          <w:rFonts w:hint="eastAsia"/>
        </w:rPr>
        <w:tab/>
      </w:r>
      <w:r>
        <w:rPr>
          <w:rFonts w:hint="eastAsia"/>
        </w:rPr>
        <w:fldChar w:fldCharType="begin"/>
      </w:r>
      <w:r>
        <w:rPr>
          <w:rFonts w:hint="eastAsia"/>
        </w:rPr>
        <w:instrText xml:space="preserve"> </w:instrText>
      </w:r>
      <w:r>
        <w:instrText xml:space="preserve">PAGEREF _Toc187410161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2D58DF3F">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"_Toc187410162" </w:instrText>
      </w:r>
      <w:r>
        <w:fldChar w:fldCharType="separate"/>
      </w:r>
      <w:r>
        <w:rPr>
          <w:rStyle w:val="35"/>
          <w:rFonts w:hint="eastAsia"/>
        </w:rPr>
        <w:t>8</w:t>
      </w:r>
      <w:r>
        <w:rPr>
          <w:rStyle w:val="35"/>
        </w:rPr>
        <w:t xml:space="preserve"> </w:t>
      </w:r>
      <w:r>
        <w:rPr>
          <w:rStyle w:val="35"/>
          <w:rFonts w:hint="eastAsia"/>
        </w:rPr>
        <w:t xml:space="preserve"> 实施流程</w:t>
      </w:r>
      <w:r>
        <w:rPr>
          <w:rFonts w:hint="eastAsia"/>
        </w:rPr>
        <w:tab/>
      </w:r>
      <w:r>
        <w:rPr>
          <w:rFonts w:hint="eastAsia"/>
        </w:rPr>
        <w:fldChar w:fldCharType="begin"/>
      </w:r>
      <w:r>
        <w:rPr>
          <w:rFonts w:hint="eastAsia"/>
        </w:rPr>
        <w:instrText xml:space="preserve"> </w:instrText>
      </w:r>
      <w:r>
        <w:instrText xml:space="preserve">PAGEREF _Toc187410162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5AD7261A">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"_Toc187410163" </w:instrText>
      </w:r>
      <w:r>
        <w:fldChar w:fldCharType="separate"/>
      </w:r>
      <w:r>
        <w:rPr>
          <w:rStyle w:val="35"/>
          <w:rFonts w:hint="eastAsia"/>
        </w:rPr>
        <w:t>9</w:t>
      </w:r>
      <w:r>
        <w:rPr>
          <w:rStyle w:val="35"/>
        </w:rPr>
        <w:t xml:space="preserve"> </w:t>
      </w:r>
      <w:r>
        <w:rPr>
          <w:rStyle w:val="35"/>
          <w:rFonts w:hint="eastAsia"/>
        </w:rPr>
        <w:t xml:space="preserve"> 二维码位置及供人识读文本</w:t>
      </w:r>
      <w:r>
        <w:rPr>
          <w:rFonts w:hint="eastAsia"/>
        </w:rPr>
        <w:tab/>
      </w:r>
      <w:r>
        <w:rPr>
          <w:rFonts w:hint="eastAsia"/>
        </w:rPr>
        <w:fldChar w:fldCharType="begin"/>
      </w:r>
      <w:r>
        <w:rPr>
          <w:rFonts w:hint="eastAsia"/>
        </w:rPr>
        <w:instrText xml:space="preserve"> </w:instrText>
      </w:r>
      <w:r>
        <w:instrText xml:space="preserve">PAGEREF _Toc187410163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06CD0635">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"_Toc187410164" </w:instrText>
      </w:r>
      <w:r>
        <w:fldChar w:fldCharType="separate"/>
      </w:r>
      <w:r>
        <w:rPr>
          <w:rStyle w:val="35"/>
          <w:rFonts w:hint="eastAsia"/>
        </w:rPr>
        <w:t>10</w:t>
      </w:r>
      <w:r>
        <w:rPr>
          <w:rStyle w:val="35"/>
        </w:rPr>
        <w:t xml:space="preserve"> </w:t>
      </w:r>
      <w:r>
        <w:rPr>
          <w:rStyle w:val="35"/>
          <w:rFonts w:hint="eastAsia"/>
        </w:rPr>
        <w:t xml:space="preserve"> 零售商品二维码应用示例</w:t>
      </w:r>
      <w:r>
        <w:rPr>
          <w:rFonts w:hint="eastAsia"/>
        </w:rPr>
        <w:tab/>
      </w:r>
      <w:r>
        <w:rPr>
          <w:rFonts w:hint="eastAsia"/>
        </w:rPr>
        <w:fldChar w:fldCharType="begin"/>
      </w:r>
      <w:r>
        <w:rPr>
          <w:rFonts w:hint="eastAsia"/>
        </w:rPr>
        <w:instrText xml:space="preserve"> </w:instrText>
      </w:r>
      <w:r>
        <w:instrText xml:space="preserve">PAGEREF _Toc187410164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31B30F66">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"_Toc187410165" </w:instrText>
      </w:r>
      <w:r>
        <w:fldChar w:fldCharType="separate"/>
      </w:r>
      <w:r>
        <w:rPr>
          <w:rStyle w:val="35"/>
          <w:rFonts w:hint="eastAsia"/>
        </w:rPr>
        <w:t>附录A（规范性）</w:t>
      </w:r>
      <w:r>
        <w:rPr>
          <w:rStyle w:val="35"/>
        </w:rPr>
        <w:t xml:space="preserve"> </w:t>
      </w:r>
      <w:r>
        <w:rPr>
          <w:rStyle w:val="35"/>
          <w:rFonts w:hint="eastAsia"/>
        </w:rPr>
        <w:t xml:space="preserve"> 零售商品二维码的单元数据串</w:t>
      </w:r>
      <w:r>
        <w:rPr>
          <w:rFonts w:hint="eastAsia"/>
        </w:rPr>
        <w:tab/>
      </w:r>
      <w:r>
        <w:rPr>
          <w:rFonts w:hint="eastAsia"/>
        </w:rPr>
        <w:fldChar w:fldCharType="begin"/>
      </w:r>
      <w:r>
        <w:rPr>
          <w:rFonts w:hint="eastAsia"/>
        </w:rPr>
        <w:instrText xml:space="preserve"> </w:instrText>
      </w:r>
      <w:r>
        <w:instrText xml:space="preserve">PAGEREF _Toc187410165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6EE73A7F">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"_Toc187410166" </w:instrText>
      </w:r>
      <w:r>
        <w:fldChar w:fldCharType="separate"/>
      </w:r>
      <w:r>
        <w:rPr>
          <w:rStyle w:val="35"/>
          <w:rFonts w:hint="eastAsia"/>
        </w:rPr>
        <w:t>附录B（规范性）</w:t>
      </w:r>
      <w:r>
        <w:rPr>
          <w:rStyle w:val="35"/>
        </w:rPr>
        <w:t xml:space="preserve"> </w:t>
      </w:r>
      <w:r>
        <w:rPr>
          <w:rStyle w:val="35"/>
          <w:rFonts w:hint="eastAsia"/>
        </w:rPr>
        <w:t xml:space="preserve"> GS1应用标识符数据字段的编码字符集</w:t>
      </w:r>
      <w:r>
        <w:rPr>
          <w:rFonts w:hint="eastAsia"/>
        </w:rPr>
        <w:tab/>
      </w:r>
      <w:r>
        <w:rPr>
          <w:rFonts w:hint="eastAsia"/>
        </w:rPr>
        <w:fldChar w:fldCharType="begin"/>
      </w:r>
      <w:r>
        <w:rPr>
          <w:rFonts w:hint="eastAsia"/>
        </w:rPr>
        <w:instrText xml:space="preserve"> </w:instrText>
      </w:r>
      <w:r>
        <w:instrText xml:space="preserve">PAGEREF _Toc187410166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181B86C8">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"_Toc187410167" </w:instrText>
      </w:r>
      <w:r>
        <w:fldChar w:fldCharType="separate"/>
      </w:r>
      <w:r>
        <w:rPr>
          <w:rStyle w:val="35"/>
          <w:rFonts w:hint="eastAsia"/>
        </w:rPr>
        <w:t>附录C（规范性）</w:t>
      </w:r>
      <w:r>
        <w:rPr>
          <w:rStyle w:val="35"/>
        </w:rPr>
        <w:t xml:space="preserve"> </w:t>
      </w:r>
      <w:r>
        <w:rPr>
          <w:rStyle w:val="35"/>
          <w:rFonts w:hint="eastAsia"/>
        </w:rPr>
        <w:t xml:space="preserve"> 零售商品二维码符号放置基本要求</w:t>
      </w:r>
      <w:r>
        <w:rPr>
          <w:rFonts w:hint="eastAsia"/>
        </w:rPr>
        <w:tab/>
      </w:r>
      <w:r>
        <w:rPr>
          <w:rFonts w:hint="eastAsia"/>
        </w:rPr>
        <w:fldChar w:fldCharType="begin"/>
      </w:r>
      <w:r>
        <w:rPr>
          <w:rFonts w:hint="eastAsia"/>
        </w:rPr>
        <w:instrText xml:space="preserve"> </w:instrText>
      </w:r>
      <w:r>
        <w:instrText xml:space="preserve">PAGEREF _Toc187410167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20D36CFD">
      <w:pPr>
        <w:pStyle w:val="21"/>
        <w:tabs>
          <w:tab w:val="right" w:leader="dot" w:pos="9344"/>
        </w:tabs>
        <w:rPr>
          <w:rFonts w:asciiTheme="minorHAnsi" w:hAnsiTheme="minorHAnsi" w:eastAsiaTheme="minorEastAsia" w:cstheme="minorBidi"/>
          <w:sz w:val="22"/>
          <w:szCs w:val="24"/>
          <w14:ligatures w14:val="standardContextual"/>
        </w:rPr>
      </w:pPr>
      <w:r>
        <w:fldChar w:fldCharType="begin"/>
      </w:r>
      <w:r>
        <w:instrText xml:space="preserve"> HYPERLINK \l "_Toc187410168" </w:instrText>
      </w:r>
      <w:r>
        <w:fldChar w:fldCharType="separate"/>
      </w:r>
      <w:r>
        <w:rPr>
          <w:rStyle w:val="35"/>
          <w:rFonts w:hint="eastAsia"/>
        </w:rPr>
        <w:t>参考文献</w:t>
      </w:r>
      <w:r>
        <w:rPr>
          <w:rFonts w:hint="eastAsia"/>
        </w:rPr>
        <w:tab/>
      </w:r>
      <w:r>
        <w:rPr>
          <w:rFonts w:hint="eastAsia"/>
        </w:rPr>
        <w:fldChar w:fldCharType="begin"/>
      </w:r>
      <w:r>
        <w:rPr>
          <w:rFonts w:hint="eastAsia"/>
        </w:rPr>
        <w:instrText xml:space="preserve"> </w:instrText>
      </w:r>
      <w:r>
        <w:instrText xml:space="preserve">PAGEREF _Toc187410168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7A6E01B3">
      <w:pPr>
        <w:pStyle w:val="95"/>
        <w:spacing w:after="360"/>
        <w:sectPr>
          <w:headerReference r:id="rId11" w:type="default"/>
          <w:footerReference r:id="rId13" w:type="default"/>
          <w:headerReference r:id="rId12" w:type="even"/>
          <w:footerReference r:id="rId14"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14:paraId="589AD0BC">
      <w:pPr>
        <w:pStyle w:val="93"/>
        <w:spacing w:before="900" w:after="360"/>
      </w:pPr>
      <w:bookmarkStart w:id="25" w:name="_Toc187410154"/>
      <w:bookmarkStart w:id="26" w:name="BookMark2"/>
      <w:r>
        <w:rPr>
          <w:rFonts w:hint="eastAsia"/>
          <w:spacing w:val="320"/>
        </w:rPr>
        <w:t>前</w:t>
      </w:r>
      <w:r>
        <w:rPr>
          <w:rFonts w:hint="eastAsia"/>
        </w:rPr>
        <w:t>言</w:t>
      </w:r>
      <w:bookmarkEnd w:id="22"/>
      <w:bookmarkEnd w:id="23"/>
      <w:bookmarkEnd w:id="24"/>
      <w:bookmarkEnd w:id="25"/>
    </w:p>
    <w:p w14:paraId="45D075C7">
      <w:pPr>
        <w:pStyle w:val="60"/>
        <w:ind w:firstLine="420"/>
      </w:pPr>
      <w:r>
        <w:rPr>
          <w:rFonts w:hint="eastAsia"/>
        </w:rPr>
        <w:t>本文件按照GB/T 1.1—2020《标准化工作导则  第1部分：标准化文件的结构和起草规则》的规定起草。</w:t>
      </w:r>
    </w:p>
    <w:p w14:paraId="2F4EB88F">
      <w:pPr>
        <w:pStyle w:val="60"/>
        <w:ind w:firstLine="420"/>
      </w:pPr>
      <w:r>
        <w:rPr>
          <w:rFonts w:hint="eastAsia"/>
        </w:rPr>
        <w:t>请注意本文件的某些内容可能涉及专利。本文件的发布机构不承担识别专利的责任。</w:t>
      </w:r>
    </w:p>
    <w:p w14:paraId="42284B6C">
      <w:pPr>
        <w:pStyle w:val="60"/>
        <w:ind w:firstLine="420"/>
      </w:pPr>
      <w:r>
        <w:rPr>
          <w:rFonts w:hint="eastAsia"/>
        </w:rPr>
        <w:t>本文件由数字商务行业标准化技术委员会（SW/TC7）归口并解释。</w:t>
      </w:r>
    </w:p>
    <w:p w14:paraId="29AB97EB">
      <w:pPr>
        <w:pStyle w:val="60"/>
        <w:ind w:firstLine="420"/>
      </w:pPr>
      <w:r>
        <w:rPr>
          <w:rFonts w:hint="eastAsia"/>
        </w:rPr>
        <w:t>本文件起草单位：</w:t>
      </w:r>
    </w:p>
    <w:p w14:paraId="7250BE27">
      <w:pPr>
        <w:pStyle w:val="60"/>
        <w:ind w:firstLine="420"/>
      </w:pPr>
      <w:r>
        <w:rPr>
          <w:rFonts w:hint="eastAsia"/>
        </w:rPr>
        <w:t>本文件主要起草人：</w:t>
      </w:r>
    </w:p>
    <w:p w14:paraId="64590B6E">
      <w:pPr>
        <w:pStyle w:val="60"/>
        <w:ind w:firstLine="420"/>
      </w:pPr>
      <w:r>
        <w:rPr>
          <w:rFonts w:hint="eastAsia"/>
        </w:rPr>
        <w:t>本文件及其所代替文件的历次版本发布情况为：</w:t>
      </w:r>
    </w:p>
    <w:p w14:paraId="317B318A">
      <w:pPr>
        <w:pStyle w:val="60"/>
        <w:ind w:firstLine="420"/>
      </w:pPr>
      <w:r>
        <w:rPr>
          <w:rFonts w:hint="eastAsia"/>
        </w:rPr>
        <w:t>——本文件为首次发布。</w:t>
      </w:r>
    </w:p>
    <w:p w14:paraId="7F68A236">
      <w:pPr>
        <w:pStyle w:val="60"/>
        <w:ind w:firstLine="420"/>
      </w:pPr>
    </w:p>
    <w:p w14:paraId="5240D872">
      <w:pPr>
        <w:pStyle w:val="60"/>
        <w:ind w:firstLine="420"/>
        <w:sectPr>
          <w:headerReference r:id="rId15" w:type="default"/>
          <w:footerReference r:id="rId17" w:type="default"/>
          <w:headerReference r:id="rId16" w:type="even"/>
          <w:footerReference r:id="rId18" w:type="even"/>
          <w:pgSz w:w="11906" w:h="16838"/>
          <w:pgMar w:top="1928" w:right="1134" w:bottom="1134" w:left="1134" w:header="1418" w:footer="1134" w:gutter="284"/>
          <w:pgNumType w:fmt="upperRoman"/>
          <w:cols w:space="425" w:num="1"/>
          <w:formProt w:val="0"/>
          <w:docGrid w:linePitch="312" w:charSpace="0"/>
        </w:sectPr>
      </w:pPr>
    </w:p>
    <w:bookmarkEnd w:id="26"/>
    <w:p w14:paraId="320BF48C">
      <w:pPr>
        <w:spacing w:line="20" w:lineRule="exact"/>
        <w:jc w:val="center"/>
        <w:rPr>
          <w:rFonts w:ascii="黑体" w:hAnsi="黑体" w:eastAsia="黑体"/>
          <w:sz w:val="32"/>
          <w:szCs w:val="32"/>
        </w:rPr>
      </w:pPr>
      <w:bookmarkStart w:id="27" w:name="BookMark4"/>
    </w:p>
    <w:p w14:paraId="3333F130">
      <w:pPr>
        <w:spacing w:line="20" w:lineRule="exact"/>
        <w:jc w:val="center"/>
        <w:rPr>
          <w:rFonts w:ascii="黑体" w:hAnsi="黑体" w:eastAsia="黑体"/>
          <w:sz w:val="32"/>
          <w:szCs w:val="32"/>
        </w:rPr>
      </w:pPr>
    </w:p>
    <w:sdt>
      <w:sdtPr>
        <w:tag w:val="NEW_STAND_NAME"/>
        <w:id w:val="595910757"/>
        <w:lock w:val="sdtLocked"/>
        <w:placeholder>
          <w:docPart w:val="CEF4A04973E9457EBAE4D0D8F27E5DB4"/>
        </w:placeholder>
      </w:sdtPr>
      <w:sdtContent>
        <w:p w14:paraId="4B267D85">
          <w:pPr>
            <w:pStyle w:val="181"/>
            <w:spacing w:before="240" w:beforeLines="100" w:after="528" w:afterLines="220"/>
          </w:pPr>
          <w:bookmarkStart w:id="28" w:name="NEW_STAND_NAME"/>
          <w:r>
            <w:rPr>
              <w:rFonts w:hint="eastAsia"/>
            </w:rPr>
            <w:t>零售商品条码 二维码应用实施指南</w:t>
          </w:r>
        </w:p>
      </w:sdtContent>
    </w:sdt>
    <w:bookmarkEnd w:id="28"/>
    <w:p w14:paraId="1EB36FAE">
      <w:pPr>
        <w:pStyle w:val="108"/>
        <w:spacing w:before="240" w:after="240"/>
      </w:pPr>
      <w:bookmarkStart w:id="29" w:name="_Toc26986530"/>
      <w:bookmarkStart w:id="30" w:name="_Toc182577951"/>
      <w:bookmarkStart w:id="31" w:name="_Toc26648465"/>
      <w:bookmarkStart w:id="32" w:name="_Toc17233333"/>
      <w:bookmarkStart w:id="33" w:name="_Toc26986771"/>
      <w:bookmarkStart w:id="34" w:name="_Toc24884211"/>
      <w:bookmarkStart w:id="35" w:name="_Toc182577869"/>
      <w:bookmarkStart w:id="36" w:name="_Toc187410155"/>
      <w:bookmarkStart w:id="37" w:name="_Toc26718930"/>
      <w:bookmarkStart w:id="38" w:name="_Toc17233325"/>
      <w:bookmarkStart w:id="39" w:name="_Toc184115489"/>
      <w:bookmarkStart w:id="40" w:name="_Toc24884218"/>
      <w:bookmarkStart w:id="41" w:name="_Toc97195091"/>
      <w:r>
        <w:rPr>
          <w:rFonts w:hint="eastAsia"/>
        </w:rPr>
        <w:t>范围</w:t>
      </w:r>
      <w:bookmarkEnd w:id="29"/>
      <w:bookmarkEnd w:id="30"/>
      <w:bookmarkEnd w:id="31"/>
      <w:bookmarkEnd w:id="32"/>
      <w:bookmarkEnd w:id="33"/>
      <w:bookmarkEnd w:id="34"/>
      <w:bookmarkEnd w:id="35"/>
      <w:bookmarkEnd w:id="36"/>
      <w:bookmarkEnd w:id="37"/>
      <w:bookmarkEnd w:id="38"/>
      <w:bookmarkEnd w:id="39"/>
      <w:bookmarkEnd w:id="40"/>
      <w:bookmarkEnd w:id="41"/>
    </w:p>
    <w:p w14:paraId="3F23241B">
      <w:pPr>
        <w:pStyle w:val="60"/>
        <w:ind w:firstLine="420"/>
      </w:pPr>
      <w:bookmarkStart w:id="42" w:name="_Toc24884219"/>
      <w:bookmarkStart w:id="43" w:name="_Toc24884212"/>
      <w:bookmarkStart w:id="44" w:name="_Toc17233326"/>
      <w:bookmarkStart w:id="45" w:name="_Toc26648466"/>
      <w:bookmarkStart w:id="46" w:name="_Toc17233334"/>
      <w:r>
        <w:rPr>
          <w:rFonts w:hint="eastAsia"/>
        </w:rPr>
        <w:t>本文件提供了零售商品二维码的编码总则、编码结构、条码符号、实施流程等方面的指导和建议，并给出了应用示例。</w:t>
      </w:r>
    </w:p>
    <w:p w14:paraId="016D60D5">
      <w:pPr>
        <w:pStyle w:val="60"/>
        <w:ind w:firstLine="420"/>
      </w:pPr>
      <w:r>
        <w:rPr>
          <w:rFonts w:hint="eastAsia"/>
        </w:rPr>
        <w:t>本文件适用于在供应链过程中对零售商品二维码的管理与服务。</w:t>
      </w:r>
    </w:p>
    <w:p w14:paraId="44648E9B">
      <w:pPr>
        <w:pStyle w:val="108"/>
        <w:spacing w:before="240" w:after="240"/>
      </w:pPr>
      <w:bookmarkStart w:id="47" w:name="_Toc182577952"/>
      <w:bookmarkStart w:id="48" w:name="_Toc26986531"/>
      <w:bookmarkStart w:id="49" w:name="_Toc187410156"/>
      <w:bookmarkStart w:id="50" w:name="_Toc184115490"/>
      <w:bookmarkStart w:id="51" w:name="_Toc182577870"/>
      <w:bookmarkStart w:id="52" w:name="_Toc97195092"/>
      <w:bookmarkStart w:id="53" w:name="_Toc26718931"/>
      <w:bookmarkStart w:id="54" w:name="_Toc26986772"/>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p>
    <w:sdt>
      <w:sdtPr>
        <w:rPr>
          <w:rFonts w:hint="eastAsia"/>
        </w:rPr>
        <w:id w:val="715848253"/>
        <w:placeholder>
          <w:docPart w:val="988C01006CF540F891AD0D5FA3141A9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7EC8A5B7">
          <w:pPr>
            <w:pStyle w:val="6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388C2BD">
      <w:pPr>
        <w:pStyle w:val="60"/>
        <w:ind w:firstLine="420"/>
      </w:pPr>
      <w:r>
        <w:rPr>
          <w:rFonts w:hint="eastAsia"/>
        </w:rPr>
        <w:t>GB 12904  商品条码  零售商品编码与条码表示</w:t>
      </w:r>
    </w:p>
    <w:p w14:paraId="6BD18C6F">
      <w:pPr>
        <w:pStyle w:val="60"/>
        <w:ind w:firstLine="420"/>
      </w:pPr>
      <w:r>
        <w:rPr>
          <w:rFonts w:hint="eastAsia"/>
        </w:rPr>
        <w:t>GB/T 12905  条码术语</w:t>
      </w:r>
    </w:p>
    <w:p w14:paraId="0A2899A7">
      <w:pPr>
        <w:pStyle w:val="60"/>
        <w:ind w:firstLine="420"/>
      </w:pPr>
      <w:r>
        <w:rPr>
          <w:rFonts w:hint="eastAsia"/>
        </w:rPr>
        <w:t>GB/T 14257  商品条码 条码符号放置指南</w:t>
      </w:r>
    </w:p>
    <w:p w14:paraId="127B3030">
      <w:pPr>
        <w:pStyle w:val="60"/>
        <w:ind w:firstLine="420"/>
      </w:pPr>
      <w:r>
        <w:rPr>
          <w:rFonts w:hint="eastAsia"/>
        </w:rPr>
        <w:t>GB/T 16986  商品条码  应用标识符</w:t>
      </w:r>
    </w:p>
    <w:p w14:paraId="09D62797">
      <w:pPr>
        <w:pStyle w:val="60"/>
        <w:ind w:firstLine="420"/>
      </w:pPr>
      <w:r>
        <w:rPr>
          <w:rFonts w:hint="eastAsia"/>
        </w:rPr>
        <w:t>GB/T 18284  快速响应矩阵码</w:t>
      </w:r>
    </w:p>
    <w:p w14:paraId="0A9C16D5">
      <w:pPr>
        <w:pStyle w:val="60"/>
        <w:ind w:firstLine="420"/>
      </w:pPr>
      <w:r>
        <w:rPr>
          <w:rFonts w:hint="eastAsia"/>
        </w:rPr>
        <w:t>GB/T 21049  汉信码</w:t>
      </w:r>
    </w:p>
    <w:p w14:paraId="6269A6C8">
      <w:pPr>
        <w:pStyle w:val="60"/>
        <w:ind w:firstLine="420"/>
      </w:pPr>
      <w:r>
        <w:rPr>
          <w:rFonts w:hint="eastAsia"/>
        </w:rPr>
        <w:t>GB/T 33993  商品二维码</w:t>
      </w:r>
    </w:p>
    <w:p w14:paraId="7E5A6451">
      <w:pPr>
        <w:pStyle w:val="60"/>
        <w:ind w:firstLine="420"/>
      </w:pPr>
      <w:r>
        <w:rPr>
          <w:rFonts w:hint="eastAsia"/>
        </w:rPr>
        <w:t>GB/T 41208  数据矩阵码</w:t>
      </w:r>
    </w:p>
    <w:p w14:paraId="48B81C44">
      <w:pPr>
        <w:pStyle w:val="108"/>
        <w:spacing w:before="240" w:after="240"/>
      </w:pPr>
      <w:bookmarkStart w:id="55" w:name="_Toc182577871"/>
      <w:bookmarkStart w:id="56" w:name="_Toc187410157"/>
      <w:bookmarkStart w:id="57" w:name="_Toc97195093"/>
      <w:bookmarkStart w:id="58" w:name="_Toc184115491"/>
      <w:bookmarkStart w:id="59" w:name="_Toc182577953"/>
      <w:r>
        <w:rPr>
          <w:rFonts w:hint="eastAsia"/>
          <w:szCs w:val="21"/>
        </w:rPr>
        <w:t>术语和定义</w:t>
      </w:r>
      <w:bookmarkEnd w:id="55"/>
      <w:bookmarkEnd w:id="56"/>
      <w:bookmarkEnd w:id="57"/>
      <w:bookmarkEnd w:id="58"/>
      <w:bookmarkEnd w:id="59"/>
    </w:p>
    <w:sdt>
      <w:sdtPr>
        <w:id w:val="-1"/>
        <w:placeholder>
          <w:docPart w:val="14039E3B333146E5868557DA624FBE8C"/>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1EB6C8BE">
          <w:pPr>
            <w:pStyle w:val="60"/>
            <w:ind w:firstLine="420"/>
          </w:pPr>
          <w:bookmarkStart w:id="60" w:name="_Toc26986532"/>
          <w:bookmarkEnd w:id="60"/>
          <w:r>
            <w:t>GB/T 12905界定的以及下列术语和定义适用于本文件。</w:t>
          </w:r>
        </w:p>
      </w:sdtContent>
    </w:sdt>
    <w:p w14:paraId="4482F28F">
      <w:pPr>
        <w:pStyle w:val="227"/>
        <w:ind w:left="420" w:hanging="420" w:hangingChars="200"/>
        <w:rPr>
          <w:rFonts w:ascii="黑体" w:hAnsi="黑体" w:eastAsia="黑体"/>
        </w:rPr>
      </w:pPr>
      <w:r>
        <w:rPr>
          <w:rFonts w:ascii="黑体" w:hAnsi="黑体" w:eastAsia="黑体"/>
        </w:rPr>
        <w:br w:type="textWrapping"/>
      </w:r>
      <w:r>
        <w:rPr>
          <w:rFonts w:hint="eastAsia" w:ascii="黑体" w:hAnsi="黑体" w:eastAsia="黑体"/>
        </w:rPr>
        <w:t>二维条码 two-dimensional bar code；2D code</w:t>
      </w:r>
    </w:p>
    <w:p w14:paraId="45490D79">
      <w:pPr>
        <w:pStyle w:val="60"/>
        <w:ind w:firstLine="420"/>
        <w:rPr>
          <w:rFonts w:ascii="黑体" w:hAnsi="黑体" w:eastAsia="黑体"/>
        </w:rPr>
      </w:pPr>
      <w:r>
        <w:rPr>
          <w:rFonts w:hint="eastAsia" w:ascii="黑体" w:hAnsi="黑体" w:eastAsia="黑体"/>
        </w:rPr>
        <w:t>二维码</w:t>
      </w:r>
    </w:p>
    <w:p w14:paraId="51B4A4FF">
      <w:pPr>
        <w:pStyle w:val="60"/>
        <w:ind w:firstLine="420"/>
      </w:pPr>
      <w:r>
        <w:rPr>
          <w:rFonts w:hint="eastAsia"/>
        </w:rPr>
        <w:t>在二个维度方向上都表示信息的条码符号。</w:t>
      </w:r>
    </w:p>
    <w:p w14:paraId="18F24968">
      <w:pPr>
        <w:pStyle w:val="60"/>
        <w:ind w:firstLine="420"/>
      </w:pPr>
      <w:r>
        <w:rPr>
          <w:rFonts w:hint="eastAsia"/>
        </w:rPr>
        <w:t>[来源：GB/T 12905-2019，2.3]</w:t>
      </w:r>
    </w:p>
    <w:p w14:paraId="39FCD81B">
      <w:pPr>
        <w:pStyle w:val="227"/>
        <w:ind w:left="420" w:hanging="420" w:hangingChars="200"/>
        <w:rPr>
          <w:rFonts w:ascii="黑体" w:hAnsi="黑体" w:eastAsia="黑体"/>
        </w:rPr>
      </w:pPr>
      <w:r>
        <w:rPr>
          <w:rFonts w:ascii="黑体" w:hAnsi="黑体" w:eastAsia="黑体"/>
        </w:rPr>
        <w:br w:type="textWrapping"/>
      </w:r>
      <w:r>
        <w:rPr>
          <w:rFonts w:hint="eastAsia" w:ascii="黑体" w:hAnsi="黑体" w:eastAsia="黑体"/>
        </w:rPr>
        <w:t>应用标识符 application identifier</w:t>
      </w:r>
    </w:p>
    <w:p w14:paraId="0EFAD0F6">
      <w:pPr>
        <w:pStyle w:val="60"/>
        <w:ind w:firstLine="420"/>
      </w:pPr>
      <w:r>
        <w:rPr>
          <w:rFonts w:hint="eastAsia"/>
        </w:rPr>
        <w:t>标识数据含义与格式的字符。</w:t>
      </w:r>
    </w:p>
    <w:p w14:paraId="35D6F5F6">
      <w:pPr>
        <w:pStyle w:val="183"/>
      </w:pPr>
      <w:r>
        <w:rPr>
          <w:rFonts w:hint="eastAsia"/>
        </w:rPr>
        <w:t>一般由2～4位数字组成。</w:t>
      </w:r>
    </w:p>
    <w:p w14:paraId="01CB1153">
      <w:pPr>
        <w:pStyle w:val="60"/>
        <w:ind w:firstLine="420"/>
      </w:pPr>
      <w:r>
        <w:rPr>
          <w:rFonts w:hint="eastAsia"/>
        </w:rPr>
        <w:t>[来源：GB/T 16986—2018，3.1]</w:t>
      </w:r>
    </w:p>
    <w:p w14:paraId="05A131E8">
      <w:pPr>
        <w:pStyle w:val="227"/>
        <w:ind w:left="420" w:hanging="420" w:hangingChars="200"/>
        <w:rPr>
          <w:rFonts w:ascii="黑体" w:hAnsi="黑体" w:eastAsia="黑体"/>
        </w:rPr>
      </w:pPr>
      <w:r>
        <w:rPr>
          <w:rFonts w:ascii="黑体" w:hAnsi="黑体" w:eastAsia="黑体"/>
        </w:rPr>
        <w:br w:type="textWrapping"/>
      </w:r>
      <w:r>
        <w:rPr>
          <w:rFonts w:hint="eastAsia" w:ascii="黑体" w:hAnsi="黑体" w:eastAsia="黑体"/>
        </w:rPr>
        <w:t>指示符 indicator</w:t>
      </w:r>
    </w:p>
    <w:p w14:paraId="2D4ECE4F">
      <w:pPr>
        <w:pStyle w:val="60"/>
        <w:ind w:firstLine="420"/>
      </w:pPr>
      <w:r>
        <w:rPr>
          <w:rFonts w:hint="eastAsia"/>
        </w:rPr>
        <w:t>14位全球贸易项目代码的第一位数字（数字0除外）</w:t>
      </w:r>
    </w:p>
    <w:p w14:paraId="6F075BDE">
      <w:pPr>
        <w:pStyle w:val="183"/>
      </w:pPr>
      <w:r>
        <w:rPr>
          <w:rFonts w:hint="eastAsia"/>
        </w:rPr>
        <w:t>用于区分相同贸易项目构成的不同组合包装或指明变量贸易项目。</w:t>
      </w:r>
    </w:p>
    <w:p w14:paraId="6AE888B5">
      <w:pPr>
        <w:pStyle w:val="60"/>
        <w:ind w:firstLine="420"/>
      </w:pPr>
      <w:r>
        <w:rPr>
          <w:rFonts w:hint="eastAsia"/>
        </w:rPr>
        <w:t>[来源：GB/T 36069-2018，3.1.4，有修改]</w:t>
      </w:r>
    </w:p>
    <w:p w14:paraId="13C9953C">
      <w:pPr>
        <w:pStyle w:val="227"/>
        <w:ind w:left="420" w:hanging="420" w:hangingChars="200"/>
        <w:rPr>
          <w:rFonts w:ascii="黑体" w:hAnsi="黑体" w:eastAsia="黑体"/>
        </w:rPr>
      </w:pPr>
      <w:r>
        <w:rPr>
          <w:rFonts w:ascii="黑体" w:hAnsi="黑体" w:eastAsia="黑体"/>
        </w:rPr>
        <w:br w:type="textWrapping"/>
      </w:r>
      <w:r>
        <w:rPr>
          <w:rFonts w:hint="eastAsia" w:ascii="黑体" w:hAnsi="黑体" w:eastAsia="黑体"/>
        </w:rPr>
        <w:t>供人识读字符 human readable interpretation character</w:t>
      </w:r>
    </w:p>
    <w:p w14:paraId="1D2EC5B9">
      <w:pPr>
        <w:pStyle w:val="60"/>
        <w:ind w:firstLine="420"/>
      </w:pPr>
      <w:r>
        <w:rPr>
          <w:rFonts w:hint="eastAsia" w:ascii="黑体" w:hAnsi="黑体" w:eastAsia="黑体"/>
        </w:rPr>
        <w:t xml:space="preserve">HRI字符 </w:t>
      </w:r>
    </w:p>
    <w:p w14:paraId="78AB839B">
      <w:pPr>
        <w:pStyle w:val="60"/>
        <w:ind w:firstLine="420"/>
      </w:pPr>
      <w:r>
        <w:rPr>
          <w:rFonts w:hint="eastAsia"/>
        </w:rPr>
        <w:t>采用标准的结构和格式表达的用于准确描述条码符号中编码数据的供人识读文本（如字母或数字）。</w:t>
      </w:r>
    </w:p>
    <w:p w14:paraId="6067C683">
      <w:pPr>
        <w:pStyle w:val="108"/>
        <w:spacing w:before="240" w:after="240"/>
      </w:pPr>
      <w:bookmarkStart w:id="61" w:name="_Toc187410158"/>
      <w:bookmarkStart w:id="62" w:name="_Toc184115492"/>
      <w:bookmarkStart w:id="63" w:name="_Toc182317101"/>
      <w:bookmarkStart w:id="64" w:name="_Toc182577872"/>
      <w:bookmarkStart w:id="65" w:name="_Toc182388622"/>
      <w:bookmarkStart w:id="66" w:name="_Toc182317137"/>
      <w:bookmarkStart w:id="67" w:name="_Toc182386086"/>
      <w:bookmarkStart w:id="68" w:name="_Toc182577954"/>
      <w:bookmarkStart w:id="69" w:name="_Toc182321706"/>
      <w:bookmarkStart w:id="70" w:name="_Toc167286839"/>
      <w:bookmarkStart w:id="71" w:name="_Toc167286912"/>
      <w:r>
        <w:rPr>
          <w:rFonts w:hint="eastAsia"/>
        </w:rPr>
        <w:t>代号和缩略语</w:t>
      </w:r>
      <w:bookmarkEnd w:id="61"/>
      <w:bookmarkEnd w:id="62"/>
      <w:bookmarkEnd w:id="63"/>
      <w:bookmarkEnd w:id="64"/>
      <w:bookmarkEnd w:id="65"/>
      <w:bookmarkEnd w:id="66"/>
      <w:bookmarkEnd w:id="67"/>
      <w:bookmarkEnd w:id="68"/>
      <w:bookmarkEnd w:id="69"/>
      <w:bookmarkEnd w:id="70"/>
      <w:bookmarkEnd w:id="71"/>
    </w:p>
    <w:p w14:paraId="18C6BC26">
      <w:pPr>
        <w:pStyle w:val="60"/>
        <w:ind w:firstLine="420"/>
      </w:pPr>
      <w:r>
        <w:rPr>
          <w:rFonts w:hint="eastAsia"/>
        </w:rPr>
        <w:t>下列代号和缩略语适用于本文件。</w:t>
      </w:r>
    </w:p>
    <w:p w14:paraId="669D1A72">
      <w:pPr>
        <w:pStyle w:val="60"/>
        <w:ind w:firstLine="420"/>
        <w:rPr>
          <w:rFonts w:ascii="Times New Roman"/>
        </w:rPr>
      </w:pPr>
      <w:r>
        <w:rPr>
          <w:rFonts w:hint="eastAsia" w:ascii="Times New Roman"/>
        </w:rPr>
        <w:t>AI：应用标识符（Application Identifier）</w:t>
      </w:r>
    </w:p>
    <w:p w14:paraId="7B277BEB">
      <w:pPr>
        <w:pStyle w:val="60"/>
        <w:ind w:firstLine="420"/>
        <w:rPr>
          <w:rFonts w:ascii="Times New Roman"/>
        </w:rPr>
      </w:pPr>
      <w:r>
        <w:rPr>
          <w:rFonts w:ascii="Times New Roman"/>
        </w:rPr>
        <w:t>CPV：消费品变体（Consumer Product Variant）</w:t>
      </w:r>
    </w:p>
    <w:p w14:paraId="73EFEB62">
      <w:pPr>
        <w:pStyle w:val="60"/>
        <w:ind w:firstLine="420"/>
        <w:rPr>
          <w:rFonts w:ascii="Times New Roman"/>
        </w:rPr>
      </w:pPr>
      <w:r>
        <w:rPr>
          <w:rFonts w:ascii="Times New Roman"/>
        </w:rPr>
        <w:t>GS1：全球统一标识系统</w:t>
      </w:r>
    </w:p>
    <w:p w14:paraId="27D363B0">
      <w:pPr>
        <w:pStyle w:val="60"/>
        <w:ind w:firstLine="420"/>
        <w:rPr>
          <w:rFonts w:ascii="Times New Roman"/>
        </w:rPr>
      </w:pPr>
      <w:bookmarkStart w:id="72" w:name="_Hlk182302502"/>
      <w:r>
        <w:rPr>
          <w:rFonts w:ascii="Times New Roman"/>
        </w:rPr>
        <w:t>GTIN</w:t>
      </w:r>
      <w:bookmarkEnd w:id="72"/>
      <w:r>
        <w:rPr>
          <w:rFonts w:ascii="Times New Roman"/>
        </w:rPr>
        <w:t>：全球贸易项目代码（Global Trade Item Number）</w:t>
      </w:r>
    </w:p>
    <w:p w14:paraId="1FC084D7">
      <w:pPr>
        <w:pStyle w:val="60"/>
        <w:ind w:firstLine="420"/>
        <w:rPr>
          <w:rFonts w:ascii="Times New Roman"/>
        </w:rPr>
      </w:pPr>
      <w:r>
        <w:rPr>
          <w:rFonts w:ascii="Times New Roman"/>
        </w:rPr>
        <w:t>HRI：供人识读（Human Readable Interpretation）</w:t>
      </w:r>
    </w:p>
    <w:p w14:paraId="64FC623C">
      <w:pPr>
        <w:pStyle w:val="60"/>
        <w:ind w:firstLine="420"/>
        <w:rPr>
          <w:rFonts w:ascii="Times New Roman"/>
        </w:rPr>
      </w:pPr>
      <w:r>
        <w:rPr>
          <w:rFonts w:ascii="Times New Roman"/>
        </w:rPr>
        <w:t>POS</w:t>
      </w:r>
      <w:r>
        <w:rPr>
          <w:rFonts w:hint="eastAsia" w:ascii="Times New Roman"/>
        </w:rPr>
        <w:t>：销售点（</w:t>
      </w:r>
      <w:r>
        <w:rPr>
          <w:rFonts w:ascii="Times New Roman"/>
        </w:rPr>
        <w:t>Point-of-Sale）</w:t>
      </w:r>
    </w:p>
    <w:p w14:paraId="4ACB116F">
      <w:pPr>
        <w:pStyle w:val="60"/>
        <w:ind w:firstLine="420"/>
        <w:rPr>
          <w:rFonts w:ascii="Times New Roman"/>
        </w:rPr>
      </w:pPr>
      <w:r>
        <w:rPr>
          <w:rFonts w:ascii="Times New Roman"/>
        </w:rPr>
        <w:t>URI：统一资源标识符（Uniform Resource Identifier)</w:t>
      </w:r>
    </w:p>
    <w:p w14:paraId="790AE5E0">
      <w:pPr>
        <w:pStyle w:val="108"/>
        <w:spacing w:before="240" w:after="240"/>
      </w:pPr>
      <w:bookmarkStart w:id="73" w:name="_Toc187410159"/>
      <w:bookmarkStart w:id="74" w:name="_Toc184115493"/>
      <w:bookmarkStart w:id="75" w:name="_Toc182386087"/>
      <w:bookmarkStart w:id="76" w:name="_Toc167286840"/>
      <w:bookmarkStart w:id="77" w:name="_Toc182577955"/>
      <w:bookmarkStart w:id="78" w:name="_Toc182388623"/>
      <w:bookmarkStart w:id="79" w:name="_Toc167286913"/>
      <w:bookmarkStart w:id="80" w:name="_Toc182317138"/>
      <w:bookmarkStart w:id="81" w:name="_Toc182321707"/>
      <w:bookmarkStart w:id="82" w:name="_Toc182577873"/>
      <w:bookmarkStart w:id="83" w:name="_Toc182317102"/>
      <w:r>
        <w:rPr>
          <w:rFonts w:hint="eastAsia"/>
        </w:rPr>
        <w:t>总则</w:t>
      </w:r>
      <w:bookmarkEnd w:id="73"/>
      <w:bookmarkEnd w:id="74"/>
    </w:p>
    <w:p w14:paraId="377591B5">
      <w:pPr>
        <w:pStyle w:val="109"/>
        <w:spacing w:before="120" w:after="120"/>
        <w:rPr>
          <w:rFonts w:ascii="宋体" w:hAnsi="宋体" w:eastAsia="宋体" w:cs="宋体"/>
        </w:rPr>
      </w:pPr>
      <w:r>
        <w:rPr>
          <w:rFonts w:hint="eastAsia" w:ascii="宋体" w:hAnsi="宋体" w:eastAsia="宋体" w:cs="宋体"/>
        </w:rPr>
        <w:t>零售商品上二维码编码的数据结构和条码符号的应用宜与G</w:t>
      </w:r>
      <w:r>
        <w:rPr>
          <w:rFonts w:ascii="宋体" w:hAnsi="宋体" w:eastAsia="宋体" w:cs="宋体"/>
        </w:rPr>
        <w:t>B/T 33993</w:t>
      </w:r>
      <w:r>
        <w:rPr>
          <w:rFonts w:hint="eastAsia" w:ascii="宋体" w:hAnsi="宋体" w:eastAsia="宋体" w:cs="宋体"/>
        </w:rPr>
        <w:t>保持一致。</w:t>
      </w:r>
    </w:p>
    <w:p w14:paraId="4B5CC1D3">
      <w:pPr>
        <w:pStyle w:val="109"/>
        <w:spacing w:before="120" w:after="120"/>
        <w:rPr>
          <w:rFonts w:ascii="宋体" w:hAnsi="宋体" w:eastAsia="宋体" w:cs="宋体"/>
        </w:rPr>
      </w:pPr>
      <w:r>
        <w:rPr>
          <w:rFonts w:hint="eastAsia" w:ascii="宋体" w:hAnsi="宋体" w:eastAsia="宋体" w:cs="宋体"/>
        </w:rPr>
        <w:t>零售商品二维码的主要实施参与方为生产商、零售商和系统服务商。在零售商品上应用符合G</w:t>
      </w:r>
      <w:r>
        <w:rPr>
          <w:rFonts w:ascii="宋体" w:hAnsi="宋体" w:eastAsia="宋体" w:cs="宋体"/>
        </w:rPr>
        <w:t>B/T 33993</w:t>
      </w:r>
      <w:r>
        <w:rPr>
          <w:rFonts w:hint="eastAsia" w:ascii="宋体" w:hAnsi="宋体" w:eastAsia="宋体" w:cs="宋体"/>
        </w:rPr>
        <w:t>的二维码时，生产商、零售商和系统服务商宜考虑不同的实施重点和流程。</w:t>
      </w:r>
    </w:p>
    <w:p w14:paraId="1B1DE80C">
      <w:pPr>
        <w:pStyle w:val="109"/>
        <w:spacing w:before="120" w:after="120"/>
        <w:rPr>
          <w:rFonts w:ascii="宋体" w:hAnsi="宋体" w:eastAsia="宋体" w:cs="宋体"/>
        </w:rPr>
      </w:pPr>
      <w:r>
        <w:rPr>
          <w:rFonts w:hint="eastAsia" w:ascii="宋体" w:hAnsi="宋体" w:eastAsia="宋体" w:cs="宋体"/>
        </w:rPr>
        <w:t>不同类型的零售商品宜根据产品包装特点，考虑不同的二维码编码数据结构和二维码符号放置要求。</w:t>
      </w:r>
    </w:p>
    <w:p w14:paraId="2FD7F77F">
      <w:pPr>
        <w:pStyle w:val="109"/>
        <w:spacing w:before="120" w:after="120"/>
        <w:rPr>
          <w:rFonts w:ascii="宋体" w:hAnsi="宋体" w:eastAsia="宋体" w:cs="宋体"/>
        </w:rPr>
      </w:pPr>
      <w:r>
        <w:rPr>
          <w:rFonts w:hint="eastAsia" w:ascii="宋体" w:hAnsi="宋体" w:eastAsia="宋体" w:cs="宋体"/>
        </w:rPr>
        <w:t>一个商品包装上不宜有多个商品二维码。为保证零售P</w:t>
      </w:r>
      <w:r>
        <w:rPr>
          <w:rFonts w:ascii="宋体" w:hAnsi="宋体" w:eastAsia="宋体" w:cs="宋体"/>
        </w:rPr>
        <w:t>OS</w:t>
      </w:r>
      <w:r>
        <w:rPr>
          <w:rFonts w:hint="eastAsia" w:ascii="宋体" w:hAnsi="宋体" w:eastAsia="宋体" w:cs="宋体"/>
        </w:rPr>
        <w:t>端能够正常扫描识读，在一维条码向二维码使用过渡期内，用于零售P</w:t>
      </w:r>
      <w:r>
        <w:rPr>
          <w:rFonts w:ascii="宋体" w:hAnsi="宋体" w:eastAsia="宋体" w:cs="宋体"/>
        </w:rPr>
        <w:t>OS</w:t>
      </w:r>
      <w:r>
        <w:rPr>
          <w:rFonts w:hint="eastAsia" w:ascii="宋体" w:hAnsi="宋体" w:eastAsia="宋体" w:cs="宋体"/>
        </w:rPr>
        <w:t>端扫描应用的二维码宜与一维条码同时标识。</w:t>
      </w:r>
    </w:p>
    <w:p w14:paraId="44D0726F">
      <w:pPr>
        <w:pStyle w:val="108"/>
        <w:spacing w:before="240" w:after="240"/>
      </w:pPr>
      <w:bookmarkStart w:id="84" w:name="_Toc187410160"/>
      <w:bookmarkStart w:id="85" w:name="_Toc184115494"/>
      <w:r>
        <w:rPr>
          <w:rFonts w:hint="eastAsia"/>
        </w:rPr>
        <w:t>编码</w:t>
      </w:r>
      <w:bookmarkEnd w:id="75"/>
      <w:bookmarkEnd w:id="76"/>
      <w:bookmarkEnd w:id="77"/>
      <w:bookmarkEnd w:id="78"/>
      <w:bookmarkEnd w:id="79"/>
      <w:bookmarkEnd w:id="80"/>
      <w:bookmarkEnd w:id="81"/>
      <w:bookmarkEnd w:id="82"/>
      <w:bookmarkEnd w:id="83"/>
      <w:r>
        <w:rPr>
          <w:rFonts w:hint="eastAsia"/>
        </w:rPr>
        <w:t>结构</w:t>
      </w:r>
      <w:bookmarkEnd w:id="84"/>
      <w:bookmarkEnd w:id="85"/>
    </w:p>
    <w:p w14:paraId="021ECEFD">
      <w:pPr>
        <w:pStyle w:val="109"/>
        <w:spacing w:before="120" w:after="120"/>
        <w:rPr>
          <w:szCs w:val="21"/>
        </w:rPr>
      </w:pPr>
      <w:bookmarkStart w:id="86" w:name="_Toc167286841"/>
      <w:bookmarkStart w:id="87" w:name="_Toc182317103"/>
      <w:bookmarkStart w:id="88" w:name="_Toc167286914"/>
      <w:r>
        <w:rPr>
          <w:rFonts w:hint="eastAsia"/>
        </w:rPr>
        <w:t>数据结构类型</w:t>
      </w:r>
      <w:bookmarkEnd w:id="86"/>
      <w:bookmarkEnd w:id="87"/>
      <w:bookmarkEnd w:id="88"/>
    </w:p>
    <w:p w14:paraId="00E6CC06">
      <w:pPr>
        <w:pStyle w:val="69"/>
        <w:spacing w:before="120" w:after="120"/>
        <w:ind w:firstLine="199" w:firstLineChars="95"/>
      </w:pPr>
      <w:r>
        <w:rPr>
          <w:rFonts w:hint="eastAsia"/>
        </w:rPr>
        <w:t>概述</w:t>
      </w:r>
    </w:p>
    <w:p w14:paraId="3B78EEB2">
      <w:pPr>
        <w:pStyle w:val="60"/>
        <w:ind w:firstLine="420"/>
        <w:rPr>
          <w:rFonts w:hAnsi="宋体"/>
        </w:rPr>
      </w:pPr>
      <w:r>
        <w:rPr>
          <w:rFonts w:hint="eastAsia" w:hAnsi="宋体"/>
        </w:rPr>
        <w:t>零售商品二维码的数据结构分为编码型数据结构和网址型数据结构，其中，网址型数据结构分为统一网址型数据结构和自定义网址型数据结构。</w:t>
      </w:r>
    </w:p>
    <w:p w14:paraId="0CD6F358">
      <w:pPr>
        <w:pStyle w:val="69"/>
        <w:spacing w:before="120" w:after="120"/>
        <w:ind w:firstLine="199" w:firstLineChars="95"/>
      </w:pPr>
      <w:r>
        <w:rPr>
          <w:rFonts w:hint="eastAsia"/>
        </w:rPr>
        <w:t>编码型数据结构</w:t>
      </w:r>
    </w:p>
    <w:p w14:paraId="09DDA211">
      <w:pPr>
        <w:pStyle w:val="60"/>
        <w:ind w:firstLine="420"/>
        <w:rPr>
          <w:rFonts w:hAnsi="宋体"/>
        </w:rPr>
      </w:pPr>
      <w:r>
        <w:rPr>
          <w:rFonts w:hint="eastAsia" w:hAnsi="宋体"/>
        </w:rPr>
        <w:t>编码型数据结构包括GTIN单元数据串、限定符单元数据串和属性信息单元数据串，由一个或多个表1中规定的单元数据串组成，且每个单元数据串由AI和AI数据字段组成。其中：</w:t>
      </w:r>
    </w:p>
    <w:p w14:paraId="15E44BCF">
      <w:pPr>
        <w:pStyle w:val="178"/>
      </w:pPr>
      <w:r>
        <w:rPr>
          <w:rFonts w:hint="eastAsia"/>
        </w:rPr>
        <w:t>GTIN单元数据串为必选项，限定符单元数据串和属性信息单元数据串为可选项；</w:t>
      </w:r>
    </w:p>
    <w:p w14:paraId="2185C45D">
      <w:pPr>
        <w:pStyle w:val="178"/>
      </w:pPr>
      <w:r>
        <w:rPr>
          <w:rFonts w:hint="eastAsia"/>
        </w:rPr>
        <w:t>限定符单元数据串，包括消费品变体、批号、系列号；</w:t>
      </w:r>
    </w:p>
    <w:p w14:paraId="627AD550">
      <w:pPr>
        <w:pStyle w:val="178"/>
      </w:pPr>
      <w:r>
        <w:rPr>
          <w:rFonts w:hint="eastAsia"/>
        </w:rPr>
        <w:t>属性信息单元数据串用于表示商品的属性信息（生产日期、重量、有效期等），可根据实际需求在附录A的表A.1中选择。</w:t>
      </w:r>
    </w:p>
    <w:p w14:paraId="4156D619">
      <w:pPr>
        <w:pStyle w:val="116"/>
        <w:spacing w:before="120" w:after="120"/>
      </w:pPr>
      <w:r>
        <w:rPr>
          <w:rFonts w:hint="eastAsia"/>
        </w:rPr>
        <w:t>零售商品二维码的单元数据串</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66"/>
        <w:gridCol w:w="1867"/>
        <w:gridCol w:w="1867"/>
        <w:gridCol w:w="1867"/>
        <w:gridCol w:w="1867"/>
      </w:tblGrid>
      <w:tr w14:paraId="5CBEF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66" w:type="dxa"/>
            <w:vMerge w:val="restart"/>
            <w:tcBorders>
              <w:top w:val="single" w:color="auto" w:sz="8" w:space="0"/>
            </w:tcBorders>
            <w:shd w:val="clear" w:color="auto" w:fill="auto"/>
            <w:vAlign w:val="center"/>
          </w:tcPr>
          <w:p w14:paraId="5555CEF5">
            <w:pPr>
              <w:pStyle w:val="182"/>
            </w:pPr>
            <w:r>
              <w:rPr>
                <w:rFonts w:hint="eastAsia"/>
              </w:rPr>
              <w:t>单元数据串类型</w:t>
            </w:r>
          </w:p>
        </w:tc>
        <w:tc>
          <w:tcPr>
            <w:tcW w:w="1867" w:type="dxa"/>
            <w:vMerge w:val="restart"/>
            <w:tcBorders>
              <w:top w:val="single" w:color="auto" w:sz="8" w:space="0"/>
            </w:tcBorders>
            <w:shd w:val="clear" w:color="auto" w:fill="auto"/>
            <w:vAlign w:val="center"/>
          </w:tcPr>
          <w:p w14:paraId="53FD7BA4">
            <w:pPr>
              <w:pStyle w:val="182"/>
            </w:pPr>
            <w:r>
              <w:rPr>
                <w:rFonts w:hint="eastAsia"/>
              </w:rPr>
              <w:t>单元数据串名称</w:t>
            </w:r>
            <w:r>
              <w:rPr>
                <w:vertAlign w:val="superscript"/>
              </w:rPr>
              <w:t>a</w:t>
            </w:r>
          </w:p>
        </w:tc>
        <w:tc>
          <w:tcPr>
            <w:tcW w:w="3734" w:type="dxa"/>
            <w:gridSpan w:val="2"/>
            <w:tcBorders>
              <w:top w:val="single" w:color="auto" w:sz="8" w:space="0"/>
              <w:bottom w:val="single" w:color="auto" w:sz="8" w:space="0"/>
            </w:tcBorders>
            <w:shd w:val="clear" w:color="auto" w:fill="auto"/>
            <w:vAlign w:val="center"/>
          </w:tcPr>
          <w:p w14:paraId="313CA82D">
            <w:pPr>
              <w:pStyle w:val="182"/>
            </w:pPr>
            <w:r>
              <w:rPr>
                <w:rFonts w:hint="eastAsia"/>
              </w:rPr>
              <w:t>单元数据串</w:t>
            </w:r>
          </w:p>
        </w:tc>
        <w:tc>
          <w:tcPr>
            <w:tcW w:w="1867" w:type="dxa"/>
            <w:vMerge w:val="restart"/>
            <w:tcBorders>
              <w:top w:val="single" w:color="auto" w:sz="8" w:space="0"/>
            </w:tcBorders>
            <w:shd w:val="clear" w:color="auto" w:fill="auto"/>
            <w:vAlign w:val="center"/>
          </w:tcPr>
          <w:p w14:paraId="63F445E1">
            <w:pPr>
              <w:pStyle w:val="182"/>
            </w:pPr>
            <w:r>
              <w:rPr>
                <w:rFonts w:hint="eastAsia"/>
              </w:rPr>
              <w:t>可选/必选</w:t>
            </w:r>
          </w:p>
        </w:tc>
      </w:tr>
      <w:tr w14:paraId="68881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866" w:type="dxa"/>
            <w:vMerge w:val="continue"/>
            <w:tcBorders>
              <w:bottom w:val="single" w:color="auto" w:sz="8" w:space="0"/>
            </w:tcBorders>
            <w:shd w:val="clear" w:color="auto" w:fill="auto"/>
            <w:vAlign w:val="center"/>
          </w:tcPr>
          <w:p w14:paraId="4C04005F">
            <w:pPr>
              <w:pStyle w:val="182"/>
            </w:pPr>
          </w:p>
        </w:tc>
        <w:tc>
          <w:tcPr>
            <w:tcW w:w="1867" w:type="dxa"/>
            <w:vMerge w:val="continue"/>
            <w:tcBorders>
              <w:bottom w:val="single" w:color="auto" w:sz="8" w:space="0"/>
            </w:tcBorders>
            <w:shd w:val="clear" w:color="auto" w:fill="auto"/>
            <w:vAlign w:val="center"/>
          </w:tcPr>
          <w:p w14:paraId="75BCD051">
            <w:pPr>
              <w:pStyle w:val="182"/>
            </w:pPr>
          </w:p>
        </w:tc>
        <w:tc>
          <w:tcPr>
            <w:tcW w:w="1867" w:type="dxa"/>
            <w:tcBorders>
              <w:top w:val="single" w:color="auto" w:sz="8" w:space="0"/>
              <w:bottom w:val="single" w:color="auto" w:sz="8" w:space="0"/>
            </w:tcBorders>
            <w:shd w:val="clear" w:color="auto" w:fill="auto"/>
            <w:vAlign w:val="center"/>
          </w:tcPr>
          <w:p w14:paraId="3594AFF1">
            <w:pPr>
              <w:pStyle w:val="182"/>
            </w:pPr>
            <w:r>
              <w:rPr>
                <w:rFonts w:hint="eastAsia"/>
              </w:rPr>
              <w:t>AI</w:t>
            </w:r>
          </w:p>
        </w:tc>
        <w:tc>
          <w:tcPr>
            <w:tcW w:w="1867" w:type="dxa"/>
            <w:tcBorders>
              <w:top w:val="single" w:color="auto" w:sz="8" w:space="0"/>
              <w:bottom w:val="single" w:color="auto" w:sz="8" w:space="0"/>
            </w:tcBorders>
            <w:shd w:val="clear" w:color="auto" w:fill="auto"/>
            <w:vAlign w:val="center"/>
          </w:tcPr>
          <w:p w14:paraId="5BE585BA">
            <w:pPr>
              <w:pStyle w:val="182"/>
            </w:pPr>
            <w:r>
              <w:rPr>
                <w:rFonts w:hint="eastAsia"/>
              </w:rPr>
              <w:t>AI数据字段格式</w:t>
            </w:r>
            <w:r>
              <w:rPr>
                <w:vertAlign w:val="superscript"/>
              </w:rPr>
              <w:t>b</w:t>
            </w:r>
          </w:p>
        </w:tc>
        <w:tc>
          <w:tcPr>
            <w:tcW w:w="1867" w:type="dxa"/>
            <w:vMerge w:val="continue"/>
            <w:tcBorders>
              <w:bottom w:val="single" w:color="auto" w:sz="8" w:space="0"/>
            </w:tcBorders>
            <w:shd w:val="clear" w:color="auto" w:fill="auto"/>
            <w:vAlign w:val="center"/>
          </w:tcPr>
          <w:p w14:paraId="320D5B77">
            <w:pPr>
              <w:pStyle w:val="182"/>
            </w:pPr>
          </w:p>
        </w:tc>
      </w:tr>
      <w:tr w14:paraId="1F05D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tcBorders>
              <w:top w:val="single" w:color="auto" w:sz="8" w:space="0"/>
            </w:tcBorders>
            <w:shd w:val="clear" w:color="auto" w:fill="auto"/>
            <w:vAlign w:val="center"/>
          </w:tcPr>
          <w:p w14:paraId="6612EC6C">
            <w:pPr>
              <w:pStyle w:val="182"/>
            </w:pPr>
            <w:r>
              <w:rPr>
                <w:rFonts w:hint="eastAsia"/>
              </w:rPr>
              <w:t>GTIN单元数据串</w:t>
            </w:r>
          </w:p>
        </w:tc>
        <w:tc>
          <w:tcPr>
            <w:tcW w:w="1867" w:type="dxa"/>
            <w:tcBorders>
              <w:top w:val="single" w:color="auto" w:sz="8" w:space="0"/>
            </w:tcBorders>
            <w:shd w:val="clear" w:color="auto" w:fill="auto"/>
            <w:vAlign w:val="center"/>
          </w:tcPr>
          <w:p w14:paraId="19B8E1E7">
            <w:pPr>
              <w:pStyle w:val="182"/>
            </w:pPr>
            <w:r>
              <w:rPr>
                <w:rFonts w:hint="eastAsia"/>
              </w:rPr>
              <w:t>GTIN</w:t>
            </w:r>
          </w:p>
        </w:tc>
        <w:tc>
          <w:tcPr>
            <w:tcW w:w="1867" w:type="dxa"/>
            <w:tcBorders>
              <w:top w:val="single" w:color="auto" w:sz="8" w:space="0"/>
            </w:tcBorders>
            <w:shd w:val="clear" w:color="auto" w:fill="auto"/>
            <w:vAlign w:val="center"/>
          </w:tcPr>
          <w:p w14:paraId="29065E3C">
            <w:pPr>
              <w:pStyle w:val="182"/>
            </w:pPr>
            <w:r>
              <w:rPr>
                <w:rFonts w:hint="eastAsia"/>
              </w:rPr>
              <w:t>01</w:t>
            </w:r>
          </w:p>
        </w:tc>
        <w:tc>
          <w:tcPr>
            <w:tcW w:w="1867" w:type="dxa"/>
            <w:tcBorders>
              <w:top w:val="single" w:color="auto" w:sz="8" w:space="0"/>
            </w:tcBorders>
            <w:shd w:val="clear" w:color="auto" w:fill="auto"/>
            <w:vAlign w:val="center"/>
          </w:tcPr>
          <w:p w14:paraId="11AAAA39">
            <w:pPr>
              <w:pStyle w:val="182"/>
            </w:pPr>
            <w:r>
              <w:rPr>
                <w:rFonts w:hint="eastAsia"/>
              </w:rPr>
              <w:t>N14</w:t>
            </w:r>
          </w:p>
        </w:tc>
        <w:tc>
          <w:tcPr>
            <w:tcW w:w="1867" w:type="dxa"/>
            <w:tcBorders>
              <w:top w:val="single" w:color="auto" w:sz="8" w:space="0"/>
            </w:tcBorders>
            <w:shd w:val="clear" w:color="auto" w:fill="auto"/>
            <w:vAlign w:val="center"/>
          </w:tcPr>
          <w:p w14:paraId="33C23BFA">
            <w:pPr>
              <w:pStyle w:val="182"/>
            </w:pPr>
            <w:r>
              <w:rPr>
                <w:rFonts w:hint="eastAsia"/>
              </w:rPr>
              <w:t>必选</w:t>
            </w:r>
          </w:p>
        </w:tc>
      </w:tr>
      <w:tr w14:paraId="5AB0C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Merge w:val="restart"/>
            <w:shd w:val="clear" w:color="auto" w:fill="auto"/>
            <w:vAlign w:val="center"/>
          </w:tcPr>
          <w:p w14:paraId="0A310D05">
            <w:pPr>
              <w:pStyle w:val="182"/>
            </w:pPr>
            <w:r>
              <w:rPr>
                <w:rFonts w:hint="eastAsia"/>
              </w:rPr>
              <w:t>限定符单元数据串</w:t>
            </w:r>
          </w:p>
        </w:tc>
        <w:tc>
          <w:tcPr>
            <w:tcW w:w="1867" w:type="dxa"/>
            <w:shd w:val="clear" w:color="auto" w:fill="auto"/>
            <w:vAlign w:val="center"/>
          </w:tcPr>
          <w:p w14:paraId="3FC00224">
            <w:pPr>
              <w:pStyle w:val="182"/>
            </w:pPr>
            <w:r>
              <w:rPr>
                <w:rFonts w:hint="eastAsia"/>
              </w:rPr>
              <w:t>消费品变体</w:t>
            </w:r>
          </w:p>
        </w:tc>
        <w:tc>
          <w:tcPr>
            <w:tcW w:w="1867" w:type="dxa"/>
            <w:shd w:val="clear" w:color="auto" w:fill="auto"/>
            <w:vAlign w:val="center"/>
          </w:tcPr>
          <w:p w14:paraId="07A5FA26">
            <w:pPr>
              <w:pStyle w:val="182"/>
            </w:pPr>
            <w:r>
              <w:rPr>
                <w:rFonts w:hint="eastAsia"/>
              </w:rPr>
              <w:t>22</w:t>
            </w:r>
          </w:p>
        </w:tc>
        <w:tc>
          <w:tcPr>
            <w:tcW w:w="1867" w:type="dxa"/>
            <w:shd w:val="clear" w:color="auto" w:fill="auto"/>
            <w:vAlign w:val="center"/>
          </w:tcPr>
          <w:p w14:paraId="7008E1CB">
            <w:pPr>
              <w:pStyle w:val="182"/>
            </w:pPr>
            <w:r>
              <w:rPr>
                <w:rFonts w:hint="eastAsia"/>
              </w:rPr>
              <w:t>X..20</w:t>
            </w:r>
          </w:p>
        </w:tc>
        <w:tc>
          <w:tcPr>
            <w:tcW w:w="1867" w:type="dxa"/>
            <w:shd w:val="clear" w:color="auto" w:fill="auto"/>
            <w:vAlign w:val="center"/>
          </w:tcPr>
          <w:p w14:paraId="5D0C2258">
            <w:pPr>
              <w:pStyle w:val="182"/>
            </w:pPr>
            <w:r>
              <w:rPr>
                <w:rFonts w:hint="eastAsia"/>
              </w:rPr>
              <w:t>可选</w:t>
            </w:r>
          </w:p>
        </w:tc>
      </w:tr>
      <w:tr w14:paraId="6798B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Merge w:val="continue"/>
            <w:shd w:val="clear" w:color="auto" w:fill="auto"/>
            <w:vAlign w:val="center"/>
          </w:tcPr>
          <w:p w14:paraId="7B01B84F">
            <w:pPr>
              <w:pStyle w:val="182"/>
            </w:pPr>
          </w:p>
        </w:tc>
        <w:tc>
          <w:tcPr>
            <w:tcW w:w="1867" w:type="dxa"/>
            <w:shd w:val="clear" w:color="auto" w:fill="auto"/>
            <w:vAlign w:val="center"/>
          </w:tcPr>
          <w:p w14:paraId="7A26BBB6">
            <w:pPr>
              <w:pStyle w:val="182"/>
            </w:pPr>
            <w:r>
              <w:rPr>
                <w:rFonts w:hint="eastAsia"/>
              </w:rPr>
              <w:t>批号</w:t>
            </w:r>
          </w:p>
        </w:tc>
        <w:tc>
          <w:tcPr>
            <w:tcW w:w="1867" w:type="dxa"/>
            <w:shd w:val="clear" w:color="auto" w:fill="auto"/>
            <w:vAlign w:val="center"/>
          </w:tcPr>
          <w:p w14:paraId="2DFAFD5F">
            <w:pPr>
              <w:pStyle w:val="182"/>
            </w:pPr>
            <w:r>
              <w:rPr>
                <w:rFonts w:hint="eastAsia"/>
              </w:rPr>
              <w:t>10</w:t>
            </w:r>
          </w:p>
        </w:tc>
        <w:tc>
          <w:tcPr>
            <w:tcW w:w="1867" w:type="dxa"/>
            <w:shd w:val="clear" w:color="auto" w:fill="auto"/>
            <w:vAlign w:val="center"/>
          </w:tcPr>
          <w:p w14:paraId="3D95298E">
            <w:pPr>
              <w:pStyle w:val="182"/>
            </w:pPr>
            <w:r>
              <w:rPr>
                <w:rFonts w:hint="eastAsia"/>
              </w:rPr>
              <w:t>X..20</w:t>
            </w:r>
          </w:p>
        </w:tc>
        <w:tc>
          <w:tcPr>
            <w:tcW w:w="1867" w:type="dxa"/>
            <w:shd w:val="clear" w:color="auto" w:fill="auto"/>
            <w:vAlign w:val="center"/>
          </w:tcPr>
          <w:p w14:paraId="73013D15">
            <w:pPr>
              <w:pStyle w:val="182"/>
            </w:pPr>
            <w:r>
              <w:rPr>
                <w:rFonts w:hint="eastAsia"/>
              </w:rPr>
              <w:t>可选</w:t>
            </w:r>
          </w:p>
        </w:tc>
      </w:tr>
      <w:tr w14:paraId="076E1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vMerge w:val="continue"/>
            <w:shd w:val="clear" w:color="auto" w:fill="auto"/>
            <w:vAlign w:val="center"/>
          </w:tcPr>
          <w:p w14:paraId="35E6BCCB">
            <w:pPr>
              <w:pStyle w:val="182"/>
            </w:pPr>
          </w:p>
        </w:tc>
        <w:tc>
          <w:tcPr>
            <w:tcW w:w="1867" w:type="dxa"/>
            <w:shd w:val="clear" w:color="auto" w:fill="auto"/>
            <w:vAlign w:val="center"/>
          </w:tcPr>
          <w:p w14:paraId="691F9455">
            <w:pPr>
              <w:pStyle w:val="182"/>
            </w:pPr>
            <w:r>
              <w:rPr>
                <w:rFonts w:hint="eastAsia"/>
              </w:rPr>
              <w:t>系列号</w:t>
            </w:r>
          </w:p>
        </w:tc>
        <w:tc>
          <w:tcPr>
            <w:tcW w:w="1867" w:type="dxa"/>
            <w:shd w:val="clear" w:color="auto" w:fill="auto"/>
            <w:vAlign w:val="center"/>
          </w:tcPr>
          <w:p w14:paraId="51855601">
            <w:pPr>
              <w:pStyle w:val="182"/>
            </w:pPr>
            <w:r>
              <w:rPr>
                <w:rFonts w:hint="eastAsia"/>
              </w:rPr>
              <w:t>21</w:t>
            </w:r>
          </w:p>
        </w:tc>
        <w:tc>
          <w:tcPr>
            <w:tcW w:w="1867" w:type="dxa"/>
            <w:shd w:val="clear" w:color="auto" w:fill="auto"/>
            <w:vAlign w:val="center"/>
          </w:tcPr>
          <w:p w14:paraId="0DF02B15">
            <w:pPr>
              <w:pStyle w:val="182"/>
            </w:pPr>
            <w:r>
              <w:rPr>
                <w:rFonts w:hint="eastAsia"/>
              </w:rPr>
              <w:t>X..20</w:t>
            </w:r>
          </w:p>
        </w:tc>
        <w:tc>
          <w:tcPr>
            <w:tcW w:w="1867" w:type="dxa"/>
            <w:shd w:val="clear" w:color="auto" w:fill="auto"/>
            <w:vAlign w:val="center"/>
          </w:tcPr>
          <w:p w14:paraId="65AA68DE">
            <w:pPr>
              <w:pStyle w:val="182"/>
            </w:pPr>
            <w:r>
              <w:rPr>
                <w:rFonts w:hint="eastAsia"/>
              </w:rPr>
              <w:t>可选</w:t>
            </w:r>
          </w:p>
        </w:tc>
      </w:tr>
      <w:tr w14:paraId="246CE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866" w:type="dxa"/>
            <w:shd w:val="clear" w:color="auto" w:fill="auto"/>
            <w:vAlign w:val="center"/>
          </w:tcPr>
          <w:p w14:paraId="11C5E2A6">
            <w:pPr>
              <w:pStyle w:val="182"/>
            </w:pPr>
            <w:r>
              <w:rPr>
                <w:rFonts w:hint="eastAsia"/>
              </w:rPr>
              <w:t>属性信息单元数据串</w:t>
            </w:r>
          </w:p>
        </w:tc>
        <w:tc>
          <w:tcPr>
            <w:tcW w:w="1867" w:type="dxa"/>
            <w:shd w:val="clear" w:color="auto" w:fill="auto"/>
            <w:vAlign w:val="center"/>
          </w:tcPr>
          <w:p w14:paraId="5FCB5D12">
            <w:pPr>
              <w:pStyle w:val="182"/>
            </w:pPr>
            <w:r>
              <w:rPr>
                <w:rFonts w:hint="eastAsia"/>
              </w:rPr>
              <w:t>表A.1中单元数据串名称</w:t>
            </w:r>
          </w:p>
        </w:tc>
        <w:tc>
          <w:tcPr>
            <w:tcW w:w="1867" w:type="dxa"/>
            <w:shd w:val="clear" w:color="auto" w:fill="auto"/>
            <w:vAlign w:val="center"/>
          </w:tcPr>
          <w:p w14:paraId="17B67E8D">
            <w:pPr>
              <w:pStyle w:val="182"/>
            </w:pPr>
            <w:r>
              <w:rPr>
                <w:rFonts w:hint="eastAsia"/>
              </w:rPr>
              <w:t>表A.1中AI</w:t>
            </w:r>
          </w:p>
        </w:tc>
        <w:tc>
          <w:tcPr>
            <w:tcW w:w="1867" w:type="dxa"/>
            <w:shd w:val="clear" w:color="auto" w:fill="auto"/>
            <w:vAlign w:val="center"/>
          </w:tcPr>
          <w:p w14:paraId="277AB2F6">
            <w:pPr>
              <w:pStyle w:val="182"/>
            </w:pPr>
            <w:r>
              <w:rPr>
                <w:rFonts w:hint="eastAsia"/>
              </w:rPr>
              <w:t>表A.1中AI数据字段格式</w:t>
            </w:r>
          </w:p>
        </w:tc>
        <w:tc>
          <w:tcPr>
            <w:tcW w:w="1867" w:type="dxa"/>
            <w:shd w:val="clear" w:color="auto" w:fill="auto"/>
            <w:vAlign w:val="center"/>
          </w:tcPr>
          <w:p w14:paraId="355C25D2">
            <w:pPr>
              <w:pStyle w:val="182"/>
            </w:pPr>
            <w:r>
              <w:rPr>
                <w:rFonts w:hint="eastAsia"/>
              </w:rPr>
              <w:t>可选</w:t>
            </w:r>
          </w:p>
        </w:tc>
      </w:tr>
      <w:tr w14:paraId="09AE31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5"/>
            <w:tcBorders>
              <w:top w:val="single" w:color="auto" w:sz="8" w:space="0"/>
              <w:bottom w:val="single" w:color="auto" w:sz="8" w:space="0"/>
            </w:tcBorders>
            <w:shd w:val="clear" w:color="auto" w:fill="auto"/>
            <w:vAlign w:val="center"/>
          </w:tcPr>
          <w:p w14:paraId="7EB3DB24">
            <w:pPr>
              <w:pStyle w:val="184"/>
            </w:pPr>
            <w:r>
              <w:rPr>
                <w:rFonts w:hint="eastAsia"/>
              </w:rPr>
              <w:t>数据字段格式中的N表示数字字符；Nm(m为自然数)表示定长为m的数字字符；N..p（p为自然数）表示最长为p的数字字符。</w:t>
            </w:r>
          </w:p>
          <w:p w14:paraId="4F6CAE31">
            <w:pPr>
              <w:pStyle w:val="184"/>
            </w:pPr>
            <w:r>
              <w:rPr>
                <w:rFonts w:hint="eastAsia"/>
              </w:rPr>
              <w:t>数据字段格式中的X表示任意字符；X..p（p为自然数）表示最长为p的任意字符。</w:t>
            </w:r>
          </w:p>
        </w:tc>
      </w:tr>
      <w:tr w14:paraId="6BB71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5"/>
            <w:tcBorders>
              <w:top w:val="single" w:color="auto" w:sz="8" w:space="0"/>
            </w:tcBorders>
            <w:shd w:val="clear" w:color="auto" w:fill="auto"/>
            <w:vAlign w:val="center"/>
          </w:tcPr>
          <w:p w14:paraId="0551E4B8">
            <w:pPr>
              <w:pStyle w:val="105"/>
              <w:autoSpaceDE w:val="0"/>
              <w:autoSpaceDN w:val="0"/>
              <w:spacing w:after="156"/>
            </w:pPr>
            <w:r>
              <w:rPr>
                <w:rFonts w:hint="eastAsia"/>
              </w:rPr>
              <w:t>有些单元数据串不能组合使用，无效的单元数据串组合从附录A的表A.2中选择。</w:t>
            </w:r>
          </w:p>
          <w:p w14:paraId="5BF8DBEA">
            <w:pPr>
              <w:pStyle w:val="105"/>
              <w:autoSpaceDE w:val="0"/>
              <w:autoSpaceDN w:val="0"/>
              <w:spacing w:after="156"/>
            </w:pPr>
            <w:r>
              <w:rPr>
                <w:rFonts w:hint="eastAsia"/>
              </w:rPr>
              <w:t>X取值从附录B中选择。</w:t>
            </w:r>
          </w:p>
        </w:tc>
      </w:tr>
    </w:tbl>
    <w:p w14:paraId="4347FF1B">
      <w:pPr>
        <w:pStyle w:val="69"/>
        <w:spacing w:before="120" w:after="120"/>
        <w:ind w:firstLine="199" w:firstLineChars="95"/>
      </w:pPr>
      <w:r>
        <w:rPr>
          <w:rFonts w:hint="eastAsia"/>
        </w:rPr>
        <w:t>网址型数据结构</w:t>
      </w:r>
    </w:p>
    <w:p w14:paraId="0347926A">
      <w:pPr>
        <w:pStyle w:val="60"/>
        <w:ind w:firstLine="420"/>
      </w:pPr>
      <w:r>
        <w:rPr>
          <w:rFonts w:hint="eastAsia" w:hAnsi="宋体"/>
        </w:rPr>
        <w:t>网址型数据结构由网络服务地址（必选）、GTIN单元数据串（必选）、限定符单元数据串（可选）和属性信息单元数据串（可选）组成，按表2。根据网络服务地址的不同，网址型数据结构分为统一网址型数据结构和自定义网址型数据结构。</w:t>
      </w:r>
    </w:p>
    <w:p w14:paraId="554B7E9D">
      <w:pPr>
        <w:pStyle w:val="116"/>
        <w:spacing w:before="120" w:after="120"/>
      </w:pPr>
      <w:r>
        <w:rPr>
          <w:rFonts w:hint="eastAsia"/>
        </w:rPr>
        <w:t>网址型数据结构</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00"/>
        <w:gridCol w:w="992"/>
        <w:gridCol w:w="1560"/>
        <w:gridCol w:w="850"/>
        <w:gridCol w:w="1418"/>
        <w:gridCol w:w="851"/>
        <w:gridCol w:w="1263"/>
      </w:tblGrid>
      <w:tr w14:paraId="55E56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400" w:type="dxa"/>
            <w:vMerge w:val="restart"/>
            <w:tcBorders>
              <w:top w:val="single" w:color="auto" w:sz="8" w:space="0"/>
            </w:tcBorders>
            <w:shd w:val="clear" w:color="auto" w:fill="auto"/>
            <w:vAlign w:val="center"/>
          </w:tcPr>
          <w:p w14:paraId="703766A4">
            <w:pPr>
              <w:pStyle w:val="182"/>
            </w:pPr>
            <w:r>
              <w:rPr>
                <w:rFonts w:hint="eastAsia"/>
              </w:rPr>
              <w:t>网络服务地址</w:t>
            </w:r>
          </w:p>
        </w:tc>
        <w:tc>
          <w:tcPr>
            <w:tcW w:w="6934" w:type="dxa"/>
            <w:gridSpan w:val="6"/>
            <w:tcBorders>
              <w:top w:val="single" w:color="auto" w:sz="8" w:space="0"/>
              <w:bottom w:val="single" w:color="auto" w:sz="8" w:space="0"/>
            </w:tcBorders>
            <w:shd w:val="clear" w:color="auto" w:fill="auto"/>
            <w:vAlign w:val="center"/>
          </w:tcPr>
          <w:p w14:paraId="644E5604">
            <w:pPr>
              <w:pStyle w:val="182"/>
            </w:pPr>
            <w:r>
              <w:rPr>
                <w:rFonts w:hint="eastAsia"/>
              </w:rPr>
              <w:t>单元数据串</w:t>
            </w:r>
            <w:r>
              <w:rPr>
                <w:vertAlign w:val="superscript"/>
              </w:rPr>
              <w:t>a</w:t>
            </w:r>
          </w:p>
        </w:tc>
      </w:tr>
      <w:tr w14:paraId="49FE8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400" w:type="dxa"/>
            <w:vMerge w:val="continue"/>
            <w:tcBorders>
              <w:bottom w:val="single" w:color="auto" w:sz="8" w:space="0"/>
            </w:tcBorders>
            <w:shd w:val="clear" w:color="auto" w:fill="auto"/>
            <w:vAlign w:val="center"/>
          </w:tcPr>
          <w:p w14:paraId="29125015">
            <w:pPr>
              <w:pStyle w:val="182"/>
            </w:pPr>
          </w:p>
        </w:tc>
        <w:tc>
          <w:tcPr>
            <w:tcW w:w="2552" w:type="dxa"/>
            <w:gridSpan w:val="2"/>
            <w:tcBorders>
              <w:top w:val="single" w:color="auto" w:sz="8" w:space="0"/>
              <w:bottom w:val="single" w:color="auto" w:sz="8" w:space="0"/>
            </w:tcBorders>
            <w:shd w:val="clear" w:color="auto" w:fill="auto"/>
            <w:vAlign w:val="center"/>
          </w:tcPr>
          <w:p w14:paraId="408F5030">
            <w:pPr>
              <w:pStyle w:val="182"/>
            </w:pPr>
            <w:r>
              <w:rPr>
                <w:rFonts w:hint="eastAsia"/>
              </w:rPr>
              <w:t>GTIN单元数据串</w:t>
            </w:r>
          </w:p>
        </w:tc>
        <w:tc>
          <w:tcPr>
            <w:tcW w:w="2268" w:type="dxa"/>
            <w:gridSpan w:val="2"/>
            <w:tcBorders>
              <w:top w:val="single" w:color="auto" w:sz="8" w:space="0"/>
              <w:bottom w:val="single" w:color="auto" w:sz="8" w:space="0"/>
            </w:tcBorders>
            <w:shd w:val="clear" w:color="auto" w:fill="auto"/>
            <w:vAlign w:val="center"/>
          </w:tcPr>
          <w:p w14:paraId="47DA5267">
            <w:pPr>
              <w:pStyle w:val="182"/>
            </w:pPr>
            <w:r>
              <w:rPr>
                <w:rFonts w:hint="eastAsia"/>
              </w:rPr>
              <w:t>限定符单元数据串</w:t>
            </w:r>
          </w:p>
        </w:tc>
        <w:tc>
          <w:tcPr>
            <w:tcW w:w="2114" w:type="dxa"/>
            <w:gridSpan w:val="2"/>
            <w:tcBorders>
              <w:top w:val="single" w:color="auto" w:sz="8" w:space="0"/>
              <w:bottom w:val="single" w:color="auto" w:sz="8" w:space="0"/>
            </w:tcBorders>
            <w:shd w:val="clear" w:color="auto" w:fill="auto"/>
            <w:vAlign w:val="center"/>
          </w:tcPr>
          <w:p w14:paraId="23324911">
            <w:pPr>
              <w:pStyle w:val="182"/>
            </w:pPr>
            <w:r>
              <w:rPr>
                <w:rFonts w:hint="eastAsia"/>
              </w:rPr>
              <w:t>属性信息单元数据串</w:t>
            </w:r>
          </w:p>
        </w:tc>
      </w:tr>
      <w:tr w14:paraId="5D274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400" w:type="dxa"/>
            <w:tcBorders>
              <w:top w:val="single" w:color="auto" w:sz="8" w:space="0"/>
              <w:bottom w:val="single" w:color="auto" w:sz="8" w:space="0"/>
            </w:tcBorders>
            <w:shd w:val="clear" w:color="auto" w:fill="auto"/>
            <w:vAlign w:val="center"/>
          </w:tcPr>
          <w:p w14:paraId="0604123F">
            <w:pPr>
              <w:pStyle w:val="60"/>
              <w:ind w:firstLine="0" w:firstLineChars="0"/>
              <w:jc w:val="center"/>
              <w:rPr>
                <w:sz w:val="18"/>
                <w:szCs w:val="18"/>
              </w:rPr>
            </w:pPr>
            <w:r>
              <w:rPr>
                <w:rFonts w:hint="eastAsia"/>
                <w:sz w:val="18"/>
                <w:szCs w:val="18"/>
              </w:rPr>
              <w:t>http://example.com</w:t>
            </w:r>
          </w:p>
          <w:p w14:paraId="33476DA4">
            <w:pPr>
              <w:pStyle w:val="182"/>
            </w:pPr>
            <w:r>
              <w:rPr>
                <w:rFonts w:hint="eastAsia"/>
                <w:szCs w:val="18"/>
              </w:rPr>
              <w:t>https://example.com</w:t>
            </w:r>
          </w:p>
        </w:tc>
        <w:tc>
          <w:tcPr>
            <w:tcW w:w="992" w:type="dxa"/>
            <w:tcBorders>
              <w:top w:val="single" w:color="auto" w:sz="8" w:space="0"/>
              <w:bottom w:val="single" w:color="auto" w:sz="8" w:space="0"/>
            </w:tcBorders>
            <w:shd w:val="clear" w:color="auto" w:fill="auto"/>
            <w:vAlign w:val="center"/>
          </w:tcPr>
          <w:p w14:paraId="09CBDC46">
            <w:pPr>
              <w:pStyle w:val="182"/>
            </w:pPr>
            <w:r>
              <w:rPr>
                <w:rFonts w:hint="eastAsia"/>
              </w:rPr>
              <w:t>AI（01）</w:t>
            </w:r>
          </w:p>
        </w:tc>
        <w:tc>
          <w:tcPr>
            <w:tcW w:w="1560" w:type="dxa"/>
            <w:tcBorders>
              <w:top w:val="single" w:color="auto" w:sz="8" w:space="0"/>
              <w:bottom w:val="single" w:color="auto" w:sz="8" w:space="0"/>
            </w:tcBorders>
            <w:shd w:val="clear" w:color="auto" w:fill="auto"/>
            <w:vAlign w:val="center"/>
          </w:tcPr>
          <w:p w14:paraId="54986C12">
            <w:pPr>
              <w:pStyle w:val="182"/>
            </w:pPr>
            <w:r>
              <w:rPr>
                <w:rFonts w:hint="eastAsia"/>
              </w:rPr>
              <w:t>N14</w:t>
            </w:r>
          </w:p>
        </w:tc>
        <w:tc>
          <w:tcPr>
            <w:tcW w:w="850" w:type="dxa"/>
            <w:tcBorders>
              <w:top w:val="single" w:color="auto" w:sz="8" w:space="0"/>
              <w:bottom w:val="single" w:color="auto" w:sz="8" w:space="0"/>
            </w:tcBorders>
            <w:shd w:val="clear" w:color="auto" w:fill="auto"/>
            <w:vAlign w:val="center"/>
          </w:tcPr>
          <w:p w14:paraId="3D20C8B3">
            <w:pPr>
              <w:pStyle w:val="182"/>
            </w:pPr>
            <w:r>
              <w:rPr>
                <w:rFonts w:hint="eastAsia"/>
              </w:rPr>
              <w:t>AI</w:t>
            </w:r>
          </w:p>
        </w:tc>
        <w:tc>
          <w:tcPr>
            <w:tcW w:w="1418" w:type="dxa"/>
            <w:tcBorders>
              <w:top w:val="single" w:color="auto" w:sz="8" w:space="0"/>
              <w:bottom w:val="single" w:color="auto" w:sz="8" w:space="0"/>
            </w:tcBorders>
            <w:shd w:val="clear" w:color="auto" w:fill="auto"/>
            <w:vAlign w:val="center"/>
          </w:tcPr>
          <w:p w14:paraId="0B89E8AB">
            <w:pPr>
              <w:pStyle w:val="182"/>
            </w:pPr>
            <w:r>
              <w:rPr>
                <w:rFonts w:hint="eastAsia"/>
              </w:rPr>
              <w:t>AI数据字段</w:t>
            </w:r>
          </w:p>
        </w:tc>
        <w:tc>
          <w:tcPr>
            <w:tcW w:w="851" w:type="dxa"/>
            <w:tcBorders>
              <w:top w:val="single" w:color="auto" w:sz="8" w:space="0"/>
              <w:bottom w:val="single" w:color="auto" w:sz="8" w:space="0"/>
            </w:tcBorders>
            <w:shd w:val="clear" w:color="auto" w:fill="auto"/>
            <w:vAlign w:val="center"/>
          </w:tcPr>
          <w:p w14:paraId="187E220C">
            <w:pPr>
              <w:pStyle w:val="182"/>
            </w:pPr>
            <w:r>
              <w:rPr>
                <w:rFonts w:hint="eastAsia"/>
              </w:rPr>
              <w:t>AI</w:t>
            </w:r>
          </w:p>
        </w:tc>
        <w:tc>
          <w:tcPr>
            <w:tcW w:w="1263" w:type="dxa"/>
            <w:tcBorders>
              <w:top w:val="single" w:color="auto" w:sz="8" w:space="0"/>
              <w:bottom w:val="single" w:color="auto" w:sz="8" w:space="0"/>
            </w:tcBorders>
            <w:shd w:val="clear" w:color="auto" w:fill="auto"/>
            <w:vAlign w:val="center"/>
          </w:tcPr>
          <w:p w14:paraId="102AE350">
            <w:pPr>
              <w:pStyle w:val="182"/>
            </w:pPr>
            <w:r>
              <w:rPr>
                <w:rFonts w:hint="eastAsia"/>
              </w:rPr>
              <w:t>AI数据字段</w:t>
            </w:r>
          </w:p>
        </w:tc>
      </w:tr>
      <w:tr w14:paraId="3FCC6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7"/>
            <w:tcBorders>
              <w:top w:val="single" w:color="auto" w:sz="8" w:space="0"/>
              <w:bottom w:val="single" w:color="auto" w:sz="8" w:space="0"/>
            </w:tcBorders>
            <w:shd w:val="clear" w:color="auto" w:fill="auto"/>
            <w:vAlign w:val="center"/>
          </w:tcPr>
          <w:p w14:paraId="19111E55">
            <w:pPr>
              <w:pStyle w:val="183"/>
            </w:pPr>
            <w:r>
              <w:rPr>
                <w:rFonts w:hint="eastAsia"/>
              </w:rPr>
              <w:t>example.com仅为示例。</w:t>
            </w:r>
          </w:p>
        </w:tc>
      </w:tr>
      <w:tr w14:paraId="5D5DC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7"/>
            <w:tcBorders>
              <w:top w:val="single" w:color="auto" w:sz="8" w:space="0"/>
            </w:tcBorders>
            <w:shd w:val="clear" w:color="auto" w:fill="auto"/>
            <w:vAlign w:val="center"/>
          </w:tcPr>
          <w:p w14:paraId="37E35A1D">
            <w:pPr>
              <w:pStyle w:val="105"/>
              <w:autoSpaceDE w:val="0"/>
              <w:autoSpaceDN w:val="0"/>
              <w:spacing w:after="156"/>
            </w:pPr>
            <w:r>
              <w:rPr>
                <w:rFonts w:hint="eastAsia"/>
              </w:rPr>
              <w:t>GTIN单元数据串、限定符单元数据串和属性信息单元数据串可参考表1。有些单元数据串不能组合使用，无效的单元数据串组合从表A.2中选择。</w:t>
            </w:r>
          </w:p>
        </w:tc>
      </w:tr>
    </w:tbl>
    <w:p w14:paraId="7CAB0D7F">
      <w:pPr>
        <w:pStyle w:val="98"/>
        <w:spacing w:before="120" w:after="120"/>
      </w:pPr>
      <w:bookmarkStart w:id="89" w:name="_Toc160524034"/>
      <w:bookmarkEnd w:id="89"/>
      <w:bookmarkStart w:id="90" w:name="_Toc127189679"/>
      <w:r>
        <w:rPr>
          <w:rFonts w:hint="eastAsia"/>
        </w:rPr>
        <w:t>统一网址型数据结构</w:t>
      </w:r>
      <w:bookmarkEnd w:id="90"/>
    </w:p>
    <w:p w14:paraId="1FB76576">
      <w:pPr>
        <w:pStyle w:val="60"/>
        <w:ind w:firstLine="420"/>
      </w:pPr>
      <w:r>
        <w:rPr>
          <w:rFonts w:hint="eastAsia"/>
        </w:rPr>
        <w:t>企业宜首先考虑统一网址型数据结构：</w:t>
      </w:r>
    </w:p>
    <w:p w14:paraId="4CF0214D">
      <w:pPr>
        <w:pStyle w:val="178"/>
        <w:numPr>
          <w:ilvl w:val="0"/>
          <w:numId w:val="32"/>
        </w:numPr>
      </w:pPr>
      <w:r>
        <w:rPr>
          <w:rFonts w:hint="eastAsia"/>
        </w:rPr>
        <w:t>网络服务地址为国家二维码综合服务平台地址</w:t>
      </w:r>
      <w:r>
        <w:fldChar w:fldCharType="begin"/>
      </w:r>
      <w:r>
        <w:instrText xml:space="preserve"> HYPERLINK "http://id.gs1cn.org" </w:instrText>
      </w:r>
      <w:r>
        <w:fldChar w:fldCharType="separate"/>
      </w:r>
      <w:r>
        <w:rPr>
          <w:rStyle w:val="35"/>
          <w:rFonts w:hint="eastAsia" w:hAnsi="宋体"/>
        </w:rPr>
        <w:t>http://id.gs1cn.org</w:t>
      </w:r>
      <w:r>
        <w:rPr>
          <w:rStyle w:val="35"/>
          <w:rFonts w:hAnsi="宋体"/>
        </w:rPr>
        <w:fldChar w:fldCharType="end"/>
      </w:r>
      <w:r>
        <w:rPr>
          <w:rFonts w:hint="eastAsia"/>
        </w:rPr>
        <w:t>或</w:t>
      </w:r>
      <w:r>
        <w:rPr>
          <w:rFonts w:hint="eastAsia"/>
        </w:rPr>
        <w:fldChar w:fldCharType="begin"/>
      </w:r>
      <w:r>
        <w:instrText xml:space="preserve"> HYPERLINK "https://id.gs1cn.org" </w:instrText>
      </w:r>
      <w:r>
        <w:rPr>
          <w:rFonts w:hint="eastAsia"/>
        </w:rPr>
        <w:fldChar w:fldCharType="separate"/>
      </w:r>
      <w:r>
        <w:rPr>
          <w:rStyle w:val="35"/>
          <w:rFonts w:hint="eastAsia" w:hAnsi="宋体"/>
        </w:rPr>
        <w:t>https://id.gs1cn.org</w:t>
      </w:r>
      <w:r>
        <w:rPr>
          <w:rStyle w:val="35"/>
          <w:rFonts w:hint="eastAsia" w:hAnsi="宋体"/>
        </w:rPr>
        <w:fldChar w:fldCharType="end"/>
      </w:r>
      <w:r>
        <w:rPr>
          <w:rFonts w:hint="eastAsia"/>
        </w:rPr>
        <w:t>；</w:t>
      </w:r>
    </w:p>
    <w:p w14:paraId="6C77205B">
      <w:pPr>
        <w:pStyle w:val="178"/>
      </w:pPr>
      <w:r>
        <w:rPr>
          <w:rFonts w:hint="eastAsia"/>
        </w:rPr>
        <w:t>限定符单元数据串的起始用“/”引导，每个限定符单元数据串之间用“/”分隔开，其单元数据串的格式为“AI/AI数据字段”；</w:t>
      </w:r>
    </w:p>
    <w:p w14:paraId="7E2B33B7">
      <w:pPr>
        <w:pStyle w:val="178"/>
      </w:pPr>
      <w:r>
        <w:rPr>
          <w:rFonts w:hint="eastAsia"/>
        </w:rPr>
        <w:t>属性信息单元数据串的起始用“?”引导，每个属性信息单元数据串之间用“&amp;”分隔开，其单元数据串的格式为“AI=AI数据字段”。</w:t>
      </w:r>
    </w:p>
    <w:p w14:paraId="1021880B">
      <w:pPr>
        <w:pStyle w:val="98"/>
        <w:spacing w:before="120" w:after="120"/>
      </w:pPr>
      <w:bookmarkStart w:id="91" w:name="_Toc127189680"/>
      <w:bookmarkEnd w:id="91"/>
      <w:bookmarkStart w:id="92" w:name="_Toc160524035"/>
      <w:r>
        <w:rPr>
          <w:rFonts w:hint="eastAsia"/>
        </w:rPr>
        <w:t>自定义网址型数据结构</w:t>
      </w:r>
      <w:bookmarkEnd w:id="92"/>
    </w:p>
    <w:p w14:paraId="75CFEE73">
      <w:pPr>
        <w:pStyle w:val="60"/>
        <w:ind w:firstLine="420"/>
      </w:pPr>
      <w:r>
        <w:rPr>
          <w:rFonts w:hint="eastAsia"/>
        </w:rPr>
        <w:t>对于自定义网址型数据结构，企业宜：</w:t>
      </w:r>
    </w:p>
    <w:p w14:paraId="311FCE18">
      <w:pPr>
        <w:pStyle w:val="178"/>
        <w:numPr>
          <w:ilvl w:val="0"/>
          <w:numId w:val="33"/>
        </w:numPr>
      </w:pPr>
      <w:r>
        <w:rPr>
          <w:rFonts w:hint="eastAsia"/>
        </w:rPr>
        <w:t>保持网络服务地址的稳定，如商品生产商、零售商或系统服务商等的网络地址；</w:t>
      </w:r>
    </w:p>
    <w:p w14:paraId="63B2C5B1">
      <w:pPr>
        <w:pStyle w:val="178"/>
      </w:pPr>
      <w:r>
        <w:rPr>
          <w:rFonts w:hint="eastAsia"/>
        </w:rPr>
        <w:t>分别参照6.1.2.1中的b)和c)对限定符单元数据串、属性信息单元数据串进行链接。</w:t>
      </w:r>
    </w:p>
    <w:p w14:paraId="74AB726C">
      <w:pPr>
        <w:pStyle w:val="109"/>
        <w:spacing w:before="120" w:after="120"/>
      </w:pPr>
      <w:r>
        <w:rPr>
          <w:rFonts w:hint="eastAsia"/>
        </w:rPr>
        <w:t>数据结构选择</w:t>
      </w:r>
    </w:p>
    <w:p w14:paraId="1DD6B8CA">
      <w:pPr>
        <w:pStyle w:val="69"/>
        <w:spacing w:before="120" w:after="120"/>
        <w:ind w:firstLine="199" w:firstLineChars="95"/>
        <w:rPr>
          <w:rFonts w:eastAsia="宋体"/>
        </w:rPr>
      </w:pPr>
      <w:r>
        <w:rPr>
          <w:rFonts w:hint="eastAsia"/>
        </w:rPr>
        <w:t>概述</w:t>
      </w:r>
    </w:p>
    <w:p w14:paraId="7534FDBA">
      <w:pPr>
        <w:pStyle w:val="60"/>
        <w:ind w:firstLine="420" w:firstLineChars="0"/>
      </w:pPr>
      <w:r>
        <w:rPr>
          <w:rFonts w:hint="eastAsia"/>
        </w:rPr>
        <w:t>零售商品二维码数据结构的选择宜依据商品管理对象层级确定：</w:t>
      </w:r>
    </w:p>
    <w:p w14:paraId="3F9FEA1B">
      <w:pPr>
        <w:pStyle w:val="60"/>
        <w:numPr>
          <w:ilvl w:val="0"/>
          <w:numId w:val="34"/>
        </w:numPr>
        <w:ind w:firstLineChars="0"/>
      </w:pPr>
      <w:bookmarkStart w:id="93" w:name="OLE_LINK1"/>
      <w:r>
        <w:rPr>
          <w:rFonts w:hint="eastAsia"/>
        </w:rPr>
        <w:t>当商品的管理对象为某一商品品类时，宜采用全球贸易项目代码（</w:t>
      </w:r>
      <w:r>
        <w:t>GTIN</w:t>
      </w:r>
      <w:r>
        <w:rPr>
          <w:rFonts w:hint="eastAsia"/>
        </w:rPr>
        <w:t>）</w:t>
      </w:r>
      <w:bookmarkEnd w:id="93"/>
      <w:r>
        <w:rPr>
          <w:rFonts w:hint="eastAsia"/>
        </w:rPr>
        <w:t>的数据结构，其编码型数据结构和网址型数据结构分别参照表3和表4；</w:t>
      </w:r>
    </w:p>
    <w:p w14:paraId="5BE13003">
      <w:pPr>
        <w:pStyle w:val="60"/>
        <w:numPr>
          <w:ilvl w:val="0"/>
          <w:numId w:val="34"/>
        </w:numPr>
        <w:ind w:firstLineChars="0"/>
      </w:pPr>
      <w:r>
        <w:rPr>
          <w:rFonts w:hint="eastAsia"/>
        </w:rPr>
        <w:t>当商品的管理对象为某一消费变体（如节日限定款）时，宜采用全球贸易项目代码（</w:t>
      </w:r>
      <w:r>
        <w:t>GTIN</w:t>
      </w:r>
      <w:r>
        <w:rPr>
          <w:rFonts w:hint="eastAsia"/>
        </w:rPr>
        <w:t>）附加</w:t>
      </w:r>
      <w:r>
        <w:rPr>
          <w:rFonts w:hint="eastAsia"/>
          <w:szCs w:val="21"/>
        </w:rPr>
        <w:t>消费品变体单元数据串</w:t>
      </w:r>
      <w:r>
        <w:rPr>
          <w:rFonts w:hint="eastAsia"/>
        </w:rPr>
        <w:t>的数据结构</w:t>
      </w:r>
      <w:r>
        <w:rPr>
          <w:rFonts w:hint="eastAsia"/>
          <w:szCs w:val="21"/>
        </w:rPr>
        <w:t>，</w:t>
      </w:r>
      <w:r>
        <w:rPr>
          <w:rFonts w:hint="eastAsia"/>
        </w:rPr>
        <w:t>其编码型数据结构和网址型数据结构分别参照表</w:t>
      </w:r>
      <w:r>
        <w:t>5</w:t>
      </w:r>
      <w:r>
        <w:rPr>
          <w:rFonts w:hint="eastAsia"/>
        </w:rPr>
        <w:t>和表</w:t>
      </w:r>
      <w:r>
        <w:t>6</w:t>
      </w:r>
      <w:r>
        <w:rPr>
          <w:rFonts w:hint="eastAsia"/>
        </w:rPr>
        <w:t>；</w:t>
      </w:r>
    </w:p>
    <w:p w14:paraId="233BD996">
      <w:pPr>
        <w:pStyle w:val="60"/>
        <w:numPr>
          <w:ilvl w:val="0"/>
          <w:numId w:val="34"/>
        </w:numPr>
        <w:ind w:firstLineChars="0"/>
      </w:pPr>
      <w:r>
        <w:rPr>
          <w:rFonts w:hint="eastAsia"/>
        </w:rPr>
        <w:t>当商品的管理对象为某一商品批次时，宜采用全球贸易项目代码（</w:t>
      </w:r>
      <w:r>
        <w:t>GTIN</w:t>
      </w:r>
      <w:r>
        <w:rPr>
          <w:rFonts w:hint="eastAsia"/>
        </w:rPr>
        <w:t>）附加批号单元数据串的数据结构</w:t>
      </w:r>
      <w:r>
        <w:rPr>
          <w:rFonts w:hint="eastAsia"/>
          <w:szCs w:val="21"/>
        </w:rPr>
        <w:t>，</w:t>
      </w:r>
      <w:r>
        <w:rPr>
          <w:rFonts w:hint="eastAsia"/>
        </w:rPr>
        <w:t>其编码型数据结构和网址型数据结构分别参照表</w:t>
      </w:r>
      <w:r>
        <w:t>7</w:t>
      </w:r>
      <w:r>
        <w:rPr>
          <w:rFonts w:hint="eastAsia"/>
        </w:rPr>
        <w:t>和表</w:t>
      </w:r>
      <w:r>
        <w:t>8</w:t>
      </w:r>
      <w:r>
        <w:rPr>
          <w:rFonts w:hint="eastAsia"/>
        </w:rPr>
        <w:t>；</w:t>
      </w:r>
    </w:p>
    <w:p w14:paraId="0676457B">
      <w:pPr>
        <w:pStyle w:val="60"/>
        <w:numPr>
          <w:ilvl w:val="0"/>
          <w:numId w:val="34"/>
        </w:numPr>
        <w:ind w:firstLineChars="0"/>
      </w:pPr>
      <w:r>
        <w:rPr>
          <w:rFonts w:hint="eastAsia"/>
        </w:rPr>
        <w:t>当商品的管理对象为某一单个商品时，宜采用全球贸易项目代码（</w:t>
      </w:r>
      <w:r>
        <w:t>GTIN</w:t>
      </w:r>
      <w:r>
        <w:rPr>
          <w:rFonts w:hint="eastAsia"/>
        </w:rPr>
        <w:t>）附加</w:t>
      </w:r>
      <w:r>
        <w:rPr>
          <w:rFonts w:hint="eastAsia" w:hAnsi="宋体"/>
        </w:rPr>
        <w:t>系列号</w:t>
      </w:r>
      <w:r>
        <w:rPr>
          <w:rFonts w:hint="eastAsia" w:hAnsi="宋体"/>
          <w:szCs w:val="18"/>
        </w:rPr>
        <w:t>单元数据串</w:t>
      </w:r>
      <w:r>
        <w:rPr>
          <w:rFonts w:hint="eastAsia"/>
        </w:rPr>
        <w:t>的数据结构</w:t>
      </w:r>
      <w:r>
        <w:rPr>
          <w:rFonts w:hint="eastAsia" w:hAnsi="宋体"/>
          <w:szCs w:val="18"/>
        </w:rPr>
        <w:t>，</w:t>
      </w:r>
      <w:r>
        <w:rPr>
          <w:rFonts w:hint="eastAsia"/>
        </w:rPr>
        <w:t>其编码型数据结构和网址型数据结构分别参照表</w:t>
      </w:r>
      <w:r>
        <w:t>9</w:t>
      </w:r>
      <w:r>
        <w:rPr>
          <w:rFonts w:hint="eastAsia"/>
        </w:rPr>
        <w:t>和表</w:t>
      </w:r>
      <w:r>
        <w:t>10</w:t>
      </w:r>
      <w:r>
        <w:rPr>
          <w:rFonts w:hint="eastAsia"/>
        </w:rPr>
        <w:t>。</w:t>
      </w:r>
    </w:p>
    <w:p w14:paraId="79E15493">
      <w:pPr>
        <w:pStyle w:val="69"/>
        <w:spacing w:before="120" w:after="120"/>
      </w:pPr>
      <w:bookmarkStart w:id="94" w:name="_Toc160524036"/>
      <w:bookmarkEnd w:id="94"/>
      <w:bookmarkStart w:id="95" w:name="_Toc182317104"/>
      <w:bookmarkStart w:id="96" w:name="_Toc167286845"/>
      <w:bookmarkStart w:id="97" w:name="_Toc167286915"/>
      <w:r>
        <w:rPr>
          <w:rFonts w:hint="eastAsia"/>
        </w:rPr>
        <w:t>商品品类标识</w:t>
      </w:r>
      <w:bookmarkEnd w:id="95"/>
      <w:bookmarkEnd w:id="96"/>
      <w:bookmarkEnd w:id="97"/>
    </w:p>
    <w:p w14:paraId="24D23542">
      <w:pPr>
        <w:pStyle w:val="98"/>
        <w:spacing w:before="120" w:after="120"/>
      </w:pPr>
      <w:bookmarkStart w:id="98" w:name="_Toc167286846"/>
      <w:r>
        <w:rPr>
          <w:rFonts w:hint="eastAsia"/>
        </w:rPr>
        <w:t>商品品类标识的编码型数据结构</w:t>
      </w:r>
      <w:bookmarkEnd w:id="98"/>
    </w:p>
    <w:p w14:paraId="2294587E">
      <w:pPr>
        <w:pStyle w:val="60"/>
        <w:ind w:firstLine="420"/>
        <w:rPr>
          <w:rFonts w:hAnsi="宋体"/>
        </w:rPr>
      </w:pPr>
      <w:r>
        <w:rPr>
          <w:rFonts w:hint="eastAsia" w:hAnsi="宋体"/>
        </w:rPr>
        <w:t>商品品类标识的编码型数据结构由</w:t>
      </w:r>
      <w:r>
        <w:rPr>
          <w:rFonts w:hint="eastAsia"/>
        </w:rPr>
        <w:t>GTIN</w:t>
      </w:r>
      <w:r>
        <w:rPr>
          <w:rFonts w:hint="eastAsia" w:hAnsi="宋体"/>
        </w:rPr>
        <w:t>单元数据串组成，其结构见表3。</w:t>
      </w:r>
    </w:p>
    <w:p w14:paraId="10EA329C">
      <w:pPr>
        <w:pStyle w:val="116"/>
        <w:spacing w:before="120" w:after="120"/>
      </w:pPr>
      <w:r>
        <w:rPr>
          <w:rFonts w:hint="eastAsia"/>
        </w:rPr>
        <w:t>商品品类标识的编码型数据结构</w:t>
      </w:r>
    </w:p>
    <w:tbl>
      <w:tblPr>
        <w:tblStyle w:val="29"/>
        <w:tblW w:w="82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4133"/>
        <w:gridCol w:w="1511"/>
        <w:gridCol w:w="2556"/>
      </w:tblGrid>
      <w:tr w14:paraId="7DB6D489">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4133" w:type="dxa"/>
            <w:shd w:val="clear" w:color="auto" w:fill="auto"/>
            <w:vAlign w:val="center"/>
          </w:tcPr>
          <w:p w14:paraId="4CA5EC3F">
            <w:pPr>
              <w:pStyle w:val="182"/>
            </w:pPr>
            <w:r>
              <w:rPr>
                <w:rFonts w:hint="eastAsia" w:hAnsi="宋体"/>
              </w:rPr>
              <w:t>单元数据串名称</w:t>
            </w:r>
          </w:p>
        </w:tc>
        <w:tc>
          <w:tcPr>
            <w:tcW w:w="1511" w:type="dxa"/>
            <w:shd w:val="clear" w:color="auto" w:fill="auto"/>
            <w:vAlign w:val="center"/>
          </w:tcPr>
          <w:p w14:paraId="6D81EA57">
            <w:pPr>
              <w:pStyle w:val="182"/>
            </w:pPr>
            <w:r>
              <w:rPr>
                <w:rFonts w:hint="eastAsia" w:hAnsi="宋体"/>
              </w:rPr>
              <w:t>A</w:t>
            </w:r>
            <w:r>
              <w:rPr>
                <w:rFonts w:hint="eastAsia"/>
              </w:rPr>
              <w:t>I</w:t>
            </w:r>
          </w:p>
        </w:tc>
        <w:tc>
          <w:tcPr>
            <w:tcW w:w="2556" w:type="dxa"/>
            <w:shd w:val="clear" w:color="auto" w:fill="auto"/>
            <w:vAlign w:val="center"/>
          </w:tcPr>
          <w:p w14:paraId="56EDDB7E">
            <w:pPr>
              <w:pStyle w:val="182"/>
            </w:pPr>
            <w:r>
              <w:rPr>
                <w:rFonts w:hint="eastAsia" w:hAnsi="宋体"/>
              </w:rPr>
              <w:t>A</w:t>
            </w:r>
            <w:r>
              <w:rPr>
                <w:rFonts w:hint="eastAsia"/>
              </w:rPr>
              <w:t>I</w:t>
            </w:r>
            <w:r>
              <w:rPr>
                <w:rFonts w:hint="eastAsia" w:hAnsi="宋体"/>
              </w:rPr>
              <w:t>数据字段格式</w:t>
            </w:r>
          </w:p>
        </w:tc>
      </w:tr>
      <w:tr w14:paraId="4B4B6CE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4133" w:type="dxa"/>
            <w:shd w:val="clear" w:color="auto" w:fill="auto"/>
            <w:vAlign w:val="center"/>
          </w:tcPr>
          <w:p w14:paraId="1BEE381D">
            <w:pPr>
              <w:pStyle w:val="182"/>
            </w:pPr>
            <w:r>
              <w:rPr>
                <w:rFonts w:hAnsi="宋体"/>
              </w:rPr>
              <w:t>GTIN</w:t>
            </w:r>
          </w:p>
        </w:tc>
        <w:tc>
          <w:tcPr>
            <w:tcW w:w="1511" w:type="dxa"/>
            <w:shd w:val="clear" w:color="auto" w:fill="auto"/>
            <w:vAlign w:val="center"/>
          </w:tcPr>
          <w:p w14:paraId="3736DBC4">
            <w:pPr>
              <w:pStyle w:val="182"/>
            </w:pPr>
            <w:r>
              <w:rPr>
                <w:rFonts w:hint="eastAsia" w:hAnsi="宋体"/>
              </w:rPr>
              <w:t>0</w:t>
            </w:r>
            <w:r>
              <w:rPr>
                <w:rFonts w:hint="eastAsia"/>
              </w:rPr>
              <w:t>1</w:t>
            </w:r>
          </w:p>
        </w:tc>
        <w:tc>
          <w:tcPr>
            <w:tcW w:w="2556" w:type="dxa"/>
            <w:shd w:val="clear" w:color="auto" w:fill="auto"/>
            <w:vAlign w:val="center"/>
          </w:tcPr>
          <w:p w14:paraId="559F0D46">
            <w:pPr>
              <w:pStyle w:val="182"/>
            </w:pPr>
            <w:r>
              <w:rPr>
                <w:rFonts w:hint="eastAsia" w:hAnsi="宋体"/>
              </w:rPr>
              <w:t>N</w:t>
            </w:r>
            <w:r>
              <w:rPr>
                <w:rFonts w:hint="eastAsia"/>
                <w:szCs w:val="13"/>
              </w:rPr>
              <w:t>14</w:t>
            </w:r>
          </w:p>
        </w:tc>
      </w:tr>
      <w:tr w14:paraId="19CEFE41">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8200" w:type="dxa"/>
            <w:gridSpan w:val="3"/>
            <w:shd w:val="clear" w:color="auto" w:fill="auto"/>
            <w:vAlign w:val="center"/>
          </w:tcPr>
          <w:p w14:paraId="63082889">
            <w:pPr>
              <w:pStyle w:val="183"/>
            </w:pPr>
            <w:r>
              <w:rPr>
                <w:rFonts w:hint="eastAsia"/>
              </w:rPr>
              <w:t>N表示0～9的任意数字字符，N14表示14个数字字符，定长。</w:t>
            </w:r>
          </w:p>
        </w:tc>
      </w:tr>
    </w:tbl>
    <w:p w14:paraId="04EE1DA8">
      <w:pPr>
        <w:pStyle w:val="98"/>
        <w:spacing w:before="120" w:after="120"/>
      </w:pPr>
      <w:bookmarkStart w:id="99" w:name="_Toc167286847"/>
      <w:r>
        <w:rPr>
          <w:rFonts w:hint="eastAsia"/>
        </w:rPr>
        <w:t>商品品类标识的网址型数据结构</w:t>
      </w:r>
      <w:bookmarkEnd w:id="99"/>
    </w:p>
    <w:p w14:paraId="2B711F0D">
      <w:pPr>
        <w:pStyle w:val="60"/>
        <w:ind w:firstLine="420"/>
        <w:rPr>
          <w:rFonts w:hAnsi="宋体"/>
        </w:rPr>
      </w:pPr>
      <w:r>
        <w:rPr>
          <w:rFonts w:hint="eastAsia" w:hAnsi="宋体"/>
        </w:rPr>
        <w:t>商品品类标识的网址型数据结构由网络服务地址和</w:t>
      </w:r>
      <w:r>
        <w:rPr>
          <w:rFonts w:hAnsi="宋体"/>
        </w:rPr>
        <w:t>GTIN</w:t>
      </w:r>
      <w:r>
        <w:rPr>
          <w:rFonts w:hint="eastAsia" w:hAnsi="宋体"/>
        </w:rPr>
        <w:t>单元数据串组成，为URI格式，其结构见表4。</w:t>
      </w:r>
    </w:p>
    <w:p w14:paraId="56ABE448">
      <w:pPr>
        <w:pStyle w:val="116"/>
        <w:spacing w:before="120" w:after="120"/>
      </w:pPr>
      <w:r>
        <w:rPr>
          <w:rFonts w:hint="eastAsia"/>
        </w:rPr>
        <w:t>商品品类标识的网址型数据结构</w:t>
      </w:r>
    </w:p>
    <w:tbl>
      <w:tblPr>
        <w:tblStyle w:val="29"/>
        <w:tblW w:w="821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3753"/>
        <w:gridCol w:w="1933"/>
        <w:gridCol w:w="2527"/>
      </w:tblGrid>
      <w:tr w14:paraId="2A90EE9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3753" w:type="dxa"/>
            <w:shd w:val="clear" w:color="auto" w:fill="auto"/>
            <w:vAlign w:val="center"/>
          </w:tcPr>
          <w:p w14:paraId="6C97AD10">
            <w:pPr>
              <w:pStyle w:val="182"/>
              <w:rPr>
                <w:rFonts w:hAnsi="宋体"/>
              </w:rPr>
            </w:pPr>
            <w:r>
              <w:rPr>
                <w:rFonts w:hint="eastAsia" w:hAnsi="宋体"/>
              </w:rPr>
              <w:t>网络服务地址</w:t>
            </w:r>
          </w:p>
        </w:tc>
        <w:tc>
          <w:tcPr>
            <w:tcW w:w="4460" w:type="dxa"/>
            <w:gridSpan w:val="2"/>
            <w:shd w:val="clear" w:color="auto" w:fill="auto"/>
            <w:vAlign w:val="center"/>
          </w:tcPr>
          <w:p w14:paraId="27522E24">
            <w:pPr>
              <w:pStyle w:val="182"/>
              <w:rPr>
                <w:rFonts w:hAnsi="宋体"/>
              </w:rPr>
            </w:pPr>
            <w:r>
              <w:rPr>
                <w:rFonts w:hAnsi="宋体"/>
              </w:rPr>
              <w:t>GTIN</w:t>
            </w:r>
            <w:r>
              <w:rPr>
                <w:rFonts w:hint="eastAsia" w:hAnsi="宋体"/>
              </w:rPr>
              <w:t>单元数据串</w:t>
            </w:r>
          </w:p>
        </w:tc>
      </w:tr>
      <w:tr w14:paraId="3712E16E">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524" w:hRule="atLeast"/>
          <w:jc w:val="center"/>
        </w:trPr>
        <w:tc>
          <w:tcPr>
            <w:tcW w:w="3753" w:type="dxa"/>
            <w:shd w:val="clear" w:color="auto" w:fill="auto"/>
            <w:vAlign w:val="center"/>
          </w:tcPr>
          <w:p w14:paraId="0A11962C">
            <w:pPr>
              <w:pStyle w:val="182"/>
              <w:rPr>
                <w:szCs w:val="18"/>
              </w:rPr>
            </w:pPr>
            <w:r>
              <w:rPr>
                <w:rFonts w:hint="eastAsia"/>
                <w:szCs w:val="18"/>
              </w:rPr>
              <w:t>http://example.com</w:t>
            </w:r>
          </w:p>
          <w:p w14:paraId="0B3E03D5">
            <w:pPr>
              <w:pStyle w:val="182"/>
              <w:rPr>
                <w:szCs w:val="18"/>
              </w:rPr>
            </w:pPr>
            <w:r>
              <w:rPr>
                <w:rFonts w:hint="eastAsia"/>
                <w:szCs w:val="18"/>
              </w:rPr>
              <w:t>https://example.com</w:t>
            </w:r>
          </w:p>
        </w:tc>
        <w:tc>
          <w:tcPr>
            <w:tcW w:w="1933" w:type="dxa"/>
            <w:shd w:val="clear" w:color="auto" w:fill="auto"/>
            <w:vAlign w:val="center"/>
          </w:tcPr>
          <w:p w14:paraId="53338E13">
            <w:pPr>
              <w:pStyle w:val="182"/>
              <w:rPr>
                <w:szCs w:val="18"/>
              </w:rPr>
            </w:pPr>
            <w:r>
              <w:rPr>
                <w:rFonts w:hint="eastAsia"/>
              </w:rPr>
              <w:t>AI（01）</w:t>
            </w:r>
          </w:p>
        </w:tc>
        <w:tc>
          <w:tcPr>
            <w:tcW w:w="2527" w:type="dxa"/>
            <w:shd w:val="clear" w:color="auto" w:fill="auto"/>
            <w:vAlign w:val="center"/>
          </w:tcPr>
          <w:p w14:paraId="477ED46F">
            <w:pPr>
              <w:pStyle w:val="182"/>
              <w:rPr>
                <w:szCs w:val="18"/>
              </w:rPr>
            </w:pPr>
            <w:r>
              <w:rPr>
                <w:rFonts w:hint="eastAsia" w:hAnsi="宋体"/>
              </w:rPr>
              <w:t>N</w:t>
            </w:r>
            <w:r>
              <w:rPr>
                <w:rFonts w:hint="eastAsia"/>
                <w:szCs w:val="13"/>
              </w:rPr>
              <w:t>14</w:t>
            </w:r>
          </w:p>
        </w:tc>
      </w:tr>
      <w:tr w14:paraId="28855A0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8213" w:type="dxa"/>
            <w:gridSpan w:val="3"/>
            <w:shd w:val="clear" w:color="auto" w:fill="auto"/>
            <w:vAlign w:val="center"/>
          </w:tcPr>
          <w:p w14:paraId="3DABD4F6">
            <w:pPr>
              <w:pStyle w:val="183"/>
            </w:pPr>
            <w:r>
              <w:rPr>
                <w:rFonts w:hint="eastAsia"/>
              </w:rPr>
              <w:t>example.com仅为示例，可为统一网址型数据结构或自定义网址型数据结构。</w:t>
            </w:r>
          </w:p>
        </w:tc>
      </w:tr>
    </w:tbl>
    <w:p w14:paraId="188D3A76">
      <w:pPr>
        <w:pStyle w:val="69"/>
        <w:spacing w:before="120" w:after="120"/>
      </w:pPr>
      <w:bookmarkStart w:id="100" w:name="_Toc167286848"/>
      <w:bookmarkStart w:id="101" w:name="_Toc167286916"/>
      <w:bookmarkStart w:id="102" w:name="_Toc182317105"/>
      <w:r>
        <w:rPr>
          <w:rFonts w:hint="eastAsia"/>
        </w:rPr>
        <w:t>商品变体标识</w:t>
      </w:r>
      <w:bookmarkEnd w:id="100"/>
      <w:bookmarkEnd w:id="101"/>
      <w:bookmarkEnd w:id="102"/>
    </w:p>
    <w:p w14:paraId="11BF3EA1">
      <w:pPr>
        <w:pStyle w:val="98"/>
        <w:spacing w:before="120" w:after="120"/>
      </w:pPr>
      <w:bookmarkStart w:id="103" w:name="_Toc167286849"/>
      <w:r>
        <w:rPr>
          <w:rFonts w:hint="eastAsia"/>
        </w:rPr>
        <w:t>商品变体标识的编码型数据结构</w:t>
      </w:r>
      <w:bookmarkEnd w:id="103"/>
    </w:p>
    <w:p w14:paraId="72528642">
      <w:pPr>
        <w:pStyle w:val="60"/>
        <w:ind w:firstLine="420"/>
        <w:rPr>
          <w:rFonts w:hAnsi="宋体"/>
        </w:rPr>
      </w:pPr>
      <w:r>
        <w:rPr>
          <w:rFonts w:hint="eastAsia" w:hAnsi="宋体"/>
        </w:rPr>
        <w:t>商品变体标识的编码型数据结构由</w:t>
      </w:r>
      <w:r>
        <w:rPr>
          <w:rFonts w:hAnsi="宋体"/>
        </w:rPr>
        <w:t>GTIN</w:t>
      </w:r>
      <w:r>
        <w:rPr>
          <w:rFonts w:hint="eastAsia" w:hAnsi="宋体"/>
        </w:rPr>
        <w:t>单元数据串和消费品变体单元数据串组成，其结构见表5。在零售环境中，一个商品的不同版型或版本被称为变体。例如，同一品牌的T恤，因颜色或包装的不同而成为不同的变体。每个商品变体都会被分配一个唯一的GTIN。</w:t>
      </w:r>
    </w:p>
    <w:p w14:paraId="73FBE4DB">
      <w:pPr>
        <w:pStyle w:val="116"/>
        <w:spacing w:before="120" w:after="120"/>
      </w:pPr>
      <w:r>
        <w:rPr>
          <w:rFonts w:hint="eastAsia"/>
        </w:rPr>
        <w:t>商品变体标识的编码型数据结构</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34"/>
        <w:gridCol w:w="2333"/>
        <w:gridCol w:w="2333"/>
        <w:gridCol w:w="2334"/>
      </w:tblGrid>
      <w:tr w14:paraId="3AB01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4667" w:type="dxa"/>
            <w:gridSpan w:val="2"/>
            <w:tcBorders>
              <w:top w:val="single" w:color="auto" w:sz="8" w:space="0"/>
              <w:bottom w:val="single" w:color="auto" w:sz="8" w:space="0"/>
            </w:tcBorders>
            <w:shd w:val="clear" w:color="auto" w:fill="auto"/>
            <w:vAlign w:val="center"/>
          </w:tcPr>
          <w:p w14:paraId="0D92C404">
            <w:pPr>
              <w:pStyle w:val="182"/>
            </w:pPr>
            <w:r>
              <w:rPr>
                <w:rFonts w:hAnsi="宋体"/>
                <w:szCs w:val="18"/>
              </w:rPr>
              <w:t>GTIN</w:t>
            </w:r>
            <w:r>
              <w:rPr>
                <w:rFonts w:hint="eastAsia" w:hAnsi="宋体"/>
              </w:rPr>
              <w:t>单元数据串</w:t>
            </w:r>
          </w:p>
        </w:tc>
        <w:tc>
          <w:tcPr>
            <w:tcW w:w="4667" w:type="dxa"/>
            <w:gridSpan w:val="2"/>
            <w:tcBorders>
              <w:top w:val="single" w:color="auto" w:sz="8" w:space="0"/>
              <w:bottom w:val="single" w:color="auto" w:sz="8" w:space="0"/>
            </w:tcBorders>
            <w:shd w:val="clear" w:color="auto" w:fill="auto"/>
            <w:vAlign w:val="center"/>
          </w:tcPr>
          <w:p w14:paraId="14910390">
            <w:pPr>
              <w:pStyle w:val="182"/>
            </w:pPr>
            <w:r>
              <w:rPr>
                <w:rFonts w:hint="eastAsia"/>
              </w:rPr>
              <w:t>消费品变体单元数据串</w:t>
            </w:r>
          </w:p>
        </w:tc>
      </w:tr>
      <w:tr w14:paraId="438D9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tcBorders>
              <w:top w:val="single" w:color="auto" w:sz="8" w:space="0"/>
              <w:bottom w:val="single" w:color="auto" w:sz="8" w:space="0"/>
            </w:tcBorders>
            <w:shd w:val="clear" w:color="auto" w:fill="auto"/>
            <w:vAlign w:val="center"/>
          </w:tcPr>
          <w:p w14:paraId="68F9B46E">
            <w:pPr>
              <w:pStyle w:val="182"/>
            </w:pPr>
            <w:r>
              <w:rPr>
                <w:rFonts w:hint="eastAsia"/>
              </w:rPr>
              <w:t>AI（01）</w:t>
            </w:r>
          </w:p>
        </w:tc>
        <w:tc>
          <w:tcPr>
            <w:tcW w:w="2333" w:type="dxa"/>
            <w:tcBorders>
              <w:top w:val="single" w:color="auto" w:sz="8" w:space="0"/>
              <w:bottom w:val="single" w:color="auto" w:sz="8" w:space="0"/>
            </w:tcBorders>
            <w:shd w:val="clear" w:color="auto" w:fill="auto"/>
            <w:vAlign w:val="center"/>
          </w:tcPr>
          <w:p w14:paraId="0CE1E777">
            <w:pPr>
              <w:pStyle w:val="182"/>
              <w:rPr>
                <w:rFonts w:hAnsi="宋体"/>
              </w:rPr>
            </w:pPr>
            <w:r>
              <w:rPr>
                <w:rFonts w:hint="eastAsia" w:hAnsi="宋体"/>
              </w:rPr>
              <w:t>N</w:t>
            </w:r>
            <w:r>
              <w:rPr>
                <w:rFonts w:hint="eastAsia"/>
                <w:szCs w:val="13"/>
              </w:rPr>
              <w:t>14</w:t>
            </w:r>
          </w:p>
        </w:tc>
        <w:tc>
          <w:tcPr>
            <w:tcW w:w="2333" w:type="dxa"/>
            <w:tcBorders>
              <w:top w:val="single" w:color="auto" w:sz="8" w:space="0"/>
              <w:bottom w:val="single" w:color="auto" w:sz="8" w:space="0"/>
            </w:tcBorders>
            <w:shd w:val="clear" w:color="auto" w:fill="auto"/>
            <w:vAlign w:val="center"/>
          </w:tcPr>
          <w:p w14:paraId="7ABEAFF7">
            <w:pPr>
              <w:pStyle w:val="182"/>
            </w:pPr>
            <w:r>
              <w:rPr>
                <w:rFonts w:hint="eastAsia" w:hAnsi="宋体"/>
                <w:szCs w:val="18"/>
              </w:rPr>
              <w:t>AI（22）</w:t>
            </w:r>
          </w:p>
        </w:tc>
        <w:tc>
          <w:tcPr>
            <w:tcW w:w="2334" w:type="dxa"/>
            <w:tcBorders>
              <w:top w:val="single" w:color="auto" w:sz="8" w:space="0"/>
              <w:bottom w:val="single" w:color="auto" w:sz="8" w:space="0"/>
            </w:tcBorders>
            <w:shd w:val="clear" w:color="auto" w:fill="auto"/>
            <w:vAlign w:val="center"/>
          </w:tcPr>
          <w:p w14:paraId="1D749A92">
            <w:pPr>
              <w:pStyle w:val="182"/>
              <w:rPr>
                <w:rFonts w:hAnsi="宋体"/>
              </w:rPr>
            </w:pPr>
            <w:r>
              <w:rPr>
                <w:rFonts w:hint="eastAsia"/>
                <w:szCs w:val="18"/>
              </w:rPr>
              <w:t>消费品</w:t>
            </w:r>
            <w:r>
              <w:rPr>
                <w:rFonts w:hint="eastAsia"/>
              </w:rPr>
              <w:t>变体数据字段</w:t>
            </w:r>
          </w:p>
        </w:tc>
      </w:tr>
    </w:tbl>
    <w:p w14:paraId="615E4A7E">
      <w:pPr>
        <w:pStyle w:val="98"/>
        <w:spacing w:before="120" w:after="120"/>
      </w:pPr>
      <w:bookmarkStart w:id="104" w:name="_Toc167286850"/>
      <w:r>
        <w:rPr>
          <w:rFonts w:hint="eastAsia"/>
        </w:rPr>
        <w:t>商品变体标识的网址型数据结构</w:t>
      </w:r>
      <w:bookmarkEnd w:id="104"/>
    </w:p>
    <w:p w14:paraId="130AC6D8">
      <w:pPr>
        <w:pStyle w:val="60"/>
        <w:ind w:firstLine="420"/>
        <w:rPr>
          <w:rFonts w:hAnsi="宋体"/>
        </w:rPr>
      </w:pPr>
      <w:r>
        <w:rPr>
          <w:rFonts w:hint="eastAsia" w:hAnsi="宋体"/>
        </w:rPr>
        <w:t>商品变体标识的网址型数据结构由网络服务地址、</w:t>
      </w:r>
      <w:r>
        <w:rPr>
          <w:rFonts w:hAnsi="宋体"/>
        </w:rPr>
        <w:t>GTIN</w:t>
      </w:r>
      <w:r>
        <w:rPr>
          <w:rFonts w:hint="eastAsia" w:hAnsi="宋体"/>
        </w:rPr>
        <w:t>单元数据串和消费品变体单元数据串组成，为URI格式，其结构见表6。</w:t>
      </w:r>
    </w:p>
    <w:p w14:paraId="63E6B987">
      <w:pPr>
        <w:pStyle w:val="116"/>
        <w:spacing w:before="120" w:after="120"/>
      </w:pPr>
      <w:r>
        <w:rPr>
          <w:rFonts w:hint="eastAsia"/>
        </w:rPr>
        <w:t>商品变体标识的网址型数据结构</w:t>
      </w:r>
    </w:p>
    <w:tbl>
      <w:tblPr>
        <w:tblStyle w:val="29"/>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2436"/>
        <w:gridCol w:w="1188"/>
        <w:gridCol w:w="2387"/>
        <w:gridCol w:w="1238"/>
        <w:gridCol w:w="2105"/>
      </w:tblGrid>
      <w:tr w14:paraId="2C9CFA9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2436" w:type="dxa"/>
            <w:shd w:val="clear" w:color="auto" w:fill="auto"/>
            <w:vAlign w:val="center"/>
          </w:tcPr>
          <w:p w14:paraId="2BC50FAA">
            <w:pPr>
              <w:pStyle w:val="182"/>
              <w:rPr>
                <w:szCs w:val="18"/>
              </w:rPr>
            </w:pPr>
            <w:r>
              <w:rPr>
                <w:rFonts w:hint="eastAsia" w:hAnsi="宋体"/>
                <w:szCs w:val="18"/>
              </w:rPr>
              <w:t>网络服务地址</w:t>
            </w:r>
          </w:p>
        </w:tc>
        <w:tc>
          <w:tcPr>
            <w:tcW w:w="3575" w:type="dxa"/>
            <w:gridSpan w:val="2"/>
            <w:shd w:val="clear" w:color="auto" w:fill="auto"/>
            <w:vAlign w:val="center"/>
          </w:tcPr>
          <w:p w14:paraId="396F7D43">
            <w:pPr>
              <w:pStyle w:val="182"/>
              <w:rPr>
                <w:szCs w:val="18"/>
              </w:rPr>
            </w:pPr>
            <w:r>
              <w:rPr>
                <w:rFonts w:hAnsi="宋体"/>
                <w:szCs w:val="18"/>
              </w:rPr>
              <w:t>GTIN</w:t>
            </w:r>
          </w:p>
        </w:tc>
        <w:tc>
          <w:tcPr>
            <w:tcW w:w="3343" w:type="dxa"/>
            <w:gridSpan w:val="2"/>
            <w:shd w:val="clear" w:color="auto" w:fill="auto"/>
            <w:vAlign w:val="center"/>
          </w:tcPr>
          <w:p w14:paraId="562078FD">
            <w:pPr>
              <w:pStyle w:val="182"/>
              <w:rPr>
                <w:szCs w:val="18"/>
              </w:rPr>
            </w:pPr>
            <w:r>
              <w:rPr>
                <w:rFonts w:hint="eastAsia" w:hAnsi="宋体"/>
                <w:szCs w:val="18"/>
              </w:rPr>
              <w:t>消费品变体单元数据串</w:t>
            </w:r>
          </w:p>
        </w:tc>
      </w:tr>
      <w:tr w14:paraId="2C6E1202">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2436" w:type="dxa"/>
            <w:shd w:val="clear" w:color="auto" w:fill="auto"/>
            <w:vAlign w:val="center"/>
          </w:tcPr>
          <w:p w14:paraId="7712597E">
            <w:pPr>
              <w:pStyle w:val="182"/>
              <w:rPr>
                <w:szCs w:val="18"/>
              </w:rPr>
            </w:pPr>
            <w:r>
              <w:rPr>
                <w:rFonts w:hint="eastAsia"/>
                <w:szCs w:val="18"/>
              </w:rPr>
              <w:t>http://example.com</w:t>
            </w:r>
          </w:p>
          <w:p w14:paraId="695C2C06">
            <w:pPr>
              <w:pStyle w:val="182"/>
            </w:pPr>
            <w:r>
              <w:rPr>
                <w:rFonts w:hint="eastAsia"/>
                <w:szCs w:val="18"/>
              </w:rPr>
              <w:t>https://example.com</w:t>
            </w:r>
          </w:p>
        </w:tc>
        <w:tc>
          <w:tcPr>
            <w:tcW w:w="1188" w:type="dxa"/>
            <w:shd w:val="clear" w:color="auto" w:fill="auto"/>
            <w:vAlign w:val="center"/>
          </w:tcPr>
          <w:p w14:paraId="4D8B5888">
            <w:pPr>
              <w:pStyle w:val="182"/>
            </w:pPr>
            <w:r>
              <w:rPr>
                <w:rFonts w:hint="eastAsia"/>
                <w:szCs w:val="18"/>
              </w:rPr>
              <w:t>AI</w:t>
            </w:r>
            <w:r>
              <w:rPr>
                <w:rFonts w:hint="eastAsia"/>
              </w:rPr>
              <w:t>（01）</w:t>
            </w:r>
          </w:p>
        </w:tc>
        <w:tc>
          <w:tcPr>
            <w:tcW w:w="2387" w:type="dxa"/>
            <w:shd w:val="clear" w:color="auto" w:fill="auto"/>
            <w:vAlign w:val="center"/>
          </w:tcPr>
          <w:p w14:paraId="1CE46CDA">
            <w:pPr>
              <w:pStyle w:val="182"/>
            </w:pPr>
            <w:r>
              <w:rPr>
                <w:rFonts w:hint="eastAsia" w:hAnsi="宋体"/>
              </w:rPr>
              <w:t>N</w:t>
            </w:r>
            <w:r>
              <w:rPr>
                <w:rFonts w:hint="eastAsia"/>
                <w:szCs w:val="13"/>
              </w:rPr>
              <w:t>14</w:t>
            </w:r>
          </w:p>
        </w:tc>
        <w:tc>
          <w:tcPr>
            <w:tcW w:w="1238" w:type="dxa"/>
            <w:shd w:val="clear" w:color="auto" w:fill="auto"/>
            <w:vAlign w:val="center"/>
          </w:tcPr>
          <w:p w14:paraId="36F48160">
            <w:pPr>
              <w:pStyle w:val="182"/>
            </w:pPr>
            <w:r>
              <w:rPr>
                <w:rFonts w:hint="eastAsia"/>
                <w:szCs w:val="18"/>
              </w:rPr>
              <w:t>AI</w:t>
            </w:r>
            <w:r>
              <w:rPr>
                <w:rFonts w:hint="eastAsia"/>
              </w:rPr>
              <w:t>（22）</w:t>
            </w:r>
          </w:p>
        </w:tc>
        <w:tc>
          <w:tcPr>
            <w:tcW w:w="2105" w:type="dxa"/>
            <w:shd w:val="clear" w:color="auto" w:fill="auto"/>
            <w:vAlign w:val="center"/>
          </w:tcPr>
          <w:p w14:paraId="04DA0A83">
            <w:pPr>
              <w:pStyle w:val="182"/>
            </w:pPr>
            <w:r>
              <w:rPr>
                <w:rFonts w:hint="eastAsia"/>
                <w:szCs w:val="18"/>
              </w:rPr>
              <w:t>消费品</w:t>
            </w:r>
            <w:r>
              <w:rPr>
                <w:rFonts w:hint="eastAsia"/>
              </w:rPr>
              <w:t>变体数据字段</w:t>
            </w:r>
          </w:p>
        </w:tc>
      </w:tr>
      <w:tr w14:paraId="6696674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190" w:hRule="atLeast"/>
          <w:jc w:val="center"/>
        </w:trPr>
        <w:tc>
          <w:tcPr>
            <w:tcW w:w="9354" w:type="dxa"/>
            <w:gridSpan w:val="5"/>
            <w:shd w:val="clear" w:color="auto" w:fill="auto"/>
            <w:vAlign w:val="center"/>
          </w:tcPr>
          <w:p w14:paraId="2D53C29C">
            <w:pPr>
              <w:pStyle w:val="183"/>
              <w:rPr>
                <w:rFonts w:ascii="黑体" w:hAnsi="黑体" w:eastAsia="黑体"/>
              </w:rPr>
            </w:pPr>
            <w:r>
              <w:rPr>
                <w:rFonts w:hint="eastAsia"/>
              </w:rPr>
              <w:t>example.com仅为示例，可为统一网址型数据结构或自定义网址型数据结构。</w:t>
            </w:r>
          </w:p>
        </w:tc>
      </w:tr>
    </w:tbl>
    <w:p w14:paraId="4CF6D916">
      <w:pPr>
        <w:pStyle w:val="69"/>
        <w:spacing w:before="120" w:after="120"/>
      </w:pPr>
      <w:bookmarkStart w:id="105" w:name="_Toc167286917"/>
      <w:bookmarkStart w:id="106" w:name="_Toc182317106"/>
      <w:bookmarkStart w:id="107" w:name="_Toc167286851"/>
      <w:r>
        <w:rPr>
          <w:rFonts w:hint="eastAsia"/>
        </w:rPr>
        <w:t>商品批次标识</w:t>
      </w:r>
      <w:bookmarkEnd w:id="105"/>
      <w:bookmarkEnd w:id="106"/>
      <w:bookmarkEnd w:id="107"/>
    </w:p>
    <w:p w14:paraId="66F8D133">
      <w:pPr>
        <w:pStyle w:val="98"/>
        <w:spacing w:before="120" w:after="120"/>
      </w:pPr>
      <w:bookmarkStart w:id="108" w:name="_Toc167286852"/>
      <w:r>
        <w:rPr>
          <w:rFonts w:hint="eastAsia"/>
        </w:rPr>
        <w:t>商品批次标识的编码型数据结构</w:t>
      </w:r>
      <w:bookmarkEnd w:id="108"/>
    </w:p>
    <w:p w14:paraId="65FDCBE1">
      <w:pPr>
        <w:pStyle w:val="60"/>
        <w:ind w:firstLine="420"/>
        <w:rPr>
          <w:rFonts w:hAnsi="宋体"/>
        </w:rPr>
      </w:pPr>
      <w:r>
        <w:rPr>
          <w:rFonts w:hint="eastAsia" w:hAnsi="宋体"/>
        </w:rPr>
        <w:t>商品批次标识的编码型数据结构由</w:t>
      </w:r>
      <w:r>
        <w:rPr>
          <w:rFonts w:hAnsi="宋体"/>
        </w:rPr>
        <w:t>GTIN</w:t>
      </w:r>
      <w:r>
        <w:rPr>
          <w:rFonts w:hint="eastAsia" w:hAnsi="宋体"/>
        </w:rPr>
        <w:t>单元数据串和批号单元数据串组成，其结构见表7。</w:t>
      </w:r>
    </w:p>
    <w:p w14:paraId="73036318">
      <w:pPr>
        <w:pStyle w:val="116"/>
        <w:spacing w:before="120" w:after="120"/>
      </w:pPr>
      <w:r>
        <w:rPr>
          <w:rFonts w:hint="eastAsia"/>
        </w:rPr>
        <w:t>商品批次标识的编码型数据结构</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34"/>
        <w:gridCol w:w="2333"/>
        <w:gridCol w:w="2333"/>
        <w:gridCol w:w="2334"/>
      </w:tblGrid>
      <w:tr w14:paraId="4ECAD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667" w:type="dxa"/>
            <w:gridSpan w:val="2"/>
            <w:tcBorders>
              <w:top w:val="single" w:color="auto" w:sz="8" w:space="0"/>
              <w:bottom w:val="single" w:color="auto" w:sz="8" w:space="0"/>
            </w:tcBorders>
            <w:shd w:val="clear" w:color="auto" w:fill="auto"/>
            <w:vAlign w:val="center"/>
          </w:tcPr>
          <w:p w14:paraId="34391E93">
            <w:pPr>
              <w:pStyle w:val="182"/>
            </w:pPr>
            <w:r>
              <w:rPr>
                <w:rFonts w:hAnsi="宋体"/>
                <w:szCs w:val="18"/>
              </w:rPr>
              <w:t>GTIN</w:t>
            </w:r>
          </w:p>
        </w:tc>
        <w:tc>
          <w:tcPr>
            <w:tcW w:w="4667" w:type="dxa"/>
            <w:gridSpan w:val="2"/>
            <w:tcBorders>
              <w:top w:val="single" w:color="auto" w:sz="8" w:space="0"/>
              <w:bottom w:val="single" w:color="auto" w:sz="8" w:space="0"/>
            </w:tcBorders>
            <w:shd w:val="clear" w:color="auto" w:fill="auto"/>
            <w:vAlign w:val="center"/>
          </w:tcPr>
          <w:p w14:paraId="2C6FE786">
            <w:pPr>
              <w:pStyle w:val="182"/>
            </w:pPr>
            <w:r>
              <w:rPr>
                <w:rFonts w:hint="eastAsia" w:hAnsi="宋体"/>
              </w:rPr>
              <w:t>批号单元数据串</w:t>
            </w:r>
          </w:p>
        </w:tc>
      </w:tr>
      <w:tr w14:paraId="2BE56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34" w:type="dxa"/>
            <w:tcBorders>
              <w:top w:val="single" w:color="auto" w:sz="8" w:space="0"/>
              <w:bottom w:val="single" w:color="auto" w:sz="8" w:space="0"/>
            </w:tcBorders>
            <w:shd w:val="clear" w:color="auto" w:fill="auto"/>
            <w:vAlign w:val="center"/>
          </w:tcPr>
          <w:p w14:paraId="68860A2E">
            <w:pPr>
              <w:pStyle w:val="182"/>
            </w:pPr>
            <w:r>
              <w:rPr>
                <w:rFonts w:hint="eastAsia" w:hAnsi="宋体"/>
                <w:szCs w:val="18"/>
              </w:rPr>
              <w:t>AI（01）</w:t>
            </w:r>
          </w:p>
        </w:tc>
        <w:tc>
          <w:tcPr>
            <w:tcW w:w="2333" w:type="dxa"/>
            <w:tcBorders>
              <w:top w:val="single" w:color="auto" w:sz="8" w:space="0"/>
              <w:bottom w:val="single" w:color="auto" w:sz="8" w:space="0"/>
            </w:tcBorders>
            <w:shd w:val="clear" w:color="auto" w:fill="auto"/>
            <w:vAlign w:val="center"/>
          </w:tcPr>
          <w:p w14:paraId="266CD159">
            <w:pPr>
              <w:pStyle w:val="182"/>
            </w:pPr>
            <w:r>
              <w:rPr>
                <w:rFonts w:hint="eastAsia" w:hAnsi="宋体"/>
              </w:rPr>
              <w:t>N</w:t>
            </w:r>
            <w:r>
              <w:rPr>
                <w:rFonts w:hint="eastAsia"/>
                <w:szCs w:val="13"/>
              </w:rPr>
              <w:t>14</w:t>
            </w:r>
          </w:p>
        </w:tc>
        <w:tc>
          <w:tcPr>
            <w:tcW w:w="2333" w:type="dxa"/>
            <w:tcBorders>
              <w:top w:val="single" w:color="auto" w:sz="8" w:space="0"/>
              <w:bottom w:val="single" w:color="auto" w:sz="8" w:space="0"/>
            </w:tcBorders>
            <w:shd w:val="clear" w:color="auto" w:fill="auto"/>
            <w:vAlign w:val="center"/>
          </w:tcPr>
          <w:p w14:paraId="2165E89F">
            <w:pPr>
              <w:pStyle w:val="182"/>
            </w:pPr>
            <w:r>
              <w:rPr>
                <w:rFonts w:hint="eastAsia" w:hAnsi="宋体"/>
                <w:szCs w:val="18"/>
              </w:rPr>
              <w:t>AI（10）</w:t>
            </w:r>
          </w:p>
        </w:tc>
        <w:tc>
          <w:tcPr>
            <w:tcW w:w="2334" w:type="dxa"/>
            <w:tcBorders>
              <w:top w:val="single" w:color="auto" w:sz="8" w:space="0"/>
              <w:bottom w:val="single" w:color="auto" w:sz="8" w:space="0"/>
            </w:tcBorders>
            <w:shd w:val="clear" w:color="auto" w:fill="auto"/>
            <w:vAlign w:val="center"/>
          </w:tcPr>
          <w:p w14:paraId="6DCB1F5A">
            <w:pPr>
              <w:pStyle w:val="182"/>
            </w:pPr>
            <w:r>
              <w:rPr>
                <w:rFonts w:hint="eastAsia" w:hAnsi="宋体"/>
              </w:rPr>
              <w:t>批号数据字段</w:t>
            </w:r>
          </w:p>
        </w:tc>
      </w:tr>
    </w:tbl>
    <w:p w14:paraId="2E207DEB">
      <w:pPr>
        <w:pStyle w:val="98"/>
        <w:spacing w:before="120" w:after="120"/>
      </w:pPr>
      <w:bookmarkStart w:id="109" w:name="_Toc167286853"/>
      <w:r>
        <w:rPr>
          <w:rFonts w:hint="eastAsia"/>
        </w:rPr>
        <w:t>商品批次标识的网址型数据结构</w:t>
      </w:r>
      <w:bookmarkEnd w:id="109"/>
    </w:p>
    <w:p w14:paraId="4F53ABD7">
      <w:pPr>
        <w:pStyle w:val="60"/>
        <w:ind w:firstLine="420"/>
        <w:rPr>
          <w:rFonts w:hAnsi="宋体"/>
        </w:rPr>
      </w:pPr>
      <w:r>
        <w:rPr>
          <w:rFonts w:hint="eastAsia" w:hAnsi="宋体"/>
        </w:rPr>
        <w:t>商品批次标识的网址型数据结构由网络服务地址、</w:t>
      </w:r>
      <w:r>
        <w:rPr>
          <w:rFonts w:hAnsi="宋体"/>
        </w:rPr>
        <w:t>GTIN</w:t>
      </w:r>
      <w:r>
        <w:rPr>
          <w:rFonts w:hint="eastAsia" w:hAnsi="宋体"/>
        </w:rPr>
        <w:t>单元数据串和批号单元数据串组成，为URI格式，其结构见表8。</w:t>
      </w:r>
    </w:p>
    <w:p w14:paraId="0F65FE09">
      <w:pPr>
        <w:pStyle w:val="116"/>
        <w:spacing w:before="120" w:after="120"/>
      </w:pPr>
      <w:r>
        <w:rPr>
          <w:rFonts w:hint="eastAsia"/>
        </w:rPr>
        <w:t>商品批次标识的网址型数据结构</w:t>
      </w:r>
    </w:p>
    <w:tbl>
      <w:tblPr>
        <w:tblStyle w:val="29"/>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2436"/>
        <w:gridCol w:w="1188"/>
        <w:gridCol w:w="2387"/>
        <w:gridCol w:w="1238"/>
        <w:gridCol w:w="2105"/>
      </w:tblGrid>
      <w:tr w14:paraId="4E54205C">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312" w:hRule="atLeast"/>
          <w:jc w:val="center"/>
        </w:trPr>
        <w:tc>
          <w:tcPr>
            <w:tcW w:w="2436" w:type="dxa"/>
            <w:shd w:val="clear" w:color="auto" w:fill="auto"/>
            <w:vAlign w:val="center"/>
          </w:tcPr>
          <w:p w14:paraId="76998489">
            <w:pPr>
              <w:pStyle w:val="182"/>
              <w:rPr>
                <w:szCs w:val="18"/>
              </w:rPr>
            </w:pPr>
            <w:r>
              <w:rPr>
                <w:rFonts w:hint="eastAsia" w:hAnsi="宋体"/>
                <w:szCs w:val="18"/>
              </w:rPr>
              <w:t>网络服务地址</w:t>
            </w:r>
          </w:p>
        </w:tc>
        <w:tc>
          <w:tcPr>
            <w:tcW w:w="3575" w:type="dxa"/>
            <w:gridSpan w:val="2"/>
            <w:shd w:val="clear" w:color="auto" w:fill="auto"/>
            <w:vAlign w:val="center"/>
          </w:tcPr>
          <w:p w14:paraId="396B223A">
            <w:pPr>
              <w:pStyle w:val="182"/>
              <w:rPr>
                <w:szCs w:val="18"/>
              </w:rPr>
            </w:pPr>
            <w:r>
              <w:rPr>
                <w:rFonts w:hAnsi="宋体"/>
              </w:rPr>
              <w:t>GTIN</w:t>
            </w:r>
          </w:p>
        </w:tc>
        <w:tc>
          <w:tcPr>
            <w:tcW w:w="3343" w:type="dxa"/>
            <w:gridSpan w:val="2"/>
            <w:shd w:val="clear" w:color="auto" w:fill="auto"/>
            <w:vAlign w:val="center"/>
          </w:tcPr>
          <w:p w14:paraId="4A7984D6">
            <w:pPr>
              <w:pStyle w:val="182"/>
              <w:rPr>
                <w:szCs w:val="18"/>
              </w:rPr>
            </w:pPr>
            <w:r>
              <w:rPr>
                <w:rFonts w:hint="eastAsia" w:hAnsi="宋体"/>
                <w:szCs w:val="18"/>
              </w:rPr>
              <w:t>批号单元</w:t>
            </w:r>
            <w:r>
              <w:rPr>
                <w:rFonts w:hint="eastAsia" w:hAnsi="宋体"/>
              </w:rPr>
              <w:t>数据</w:t>
            </w:r>
            <w:r>
              <w:rPr>
                <w:rFonts w:hint="eastAsia" w:hAnsi="宋体"/>
                <w:szCs w:val="18"/>
              </w:rPr>
              <w:t>串</w:t>
            </w:r>
          </w:p>
        </w:tc>
      </w:tr>
      <w:tr w14:paraId="0235F3C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2436" w:type="dxa"/>
            <w:shd w:val="clear" w:color="auto" w:fill="auto"/>
            <w:vAlign w:val="center"/>
          </w:tcPr>
          <w:p w14:paraId="5AF38193">
            <w:pPr>
              <w:pStyle w:val="182"/>
              <w:rPr>
                <w:szCs w:val="18"/>
              </w:rPr>
            </w:pPr>
            <w:r>
              <w:rPr>
                <w:rFonts w:hint="eastAsia"/>
                <w:szCs w:val="18"/>
              </w:rPr>
              <w:t>http://example.com</w:t>
            </w:r>
          </w:p>
          <w:p w14:paraId="3450D72F">
            <w:pPr>
              <w:pStyle w:val="182"/>
              <w:rPr>
                <w:szCs w:val="18"/>
              </w:rPr>
            </w:pPr>
            <w:r>
              <w:rPr>
                <w:rFonts w:hint="eastAsia"/>
                <w:szCs w:val="18"/>
              </w:rPr>
              <w:t>https://example.com</w:t>
            </w:r>
          </w:p>
        </w:tc>
        <w:tc>
          <w:tcPr>
            <w:tcW w:w="1188" w:type="dxa"/>
            <w:shd w:val="clear" w:color="auto" w:fill="auto"/>
            <w:vAlign w:val="center"/>
          </w:tcPr>
          <w:p w14:paraId="04D33915">
            <w:pPr>
              <w:pStyle w:val="182"/>
            </w:pPr>
            <w:r>
              <w:rPr>
                <w:rFonts w:hint="eastAsia"/>
              </w:rPr>
              <w:t>AI（01）</w:t>
            </w:r>
          </w:p>
        </w:tc>
        <w:tc>
          <w:tcPr>
            <w:tcW w:w="2387" w:type="dxa"/>
            <w:shd w:val="clear" w:color="auto" w:fill="auto"/>
            <w:vAlign w:val="center"/>
          </w:tcPr>
          <w:p w14:paraId="42FC6DCD">
            <w:pPr>
              <w:pStyle w:val="182"/>
            </w:pPr>
            <w:r>
              <w:rPr>
                <w:rFonts w:hint="eastAsia" w:hAnsi="宋体"/>
              </w:rPr>
              <w:t>N</w:t>
            </w:r>
            <w:r>
              <w:rPr>
                <w:rFonts w:hint="eastAsia"/>
                <w:szCs w:val="13"/>
              </w:rPr>
              <w:t>14</w:t>
            </w:r>
          </w:p>
        </w:tc>
        <w:tc>
          <w:tcPr>
            <w:tcW w:w="1238" w:type="dxa"/>
            <w:shd w:val="clear" w:color="auto" w:fill="auto"/>
            <w:vAlign w:val="center"/>
          </w:tcPr>
          <w:p w14:paraId="03A69F1F">
            <w:pPr>
              <w:pStyle w:val="182"/>
            </w:pPr>
            <w:r>
              <w:rPr>
                <w:rFonts w:hint="eastAsia"/>
              </w:rPr>
              <w:t>AI（10）</w:t>
            </w:r>
          </w:p>
        </w:tc>
        <w:tc>
          <w:tcPr>
            <w:tcW w:w="2105" w:type="dxa"/>
            <w:shd w:val="clear" w:color="auto" w:fill="auto"/>
            <w:vAlign w:val="center"/>
          </w:tcPr>
          <w:p w14:paraId="19458049">
            <w:pPr>
              <w:pStyle w:val="182"/>
            </w:pPr>
            <w:r>
              <w:rPr>
                <w:rFonts w:hint="eastAsia"/>
              </w:rPr>
              <w:t>批号数据字段</w:t>
            </w:r>
          </w:p>
        </w:tc>
      </w:tr>
      <w:tr w14:paraId="40B56017">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350" w:hRule="atLeast"/>
          <w:jc w:val="center"/>
        </w:trPr>
        <w:tc>
          <w:tcPr>
            <w:tcW w:w="9354" w:type="dxa"/>
            <w:gridSpan w:val="5"/>
            <w:shd w:val="clear" w:color="auto" w:fill="auto"/>
            <w:vAlign w:val="center"/>
          </w:tcPr>
          <w:p w14:paraId="3765AC0D">
            <w:pPr>
              <w:pStyle w:val="183"/>
              <w:rPr>
                <w:rFonts w:ascii="黑体" w:hAnsi="黑体" w:eastAsia="黑体"/>
              </w:rPr>
            </w:pPr>
            <w:r>
              <w:rPr>
                <w:rFonts w:hint="eastAsia"/>
              </w:rPr>
              <w:t>example.com仅为示例，可为统一网址型数据结构或自定义网址型数据结构。</w:t>
            </w:r>
          </w:p>
        </w:tc>
      </w:tr>
    </w:tbl>
    <w:p w14:paraId="7D13285B">
      <w:pPr>
        <w:pStyle w:val="69"/>
        <w:spacing w:before="120" w:after="120"/>
      </w:pPr>
      <w:bookmarkStart w:id="110" w:name="_Toc182317107"/>
      <w:bookmarkStart w:id="111" w:name="_Toc167286918"/>
      <w:bookmarkStart w:id="112" w:name="_Toc167286854"/>
      <w:r>
        <w:rPr>
          <w:rFonts w:hint="eastAsia"/>
        </w:rPr>
        <w:t>商品个体标识</w:t>
      </w:r>
      <w:bookmarkEnd w:id="110"/>
      <w:bookmarkEnd w:id="111"/>
      <w:bookmarkEnd w:id="112"/>
    </w:p>
    <w:p w14:paraId="5BA64982">
      <w:pPr>
        <w:pStyle w:val="98"/>
        <w:spacing w:before="120" w:after="120"/>
      </w:pPr>
      <w:bookmarkStart w:id="113" w:name="_Toc167286855"/>
      <w:r>
        <w:rPr>
          <w:rFonts w:hint="eastAsia"/>
        </w:rPr>
        <w:t>商品个体标识的编码型数据结构</w:t>
      </w:r>
      <w:bookmarkEnd w:id="113"/>
    </w:p>
    <w:p w14:paraId="502C2163">
      <w:pPr>
        <w:pStyle w:val="60"/>
        <w:ind w:firstLine="420"/>
        <w:rPr>
          <w:rFonts w:hAnsi="宋体"/>
        </w:rPr>
      </w:pPr>
      <w:r>
        <w:rPr>
          <w:rFonts w:hint="eastAsia" w:hAnsi="宋体"/>
        </w:rPr>
        <w:t>商品个</w:t>
      </w:r>
      <w:r>
        <w:rPr>
          <w:rFonts w:hint="eastAsia"/>
        </w:rPr>
        <w:t>体</w:t>
      </w:r>
      <w:r>
        <w:rPr>
          <w:rFonts w:hint="eastAsia" w:hAnsi="宋体"/>
        </w:rPr>
        <w:t>标识的编码型数据结构由</w:t>
      </w:r>
      <w:r>
        <w:rPr>
          <w:rFonts w:hAnsi="宋体"/>
        </w:rPr>
        <w:t>GTIN</w:t>
      </w:r>
      <w:r>
        <w:rPr>
          <w:rFonts w:hint="eastAsia" w:hAnsi="宋体"/>
        </w:rPr>
        <w:t>单元数据串和系列号单元数据串组成，其结构见表9。</w:t>
      </w:r>
    </w:p>
    <w:p w14:paraId="16554991">
      <w:pPr>
        <w:pStyle w:val="116"/>
        <w:spacing w:before="120" w:after="120"/>
      </w:pPr>
      <w:r>
        <w:rPr>
          <w:rFonts w:hint="eastAsia"/>
        </w:rPr>
        <w:t>商品个体标识的编码型数据结构</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2334"/>
        <w:gridCol w:w="2333"/>
        <w:gridCol w:w="2333"/>
        <w:gridCol w:w="2334"/>
      </w:tblGrid>
      <w:tr w14:paraId="61125FD3">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blHeader/>
          <w:jc w:val="center"/>
        </w:trPr>
        <w:tc>
          <w:tcPr>
            <w:tcW w:w="4667" w:type="dxa"/>
            <w:gridSpan w:val="2"/>
            <w:shd w:val="clear" w:color="auto" w:fill="auto"/>
            <w:vAlign w:val="center"/>
          </w:tcPr>
          <w:p w14:paraId="74E1CE38">
            <w:pPr>
              <w:pStyle w:val="182"/>
            </w:pPr>
            <w:r>
              <w:rPr>
                <w:rFonts w:hAnsi="宋体"/>
                <w:szCs w:val="18"/>
              </w:rPr>
              <w:t>GTIN</w:t>
            </w:r>
          </w:p>
        </w:tc>
        <w:tc>
          <w:tcPr>
            <w:tcW w:w="4667" w:type="dxa"/>
            <w:gridSpan w:val="2"/>
            <w:shd w:val="clear" w:color="auto" w:fill="auto"/>
            <w:vAlign w:val="center"/>
          </w:tcPr>
          <w:p w14:paraId="48A76A20">
            <w:pPr>
              <w:pStyle w:val="182"/>
            </w:pPr>
            <w:r>
              <w:rPr>
                <w:rFonts w:hint="eastAsia" w:hAnsi="宋体"/>
              </w:rPr>
              <w:t>系列号单元数据串</w:t>
            </w:r>
          </w:p>
        </w:tc>
      </w:tr>
      <w:tr w14:paraId="6BA20B46">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2334" w:type="dxa"/>
            <w:shd w:val="clear" w:color="auto" w:fill="auto"/>
            <w:vAlign w:val="center"/>
          </w:tcPr>
          <w:p w14:paraId="0B559A27">
            <w:pPr>
              <w:pStyle w:val="182"/>
            </w:pPr>
            <w:r>
              <w:rPr>
                <w:rFonts w:hint="eastAsia" w:hAnsi="宋体"/>
                <w:szCs w:val="18"/>
              </w:rPr>
              <w:t>AI（01）</w:t>
            </w:r>
          </w:p>
        </w:tc>
        <w:tc>
          <w:tcPr>
            <w:tcW w:w="2333" w:type="dxa"/>
            <w:shd w:val="clear" w:color="auto" w:fill="auto"/>
            <w:vAlign w:val="center"/>
          </w:tcPr>
          <w:p w14:paraId="40E2E1D3">
            <w:pPr>
              <w:pStyle w:val="182"/>
            </w:pPr>
            <w:r>
              <w:rPr>
                <w:rFonts w:hint="eastAsia" w:hAnsi="宋体"/>
              </w:rPr>
              <w:t>N</w:t>
            </w:r>
            <w:r>
              <w:rPr>
                <w:rFonts w:hint="eastAsia"/>
                <w:szCs w:val="13"/>
              </w:rPr>
              <w:t>14</w:t>
            </w:r>
          </w:p>
        </w:tc>
        <w:tc>
          <w:tcPr>
            <w:tcW w:w="2333" w:type="dxa"/>
            <w:shd w:val="clear" w:color="auto" w:fill="auto"/>
            <w:vAlign w:val="center"/>
          </w:tcPr>
          <w:p w14:paraId="1DA1AF10">
            <w:pPr>
              <w:pStyle w:val="182"/>
            </w:pPr>
            <w:r>
              <w:rPr>
                <w:rFonts w:hint="eastAsia" w:hAnsi="宋体"/>
                <w:szCs w:val="18"/>
              </w:rPr>
              <w:t>AI（21）</w:t>
            </w:r>
          </w:p>
        </w:tc>
        <w:tc>
          <w:tcPr>
            <w:tcW w:w="2334" w:type="dxa"/>
            <w:shd w:val="clear" w:color="auto" w:fill="auto"/>
            <w:vAlign w:val="center"/>
          </w:tcPr>
          <w:p w14:paraId="53524321">
            <w:pPr>
              <w:pStyle w:val="182"/>
            </w:pPr>
            <w:r>
              <w:rPr>
                <w:rFonts w:hint="eastAsia" w:hAnsi="宋体"/>
              </w:rPr>
              <w:t>系列号数据字段</w:t>
            </w:r>
          </w:p>
        </w:tc>
      </w:tr>
    </w:tbl>
    <w:p w14:paraId="57EFC3DF">
      <w:pPr>
        <w:pStyle w:val="98"/>
        <w:spacing w:before="120" w:after="120"/>
      </w:pPr>
      <w:bookmarkStart w:id="114" w:name="_Toc167286856"/>
      <w:r>
        <w:rPr>
          <w:rFonts w:hint="eastAsia"/>
        </w:rPr>
        <w:t>商品个体标识的网址型数据结构</w:t>
      </w:r>
      <w:bookmarkEnd w:id="114"/>
    </w:p>
    <w:p w14:paraId="7A6BEBDF">
      <w:pPr>
        <w:pStyle w:val="60"/>
        <w:ind w:firstLine="420"/>
        <w:rPr>
          <w:rFonts w:hAnsi="宋体"/>
        </w:rPr>
      </w:pPr>
      <w:r>
        <w:rPr>
          <w:rFonts w:hint="eastAsia" w:hAnsi="宋体"/>
        </w:rPr>
        <w:t>商品个</w:t>
      </w:r>
      <w:r>
        <w:rPr>
          <w:rFonts w:hint="eastAsia"/>
        </w:rPr>
        <w:t>体</w:t>
      </w:r>
      <w:r>
        <w:rPr>
          <w:rFonts w:hint="eastAsia" w:hAnsi="宋体"/>
        </w:rPr>
        <w:t>标识的网址型数据结构由网络服务地址、</w:t>
      </w:r>
      <w:r>
        <w:rPr>
          <w:rFonts w:hAnsi="宋体"/>
        </w:rPr>
        <w:t>GTIN</w:t>
      </w:r>
      <w:r>
        <w:rPr>
          <w:rFonts w:hint="eastAsia" w:hAnsi="宋体"/>
        </w:rPr>
        <w:t>单元数据串和系列号单元数据串组成，为URI格式，其结构见表10。</w:t>
      </w:r>
    </w:p>
    <w:p w14:paraId="5F3A9998">
      <w:pPr>
        <w:pStyle w:val="116"/>
        <w:spacing w:before="120" w:after="120"/>
      </w:pPr>
      <w:r>
        <w:rPr>
          <w:rFonts w:hint="eastAsia"/>
        </w:rPr>
        <w:t>商品个体标识的网址型数据结构</w:t>
      </w:r>
    </w:p>
    <w:tbl>
      <w:tblPr>
        <w:tblStyle w:val="29"/>
        <w:tblW w:w="935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2436"/>
        <w:gridCol w:w="1188"/>
        <w:gridCol w:w="2387"/>
        <w:gridCol w:w="1238"/>
        <w:gridCol w:w="2105"/>
      </w:tblGrid>
      <w:tr w14:paraId="0DFD430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2436" w:type="dxa"/>
            <w:shd w:val="clear" w:color="auto" w:fill="auto"/>
            <w:vAlign w:val="center"/>
          </w:tcPr>
          <w:p w14:paraId="709B50AF">
            <w:pPr>
              <w:pStyle w:val="182"/>
              <w:rPr>
                <w:szCs w:val="18"/>
              </w:rPr>
            </w:pPr>
            <w:r>
              <w:rPr>
                <w:rFonts w:hint="eastAsia" w:hAnsi="宋体"/>
                <w:szCs w:val="18"/>
              </w:rPr>
              <w:t>网络</w:t>
            </w:r>
            <w:r>
              <w:rPr>
                <w:rFonts w:hint="eastAsia" w:hAnsi="宋体"/>
              </w:rPr>
              <w:t>服务</w:t>
            </w:r>
            <w:r>
              <w:rPr>
                <w:rFonts w:hint="eastAsia" w:hAnsi="宋体"/>
                <w:szCs w:val="18"/>
              </w:rPr>
              <w:t>地址</w:t>
            </w:r>
          </w:p>
        </w:tc>
        <w:tc>
          <w:tcPr>
            <w:tcW w:w="3575" w:type="dxa"/>
            <w:gridSpan w:val="2"/>
            <w:shd w:val="clear" w:color="auto" w:fill="auto"/>
            <w:vAlign w:val="center"/>
          </w:tcPr>
          <w:p w14:paraId="28F810AE">
            <w:pPr>
              <w:pStyle w:val="182"/>
              <w:rPr>
                <w:szCs w:val="18"/>
              </w:rPr>
            </w:pPr>
            <w:r>
              <w:rPr>
                <w:rFonts w:hAnsi="宋体"/>
                <w:szCs w:val="18"/>
              </w:rPr>
              <w:t>GTIN</w:t>
            </w:r>
          </w:p>
        </w:tc>
        <w:tc>
          <w:tcPr>
            <w:tcW w:w="3343" w:type="dxa"/>
            <w:gridSpan w:val="2"/>
            <w:shd w:val="clear" w:color="auto" w:fill="auto"/>
            <w:vAlign w:val="center"/>
          </w:tcPr>
          <w:p w14:paraId="74AE79EA">
            <w:pPr>
              <w:pStyle w:val="182"/>
              <w:rPr>
                <w:szCs w:val="18"/>
              </w:rPr>
            </w:pPr>
            <w:r>
              <w:rPr>
                <w:rFonts w:hint="eastAsia" w:hAnsi="宋体"/>
                <w:szCs w:val="18"/>
              </w:rPr>
              <w:t>系列号单元数据串</w:t>
            </w:r>
          </w:p>
        </w:tc>
      </w:tr>
      <w:tr w14:paraId="7A85835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jc w:val="center"/>
        </w:trPr>
        <w:tc>
          <w:tcPr>
            <w:tcW w:w="2436" w:type="dxa"/>
            <w:shd w:val="clear" w:color="auto" w:fill="auto"/>
            <w:vAlign w:val="center"/>
          </w:tcPr>
          <w:p w14:paraId="00A8A967">
            <w:pPr>
              <w:pStyle w:val="182"/>
              <w:rPr>
                <w:szCs w:val="18"/>
              </w:rPr>
            </w:pPr>
            <w:r>
              <w:rPr>
                <w:rFonts w:hint="eastAsia"/>
                <w:szCs w:val="18"/>
              </w:rPr>
              <w:t>http://example.com</w:t>
            </w:r>
          </w:p>
          <w:p w14:paraId="3EBBA56D">
            <w:pPr>
              <w:pStyle w:val="182"/>
              <w:rPr>
                <w:szCs w:val="18"/>
              </w:rPr>
            </w:pPr>
            <w:r>
              <w:rPr>
                <w:rFonts w:hint="eastAsia"/>
                <w:szCs w:val="18"/>
              </w:rPr>
              <w:t>https://example.com</w:t>
            </w:r>
          </w:p>
        </w:tc>
        <w:tc>
          <w:tcPr>
            <w:tcW w:w="1188" w:type="dxa"/>
            <w:shd w:val="clear" w:color="auto" w:fill="auto"/>
            <w:vAlign w:val="center"/>
          </w:tcPr>
          <w:p w14:paraId="3C89BF16">
            <w:pPr>
              <w:pStyle w:val="182"/>
              <w:rPr>
                <w:szCs w:val="18"/>
              </w:rPr>
            </w:pPr>
            <w:r>
              <w:rPr>
                <w:rFonts w:hint="eastAsia"/>
                <w:szCs w:val="18"/>
              </w:rPr>
              <w:t>AI（01）</w:t>
            </w:r>
          </w:p>
        </w:tc>
        <w:tc>
          <w:tcPr>
            <w:tcW w:w="2387" w:type="dxa"/>
            <w:shd w:val="clear" w:color="auto" w:fill="auto"/>
            <w:vAlign w:val="center"/>
          </w:tcPr>
          <w:p w14:paraId="1EA008FD">
            <w:pPr>
              <w:pStyle w:val="182"/>
            </w:pPr>
            <w:r>
              <w:rPr>
                <w:rFonts w:hint="eastAsia" w:hAnsi="宋体"/>
              </w:rPr>
              <w:t>N</w:t>
            </w:r>
            <w:r>
              <w:rPr>
                <w:rFonts w:hint="eastAsia"/>
                <w:szCs w:val="13"/>
              </w:rPr>
              <w:t>14</w:t>
            </w:r>
          </w:p>
        </w:tc>
        <w:tc>
          <w:tcPr>
            <w:tcW w:w="1238" w:type="dxa"/>
            <w:shd w:val="clear" w:color="auto" w:fill="auto"/>
            <w:vAlign w:val="center"/>
          </w:tcPr>
          <w:p w14:paraId="586D63BE">
            <w:pPr>
              <w:pStyle w:val="182"/>
            </w:pPr>
            <w:r>
              <w:rPr>
                <w:rFonts w:hint="eastAsia"/>
              </w:rPr>
              <w:t>AI（21）</w:t>
            </w:r>
          </w:p>
        </w:tc>
        <w:tc>
          <w:tcPr>
            <w:tcW w:w="2105" w:type="dxa"/>
            <w:shd w:val="clear" w:color="auto" w:fill="auto"/>
            <w:vAlign w:val="center"/>
          </w:tcPr>
          <w:p w14:paraId="2B54F34D">
            <w:pPr>
              <w:pStyle w:val="182"/>
            </w:pPr>
            <w:r>
              <w:rPr>
                <w:rFonts w:hint="eastAsia"/>
              </w:rPr>
              <w:t>系列号数据字段</w:t>
            </w:r>
          </w:p>
        </w:tc>
      </w:tr>
      <w:tr w14:paraId="0DFBB85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350" w:hRule="atLeast"/>
          <w:jc w:val="center"/>
        </w:trPr>
        <w:tc>
          <w:tcPr>
            <w:tcW w:w="9354" w:type="dxa"/>
            <w:gridSpan w:val="5"/>
            <w:shd w:val="clear" w:color="auto" w:fill="auto"/>
            <w:vAlign w:val="center"/>
          </w:tcPr>
          <w:p w14:paraId="0A3F9CCE">
            <w:pPr>
              <w:pStyle w:val="183"/>
              <w:rPr>
                <w:rFonts w:ascii="黑体" w:hAnsi="黑体" w:eastAsia="黑体"/>
              </w:rPr>
            </w:pPr>
            <w:r>
              <w:rPr>
                <w:rFonts w:hint="eastAsia"/>
              </w:rPr>
              <w:t>example.com仅为示例，可为统一网址型数据结构或自定义网址型数据结构。</w:t>
            </w:r>
          </w:p>
        </w:tc>
      </w:tr>
    </w:tbl>
    <w:p w14:paraId="72D4E479">
      <w:pPr>
        <w:pStyle w:val="108"/>
        <w:spacing w:before="240" w:after="240"/>
      </w:pPr>
      <w:bookmarkStart w:id="115" w:name="_Toc182317139"/>
      <w:bookmarkStart w:id="116" w:name="_Toc182388624"/>
      <w:bookmarkStart w:id="117" w:name="_Toc182577874"/>
      <w:bookmarkStart w:id="118" w:name="_Toc167286858"/>
      <w:bookmarkStart w:id="119" w:name="_Toc182321708"/>
      <w:bookmarkStart w:id="120" w:name="_Toc184115495"/>
      <w:bookmarkStart w:id="121" w:name="_Toc182317109"/>
      <w:bookmarkStart w:id="122" w:name="_Toc187410161"/>
      <w:bookmarkStart w:id="123" w:name="_Toc167286920"/>
      <w:bookmarkStart w:id="124" w:name="_Toc182386088"/>
      <w:bookmarkStart w:id="125" w:name="_Toc182577956"/>
      <w:r>
        <w:rPr>
          <w:rFonts w:hint="eastAsia"/>
        </w:rPr>
        <w:t>二维码符号</w:t>
      </w:r>
      <w:bookmarkEnd w:id="115"/>
      <w:bookmarkEnd w:id="116"/>
      <w:bookmarkEnd w:id="117"/>
      <w:bookmarkEnd w:id="118"/>
      <w:bookmarkEnd w:id="119"/>
      <w:bookmarkEnd w:id="120"/>
      <w:bookmarkEnd w:id="121"/>
      <w:bookmarkEnd w:id="122"/>
      <w:bookmarkEnd w:id="123"/>
      <w:bookmarkEnd w:id="124"/>
      <w:bookmarkEnd w:id="125"/>
    </w:p>
    <w:p w14:paraId="0E591B9A">
      <w:pPr>
        <w:pStyle w:val="109"/>
        <w:spacing w:before="120" w:after="120"/>
      </w:pPr>
      <w:bookmarkStart w:id="126" w:name="_Toc167286859"/>
      <w:bookmarkStart w:id="127" w:name="_Toc167286921"/>
      <w:bookmarkStart w:id="128" w:name="_Toc182317110"/>
      <w:r>
        <w:rPr>
          <w:rFonts w:hint="eastAsia"/>
        </w:rPr>
        <w:t>码制</w:t>
      </w:r>
      <w:bookmarkEnd w:id="126"/>
      <w:bookmarkEnd w:id="127"/>
      <w:bookmarkEnd w:id="128"/>
    </w:p>
    <w:p w14:paraId="104AB616">
      <w:pPr>
        <w:pStyle w:val="60"/>
        <w:ind w:firstLine="420"/>
      </w:pPr>
      <w:r>
        <w:rPr>
          <w:rFonts w:hint="eastAsia" w:hAnsi="宋体"/>
        </w:rPr>
        <w:t>零售商品二维码宜选用汉信码、快速响应矩阵码和数据矩阵码等具有国家标准的二维码码制，并在使用时分别参考GB/T 21049、GB/T 18284和GB/T 41208。其中，编码型数据结构在进行二维码符号表示时，宜选用相关码制的</w:t>
      </w:r>
      <w:bookmarkStart w:id="129" w:name="OLE_LINK5"/>
      <w:r>
        <w:rPr>
          <w:rFonts w:hint="eastAsia" w:hAnsi="宋体"/>
        </w:rPr>
        <w:t>GS1模式</w:t>
      </w:r>
      <w:bookmarkEnd w:id="129"/>
      <w:r>
        <w:rPr>
          <w:rFonts w:hint="eastAsia" w:hAnsi="宋体"/>
        </w:rPr>
        <w:t>进行编码。网址型数据结构选用汉信码时，宜采用汉信码的URI</w:t>
      </w:r>
      <w:r>
        <w:rPr>
          <w:rFonts w:hAnsi="宋体"/>
        </w:rPr>
        <w:t>模式</w:t>
      </w:r>
      <w:r>
        <w:rPr>
          <w:rFonts w:hint="eastAsia" w:hAnsi="宋体"/>
        </w:rPr>
        <w:t>。</w:t>
      </w:r>
    </w:p>
    <w:p w14:paraId="3EEDF7B0">
      <w:pPr>
        <w:pStyle w:val="109"/>
        <w:spacing w:before="120" w:after="120"/>
      </w:pPr>
      <w:bookmarkStart w:id="130" w:name="_Toc182317111"/>
      <w:bookmarkStart w:id="131" w:name="_Toc167286860"/>
      <w:bookmarkStart w:id="132" w:name="_Toc167286922"/>
      <w:r>
        <w:rPr>
          <w:rFonts w:hint="eastAsia"/>
        </w:rPr>
        <w:t>尺寸</w:t>
      </w:r>
    </w:p>
    <w:p w14:paraId="67BCB151">
      <w:pPr>
        <w:pStyle w:val="60"/>
        <w:ind w:firstLine="420"/>
      </w:pPr>
      <w:r>
        <w:rPr>
          <w:rFonts w:hint="eastAsia"/>
        </w:rPr>
        <w:t>零售商品二维码符号大小</w:t>
      </w:r>
      <w:r>
        <w:rPr>
          <w:rFonts w:hint="eastAsia" w:hAnsi="宋体"/>
        </w:rPr>
        <w:t>宜</w:t>
      </w:r>
      <w:r>
        <w:rPr>
          <w:rFonts w:hint="eastAsia"/>
        </w:rPr>
        <w:t>根据编码内容、纠错等级、打印面积、识读装置与系统等因素综合确定，如有必要，宜在进行相关的适应性试验后确定。零售环境下，宜采用0.495 mm的模块尺寸，最小模块尺寸不宜小于0.396 mm，最大模块尺寸不宜超过0.990 mm。</w:t>
      </w:r>
    </w:p>
    <w:p w14:paraId="353BC91A">
      <w:pPr>
        <w:pStyle w:val="109"/>
        <w:spacing w:before="120" w:after="120"/>
      </w:pPr>
      <w:r>
        <w:rPr>
          <w:rFonts w:hint="eastAsia"/>
        </w:rPr>
        <w:t>符号位置</w:t>
      </w:r>
      <w:bookmarkEnd w:id="130"/>
      <w:bookmarkEnd w:id="131"/>
      <w:bookmarkEnd w:id="132"/>
    </w:p>
    <w:p w14:paraId="4D4AC5D1">
      <w:pPr>
        <w:pStyle w:val="60"/>
        <w:ind w:firstLine="420"/>
      </w:pPr>
      <w:r>
        <w:rPr>
          <w:rFonts w:hint="eastAsia"/>
        </w:rPr>
        <w:t>企业在商品上放置零售商品二维码符号时宜考虑基本要求（见附录C的C.1）和放置规则（见附录C.2），HRI字符的位置宜参照附录C.3。具体类型商品的二维码放置和HRI文本要求参照第9章。</w:t>
      </w:r>
    </w:p>
    <w:p w14:paraId="568C1A53">
      <w:pPr>
        <w:pStyle w:val="109"/>
        <w:spacing w:before="120" w:after="120"/>
      </w:pPr>
      <w:bookmarkStart w:id="133" w:name="_Toc167286862"/>
      <w:bookmarkStart w:id="134" w:name="_Toc167286924"/>
      <w:bookmarkStart w:id="135" w:name="_Toc182317113"/>
      <w:r>
        <w:rPr>
          <w:rFonts w:hint="eastAsia"/>
        </w:rPr>
        <w:t>符号质量</w:t>
      </w:r>
      <w:bookmarkEnd w:id="133"/>
      <w:bookmarkEnd w:id="134"/>
      <w:bookmarkEnd w:id="135"/>
    </w:p>
    <w:p w14:paraId="367F4F44">
      <w:pPr>
        <w:pStyle w:val="69"/>
        <w:spacing w:before="120" w:after="120"/>
      </w:pPr>
      <w:bookmarkStart w:id="136" w:name="_Toc167286863"/>
      <w:r>
        <w:rPr>
          <w:rFonts w:hint="eastAsia"/>
        </w:rPr>
        <w:t>质量等级</w:t>
      </w:r>
      <w:bookmarkEnd w:id="136"/>
    </w:p>
    <w:p w14:paraId="2D024C2D">
      <w:pPr>
        <w:pStyle w:val="60"/>
        <w:ind w:firstLine="420"/>
      </w:pPr>
      <w:r>
        <w:rPr>
          <w:rFonts w:hint="eastAsia" w:hAnsi="宋体"/>
        </w:rPr>
        <w:t>零售商品二维码符号的质量等级不低于1.5/</w:t>
      </w:r>
      <w:r>
        <w:rPr>
          <w:rFonts w:hAnsi="宋体"/>
        </w:rPr>
        <w:t>XX</w:t>
      </w:r>
      <w:r>
        <w:rPr>
          <w:rFonts w:hint="eastAsia" w:hAnsi="宋体"/>
        </w:rPr>
        <w:t>/660。其中：1.5是符号等级值；</w:t>
      </w:r>
      <w:r>
        <w:rPr>
          <w:rFonts w:hAnsi="宋体"/>
        </w:rPr>
        <w:t>XX</w:t>
      </w:r>
      <w:r>
        <w:rPr>
          <w:rFonts w:hint="eastAsia" w:hAnsi="宋体"/>
        </w:rPr>
        <w:t>是测量孔径的参考号，应用环境不同，测量孔径大小选择不同，在零售环境下可选择</w:t>
      </w:r>
      <w:r>
        <w:rPr>
          <w:rFonts w:hAnsi="宋体"/>
        </w:rPr>
        <w:t>12</w:t>
      </w:r>
      <w:r>
        <w:rPr>
          <w:rFonts w:hint="eastAsia" w:hAnsi="宋体"/>
        </w:rPr>
        <w:t>；660是测量光波长，单位为nm，允许偏差±10 nm。</w:t>
      </w:r>
    </w:p>
    <w:p w14:paraId="4E6280A3">
      <w:pPr>
        <w:pStyle w:val="69"/>
        <w:spacing w:before="120" w:after="120"/>
      </w:pPr>
      <w:bookmarkStart w:id="137" w:name="_Toc167286864"/>
      <w:r>
        <w:rPr>
          <w:rFonts w:hint="eastAsia"/>
        </w:rPr>
        <w:t>质量</w:t>
      </w:r>
      <w:bookmarkEnd w:id="137"/>
      <w:r>
        <w:rPr>
          <w:rFonts w:hint="eastAsia"/>
        </w:rPr>
        <w:t>评估</w:t>
      </w:r>
    </w:p>
    <w:p w14:paraId="2A15DB3A">
      <w:pPr>
        <w:pStyle w:val="60"/>
        <w:ind w:firstLine="420"/>
      </w:pPr>
      <w:r>
        <w:rPr>
          <w:rFonts w:hint="eastAsia"/>
        </w:rPr>
        <w:t>零售商品二维码符号质量宜按照以下内容进行评估：</w:t>
      </w:r>
    </w:p>
    <w:p w14:paraId="09FF1093">
      <w:pPr>
        <w:pStyle w:val="178"/>
        <w:numPr>
          <w:ilvl w:val="0"/>
          <w:numId w:val="35"/>
        </w:numPr>
      </w:pPr>
      <w:r>
        <w:rPr>
          <w:rFonts w:hint="eastAsia"/>
        </w:rPr>
        <w:t>编码型数据结构宜参照6.2.2.1、6.2.3.1、6.2.4.1、6.2.5.1的规则；</w:t>
      </w:r>
    </w:p>
    <w:p w14:paraId="27ADEAFD">
      <w:pPr>
        <w:pStyle w:val="178"/>
      </w:pPr>
      <w:r>
        <w:rPr>
          <w:rFonts w:hint="eastAsia"/>
        </w:rPr>
        <w:t>网址型数据结构宜参照6.2.2.2、6.2.3.2、6.2.4.2、6.2.5.2的规则；</w:t>
      </w:r>
    </w:p>
    <w:p w14:paraId="2A66D1F2">
      <w:pPr>
        <w:pStyle w:val="178"/>
      </w:pPr>
      <w:r>
        <w:rPr>
          <w:rFonts w:hint="eastAsia"/>
        </w:rPr>
        <w:t>参考GB/T 23704、GB/T 35402，以及本文件的符号质量要求对零售商品二维码符号进行质量判定。</w:t>
      </w:r>
    </w:p>
    <w:p w14:paraId="39001F27">
      <w:pPr>
        <w:pStyle w:val="108"/>
        <w:spacing w:before="240" w:after="240"/>
      </w:pPr>
      <w:bookmarkStart w:id="138" w:name="_Toc182577875"/>
      <w:bookmarkStart w:id="139" w:name="_Toc182321709"/>
      <w:bookmarkStart w:id="140" w:name="_Toc167286925"/>
      <w:bookmarkStart w:id="141" w:name="_Toc182577957"/>
      <w:bookmarkStart w:id="142" w:name="_Toc182317114"/>
      <w:bookmarkStart w:id="143" w:name="_Toc182388625"/>
      <w:bookmarkStart w:id="144" w:name="_Toc167286865"/>
      <w:bookmarkStart w:id="145" w:name="_Toc182317140"/>
      <w:bookmarkStart w:id="146" w:name="_Toc182386089"/>
      <w:bookmarkStart w:id="147" w:name="_Toc187410162"/>
      <w:bookmarkStart w:id="148" w:name="_Toc184115496"/>
      <w:r>
        <w:rPr>
          <w:rFonts w:hint="eastAsia"/>
        </w:rPr>
        <w:t>实施流程</w:t>
      </w:r>
      <w:bookmarkEnd w:id="138"/>
      <w:bookmarkEnd w:id="139"/>
      <w:bookmarkEnd w:id="140"/>
      <w:bookmarkEnd w:id="141"/>
      <w:bookmarkEnd w:id="142"/>
      <w:bookmarkEnd w:id="143"/>
      <w:bookmarkEnd w:id="144"/>
      <w:bookmarkEnd w:id="145"/>
      <w:bookmarkEnd w:id="146"/>
      <w:bookmarkEnd w:id="147"/>
      <w:bookmarkEnd w:id="148"/>
    </w:p>
    <w:p w14:paraId="1D404AA6">
      <w:pPr>
        <w:pStyle w:val="109"/>
        <w:spacing w:before="120" w:after="120"/>
      </w:pPr>
      <w:bookmarkStart w:id="149" w:name="_Toc182317115"/>
      <w:bookmarkStart w:id="150" w:name="_Toc167286866"/>
      <w:bookmarkStart w:id="151" w:name="_Toc167286926"/>
      <w:r>
        <w:rPr>
          <w:rFonts w:hint="eastAsia"/>
        </w:rPr>
        <w:t>生产商</w:t>
      </w:r>
      <w:bookmarkEnd w:id="149"/>
      <w:bookmarkEnd w:id="150"/>
      <w:bookmarkEnd w:id="151"/>
    </w:p>
    <w:p w14:paraId="2F3FFAD8">
      <w:pPr>
        <w:pStyle w:val="69"/>
        <w:spacing w:before="120" w:after="120"/>
      </w:pPr>
      <w:bookmarkStart w:id="152" w:name="_Toc167286867"/>
      <w:r>
        <w:rPr>
          <w:rFonts w:hint="eastAsia"/>
        </w:rPr>
        <w:t>评估</w:t>
      </w:r>
      <w:bookmarkEnd w:id="152"/>
      <w:r>
        <w:rPr>
          <w:rFonts w:hint="eastAsia"/>
        </w:rPr>
        <w:t>二维码实施条件</w:t>
      </w:r>
    </w:p>
    <w:p w14:paraId="058BEE1A">
      <w:pPr>
        <w:pStyle w:val="60"/>
        <w:ind w:firstLine="420"/>
      </w:pPr>
      <w:r>
        <w:rPr>
          <w:rFonts w:hint="eastAsia"/>
        </w:rPr>
        <w:t>在实施二维码前评估商品包装上的现有一维条码，并考虑以下因素：</w:t>
      </w:r>
    </w:p>
    <w:p w14:paraId="280853FD">
      <w:pPr>
        <w:pStyle w:val="178"/>
        <w:numPr>
          <w:ilvl w:val="0"/>
          <w:numId w:val="36"/>
        </w:numPr>
      </w:pPr>
      <w:r>
        <w:rPr>
          <w:rFonts w:hint="eastAsia"/>
        </w:rPr>
        <w:t>明确现有一维条码的类型和放置，判断是否需要在包装上添加商品二维码，以及如何布置新添加二维码以避免与现有一维条码发生冲突；</w:t>
      </w:r>
    </w:p>
    <w:p w14:paraId="5C5F1DB2">
      <w:pPr>
        <w:pStyle w:val="178"/>
      </w:pPr>
      <w:r>
        <w:rPr>
          <w:rFonts w:hint="eastAsia"/>
        </w:rPr>
        <w:t>评估商品包装上可用于放置二维码的空间。如果空间有限，宜调整二维码的尺寸和形状（仅限于数据矩阵码），以确保二维码能印制在包装上并符合质量要求；</w:t>
      </w:r>
    </w:p>
    <w:p w14:paraId="4662B235">
      <w:pPr>
        <w:pStyle w:val="178"/>
      </w:pPr>
      <w:r>
        <w:rPr>
          <w:rFonts w:hint="eastAsia"/>
        </w:rPr>
        <w:t>检查生产线、打印设备和其他相关设备是否能够生成高质量的二维码，如果现有设备无法满足要求，宜进行升级或更换。此外，还宜评估下游零售商系统的POS设备是否能够读取和处理商品二维码；</w:t>
      </w:r>
    </w:p>
    <w:p w14:paraId="5579A6E8">
      <w:pPr>
        <w:pStyle w:val="178"/>
      </w:pPr>
      <w:r>
        <w:rPr>
          <w:rFonts w:hint="eastAsia"/>
        </w:rPr>
        <w:t>与下游企业、系统服务商等协同工作，制定详尽的二维码实施计划，并确保各方在技术、流程和数据共享上的协同与支持。</w:t>
      </w:r>
    </w:p>
    <w:p w14:paraId="615AD7CE">
      <w:pPr>
        <w:pStyle w:val="69"/>
        <w:spacing w:before="120" w:after="120"/>
      </w:pPr>
      <w:bookmarkStart w:id="153" w:name="_Toc167286869"/>
      <w:bookmarkStart w:id="154" w:name="_Toc167286868"/>
      <w:r>
        <w:rPr>
          <w:rFonts w:hint="eastAsia"/>
        </w:rPr>
        <w:t>设定应用场景</w:t>
      </w:r>
      <w:bookmarkEnd w:id="153"/>
    </w:p>
    <w:p w14:paraId="751AAE97">
      <w:pPr>
        <w:pStyle w:val="60"/>
        <w:ind w:firstLine="420"/>
      </w:pPr>
      <w:r>
        <w:rPr>
          <w:rFonts w:hint="eastAsia"/>
        </w:rPr>
        <w:t>根据行业、企业的业务需求，设定商品二维码的优先应用场景。常见优先应用场景包括但不限于：</w:t>
      </w:r>
    </w:p>
    <w:p w14:paraId="7AC50C71">
      <w:pPr>
        <w:pStyle w:val="178"/>
        <w:numPr>
          <w:ilvl w:val="0"/>
          <w:numId w:val="37"/>
        </w:numPr>
      </w:pPr>
      <w:r>
        <w:rPr>
          <w:rFonts w:hint="eastAsia"/>
        </w:rPr>
        <w:t>供应链管理或零售需求</w:t>
      </w:r>
    </w:p>
    <w:p w14:paraId="1587079F">
      <w:pPr>
        <w:pStyle w:val="178"/>
        <w:numPr>
          <w:ilvl w:val="0"/>
          <w:numId w:val="37"/>
        </w:numPr>
      </w:pPr>
      <w:r>
        <w:rPr>
          <w:rFonts w:hint="eastAsia"/>
        </w:rPr>
        <w:t>消费者互动和营销需求</w:t>
      </w:r>
    </w:p>
    <w:p w14:paraId="07A7A64B">
      <w:pPr>
        <w:pStyle w:val="178"/>
      </w:pPr>
      <w:r>
        <w:rPr>
          <w:rFonts w:hint="eastAsia"/>
        </w:rPr>
        <w:t>包装设计需求</w:t>
      </w:r>
    </w:p>
    <w:p w14:paraId="08728D7D">
      <w:pPr>
        <w:pStyle w:val="178"/>
      </w:pPr>
      <w:r>
        <w:rPr>
          <w:rFonts w:hint="eastAsia"/>
        </w:rPr>
        <w:t>质量监管需求</w:t>
      </w:r>
    </w:p>
    <w:p w14:paraId="7ABC85CC">
      <w:pPr>
        <w:pStyle w:val="178"/>
      </w:pPr>
      <w:r>
        <w:rPr>
          <w:rFonts w:hint="eastAsia"/>
        </w:rPr>
        <w:t>高风险商品类别管理需求</w:t>
      </w:r>
    </w:p>
    <w:p w14:paraId="6CB14536">
      <w:pPr>
        <w:pStyle w:val="178"/>
      </w:pPr>
      <w:r>
        <w:rPr>
          <w:rFonts w:hint="eastAsia"/>
        </w:rPr>
        <w:t>可持续发展和循环经济需求</w:t>
      </w:r>
    </w:p>
    <w:p w14:paraId="5B9EEB96">
      <w:pPr>
        <w:pStyle w:val="69"/>
        <w:spacing w:before="120" w:after="120"/>
      </w:pPr>
      <w:r>
        <w:rPr>
          <w:rFonts w:hint="eastAsia"/>
        </w:rPr>
        <w:t>选择</w:t>
      </w:r>
      <w:bookmarkStart w:id="155" w:name="_Hlk182492958"/>
      <w:r>
        <w:rPr>
          <w:rFonts w:hint="eastAsia"/>
        </w:rPr>
        <w:t>试点商品</w:t>
      </w:r>
      <w:bookmarkEnd w:id="154"/>
      <w:bookmarkEnd w:id="155"/>
    </w:p>
    <w:p w14:paraId="6A63AFE3">
      <w:pPr>
        <w:pStyle w:val="60"/>
        <w:ind w:firstLine="420"/>
      </w:pPr>
      <w:r>
        <w:rPr>
          <w:rFonts w:hint="eastAsia"/>
        </w:rPr>
        <w:t>对于当前采用一维条码的生产商，考虑到全面转换商品包装的负担，宜优先选取部分单个商品、部分商品系列或部分商品类别作为试点对象，在选择试点商品时，企业宜优先考虑以下因素：</w:t>
      </w:r>
    </w:p>
    <w:p w14:paraId="537FC476">
      <w:pPr>
        <w:pStyle w:val="178"/>
        <w:numPr>
          <w:ilvl w:val="0"/>
          <w:numId w:val="38"/>
        </w:numPr>
      </w:pPr>
      <w:r>
        <w:rPr>
          <w:rFonts w:hint="eastAsia"/>
        </w:rPr>
        <w:t>宜根据应用需求和设定的具体应用场景确定标识的精度，以及明确更多商品信息的内容；</w:t>
      </w:r>
    </w:p>
    <w:p w14:paraId="2C8EA975">
      <w:pPr>
        <w:pStyle w:val="178"/>
        <w:numPr>
          <w:ilvl w:val="0"/>
          <w:numId w:val="38"/>
        </w:numPr>
      </w:pPr>
      <w:r>
        <w:rPr>
          <w:rFonts w:hint="eastAsia"/>
        </w:rPr>
        <w:t>宜首先</w:t>
      </w:r>
      <w:r>
        <w:t>选择高风险类</w:t>
      </w:r>
      <w:r>
        <w:rPr>
          <w:rFonts w:hint="eastAsia"/>
        </w:rPr>
        <w:t>的</w:t>
      </w:r>
      <w:r>
        <w:t>商品，如易腐烂、含有过敏原、易被仿冒或盗窃的商品</w:t>
      </w:r>
      <w:r>
        <w:rPr>
          <w:rFonts w:hint="eastAsia"/>
        </w:rPr>
        <w:t>；</w:t>
      </w:r>
    </w:p>
    <w:p w14:paraId="2F3C0D6B">
      <w:pPr>
        <w:pStyle w:val="178"/>
        <w:numPr>
          <w:ilvl w:val="0"/>
          <w:numId w:val="38"/>
        </w:numPr>
      </w:pPr>
      <w:r>
        <w:rPr>
          <w:rFonts w:hint="eastAsia"/>
        </w:rPr>
        <w:t>在推出新商品或重新设计商品包装时，宜首先考虑应用二维码进行标识；</w:t>
      </w:r>
    </w:p>
    <w:p w14:paraId="46452304">
      <w:pPr>
        <w:pStyle w:val="178"/>
        <w:numPr>
          <w:ilvl w:val="0"/>
          <w:numId w:val="38"/>
        </w:numPr>
      </w:pPr>
      <w:r>
        <w:rPr>
          <w:rFonts w:hint="eastAsia"/>
        </w:rPr>
        <w:t>对于已经使用非国家标准二维码的商品，可考虑过渡到使符合标准的二维码，以确保商品信息的标准化和一致性；</w:t>
      </w:r>
    </w:p>
    <w:p w14:paraId="522647ED">
      <w:pPr>
        <w:pStyle w:val="178"/>
        <w:numPr>
          <w:ilvl w:val="0"/>
          <w:numId w:val="38"/>
        </w:numPr>
      </w:pPr>
      <w:r>
        <w:rPr>
          <w:rFonts w:hint="eastAsia"/>
        </w:rPr>
        <w:t>有监管要求使用二维码的商品；</w:t>
      </w:r>
    </w:p>
    <w:p w14:paraId="582431F6">
      <w:pPr>
        <w:pStyle w:val="178"/>
        <w:numPr>
          <w:ilvl w:val="0"/>
          <w:numId w:val="38"/>
        </w:numPr>
      </w:pPr>
      <w:r>
        <w:rPr>
          <w:rFonts w:hint="eastAsia"/>
        </w:rPr>
        <w:t>对需要追溯商品批次/批号、日期、原产国等信息的商品；</w:t>
      </w:r>
    </w:p>
    <w:p w14:paraId="310EE558">
      <w:pPr>
        <w:pStyle w:val="178"/>
        <w:numPr>
          <w:ilvl w:val="0"/>
          <w:numId w:val="38"/>
        </w:numPr>
      </w:pPr>
      <w:r>
        <w:rPr>
          <w:rFonts w:hint="eastAsia"/>
        </w:rPr>
        <w:t>支持可持续性或循环经济监管要求的商品。</w:t>
      </w:r>
    </w:p>
    <w:p w14:paraId="6A214DA1">
      <w:pPr>
        <w:pStyle w:val="69"/>
        <w:spacing w:before="120" w:after="120"/>
      </w:pPr>
      <w:bookmarkStart w:id="156" w:name="_Toc167286870"/>
      <w:r>
        <w:rPr>
          <w:rFonts w:hint="eastAsia"/>
        </w:rPr>
        <w:t>选择合适的编码数据</w:t>
      </w:r>
      <w:bookmarkEnd w:id="156"/>
    </w:p>
    <w:p w14:paraId="4FDCE0A3">
      <w:pPr>
        <w:pStyle w:val="60"/>
        <w:ind w:firstLine="420"/>
      </w:pPr>
      <w:r>
        <w:rPr>
          <w:rFonts w:hint="eastAsia"/>
        </w:rPr>
        <w:t>零售商品二维码中所编码的数据宜考虑以下方面：</w:t>
      </w:r>
    </w:p>
    <w:p w14:paraId="17C33EFD">
      <w:pPr>
        <w:pStyle w:val="178"/>
        <w:numPr>
          <w:ilvl w:val="0"/>
          <w:numId w:val="39"/>
        </w:numPr>
      </w:pPr>
      <w:r>
        <w:rPr>
          <w:rFonts w:hint="eastAsia"/>
        </w:rPr>
        <w:t>在供应链管理中，GTIN是POS结算和库存管理等应用的必要数据，因此G</w:t>
      </w:r>
      <w:r>
        <w:t>TIN</w:t>
      </w:r>
      <w:r>
        <w:rPr>
          <w:rFonts w:hint="eastAsia"/>
        </w:rPr>
        <w:t>为必要的编码数据。其他限定信息和属性数据的选择宜基于具体应用场景、管理需求、行业指导、监管要求及下游企业的实际需求等选择；</w:t>
      </w:r>
    </w:p>
    <w:p w14:paraId="4E93866C">
      <w:pPr>
        <w:pStyle w:val="178"/>
      </w:pPr>
      <w:r>
        <w:rPr>
          <w:rFonts w:hint="eastAsia"/>
        </w:rPr>
        <w:t>在为下游不同零售企业生成包含各种属性信息的商品二维码时，宜遵循最小化原则，以提升编码效率；</w:t>
      </w:r>
    </w:p>
    <w:p w14:paraId="5C624F1E">
      <w:pPr>
        <w:pStyle w:val="178"/>
      </w:pPr>
      <w:r>
        <w:rPr>
          <w:rFonts w:hint="eastAsia"/>
        </w:rPr>
        <w:t>为满足生产商和零售商的多元化需求，宜将所有必要的数据字段整合在同一个零售商品二维码中，确保信息的一致性和完整性，简化数据处理流程。</w:t>
      </w:r>
    </w:p>
    <w:p w14:paraId="7DB7B9C4">
      <w:pPr>
        <w:pStyle w:val="69"/>
        <w:spacing w:before="120" w:after="120"/>
      </w:pPr>
      <w:bookmarkStart w:id="157" w:name="_Toc167286871"/>
      <w:r>
        <w:rPr>
          <w:rFonts w:hint="eastAsia"/>
        </w:rPr>
        <w:t>根据应用场景选择二维码</w:t>
      </w:r>
      <w:bookmarkEnd w:id="157"/>
      <w:r>
        <w:rPr>
          <w:rFonts w:hint="eastAsia"/>
        </w:rPr>
        <w:t>符号</w:t>
      </w:r>
    </w:p>
    <w:p w14:paraId="350AA90F">
      <w:pPr>
        <w:pStyle w:val="60"/>
        <w:ind w:firstLine="420"/>
      </w:pPr>
      <w:r>
        <w:rPr>
          <w:rFonts w:hint="eastAsia"/>
        </w:rPr>
        <w:t>为实现二维码在供应链中的多重功能，生产商宜选择采用网址型数据结构（见6.3）的商品二维码。在选择二维码符号时，宜考虑以下因素：</w:t>
      </w:r>
    </w:p>
    <w:p w14:paraId="4BF8905F">
      <w:pPr>
        <w:pStyle w:val="178"/>
        <w:numPr>
          <w:ilvl w:val="0"/>
          <w:numId w:val="40"/>
        </w:numPr>
      </w:pPr>
      <w:r>
        <w:rPr>
          <w:rFonts w:hint="eastAsia"/>
        </w:rPr>
        <w:t>系统兼容性：确保系统能够识读所选的二维码类型；</w:t>
      </w:r>
    </w:p>
    <w:p w14:paraId="6CF5F9E7">
      <w:pPr>
        <w:pStyle w:val="178"/>
      </w:pPr>
      <w:r>
        <w:rPr>
          <w:rFonts w:hint="eastAsia"/>
        </w:rPr>
        <w:t>打印和应用技术：考虑现有的打印设备和应用技术是否能够满足特定类型二维码的生成和应用需求；</w:t>
      </w:r>
    </w:p>
    <w:p w14:paraId="37D609C6">
      <w:pPr>
        <w:pStyle w:val="178"/>
      </w:pPr>
      <w:r>
        <w:rPr>
          <w:rFonts w:hint="eastAsia"/>
        </w:rPr>
        <w:t>未来需求的变化：随着应用场景的变化，可能需要在不同类型的二维码之间进行转换或更改二维码中包含的数据。</w:t>
      </w:r>
    </w:p>
    <w:p w14:paraId="48322B7F">
      <w:pPr>
        <w:pStyle w:val="60"/>
        <w:ind w:firstLine="420"/>
      </w:pPr>
      <w:r>
        <w:rPr>
          <w:rFonts w:hint="eastAsia"/>
        </w:rPr>
        <w:t>选定适用的二维码符号后，宜合理规划其在包装上的位置及其与其他数据载体的布局，以确保信息的清晰易读和扫描顺畅，例如用于零售结算的二维码宜与原包装上的一维条码相邻放置和使用，见附录C.2。</w:t>
      </w:r>
    </w:p>
    <w:p w14:paraId="6CC0BB28">
      <w:pPr>
        <w:pStyle w:val="69"/>
        <w:spacing w:before="120" w:after="120"/>
      </w:pPr>
      <w:bookmarkStart w:id="158" w:name="_Toc167286872"/>
      <w:r>
        <w:rPr>
          <w:rFonts w:hint="eastAsia"/>
        </w:rPr>
        <w:t>确保更新软件、硬件和数据库</w:t>
      </w:r>
      <w:bookmarkEnd w:id="158"/>
    </w:p>
    <w:p w14:paraId="1DFC8094">
      <w:pPr>
        <w:pStyle w:val="60"/>
        <w:ind w:firstLine="420"/>
      </w:pPr>
      <w:r>
        <w:rPr>
          <w:rFonts w:hint="eastAsia"/>
        </w:rPr>
        <w:t>生产商在应用零售商品二维码前宜更新软件、硬件和数据库，并考虑以下因素：</w:t>
      </w:r>
    </w:p>
    <w:p w14:paraId="2C15BF82">
      <w:pPr>
        <w:pStyle w:val="178"/>
        <w:numPr>
          <w:ilvl w:val="0"/>
          <w:numId w:val="41"/>
        </w:numPr>
      </w:pPr>
      <w:r>
        <w:rPr>
          <w:rFonts w:hint="eastAsia"/>
        </w:rPr>
        <w:t>软件和数据库可支持生成、存储和共享与商品相关的所有单元数据串，如批号、系列号等；</w:t>
      </w:r>
    </w:p>
    <w:p w14:paraId="63A334FF">
      <w:pPr>
        <w:pStyle w:val="178"/>
      </w:pPr>
      <w:r>
        <w:rPr>
          <w:rFonts w:hint="eastAsia"/>
        </w:rPr>
        <w:t>能够在数据库中按不同标识精度进行检索相关数据，如生产日期、生产地点等；</w:t>
      </w:r>
    </w:p>
    <w:p w14:paraId="716A199A">
      <w:pPr>
        <w:pStyle w:val="178"/>
      </w:pPr>
      <w:r>
        <w:rPr>
          <w:rFonts w:hint="eastAsia"/>
        </w:rPr>
        <w:t>条码打印设备和识读设备等硬件得到升级，以支持二维码扫描及其属性信息的解析；</w:t>
      </w:r>
    </w:p>
    <w:p w14:paraId="09D7F929">
      <w:pPr>
        <w:pStyle w:val="178"/>
      </w:pPr>
      <w:r>
        <w:rPr>
          <w:rFonts w:hint="eastAsia"/>
        </w:rPr>
        <w:t>与系统服务商合作，所有硬件和软件功能满足最新的技术规则。</w:t>
      </w:r>
    </w:p>
    <w:p w14:paraId="621126B2">
      <w:pPr>
        <w:pStyle w:val="109"/>
        <w:spacing w:before="120" w:after="120"/>
      </w:pPr>
      <w:bookmarkStart w:id="159" w:name="_Toc182317116"/>
      <w:bookmarkStart w:id="160" w:name="_Toc167286874"/>
      <w:bookmarkStart w:id="161" w:name="_Toc167286927"/>
      <w:r>
        <w:rPr>
          <w:rFonts w:hint="eastAsia"/>
        </w:rPr>
        <w:t>零售商</w:t>
      </w:r>
      <w:bookmarkEnd w:id="159"/>
      <w:bookmarkEnd w:id="160"/>
      <w:bookmarkEnd w:id="161"/>
    </w:p>
    <w:p w14:paraId="6B5E6B42">
      <w:pPr>
        <w:pStyle w:val="69"/>
        <w:spacing w:before="120" w:after="120"/>
      </w:pPr>
      <w:bookmarkStart w:id="162" w:name="_Toc167286875"/>
      <w:r>
        <w:rPr>
          <w:rFonts w:hint="eastAsia"/>
        </w:rPr>
        <w:t>评估POS基础设施</w:t>
      </w:r>
      <w:bookmarkEnd w:id="162"/>
    </w:p>
    <w:p w14:paraId="544D6FF3">
      <w:pPr>
        <w:pStyle w:val="60"/>
        <w:ind w:firstLine="420"/>
      </w:pPr>
      <w:r>
        <w:rPr>
          <w:rFonts w:hint="eastAsia" w:hAnsi="宋体"/>
        </w:rPr>
        <w:t>POS基础设施宜具备以下关键功能：</w:t>
      </w:r>
    </w:p>
    <w:p w14:paraId="3E955326">
      <w:pPr>
        <w:pStyle w:val="136"/>
        <w:numPr>
          <w:ilvl w:val="0"/>
          <w:numId w:val="42"/>
        </w:numPr>
      </w:pPr>
      <w:r>
        <w:rPr>
          <w:rFonts w:hint="eastAsia"/>
        </w:rPr>
        <w:t>POS系统具备识别AI并将数据正确存储到数据库相应字段的功能；</w:t>
      </w:r>
    </w:p>
    <w:p w14:paraId="206C09CD">
      <w:pPr>
        <w:pStyle w:val="136"/>
        <w:numPr>
          <w:ilvl w:val="0"/>
          <w:numId w:val="42"/>
        </w:numPr>
      </w:pPr>
      <w:r>
        <w:rPr>
          <w:rFonts w:hint="eastAsia"/>
        </w:rPr>
        <w:t>零售商能够扫描、处理和存储商品二维码编码型数据结构和网址型数据结构中的GTIN；</w:t>
      </w:r>
    </w:p>
    <w:p w14:paraId="7FE29193">
      <w:pPr>
        <w:pStyle w:val="136"/>
        <w:numPr>
          <w:ilvl w:val="0"/>
          <w:numId w:val="42"/>
        </w:numPr>
      </w:pPr>
      <w:r>
        <w:rPr>
          <w:rFonts w:hint="eastAsia"/>
        </w:rPr>
        <w:t>随着业务发展，系统还预留扫描、处理、存储和共享其他商品属性信息的AI的功能；</w:t>
      </w:r>
    </w:p>
    <w:p w14:paraId="7F9D0576">
      <w:pPr>
        <w:pStyle w:val="136"/>
        <w:numPr>
          <w:ilvl w:val="0"/>
          <w:numId w:val="42"/>
        </w:numPr>
      </w:pPr>
      <w:r>
        <w:rPr>
          <w:rFonts w:hint="eastAsia"/>
        </w:rPr>
        <w:t>如果P</w:t>
      </w:r>
      <w:r>
        <w:t>OS</w:t>
      </w:r>
      <w:r>
        <w:rPr>
          <w:rFonts w:hint="eastAsia"/>
        </w:rPr>
        <w:t>系统已配置处理其他AI的功能，则在扫描条码时能自动解析这部分AI。</w:t>
      </w:r>
    </w:p>
    <w:p w14:paraId="12CB879C">
      <w:pPr>
        <w:pStyle w:val="98"/>
        <w:spacing w:before="120" w:after="120"/>
      </w:pPr>
      <w:r>
        <w:rPr>
          <w:rFonts w:hint="eastAsia"/>
        </w:rPr>
        <w:t>升级POS识读设备</w:t>
      </w:r>
    </w:p>
    <w:p w14:paraId="75D129E8">
      <w:pPr>
        <w:pStyle w:val="60"/>
        <w:ind w:firstLine="420"/>
      </w:pPr>
      <w:r>
        <w:rPr>
          <w:rFonts w:hint="eastAsia"/>
        </w:rPr>
        <w:t>升级POS识读设备时宜考虑：</w:t>
      </w:r>
    </w:p>
    <w:p w14:paraId="65D47EE6">
      <w:pPr>
        <w:pStyle w:val="178"/>
        <w:numPr>
          <w:ilvl w:val="0"/>
          <w:numId w:val="43"/>
        </w:numPr>
      </w:pPr>
      <w:r>
        <w:rPr>
          <w:rFonts w:hint="eastAsia"/>
        </w:rPr>
        <w:t>从一维条码识读设备升级为二维码识读设备，以便能够读取二维码符号；</w:t>
      </w:r>
    </w:p>
    <w:p w14:paraId="2D43390B">
      <w:pPr>
        <w:pStyle w:val="178"/>
      </w:pPr>
      <w:r>
        <w:rPr>
          <w:rFonts w:hint="eastAsia"/>
        </w:rPr>
        <w:t>POS识读设备具备处理当前使用的零售条码符号（如EAN-13/UPC-A条码）和二维条码（如汉信码、快速响应矩阵码和数据矩阵码等）的功能；</w:t>
      </w:r>
    </w:p>
    <w:p w14:paraId="5C7A504E">
      <w:pPr>
        <w:pStyle w:val="178"/>
      </w:pPr>
      <w:r>
        <w:rPr>
          <w:rFonts w:hint="eastAsia"/>
        </w:rPr>
        <w:t>POS识读设备更新场景宜包括人工通道扫描设备、自助结账机和其他手持式设备。</w:t>
      </w:r>
    </w:p>
    <w:p w14:paraId="364CAE8A">
      <w:pPr>
        <w:pStyle w:val="98"/>
        <w:spacing w:before="120" w:after="120"/>
      </w:pPr>
      <w:r>
        <w:rPr>
          <w:rFonts w:hint="eastAsia"/>
        </w:rPr>
        <w:t>设计POS软件</w:t>
      </w:r>
    </w:p>
    <w:p w14:paraId="465CF6ED">
      <w:pPr>
        <w:pStyle w:val="60"/>
        <w:ind w:firstLine="420"/>
      </w:pPr>
      <w:r>
        <w:rPr>
          <w:rFonts w:hint="eastAsia"/>
        </w:rPr>
        <w:t>设计POS软件时宜考虑：</w:t>
      </w:r>
    </w:p>
    <w:p w14:paraId="31D07947">
      <w:pPr>
        <w:pStyle w:val="178"/>
        <w:numPr>
          <w:ilvl w:val="0"/>
          <w:numId w:val="44"/>
        </w:numPr>
      </w:pPr>
      <w:r>
        <w:rPr>
          <w:rFonts w:hint="eastAsia"/>
        </w:rPr>
        <w:t>支持处理、解析零售商品二维码编码型数据结构和网址型数据结构中的“AI(01)+GTIN+可选属性信息”；</w:t>
      </w:r>
    </w:p>
    <w:p w14:paraId="76CB5E1C">
      <w:pPr>
        <w:pStyle w:val="178"/>
      </w:pPr>
      <w:r>
        <w:rPr>
          <w:rFonts w:hint="eastAsia"/>
        </w:rPr>
        <w:t>POS软件能接受多种AI，且通过设定可仅处理与零售商POS流程相关的AI；</w:t>
      </w:r>
    </w:p>
    <w:p w14:paraId="13E9D2F6">
      <w:pPr>
        <w:pStyle w:val="178"/>
      </w:pPr>
      <w:r>
        <w:rPr>
          <w:rFonts w:hint="eastAsia"/>
        </w:rPr>
        <w:t>交易日志宜包含所有AI数据，支持下游企业处理和利用；</w:t>
      </w:r>
    </w:p>
    <w:p w14:paraId="5B4E653C">
      <w:pPr>
        <w:pStyle w:val="178"/>
      </w:pPr>
      <w:r>
        <w:rPr>
          <w:rFonts w:hint="eastAsia"/>
        </w:rPr>
        <w:t>录入所有商品的</w:t>
      </w:r>
      <w:r>
        <w:t>GTIN</w:t>
      </w:r>
      <w:r>
        <w:rPr>
          <w:rFonts w:hint="eastAsia"/>
        </w:rPr>
        <w:t>，支持结算时价格查找功能；</w:t>
      </w:r>
    </w:p>
    <w:p w14:paraId="6A58C823">
      <w:pPr>
        <w:pStyle w:val="178"/>
      </w:pPr>
      <w:r>
        <w:rPr>
          <w:rFonts w:hint="eastAsia"/>
        </w:rPr>
        <w:t>访问其他所需的数据，如召回商品的GTIN和批号组合列表；</w:t>
      </w:r>
    </w:p>
    <w:p w14:paraId="4BD44668">
      <w:pPr>
        <w:pStyle w:val="178"/>
      </w:pPr>
      <w:r>
        <w:rPr>
          <w:rFonts w:hint="eastAsia"/>
        </w:rPr>
        <w:t>在条码扫描失败时能够提醒人工依据HRI文本进行处理。</w:t>
      </w:r>
    </w:p>
    <w:p w14:paraId="48795133">
      <w:pPr>
        <w:pStyle w:val="69"/>
        <w:spacing w:before="120" w:after="120"/>
      </w:pPr>
      <w:bookmarkStart w:id="163" w:name="_Toc167286876"/>
      <w:r>
        <w:rPr>
          <w:rFonts w:hint="eastAsia"/>
        </w:rPr>
        <w:t>确定应用场景</w:t>
      </w:r>
      <w:bookmarkEnd w:id="163"/>
    </w:p>
    <w:p w14:paraId="39D065C3">
      <w:pPr>
        <w:pStyle w:val="60"/>
        <w:ind w:firstLine="420"/>
      </w:pPr>
      <w:r>
        <w:rPr>
          <w:rFonts w:hint="eastAsia" w:hAnsi="宋体"/>
        </w:rPr>
        <w:t>零售商在进行二维码实施流程时，宜确定优先应用场景。常见优先应用场景包括但不限于：</w:t>
      </w:r>
    </w:p>
    <w:p w14:paraId="791716E1">
      <w:pPr>
        <w:pStyle w:val="178"/>
        <w:numPr>
          <w:ilvl w:val="0"/>
          <w:numId w:val="45"/>
        </w:numPr>
      </w:pPr>
      <w:r>
        <w:rPr>
          <w:rFonts w:hint="eastAsia"/>
        </w:rPr>
        <w:t>商品追溯</w:t>
      </w:r>
    </w:p>
    <w:p w14:paraId="2D93D248">
      <w:pPr>
        <w:pStyle w:val="178"/>
      </w:pPr>
      <w:r>
        <w:rPr>
          <w:rFonts w:hint="eastAsia"/>
        </w:rPr>
        <w:t>减少浪费和改善库存管理（如货架管理、过期食品拦截）</w:t>
      </w:r>
    </w:p>
    <w:p w14:paraId="3ABA3BA8">
      <w:pPr>
        <w:pStyle w:val="178"/>
      </w:pPr>
      <w:r>
        <w:rPr>
          <w:rFonts w:hint="eastAsia"/>
        </w:rPr>
        <w:t>动态定价（如促销自动降价）</w:t>
      </w:r>
    </w:p>
    <w:p w14:paraId="6CE3E5EF">
      <w:pPr>
        <w:pStyle w:val="69"/>
        <w:spacing w:before="120" w:after="120"/>
      </w:pPr>
      <w:bookmarkStart w:id="164" w:name="_Toc167286877"/>
      <w:r>
        <w:rPr>
          <w:rFonts w:hint="eastAsia"/>
        </w:rPr>
        <w:t>POS系统功能</w:t>
      </w:r>
      <w:bookmarkEnd w:id="164"/>
    </w:p>
    <w:p w14:paraId="349DFBA1">
      <w:pPr>
        <w:pStyle w:val="60"/>
        <w:ind w:firstLine="420"/>
      </w:pPr>
      <w:r>
        <w:rPr>
          <w:rFonts w:hint="eastAsia"/>
        </w:rPr>
        <w:t>POS系统宜具备以下关键功能：</w:t>
      </w:r>
    </w:p>
    <w:p w14:paraId="39713358">
      <w:pPr>
        <w:pStyle w:val="178"/>
        <w:numPr>
          <w:ilvl w:val="0"/>
          <w:numId w:val="46"/>
        </w:numPr>
      </w:pPr>
      <w:r>
        <w:rPr>
          <w:rFonts w:hint="eastAsia"/>
        </w:rPr>
        <w:t>利用可选的AI数据支持扩展应用，如商品过期或召回时触发"停止销售"指令；</w:t>
      </w:r>
    </w:p>
    <w:p w14:paraId="623508FC">
      <w:pPr>
        <w:pStyle w:val="178"/>
      </w:pPr>
      <w:r>
        <w:rPr>
          <w:rFonts w:hint="eastAsia"/>
        </w:rPr>
        <w:t>提供数据收集和储存功能，支持有效的商品召回和退货管理；</w:t>
      </w:r>
    </w:p>
    <w:p w14:paraId="0DCAC3F7">
      <w:pPr>
        <w:pStyle w:val="178"/>
      </w:pPr>
      <w:r>
        <w:rPr>
          <w:rFonts w:hint="eastAsia"/>
        </w:rPr>
        <w:t>实现与电子商务和后端存储系统的集成。</w:t>
      </w:r>
    </w:p>
    <w:p w14:paraId="4E2E76F3">
      <w:pPr>
        <w:pStyle w:val="69"/>
        <w:spacing w:before="120" w:after="120"/>
      </w:pPr>
      <w:bookmarkStart w:id="165" w:name="_Toc167286878"/>
      <w:r>
        <w:rPr>
          <w:rFonts w:hint="eastAsia"/>
        </w:rPr>
        <w:t>企业间协作</w:t>
      </w:r>
      <w:bookmarkEnd w:id="165"/>
    </w:p>
    <w:p w14:paraId="67D55E90">
      <w:pPr>
        <w:pStyle w:val="60"/>
        <w:ind w:firstLine="420"/>
      </w:pPr>
      <w:r>
        <w:rPr>
          <w:rFonts w:hint="eastAsia"/>
        </w:rPr>
        <w:t>在与上游企业进行沟通时，宜明确具体商品的二维码编码数据需求；与软件和硬件系统服务提供商沟通时，宜明确对二维码的技术需求，并评估解决方案的可行性；此外，宜确定用于查询和共享数据的平台。</w:t>
      </w:r>
    </w:p>
    <w:p w14:paraId="6CA3FDF2">
      <w:pPr>
        <w:pStyle w:val="69"/>
        <w:spacing w:before="120" w:after="120"/>
      </w:pPr>
      <w:bookmarkStart w:id="166" w:name="_Toc167286879"/>
      <w:r>
        <w:rPr>
          <w:rFonts w:hint="eastAsia"/>
        </w:rPr>
        <w:t>员工培训</w:t>
      </w:r>
      <w:bookmarkEnd w:id="166"/>
    </w:p>
    <w:p w14:paraId="56766830">
      <w:pPr>
        <w:pStyle w:val="98"/>
        <w:spacing w:before="120" w:after="120"/>
        <w:rPr>
          <w:rFonts w:ascii="宋体" w:hAnsi="宋体" w:eastAsia="宋体" w:cs="宋体"/>
        </w:rPr>
      </w:pPr>
      <w:r>
        <w:rPr>
          <w:rFonts w:hint="eastAsia" w:ascii="宋体" w:hAnsi="宋体" w:eastAsia="宋体" w:cs="宋体"/>
        </w:rPr>
        <w:t>对于零售终端操作员，在零售终端结算流程中，若涉及需要操作人员处置的事项，宜提前进行充分沟通和培训。</w:t>
      </w:r>
    </w:p>
    <w:p w14:paraId="5C05FE28">
      <w:pPr>
        <w:pStyle w:val="187"/>
      </w:pPr>
      <w:r>
        <w:rPr>
          <w:rFonts w:hint="eastAsia"/>
        </w:rPr>
        <w:t>在关注消费者安全的应用中，利用二维码标识商品的效期，在零售结账时自动激活系统拦截，防止销售过期商品，当POS系统检测到商品已过期时，操作人员宜立即告知顾客并提供替代选项。</w:t>
      </w:r>
    </w:p>
    <w:p w14:paraId="438EFB98">
      <w:pPr>
        <w:pStyle w:val="98"/>
        <w:spacing w:before="120" w:after="120"/>
        <w:rPr>
          <w:rFonts w:ascii="宋体" w:hAnsi="宋体" w:eastAsia="宋体" w:cs="宋体"/>
        </w:rPr>
      </w:pPr>
      <w:r>
        <w:rPr>
          <w:rFonts w:hint="eastAsia" w:ascii="宋体" w:hAnsi="宋体" w:eastAsia="宋体" w:cs="宋体"/>
        </w:rPr>
        <w:t>对于库存管理和后台履约人员，建议就与POS以外的其他业务流程，如生成和打印商品标签、库存管理、召回管理等其他应用流程进行沟通，并提供必要的培训。</w:t>
      </w:r>
    </w:p>
    <w:p w14:paraId="076AE58C">
      <w:pPr>
        <w:pStyle w:val="187"/>
      </w:pPr>
      <w:r>
        <w:rPr>
          <w:rFonts w:hint="eastAsia"/>
        </w:rPr>
        <w:t>提前与员工沟通并培训，使其明确需收集、录入哪些商品数据，以生成带二维码的商品标签。向库存管理人员强调，录入</w:t>
      </w:r>
      <w:r>
        <w:t>GTIN</w:t>
      </w:r>
      <w:r>
        <w:rPr>
          <w:rFonts w:hint="eastAsia"/>
        </w:rPr>
        <w:t>和批号至管理系统，并获取召回信息，或基于GTIN和系列号来识别潜在假冒商品。</w:t>
      </w:r>
    </w:p>
    <w:p w14:paraId="7F1CD489">
      <w:pPr>
        <w:pStyle w:val="69"/>
        <w:spacing w:before="120" w:after="120"/>
      </w:pPr>
      <w:bookmarkStart w:id="167" w:name="_Toc167286880"/>
      <w:r>
        <w:rPr>
          <w:rFonts w:hint="eastAsia"/>
        </w:rPr>
        <w:t>消费者</w:t>
      </w:r>
      <w:bookmarkEnd w:id="167"/>
      <w:r>
        <w:rPr>
          <w:rFonts w:hint="eastAsia"/>
        </w:rPr>
        <w:t>引导</w:t>
      </w:r>
    </w:p>
    <w:p w14:paraId="1C58DE8C">
      <w:pPr>
        <w:pStyle w:val="60"/>
        <w:ind w:firstLine="420"/>
      </w:pPr>
      <w:r>
        <w:rPr>
          <w:rFonts w:hint="eastAsia"/>
        </w:rPr>
        <w:t>在零售终端，引导消费者扫描零售商品二维码进行购买、价格结算以及查询商品信息等操作。鼓励消费者使用能解析零售商品二维码的多种移动应用程序，实现如追溯信息查询、会员注册和保修登记等功能。</w:t>
      </w:r>
    </w:p>
    <w:p w14:paraId="65DAC5CD">
      <w:pPr>
        <w:pStyle w:val="109"/>
        <w:spacing w:before="120" w:after="120"/>
      </w:pPr>
      <w:bookmarkStart w:id="168" w:name="_Toc182317117"/>
      <w:bookmarkStart w:id="169" w:name="_Toc167286882"/>
      <w:bookmarkStart w:id="170" w:name="_Toc167286928"/>
      <w:r>
        <w:rPr>
          <w:rFonts w:hint="eastAsia"/>
        </w:rPr>
        <w:t>系统服务商</w:t>
      </w:r>
      <w:bookmarkEnd w:id="168"/>
      <w:bookmarkEnd w:id="169"/>
      <w:bookmarkEnd w:id="170"/>
    </w:p>
    <w:p w14:paraId="31214DF1">
      <w:pPr>
        <w:pStyle w:val="60"/>
        <w:ind w:firstLine="420"/>
      </w:pPr>
      <w:r>
        <w:rPr>
          <w:rFonts w:hint="eastAsia"/>
        </w:rPr>
        <w:t>系统服务商与生产/零售企业合作，确定二维码的生成、打印、识读、检测和系统调试的最佳解决方案。</w:t>
      </w:r>
    </w:p>
    <w:p w14:paraId="0AF8714B">
      <w:pPr>
        <w:pStyle w:val="69"/>
        <w:spacing w:before="120" w:after="120"/>
      </w:pPr>
      <w:bookmarkStart w:id="171" w:name="_Toc167286883"/>
      <w:r>
        <w:rPr>
          <w:rFonts w:hint="eastAsia"/>
        </w:rPr>
        <w:t>二维码创建技术支持</w:t>
      </w:r>
    </w:p>
    <w:p w14:paraId="1050169E">
      <w:pPr>
        <w:pStyle w:val="60"/>
        <w:ind w:firstLine="420"/>
      </w:pPr>
      <w:r>
        <w:rPr>
          <w:rFonts w:hint="eastAsia"/>
        </w:rPr>
        <w:t>在为企业提供二维码</w:t>
      </w:r>
      <w:bookmarkStart w:id="172" w:name="OLE_LINK6"/>
      <w:r>
        <w:rPr>
          <w:rFonts w:hint="eastAsia"/>
        </w:rPr>
        <w:t>生成技术解决方案</w:t>
      </w:r>
      <w:bookmarkEnd w:id="172"/>
      <w:r>
        <w:rPr>
          <w:rFonts w:hint="eastAsia"/>
        </w:rPr>
        <w:t>时，宜考虑以下因素：</w:t>
      </w:r>
    </w:p>
    <w:p w14:paraId="74EA5EE2">
      <w:pPr>
        <w:pStyle w:val="178"/>
        <w:numPr>
          <w:ilvl w:val="0"/>
          <w:numId w:val="47"/>
        </w:numPr>
      </w:pPr>
      <w:r>
        <w:rPr>
          <w:rFonts w:hint="eastAsia"/>
        </w:rPr>
        <w:t>二维码生成方式可根据实际需求提供开源代码、软件开发工具包（SDK）、标签设计软件和打印机制造商软件四类；</w:t>
      </w:r>
    </w:p>
    <w:p w14:paraId="0A0A9335">
      <w:pPr>
        <w:pStyle w:val="178"/>
        <w:numPr>
          <w:ilvl w:val="0"/>
          <w:numId w:val="47"/>
        </w:numPr>
      </w:pPr>
      <w:r>
        <w:rPr>
          <w:rFonts w:hint="eastAsia"/>
        </w:rPr>
        <w:t>生成的二维码遵循GS1标准，以确保码制符号的一致性和兼容性；</w:t>
      </w:r>
    </w:p>
    <w:p w14:paraId="53A6B137">
      <w:pPr>
        <w:pStyle w:val="178"/>
        <w:numPr>
          <w:ilvl w:val="0"/>
          <w:numId w:val="47"/>
        </w:numPr>
      </w:pPr>
      <w:r>
        <w:rPr>
          <w:rFonts w:hint="eastAsia"/>
        </w:rPr>
        <w:t>明确企业所需编码的数据类型和需求，根据应用场景选择合适的</w:t>
      </w:r>
      <w:r>
        <w:t>AI</w:t>
      </w:r>
      <w:r>
        <w:rPr>
          <w:rFonts w:hint="eastAsia"/>
        </w:rPr>
        <w:t>；</w:t>
      </w:r>
    </w:p>
    <w:p w14:paraId="2D5FF6DD">
      <w:pPr>
        <w:pStyle w:val="178"/>
        <w:numPr>
          <w:ilvl w:val="0"/>
          <w:numId w:val="47"/>
        </w:numPr>
      </w:pPr>
      <w:r>
        <w:rPr>
          <w:rFonts w:hint="eastAsia"/>
        </w:rPr>
        <w:t>为确保合理设计二维码的尺寸并提升解码效率，应控制所包含的数据长度。例如，对于非预定义长度的单元数据串，宜选择最小且足够的字符数。</w:t>
      </w:r>
    </w:p>
    <w:p w14:paraId="2CDA0A0F">
      <w:pPr>
        <w:pStyle w:val="69"/>
        <w:spacing w:before="120" w:after="120"/>
      </w:pPr>
      <w:r>
        <w:rPr>
          <w:rFonts w:hint="eastAsia"/>
        </w:rPr>
        <w:t>二维码打印技术支持</w:t>
      </w:r>
    </w:p>
    <w:p w14:paraId="7E0FB58F">
      <w:pPr>
        <w:pStyle w:val="60"/>
        <w:ind w:firstLine="420"/>
      </w:pPr>
      <w:r>
        <w:rPr>
          <w:rFonts w:hint="eastAsia"/>
        </w:rPr>
        <w:t>在为客户提供打印技术解决方案时，宜考虑以下因素：</w:t>
      </w:r>
    </w:p>
    <w:p w14:paraId="6EA3672F">
      <w:pPr>
        <w:pStyle w:val="178"/>
        <w:numPr>
          <w:ilvl w:val="0"/>
          <w:numId w:val="48"/>
        </w:numPr>
      </w:pPr>
      <w:r>
        <w:rPr>
          <w:rFonts w:hint="eastAsia"/>
        </w:rPr>
        <w:t>选择打印技术时，宜根据应用场景考虑打印尺寸、分辨率、速度、基材、环境和标签耐用性等需求。例如，高速生产线需要高分辨率、快速打印技术；高耐用性场景则宜使用相对耐用的打印方法；</w:t>
      </w:r>
    </w:p>
    <w:p w14:paraId="04C43DE7">
      <w:pPr>
        <w:pStyle w:val="178"/>
        <w:numPr>
          <w:ilvl w:val="0"/>
          <w:numId w:val="48"/>
        </w:numPr>
      </w:pPr>
      <w:r>
        <w:rPr>
          <w:rFonts w:hint="eastAsia"/>
        </w:rPr>
        <w:t>针对动态信息的编码需求（如GTIN+批号），宜对现有的企业打印和包装技术进行相应调整。为确保满足行业高速生产线的需求，针对不同类型的打印设备，动态打印的平均速度宜达到45-60米/分钟；</w:t>
      </w:r>
    </w:p>
    <w:p w14:paraId="13C116E7">
      <w:pPr>
        <w:pStyle w:val="178"/>
        <w:numPr>
          <w:ilvl w:val="0"/>
          <w:numId w:val="48"/>
        </w:numPr>
      </w:pPr>
      <w:r>
        <w:rPr>
          <w:rFonts w:hint="eastAsia"/>
        </w:rPr>
        <w:t>一维条码向二维码过渡期内，宜支持并指导生产商制定商品包装双重标记方案,即同时采用一维条码和二维码；</w:t>
      </w:r>
    </w:p>
    <w:p w14:paraId="4D2A6B6F">
      <w:pPr>
        <w:pStyle w:val="178"/>
        <w:numPr>
          <w:ilvl w:val="0"/>
          <w:numId w:val="48"/>
        </w:numPr>
      </w:pPr>
      <w:r>
        <w:rPr>
          <w:rFonts w:hint="eastAsia"/>
        </w:rPr>
        <w:t>打印机设备宜具备生成二维码和一维条码的功能，至少支持汉信码、快速响应矩阵码和数据矩阵码等二维码的生成。此外，还宜支持GS1 AI编码，涵盖预定义长度和非预定义长度的数据字段。</w:t>
      </w:r>
    </w:p>
    <w:p w14:paraId="6F33DE26">
      <w:pPr>
        <w:pStyle w:val="69"/>
        <w:spacing w:before="120" w:after="120"/>
      </w:pPr>
      <w:r>
        <w:rPr>
          <w:rFonts w:hint="eastAsia"/>
        </w:rPr>
        <w:t>二维码识读设备技术支持及功能</w:t>
      </w:r>
    </w:p>
    <w:p w14:paraId="0E309569">
      <w:pPr>
        <w:pStyle w:val="60"/>
        <w:ind w:firstLine="420"/>
      </w:pPr>
      <w:r>
        <w:rPr>
          <w:rFonts w:hint="eastAsia" w:hAnsi="宋体"/>
        </w:rPr>
        <w:t>根据不同零售商设备配置，识读设备宜考虑以下因素：</w:t>
      </w:r>
    </w:p>
    <w:p w14:paraId="4C364192">
      <w:pPr>
        <w:pStyle w:val="178"/>
        <w:numPr>
          <w:ilvl w:val="0"/>
          <w:numId w:val="49"/>
        </w:numPr>
      </w:pPr>
      <w:r>
        <w:rPr>
          <w:rFonts w:hint="eastAsia"/>
        </w:rPr>
        <w:t>在过渡期内，商品将携带双重标记。对于配备一维条码识读设备的零售商，识读设备宜保持对一维条码的读取功能，并将数据上传至POS系统；如果零售商使用二维码识读设备，该设备宜兼容一维条码和二维码的读取；</w:t>
      </w:r>
    </w:p>
    <w:p w14:paraId="30FB42ED">
      <w:pPr>
        <w:pStyle w:val="178"/>
      </w:pPr>
      <w:r>
        <w:rPr>
          <w:rFonts w:hint="eastAsia"/>
        </w:rPr>
        <w:t>如果零售商的POS系统无法处理GS1 AI数据，则识读设备宜至少能够从二维码中提取14位的GTIN；</w:t>
      </w:r>
    </w:p>
    <w:p w14:paraId="75586E9B">
      <w:pPr>
        <w:pStyle w:val="178"/>
      </w:pPr>
      <w:r>
        <w:rPr>
          <w:rFonts w:hint="eastAsia"/>
        </w:rPr>
        <w:t>如果零售商的POS系统能够处理GS1 AI数据，则识读设备宜能够同时解析二维码中的14位GTIN及附加AI数据；</w:t>
      </w:r>
    </w:p>
    <w:p w14:paraId="00B01A2B">
      <w:pPr>
        <w:pStyle w:val="178"/>
      </w:pPr>
      <w:r>
        <w:rPr>
          <w:rFonts w:hint="eastAsia"/>
        </w:rPr>
        <w:t>当商品展示双重标记时，识读设备宜能够一次性读取14位GTIN及所有加AI数据。</w:t>
      </w:r>
    </w:p>
    <w:p w14:paraId="4D94A55E">
      <w:pPr>
        <w:pStyle w:val="69"/>
        <w:spacing w:before="120" w:after="120"/>
      </w:pPr>
      <w:r>
        <w:rPr>
          <w:rFonts w:hint="eastAsia"/>
        </w:rPr>
        <w:t>识读系统软件功能</w:t>
      </w:r>
    </w:p>
    <w:p w14:paraId="5BA3F5CE">
      <w:pPr>
        <w:pStyle w:val="60"/>
        <w:ind w:firstLine="420"/>
      </w:pPr>
      <w:r>
        <w:rPr>
          <w:rFonts w:hint="eastAsia"/>
        </w:rPr>
        <w:t>开发和升级识读系统软件时，宜考虑：</w:t>
      </w:r>
    </w:p>
    <w:p w14:paraId="3650E6F5">
      <w:pPr>
        <w:pStyle w:val="178"/>
        <w:numPr>
          <w:ilvl w:val="0"/>
          <w:numId w:val="50"/>
        </w:numPr>
      </w:pPr>
      <w:r>
        <w:rPr>
          <w:rFonts w:hint="eastAsia"/>
        </w:rPr>
        <w:t>识读软件设计宜具备足够的可扩展性，以识别符号载体、AI及编码数据，确保系统能够确定条码类型并正确解读信息；</w:t>
      </w:r>
    </w:p>
    <w:p w14:paraId="1713A3DB">
      <w:pPr>
        <w:pStyle w:val="178"/>
      </w:pPr>
      <w:r>
        <w:rPr>
          <w:rFonts w:hint="eastAsia"/>
        </w:rPr>
        <w:t>识读软件宜了解每个AI关联的数据字段长度，无论如何排序所编码数据，识读系统都能够准确解读并应用这些信息；</w:t>
      </w:r>
    </w:p>
    <w:p w14:paraId="41FB4A0A">
      <w:pPr>
        <w:pStyle w:val="178"/>
      </w:pPr>
      <w:r>
        <w:rPr>
          <w:rFonts w:hint="eastAsia"/>
        </w:rPr>
        <w:t>识读系统宜具备将网址型数据结构转换成编码型数据结构的功能。</w:t>
      </w:r>
    </w:p>
    <w:p w14:paraId="590B227D">
      <w:pPr>
        <w:pStyle w:val="69"/>
        <w:spacing w:before="120" w:after="120"/>
      </w:pPr>
      <w:r>
        <w:rPr>
          <w:rFonts w:hint="eastAsia"/>
        </w:rPr>
        <w:t>二维码检测设备与功能</w:t>
      </w:r>
    </w:p>
    <w:p w14:paraId="10D8DCEB">
      <w:pPr>
        <w:pStyle w:val="60"/>
        <w:ind w:firstLine="420"/>
        <w:rPr>
          <w:rFonts w:hAnsi="宋体"/>
        </w:rPr>
      </w:pPr>
      <w:r>
        <w:rPr>
          <w:rFonts w:hint="eastAsia" w:hAnsi="宋体"/>
        </w:rPr>
        <w:t>为客户提供二维码检测技术时，宜考虑：</w:t>
      </w:r>
    </w:p>
    <w:p w14:paraId="09B14A44">
      <w:pPr>
        <w:pStyle w:val="178"/>
        <w:numPr>
          <w:ilvl w:val="0"/>
          <w:numId w:val="51"/>
        </w:numPr>
        <w:rPr>
          <w:rFonts w:hAnsi="宋体"/>
        </w:rPr>
      </w:pPr>
      <w:r>
        <w:rPr>
          <w:rFonts w:hint="eastAsia"/>
        </w:rPr>
        <w:t>宜使用二维码检测设备来评估和分级二维码的质量，确保二维码质量符合标准；</w:t>
      </w:r>
    </w:p>
    <w:p w14:paraId="040E916A">
      <w:pPr>
        <w:pStyle w:val="178"/>
        <w:numPr>
          <w:ilvl w:val="0"/>
          <w:numId w:val="51"/>
        </w:numPr>
        <w:rPr>
          <w:rFonts w:hAnsi="宋体"/>
        </w:rPr>
      </w:pPr>
      <w:r>
        <w:rPr>
          <w:rFonts w:hint="eastAsia" w:hAnsi="宋体"/>
        </w:rPr>
        <w:t>离线检测设备（如便携式和台式）支持商品二维码中所编码数据的识读，在线检测设备能实时跟踪生产线上二维码符号质量；</w:t>
      </w:r>
    </w:p>
    <w:p w14:paraId="04F3C3DE">
      <w:pPr>
        <w:pStyle w:val="178"/>
        <w:numPr>
          <w:ilvl w:val="0"/>
          <w:numId w:val="51"/>
        </w:numPr>
        <w:rPr>
          <w:rFonts w:hAnsi="宋体"/>
        </w:rPr>
      </w:pPr>
      <w:r>
        <w:rPr>
          <w:rFonts w:hint="eastAsia" w:hAnsi="宋体"/>
        </w:rPr>
        <w:t>在检测二维码符号后，生产商可通过二维码质量检测报告，实施条码质量控制、合规性和故障排除等。</w:t>
      </w:r>
    </w:p>
    <w:p w14:paraId="1B527606">
      <w:pPr>
        <w:pStyle w:val="69"/>
        <w:spacing w:before="120" w:after="120"/>
      </w:pPr>
      <w:r>
        <w:rPr>
          <w:rFonts w:hint="eastAsia"/>
        </w:rPr>
        <w:t>POS主机系统功能</w:t>
      </w:r>
    </w:p>
    <w:p w14:paraId="78196FEA">
      <w:pPr>
        <w:pStyle w:val="60"/>
        <w:ind w:firstLine="420"/>
      </w:pPr>
      <w:r>
        <w:rPr>
          <w:rFonts w:hint="eastAsia"/>
        </w:rPr>
        <w:t>POS主机系统是集硬件和软件于一体的综合解决方案，用于处理销售交易、库存管理及相关零售业务时，设计时宜考虑如下功能：</w:t>
      </w:r>
    </w:p>
    <w:p w14:paraId="4E243808">
      <w:pPr>
        <w:pStyle w:val="178"/>
        <w:numPr>
          <w:ilvl w:val="0"/>
          <w:numId w:val="52"/>
        </w:numPr>
      </w:pPr>
      <w:r>
        <w:rPr>
          <w:rFonts w:hint="eastAsia"/>
        </w:rPr>
        <w:t>实现销售交易处理，包括可变重量物品计算、有效期监控、销售总额及折扣计算等；</w:t>
      </w:r>
    </w:p>
    <w:p w14:paraId="10C3DDC9">
      <w:pPr>
        <w:pStyle w:val="178"/>
        <w:numPr>
          <w:ilvl w:val="0"/>
          <w:numId w:val="52"/>
        </w:numPr>
      </w:pPr>
      <w:r>
        <w:rPr>
          <w:rFonts w:hint="eastAsia"/>
        </w:rPr>
        <w:t>支持实时库存管理，优化库存水平并预防缺货；</w:t>
      </w:r>
    </w:p>
    <w:p w14:paraId="7AA139DF">
      <w:pPr>
        <w:pStyle w:val="178"/>
        <w:numPr>
          <w:ilvl w:val="0"/>
          <w:numId w:val="52"/>
        </w:numPr>
      </w:pPr>
      <w:r>
        <w:rPr>
          <w:rFonts w:hint="eastAsia"/>
        </w:rPr>
        <w:t>管理产品数据库，涵盖价格、描述和库存水平等详细信息；</w:t>
      </w:r>
    </w:p>
    <w:p w14:paraId="5DD32D06">
      <w:pPr>
        <w:pStyle w:val="178"/>
        <w:numPr>
          <w:ilvl w:val="0"/>
          <w:numId w:val="52"/>
        </w:numPr>
      </w:pPr>
      <w:r>
        <w:rPr>
          <w:rFonts w:hint="eastAsia"/>
        </w:rPr>
        <w:t>与条码识读设备、计重打印秤、收据打印机和现金抽屉等硬件集成；</w:t>
      </w:r>
    </w:p>
    <w:p w14:paraId="18641149">
      <w:pPr>
        <w:pStyle w:val="178"/>
        <w:numPr>
          <w:ilvl w:val="0"/>
          <w:numId w:val="52"/>
        </w:numPr>
      </w:pPr>
      <w:r>
        <w:rPr>
          <w:rFonts w:hint="eastAsia"/>
        </w:rPr>
        <w:t>处理多种支付方式，如信用卡/借记卡、现金和移动支付；</w:t>
      </w:r>
    </w:p>
    <w:p w14:paraId="4BF5FFDA">
      <w:pPr>
        <w:pStyle w:val="178"/>
        <w:numPr>
          <w:ilvl w:val="0"/>
          <w:numId w:val="52"/>
        </w:numPr>
      </w:pPr>
      <w:r>
        <w:rPr>
          <w:rFonts w:hint="eastAsia"/>
        </w:rPr>
        <w:t>提供销售、库存周转等关键指标的报告和分析，辅助决策。</w:t>
      </w:r>
    </w:p>
    <w:bookmarkEnd w:id="171"/>
    <w:p w14:paraId="40402948">
      <w:pPr>
        <w:pStyle w:val="108"/>
        <w:spacing w:before="240" w:after="240"/>
      </w:pPr>
      <w:bookmarkStart w:id="173" w:name="_Toc182321710"/>
      <w:bookmarkStart w:id="174" w:name="_Toc182317118"/>
      <w:bookmarkStart w:id="175" w:name="_Toc182317141"/>
      <w:bookmarkStart w:id="176" w:name="_Toc167286929"/>
      <w:bookmarkStart w:id="177" w:name="_Toc167286888"/>
      <w:bookmarkStart w:id="178" w:name="_Toc182577958"/>
      <w:bookmarkStart w:id="179" w:name="_Toc187410163"/>
      <w:bookmarkStart w:id="180" w:name="_Toc182577876"/>
      <w:bookmarkStart w:id="181" w:name="_Toc182386090"/>
      <w:bookmarkStart w:id="182" w:name="_Toc184115497"/>
      <w:bookmarkStart w:id="183" w:name="_Toc182388626"/>
      <w:r>
        <w:rPr>
          <w:rFonts w:hint="eastAsia"/>
        </w:rPr>
        <w:t>二维码位置及供人识读文本</w:t>
      </w:r>
      <w:bookmarkEnd w:id="173"/>
      <w:bookmarkEnd w:id="174"/>
      <w:bookmarkEnd w:id="175"/>
      <w:bookmarkEnd w:id="176"/>
      <w:bookmarkEnd w:id="177"/>
      <w:bookmarkEnd w:id="178"/>
      <w:bookmarkEnd w:id="179"/>
      <w:bookmarkEnd w:id="180"/>
      <w:bookmarkEnd w:id="181"/>
      <w:bookmarkEnd w:id="182"/>
      <w:bookmarkEnd w:id="183"/>
    </w:p>
    <w:p w14:paraId="02A1576A">
      <w:pPr>
        <w:pStyle w:val="109"/>
        <w:spacing w:before="120" w:after="120"/>
      </w:pPr>
      <w:bookmarkStart w:id="184" w:name="_Toc182317119"/>
      <w:bookmarkStart w:id="185" w:name="_Toc167286930"/>
      <w:bookmarkStart w:id="186" w:name="_Toc167286889"/>
      <w:r>
        <w:rPr>
          <w:rFonts w:hint="eastAsia"/>
        </w:rPr>
        <w:t>一般示例</w:t>
      </w:r>
      <w:bookmarkEnd w:id="184"/>
      <w:bookmarkEnd w:id="185"/>
      <w:bookmarkEnd w:id="186"/>
    </w:p>
    <w:p w14:paraId="22FEE4DA">
      <w:pPr>
        <w:pStyle w:val="69"/>
        <w:spacing w:before="120" w:after="120"/>
      </w:pPr>
      <w:bookmarkStart w:id="187" w:name="_Toc167286890"/>
      <w:r>
        <w:rPr>
          <w:rFonts w:hint="eastAsia"/>
        </w:rPr>
        <w:t>仅包含GTIN的二维码</w:t>
      </w:r>
      <w:r>
        <w:rPr>
          <w:rFonts w:hint="eastAsia"/>
          <w:color w:val="000000" w:themeColor="text1"/>
          <w14:textFill>
            <w14:solidFill>
              <w14:schemeClr w14:val="tx1"/>
            </w14:solidFill>
          </w14:textFill>
        </w:rPr>
        <w:t>示例见图1。</w:t>
      </w:r>
      <w:bookmarkEnd w:id="187"/>
    </w:p>
    <w:p w14:paraId="3451A6D0">
      <w:pPr>
        <w:pStyle w:val="60"/>
        <w:ind w:firstLine="0" w:firstLineChars="0"/>
        <w:jc w:val="center"/>
      </w:pPr>
      <w:r>
        <w:drawing>
          <wp:inline distT="0" distB="0" distL="0" distR="0">
            <wp:extent cx="1203960" cy="1896745"/>
            <wp:effectExtent l="0" t="0" r="15240" b="8255"/>
            <wp:docPr id="1816344125" name="图片 1" descr="C:/Users/WangChunguang/Desktop/图1左.png图1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44125" name="图片 1" descr="C:/Users/WangChunguang/Desktop/图1左.png图1左"/>
                    <pic:cNvPicPr>
                      <a:picLocks noChangeAspect="1"/>
                    </pic:cNvPicPr>
                  </pic:nvPicPr>
                  <pic:blipFill>
                    <a:blip r:embed="rId40"/>
                    <a:srcRect l="452" r="452"/>
                    <a:stretch>
                      <a:fillRect/>
                    </a:stretch>
                  </pic:blipFill>
                  <pic:spPr>
                    <a:xfrm>
                      <a:off x="0" y="0"/>
                      <a:ext cx="1203960" cy="1896745"/>
                    </a:xfrm>
                    <a:prstGeom prst="rect">
                      <a:avLst/>
                    </a:prstGeom>
                  </pic:spPr>
                </pic:pic>
              </a:graphicData>
            </a:graphic>
          </wp:inline>
        </w:drawing>
      </w:r>
      <w:r>
        <w:drawing>
          <wp:inline distT="0" distB="0" distL="0" distR="0">
            <wp:extent cx="1903730" cy="1903730"/>
            <wp:effectExtent l="0" t="0" r="1270" b="1270"/>
            <wp:docPr id="1123551503" name="图片 1" descr="C:/Users/WangChunguang/Desktop/ͼ1.png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51503" name="图片 1" descr="C:/Users/WangChunguang/Desktop/ͼ1.pngͼ1"/>
                    <pic:cNvPicPr>
                      <a:picLocks noChangeAspect="1" noChangeArrowheads="1"/>
                    </pic:cNvPicPr>
                  </pic:nvPicPr>
                  <pic:blipFill>
                    <a:blip r:embed="rId41"/>
                    <a:srcRect t="8105" b="8105"/>
                    <a:stretch>
                      <a:fillRect/>
                    </a:stretch>
                  </pic:blipFill>
                  <pic:spPr>
                    <a:xfrm>
                      <a:off x="0" y="0"/>
                      <a:ext cx="1903730" cy="1918564"/>
                    </a:xfrm>
                    <a:prstGeom prst="rect">
                      <a:avLst/>
                    </a:prstGeom>
                    <a:noFill/>
                    <a:ln>
                      <a:noFill/>
                    </a:ln>
                  </pic:spPr>
                </pic:pic>
              </a:graphicData>
            </a:graphic>
          </wp:inline>
        </w:drawing>
      </w:r>
    </w:p>
    <w:p w14:paraId="038941F3">
      <w:pPr>
        <w:pStyle w:val="118"/>
        <w:spacing w:before="120" w:after="120"/>
      </w:pPr>
      <w:r>
        <w:rPr>
          <w:rFonts w:hint="eastAsia"/>
        </w:rPr>
        <w:t>仅包含GTIN</w:t>
      </w:r>
    </w:p>
    <w:p w14:paraId="2CD1738A">
      <w:pPr>
        <w:pStyle w:val="69"/>
        <w:spacing w:before="120" w:after="120"/>
      </w:pPr>
      <w:bookmarkStart w:id="188" w:name="_Toc167286891"/>
      <w:r>
        <w:rPr>
          <w:rFonts w:hint="eastAsia"/>
        </w:rPr>
        <w:t>包含GTIN和日期的二维码及HRI文本位置和格式的示例见图2。</w:t>
      </w:r>
      <w:bookmarkEnd w:id="188"/>
    </w:p>
    <w:p w14:paraId="664EE6AE">
      <w:pPr>
        <w:pStyle w:val="60"/>
        <w:ind w:firstLine="0" w:firstLineChars="0"/>
        <w:jc w:val="center"/>
      </w:pPr>
      <w:r>
        <w:drawing>
          <wp:inline distT="0" distB="0" distL="0" distR="0">
            <wp:extent cx="1577975" cy="1972310"/>
            <wp:effectExtent l="0" t="0" r="3175" b="8890"/>
            <wp:docPr id="3120116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11607" name="图片 2"/>
                    <pic:cNvPicPr>
                      <a:picLocks noChangeAspect="1" noChangeArrowheads="1"/>
                    </pic:cNvPicPr>
                  </pic:nvPicPr>
                  <pic:blipFill>
                    <a:blip r:embed="rId42"/>
                    <a:srcRect/>
                    <a:stretch>
                      <a:fillRect/>
                    </a:stretch>
                  </pic:blipFill>
                  <pic:spPr>
                    <a:xfrm>
                      <a:off x="0" y="0"/>
                      <a:ext cx="1577975" cy="1972310"/>
                    </a:xfrm>
                    <a:prstGeom prst="rect">
                      <a:avLst/>
                    </a:prstGeom>
                    <a:noFill/>
                    <a:ln>
                      <a:noFill/>
                    </a:ln>
                  </pic:spPr>
                </pic:pic>
              </a:graphicData>
            </a:graphic>
          </wp:inline>
        </w:drawing>
      </w:r>
      <w:r>
        <w:drawing>
          <wp:inline distT="0" distB="0" distL="0" distR="0">
            <wp:extent cx="1548765" cy="1970405"/>
            <wp:effectExtent l="0" t="0" r="13335" b="10795"/>
            <wp:docPr id="16796404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40400" name="图片 3"/>
                    <pic:cNvPicPr>
                      <a:picLocks noChangeAspect="1" noChangeArrowheads="1"/>
                    </pic:cNvPicPr>
                  </pic:nvPicPr>
                  <pic:blipFill>
                    <a:blip r:embed="rId43"/>
                    <a:srcRect/>
                    <a:stretch>
                      <a:fillRect/>
                    </a:stretch>
                  </pic:blipFill>
                  <pic:spPr>
                    <a:xfrm>
                      <a:off x="0" y="0"/>
                      <a:ext cx="1548765" cy="1970405"/>
                    </a:xfrm>
                    <a:prstGeom prst="rect">
                      <a:avLst/>
                    </a:prstGeom>
                    <a:noFill/>
                    <a:ln>
                      <a:noFill/>
                    </a:ln>
                  </pic:spPr>
                </pic:pic>
              </a:graphicData>
            </a:graphic>
          </wp:inline>
        </w:drawing>
      </w:r>
      <w:r>
        <w:drawing>
          <wp:inline distT="0" distB="0" distL="0" distR="0">
            <wp:extent cx="1507490" cy="2072005"/>
            <wp:effectExtent l="0" t="0" r="16510" b="4445"/>
            <wp:docPr id="7167420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2082" name="图片 4"/>
                    <pic:cNvPicPr>
                      <a:picLocks noChangeAspect="1" noChangeArrowheads="1"/>
                    </pic:cNvPicPr>
                  </pic:nvPicPr>
                  <pic:blipFill>
                    <a:blip r:embed="rId44"/>
                    <a:srcRect/>
                    <a:stretch>
                      <a:fillRect/>
                    </a:stretch>
                  </pic:blipFill>
                  <pic:spPr>
                    <a:xfrm>
                      <a:off x="0" y="0"/>
                      <a:ext cx="1507490" cy="2101136"/>
                    </a:xfrm>
                    <a:prstGeom prst="rect">
                      <a:avLst/>
                    </a:prstGeom>
                    <a:noFill/>
                    <a:ln>
                      <a:noFill/>
                    </a:ln>
                  </pic:spPr>
                </pic:pic>
              </a:graphicData>
            </a:graphic>
          </wp:inline>
        </w:drawing>
      </w:r>
    </w:p>
    <w:p w14:paraId="587A5F23">
      <w:pPr>
        <w:pStyle w:val="118"/>
        <w:spacing w:before="120" w:after="120"/>
      </w:pPr>
      <w:r>
        <w:rPr>
          <w:rFonts w:hint="eastAsia"/>
        </w:rPr>
        <w:t>GTIN和日期</w:t>
      </w:r>
    </w:p>
    <w:p w14:paraId="1A5E09E9">
      <w:pPr>
        <w:pStyle w:val="69"/>
        <w:spacing w:before="120" w:after="120"/>
      </w:pPr>
      <w:bookmarkStart w:id="189" w:name="_Toc167286892"/>
      <w:r>
        <w:rPr>
          <w:rFonts w:hint="eastAsia"/>
        </w:rPr>
        <w:t>包含GTIN、批号和系列号的二维码及HRI文本位置和格式的示例见图3。</w:t>
      </w:r>
      <w:bookmarkEnd w:id="189"/>
    </w:p>
    <w:p w14:paraId="6E97CDBB">
      <w:pPr>
        <w:pStyle w:val="60"/>
        <w:ind w:firstLine="0" w:firstLineChars="0"/>
        <w:jc w:val="center"/>
      </w:pPr>
      <w:r>
        <w:rPr>
          <w:rFonts w:hint="eastAsia"/>
        </w:rPr>
        <w:drawing>
          <wp:inline distT="0" distB="0" distL="114300" distR="114300">
            <wp:extent cx="3963670" cy="2362835"/>
            <wp:effectExtent l="0" t="0" r="17780" b="18415"/>
            <wp:docPr id="7" name="图片 7" descr="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ͼ3"/>
                    <pic:cNvPicPr>
                      <a:picLocks noChangeAspect="1"/>
                    </pic:cNvPicPr>
                  </pic:nvPicPr>
                  <pic:blipFill>
                    <a:blip r:embed="rId45"/>
                    <a:stretch>
                      <a:fillRect/>
                    </a:stretch>
                  </pic:blipFill>
                  <pic:spPr>
                    <a:xfrm>
                      <a:off x="0" y="0"/>
                      <a:ext cx="3963670" cy="2362835"/>
                    </a:xfrm>
                    <a:prstGeom prst="rect">
                      <a:avLst/>
                    </a:prstGeom>
                  </pic:spPr>
                </pic:pic>
              </a:graphicData>
            </a:graphic>
          </wp:inline>
        </w:drawing>
      </w:r>
    </w:p>
    <w:p w14:paraId="5E951214">
      <w:pPr>
        <w:pStyle w:val="118"/>
        <w:spacing w:before="120" w:after="120"/>
      </w:pPr>
      <w:r>
        <w:rPr>
          <w:rFonts w:hint="eastAsia"/>
        </w:rPr>
        <w:t>GTIN、批号和系列号</w:t>
      </w:r>
    </w:p>
    <w:p w14:paraId="6655088C">
      <w:pPr>
        <w:pStyle w:val="69"/>
        <w:spacing w:before="120" w:after="120"/>
      </w:pPr>
      <w:bookmarkStart w:id="190" w:name="_Toc167286893"/>
      <w:r>
        <w:rPr>
          <w:rFonts w:hint="eastAsia"/>
        </w:rPr>
        <w:t>包含GTIN和CPV的二维码及HRI文本位置和格式的示例见图4。</w:t>
      </w:r>
      <w:bookmarkEnd w:id="190"/>
    </w:p>
    <w:p w14:paraId="16E82B92">
      <w:pPr>
        <w:pStyle w:val="60"/>
        <w:ind w:firstLine="420"/>
        <w:jc w:val="center"/>
      </w:pPr>
      <w:r>
        <w:drawing>
          <wp:inline distT="0" distB="0" distL="0" distR="0">
            <wp:extent cx="2437130" cy="2273935"/>
            <wp:effectExtent l="0" t="0" r="1270" b="0"/>
            <wp:docPr id="8149653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65320" name="图片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450918" cy="2286895"/>
                    </a:xfrm>
                    <a:prstGeom prst="rect">
                      <a:avLst/>
                    </a:prstGeom>
                    <a:noFill/>
                    <a:ln>
                      <a:noFill/>
                    </a:ln>
                  </pic:spPr>
                </pic:pic>
              </a:graphicData>
            </a:graphic>
          </wp:inline>
        </w:drawing>
      </w:r>
    </w:p>
    <w:p w14:paraId="709ABC53">
      <w:pPr>
        <w:pStyle w:val="118"/>
        <w:spacing w:before="120" w:after="120"/>
      </w:pPr>
      <w:r>
        <w:rPr>
          <w:rFonts w:hint="eastAsia"/>
        </w:rPr>
        <w:t>GTIN和消费品变体</w:t>
      </w:r>
    </w:p>
    <w:p w14:paraId="1F029630">
      <w:pPr>
        <w:pStyle w:val="109"/>
        <w:spacing w:before="120" w:after="120"/>
      </w:pPr>
      <w:bookmarkStart w:id="191" w:name="_Toc182317120"/>
      <w:bookmarkStart w:id="192" w:name="_Toc167286895"/>
      <w:bookmarkStart w:id="193" w:name="_Toc167286931"/>
      <w:r>
        <w:rPr>
          <w:rFonts w:hint="eastAsia"/>
        </w:rPr>
        <w:t>特定示例</w:t>
      </w:r>
    </w:p>
    <w:bookmarkEnd w:id="191"/>
    <w:bookmarkEnd w:id="192"/>
    <w:bookmarkEnd w:id="193"/>
    <w:p w14:paraId="776EA797">
      <w:pPr>
        <w:pStyle w:val="69"/>
        <w:spacing w:before="120" w:after="120"/>
      </w:pPr>
      <w:bookmarkStart w:id="194" w:name="_Toc167286932"/>
      <w:bookmarkStart w:id="195" w:name="_Toc182317121"/>
      <w:bookmarkStart w:id="196" w:name="_Toc167286896"/>
      <w:r>
        <w:rPr>
          <w:rFonts w:hint="eastAsia"/>
        </w:rPr>
        <w:t>生鲜商品</w:t>
      </w:r>
      <w:bookmarkEnd w:id="194"/>
      <w:bookmarkEnd w:id="195"/>
      <w:bookmarkEnd w:id="196"/>
    </w:p>
    <w:p w14:paraId="525B0108">
      <w:pPr>
        <w:pStyle w:val="60"/>
        <w:ind w:firstLine="420"/>
      </w:pPr>
      <w:r>
        <w:rPr>
          <w:rFonts w:hint="eastAsia"/>
        </w:rPr>
        <w:t>对于大小、形状不规则的生鲜产品，宜把可变计量信息编码至二维码内，帮助实现更加灵活的商品处理和识别机制。见图5。</w:t>
      </w:r>
    </w:p>
    <w:p w14:paraId="12A3C553">
      <w:pPr>
        <w:pStyle w:val="60"/>
        <w:ind w:firstLine="0" w:firstLineChars="0"/>
        <w:jc w:val="center"/>
      </w:pPr>
      <w:r>
        <w:rPr>
          <w:rFonts w:hint="eastAsia"/>
        </w:rPr>
        <w:drawing>
          <wp:inline distT="0" distB="0" distL="114300" distR="114300">
            <wp:extent cx="5924550" cy="2394585"/>
            <wp:effectExtent l="0" t="0" r="0" b="5715"/>
            <wp:docPr id="8" name="图片 8" descr="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ͼ5"/>
                    <pic:cNvPicPr>
                      <a:picLocks noChangeAspect="1"/>
                    </pic:cNvPicPr>
                  </pic:nvPicPr>
                  <pic:blipFill>
                    <a:blip r:embed="rId47"/>
                    <a:stretch>
                      <a:fillRect/>
                    </a:stretch>
                  </pic:blipFill>
                  <pic:spPr>
                    <a:xfrm>
                      <a:off x="0" y="0"/>
                      <a:ext cx="5924550" cy="2394585"/>
                    </a:xfrm>
                    <a:prstGeom prst="rect">
                      <a:avLst/>
                    </a:prstGeom>
                  </pic:spPr>
                </pic:pic>
              </a:graphicData>
            </a:graphic>
          </wp:inline>
        </w:drawing>
      </w:r>
    </w:p>
    <w:p w14:paraId="1C652D15">
      <w:pPr>
        <w:pStyle w:val="118"/>
        <w:spacing w:before="120" w:after="120"/>
      </w:pPr>
      <w:r>
        <w:rPr>
          <w:rFonts w:hint="eastAsia"/>
        </w:rPr>
        <w:t>生鲜商品条码放置</w:t>
      </w:r>
    </w:p>
    <w:p w14:paraId="0EC02127">
      <w:pPr>
        <w:pStyle w:val="69"/>
        <w:spacing w:before="120" w:after="120"/>
      </w:pPr>
      <w:bookmarkStart w:id="197" w:name="_Toc167286897"/>
      <w:bookmarkStart w:id="198" w:name="_Toc182317122"/>
      <w:bookmarkStart w:id="199" w:name="_Toc167286933"/>
      <w:r>
        <w:rPr>
          <w:rFonts w:hint="eastAsia"/>
        </w:rPr>
        <w:t>吊牌商品</w:t>
      </w:r>
      <w:bookmarkEnd w:id="197"/>
      <w:bookmarkEnd w:id="198"/>
      <w:bookmarkEnd w:id="199"/>
    </w:p>
    <w:p w14:paraId="79E03A60">
      <w:pPr>
        <w:pStyle w:val="60"/>
        <w:ind w:firstLine="420"/>
      </w:pPr>
      <w:r>
        <w:rPr>
          <w:rFonts w:hint="eastAsia" w:hAnsi="宋体"/>
        </w:rPr>
        <w:t>对于使用吊牌的商品，其布局宜考虑悬挂展示的便捷性。同时，吊牌常配备RFID标签以支持库存跟踪管理。见图6，吊牌可采用两种展示价格与信息的方式：一是直接打印于吊牌上，二是通过粘贴二维码标签实现。特定商品如衬衫，其领子内侧可附带永久性二维码标签，用以提供洗涤说明、商品信息或品牌故事等额外数据。</w:t>
      </w:r>
    </w:p>
    <w:p w14:paraId="61174708">
      <w:pPr>
        <w:pStyle w:val="60"/>
        <w:ind w:firstLine="420"/>
        <w:jc w:val="center"/>
      </w:pPr>
      <w:r>
        <w:drawing>
          <wp:inline distT="0" distB="0" distL="114300" distR="114300">
            <wp:extent cx="2616835" cy="2348865"/>
            <wp:effectExtent l="0" t="0" r="12065" b="13335"/>
            <wp:docPr id="9" name="图片 9" descr="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ͼ6"/>
                    <pic:cNvPicPr>
                      <a:picLocks noChangeAspect="1"/>
                    </pic:cNvPicPr>
                  </pic:nvPicPr>
                  <pic:blipFill>
                    <a:blip r:embed="rId48"/>
                    <a:stretch>
                      <a:fillRect/>
                    </a:stretch>
                  </pic:blipFill>
                  <pic:spPr>
                    <a:xfrm>
                      <a:off x="0" y="0"/>
                      <a:ext cx="2616835" cy="2348865"/>
                    </a:xfrm>
                    <a:prstGeom prst="rect">
                      <a:avLst/>
                    </a:prstGeom>
                  </pic:spPr>
                </pic:pic>
              </a:graphicData>
            </a:graphic>
          </wp:inline>
        </w:drawing>
      </w:r>
      <w:r>
        <w:rPr>
          <w:rFonts w:hint="eastAsia"/>
        </w:rPr>
        <w:drawing>
          <wp:inline distT="0" distB="0" distL="0" distR="0">
            <wp:extent cx="1534795" cy="1584960"/>
            <wp:effectExtent l="0" t="0" r="8255" b="0"/>
            <wp:docPr id="16530869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86982"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547230" cy="1597435"/>
                    </a:xfrm>
                    <a:prstGeom prst="rect">
                      <a:avLst/>
                    </a:prstGeom>
                    <a:noFill/>
                    <a:ln>
                      <a:noFill/>
                    </a:ln>
                  </pic:spPr>
                </pic:pic>
              </a:graphicData>
            </a:graphic>
          </wp:inline>
        </w:drawing>
      </w:r>
      <w:r>
        <w:rPr>
          <w:rFonts w:hint="eastAsia"/>
        </w:rPr>
        <w:t xml:space="preserve"> </w:t>
      </w:r>
    </w:p>
    <w:p w14:paraId="75E970CA">
      <w:pPr>
        <w:pStyle w:val="118"/>
        <w:spacing w:before="120" w:after="120"/>
      </w:pPr>
      <w:r>
        <w:rPr>
          <w:rFonts w:hint="eastAsia"/>
        </w:rPr>
        <w:t>吊牌与永久性标签在商品包装中的应用</w:t>
      </w:r>
    </w:p>
    <w:p w14:paraId="2936DC6C">
      <w:pPr>
        <w:pStyle w:val="69"/>
        <w:spacing w:before="120" w:after="120"/>
      </w:pPr>
      <w:bookmarkStart w:id="200" w:name="_Toc182317123"/>
      <w:bookmarkStart w:id="201" w:name="_Toc167286934"/>
      <w:bookmarkStart w:id="202" w:name="_Toc167286898"/>
      <w:r>
        <w:rPr>
          <w:rFonts w:hint="eastAsia"/>
        </w:rPr>
        <w:t>大尺寸或重型商品</w:t>
      </w:r>
      <w:bookmarkEnd w:id="200"/>
      <w:bookmarkEnd w:id="201"/>
      <w:bookmarkEnd w:id="202"/>
    </w:p>
    <w:p w14:paraId="19ACD88D">
      <w:pPr>
        <w:pStyle w:val="60"/>
        <w:ind w:firstLine="420"/>
        <w:rPr>
          <w:rFonts w:hAnsi="宋体"/>
        </w:rPr>
      </w:pPr>
      <w:r>
        <w:rPr>
          <w:rFonts w:hint="eastAsia" w:hAnsi="宋体"/>
        </w:rPr>
        <w:t>对于任意两个尺寸均大于或等于450毫米和/或重量超过13千克的大尺寸或重型商品，为确保条码易于扫描和识别，条码宜放置在商品包装相对应的两个面，见图7。这种布局设计确保在任何角度下，至少一组条码处于易识读位置，优化物流和销售过程中的扫描效率。</w:t>
      </w:r>
    </w:p>
    <w:p w14:paraId="2F95B50E">
      <w:pPr>
        <w:pStyle w:val="60"/>
        <w:ind w:firstLine="420"/>
        <w:rPr>
          <w:rFonts w:hAnsi="宋体"/>
        </w:rPr>
      </w:pPr>
    </w:p>
    <w:p w14:paraId="706FDD52">
      <w:pPr>
        <w:pStyle w:val="60"/>
        <w:ind w:firstLine="420"/>
      </w:pPr>
    </w:p>
    <w:tbl>
      <w:tblPr>
        <w:tblStyle w:val="30"/>
        <w:tblW w:w="5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1"/>
        <w:gridCol w:w="2245"/>
      </w:tblGrid>
      <w:tr w14:paraId="58FD7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101" w:type="dxa"/>
            <w:vAlign w:val="center"/>
          </w:tcPr>
          <w:p w14:paraId="102D8207">
            <w:pPr>
              <w:pStyle w:val="60"/>
              <w:widowControl w:val="0"/>
              <w:ind w:firstLine="0" w:firstLineChars="0"/>
              <w:jc w:val="center"/>
              <w:rPr>
                <w:rFonts w:hAnsi="宋体"/>
              </w:rPr>
            </w:pPr>
          </w:p>
          <w:p w14:paraId="56AF46AB">
            <w:pPr>
              <w:pStyle w:val="60"/>
              <w:widowControl w:val="0"/>
              <w:ind w:firstLine="0" w:firstLineChars="0"/>
              <w:jc w:val="center"/>
              <w:rPr>
                <w:rFonts w:ascii="黑体" w:hAnsi="黑体" w:eastAsia="黑体"/>
                <w:szCs w:val="21"/>
              </w:rPr>
            </w:pPr>
            <w:r>
              <w:rPr>
                <w:rFonts w:hint="eastAsia" w:ascii="黑体" w:hAnsi="黑体" w:eastAsia="黑体"/>
              </w:rPr>
              <w:t>商品包装正面</w:t>
            </w:r>
          </w:p>
        </w:tc>
        <w:tc>
          <w:tcPr>
            <w:tcW w:w="2245" w:type="dxa"/>
            <w:vAlign w:val="center"/>
          </w:tcPr>
          <w:p w14:paraId="55CA3570">
            <w:pPr>
              <w:pStyle w:val="60"/>
              <w:widowControl w:val="0"/>
              <w:ind w:firstLine="0" w:firstLineChars="0"/>
              <w:jc w:val="center"/>
              <w:rPr>
                <w:rFonts w:hAnsi="宋体"/>
              </w:rPr>
            </w:pPr>
          </w:p>
          <w:p w14:paraId="196843EE">
            <w:pPr>
              <w:pStyle w:val="60"/>
              <w:widowControl w:val="0"/>
              <w:ind w:firstLine="0" w:firstLineChars="0"/>
              <w:rPr>
                <w:rFonts w:ascii="黑体" w:hAnsi="黑体" w:eastAsia="黑体"/>
              </w:rPr>
            </w:pPr>
            <w:r>
              <w:rPr>
                <w:rFonts w:hint="eastAsia" w:ascii="黑体" w:hAnsi="黑体" w:eastAsia="黑体"/>
              </w:rPr>
              <w:t>商品包装背面</w:t>
            </w:r>
          </w:p>
        </w:tc>
      </w:tr>
      <w:tr w14:paraId="7649E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346" w:type="dxa"/>
            <w:gridSpan w:val="2"/>
            <w:vAlign w:val="center"/>
          </w:tcPr>
          <w:p w14:paraId="106CC43B">
            <w:pPr>
              <w:pStyle w:val="60"/>
              <w:widowControl w:val="0"/>
              <w:ind w:firstLine="0" w:firstLineChars="0"/>
              <w:jc w:val="center"/>
            </w:pPr>
            <w:r>
              <w:rPr>
                <w:rFonts w:hint="eastAsia"/>
              </w:rPr>
              <w:drawing>
                <wp:inline distT="0" distB="0" distL="114300" distR="114300">
                  <wp:extent cx="3240405" cy="2149475"/>
                  <wp:effectExtent l="0" t="0" r="17145" b="3175"/>
                  <wp:docPr id="11" name="图片 11" descr="ͼ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ͼ7"/>
                          <pic:cNvPicPr>
                            <a:picLocks noChangeAspect="1"/>
                          </pic:cNvPicPr>
                        </pic:nvPicPr>
                        <pic:blipFill>
                          <a:blip r:embed="rId50"/>
                          <a:stretch>
                            <a:fillRect/>
                          </a:stretch>
                        </pic:blipFill>
                        <pic:spPr>
                          <a:xfrm>
                            <a:off x="0" y="0"/>
                            <a:ext cx="3240405" cy="2149475"/>
                          </a:xfrm>
                          <a:prstGeom prst="rect">
                            <a:avLst/>
                          </a:prstGeom>
                        </pic:spPr>
                      </pic:pic>
                    </a:graphicData>
                  </a:graphic>
                </wp:inline>
              </w:drawing>
            </w:r>
          </w:p>
        </w:tc>
      </w:tr>
    </w:tbl>
    <w:p w14:paraId="2936B73C">
      <w:pPr>
        <w:pStyle w:val="118"/>
        <w:spacing w:before="120" w:after="120"/>
      </w:pPr>
      <w:r>
        <w:rPr>
          <w:rFonts w:hint="eastAsia"/>
        </w:rPr>
        <w:t>大尺寸或重型商品条码放置</w:t>
      </w:r>
    </w:p>
    <w:p w14:paraId="36AF46AA">
      <w:pPr>
        <w:pStyle w:val="108"/>
        <w:spacing w:before="240" w:after="240"/>
      </w:pPr>
      <w:bookmarkStart w:id="203" w:name="_Toc184115498"/>
      <w:bookmarkStart w:id="204" w:name="_Toc187410164"/>
      <w:r>
        <w:rPr>
          <w:rFonts w:hint="eastAsia"/>
        </w:rPr>
        <w:t>零售商品二维码应用</w:t>
      </w:r>
      <w:bookmarkEnd w:id="203"/>
      <w:r>
        <w:rPr>
          <w:rFonts w:hint="eastAsia"/>
        </w:rPr>
        <w:t>示例</w:t>
      </w:r>
      <w:bookmarkEnd w:id="204"/>
    </w:p>
    <w:p w14:paraId="0C0318B8">
      <w:pPr>
        <w:pStyle w:val="109"/>
        <w:spacing w:before="120" w:after="120"/>
      </w:pPr>
      <w:r>
        <w:rPr>
          <w:rFonts w:hint="eastAsia"/>
        </w:rPr>
        <w:t>优化库存管理体系</w:t>
      </w:r>
    </w:p>
    <w:p w14:paraId="1B4E11A9">
      <w:pPr>
        <w:pStyle w:val="60"/>
        <w:ind w:firstLine="420"/>
        <w:rPr>
          <w:rFonts w:hAnsi="宋体"/>
        </w:rPr>
      </w:pPr>
      <w:r>
        <w:rPr>
          <w:rFonts w:hint="eastAsia" w:hAnsi="宋体"/>
        </w:rPr>
        <w:t>在库存管理中，因过期库存处理依赖目视检查等手工方式，导致库存耗过快、销售损失及补货操作繁琐，可通过自动采集二维码数据实现可视化管理，优化食品安全和库存流程。</w:t>
      </w:r>
    </w:p>
    <w:p w14:paraId="6054310D">
      <w:pPr>
        <w:pStyle w:val="60"/>
        <w:ind w:firstLine="420"/>
        <w:rPr>
          <w:rFonts w:hAnsi="宋体"/>
        </w:rPr>
      </w:pPr>
      <w:bookmarkStart w:id="205" w:name="OLE_LINK10"/>
      <w:r>
        <w:rPr>
          <w:rFonts w:hint="eastAsia" w:hAnsi="宋体"/>
        </w:rPr>
        <w:t>图8中，商品包装上采用</w:t>
      </w:r>
      <w:r>
        <w:rPr>
          <w:rFonts w:hAnsi="宋体"/>
        </w:rPr>
        <w:t>GS1</w:t>
      </w:r>
      <w:r>
        <w:rPr>
          <w:rFonts w:hint="eastAsia" w:hAnsi="宋体"/>
        </w:rPr>
        <w:t>数据矩阵码</w:t>
      </w:r>
      <w:r>
        <w:rPr>
          <w:rFonts w:hint="eastAsia"/>
        </w:rPr>
        <w:t>进行标识</w:t>
      </w:r>
      <w:r>
        <w:rPr>
          <w:rFonts w:hint="eastAsia" w:hAnsi="宋体"/>
        </w:rPr>
        <w:t>，并用编码型数据结构</w:t>
      </w:r>
      <w:r>
        <w:rPr>
          <w:rFonts w:hint="eastAsia"/>
        </w:rPr>
        <w:t>对相关信息</w:t>
      </w:r>
      <w:r>
        <w:rPr>
          <w:rFonts w:hint="eastAsia" w:hAnsi="宋体"/>
        </w:rPr>
        <w:t>进行编码：</w:t>
      </w:r>
    </w:p>
    <w:bookmarkEnd w:id="205"/>
    <w:p w14:paraId="2F20C089">
      <w:pPr>
        <w:pStyle w:val="60"/>
        <w:ind w:firstLine="210" w:firstLineChars="100"/>
      </w:pPr>
      <w:r>
        <w:rPr>
          <w:rFonts w:hint="eastAsia"/>
        </w:rPr>
        <w:t>（</w:t>
      </w:r>
      <w:r>
        <w:t>01</w:t>
      </w:r>
      <w:r>
        <w:rPr>
          <w:rFonts w:hint="eastAsia"/>
        </w:rPr>
        <w:t>）</w:t>
      </w:r>
      <w:r>
        <w:t>0</w:t>
      </w:r>
      <w:r>
        <w:rPr>
          <w:rFonts w:hint="eastAsia"/>
        </w:rPr>
        <w:t>6901234567892（</w:t>
      </w:r>
      <w:r>
        <w:t>10</w:t>
      </w:r>
      <w:r>
        <w:rPr>
          <w:rFonts w:hint="eastAsia"/>
        </w:rPr>
        <w:t>）</w:t>
      </w:r>
      <w:r>
        <w:t>ABC123</w:t>
      </w:r>
      <w:bookmarkStart w:id="206" w:name="OLE_LINK8"/>
      <w:r>
        <w:rPr>
          <w:rFonts w:hint="eastAsia"/>
        </w:rPr>
        <w:t>（</w:t>
      </w:r>
      <w:r>
        <w:t>8008</w:t>
      </w:r>
      <w:r>
        <w:rPr>
          <w:rFonts w:hint="eastAsia"/>
        </w:rPr>
        <w:t>）</w:t>
      </w:r>
      <w:bookmarkEnd w:id="206"/>
      <w:r>
        <w:t>2405041126</w:t>
      </w:r>
    </w:p>
    <w:p w14:paraId="6C9E3F00">
      <w:pPr>
        <w:pStyle w:val="60"/>
        <w:ind w:firstLine="210" w:firstLineChars="100"/>
      </w:pPr>
      <w:r>
        <w:rPr>
          <w:rFonts w:hint="eastAsia"/>
        </w:rPr>
        <w:t>其中包含数据如下：</w:t>
      </w:r>
    </w:p>
    <w:p w14:paraId="29B60ED7">
      <w:pPr>
        <w:pStyle w:val="136"/>
        <w:rPr>
          <w:rFonts w:hAnsi="宋体"/>
        </w:rPr>
      </w:pPr>
      <w:r>
        <w:rPr>
          <w:rFonts w:hint="eastAsia" w:hAnsi="宋体"/>
        </w:rPr>
        <w:t>（</w:t>
      </w:r>
      <w:r>
        <w:rPr>
          <w:rFonts w:hAnsi="宋体"/>
        </w:rPr>
        <w:t>01</w:t>
      </w:r>
      <w:r>
        <w:rPr>
          <w:rFonts w:hint="eastAsia" w:hAnsi="宋体"/>
        </w:rPr>
        <w:t>）</w:t>
      </w:r>
      <w:r>
        <w:rPr>
          <w:rFonts w:hAnsi="宋体"/>
        </w:rPr>
        <w:t>GTIN</w:t>
      </w:r>
      <w:r>
        <w:rPr>
          <w:rFonts w:hint="eastAsia" w:hAnsi="宋体"/>
        </w:rPr>
        <w:t>：</w:t>
      </w:r>
      <w:r>
        <w:t>0</w:t>
      </w:r>
      <w:r>
        <w:rPr>
          <w:rFonts w:hint="eastAsia"/>
        </w:rPr>
        <w:t>6901234567892</w:t>
      </w:r>
    </w:p>
    <w:p w14:paraId="7535ADA5">
      <w:pPr>
        <w:pStyle w:val="136"/>
        <w:rPr>
          <w:rFonts w:hAnsi="宋体"/>
        </w:rPr>
      </w:pPr>
      <w:r>
        <w:rPr>
          <w:rFonts w:hint="eastAsia" w:hAnsi="宋体"/>
        </w:rPr>
        <w:t>（</w:t>
      </w:r>
      <w:r>
        <w:rPr>
          <w:rFonts w:hAnsi="宋体"/>
        </w:rPr>
        <w:t>10</w:t>
      </w:r>
      <w:r>
        <w:rPr>
          <w:rFonts w:hint="eastAsia" w:hAnsi="宋体"/>
        </w:rPr>
        <w:t>）批次/批号：</w:t>
      </w:r>
      <w:r>
        <w:rPr>
          <w:rFonts w:hAnsi="宋体"/>
        </w:rPr>
        <w:t>ABC123</w:t>
      </w:r>
    </w:p>
    <w:p w14:paraId="59F6992D">
      <w:pPr>
        <w:pStyle w:val="136"/>
        <w:rPr>
          <w:rFonts w:hAnsi="宋体"/>
        </w:rPr>
      </w:pPr>
      <w:r>
        <w:rPr>
          <w:rFonts w:hint="eastAsia" w:hAnsi="宋体"/>
        </w:rPr>
        <w:t>（</w:t>
      </w:r>
      <w:r>
        <w:rPr>
          <w:rFonts w:hAnsi="宋体"/>
        </w:rPr>
        <w:t>8008</w:t>
      </w:r>
      <w:r>
        <w:rPr>
          <w:rFonts w:hint="eastAsia" w:hAnsi="宋体"/>
        </w:rPr>
        <w:t>）产品生产日期和时间：2024年5月4日11:26</w:t>
      </w:r>
    </w:p>
    <w:p w14:paraId="4885E516">
      <w:pPr>
        <w:pStyle w:val="60"/>
        <w:ind w:firstLine="0" w:firstLineChars="0"/>
        <w:jc w:val="center"/>
        <w:rPr>
          <w:rFonts w:ascii="Segoe UI" w:hAnsi="Segoe UI" w:cs="Segoe UI"/>
          <w:sz w:val="22"/>
          <w:szCs w:val="22"/>
          <w:shd w:val="clear" w:color="auto" w:fill="FFFFFF"/>
        </w:rPr>
      </w:pPr>
      <w:r>
        <w:drawing>
          <wp:inline distT="0" distB="0" distL="114300" distR="114300">
            <wp:extent cx="4565015" cy="1823085"/>
            <wp:effectExtent l="0" t="0" r="6985" b="5715"/>
            <wp:docPr id="1" name="图片 1" descr="C:/Users/WangChunguang/Desktop/行标附图/ͼ8.png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angChunguang/Desktop/行标附图/ͼ8.pngͼ8"/>
                    <pic:cNvPicPr>
                      <a:picLocks noChangeAspect="1"/>
                    </pic:cNvPicPr>
                  </pic:nvPicPr>
                  <pic:blipFill>
                    <a:blip r:embed="rId51"/>
                    <a:srcRect t="858" b="858"/>
                    <a:stretch>
                      <a:fillRect/>
                    </a:stretch>
                  </pic:blipFill>
                  <pic:spPr>
                    <a:xfrm>
                      <a:off x="0" y="0"/>
                      <a:ext cx="4565015" cy="1823085"/>
                    </a:xfrm>
                    <a:prstGeom prst="rect">
                      <a:avLst/>
                    </a:prstGeom>
                    <a:noFill/>
                    <a:ln>
                      <a:noFill/>
                    </a:ln>
                  </pic:spPr>
                </pic:pic>
              </a:graphicData>
            </a:graphic>
          </wp:inline>
        </w:drawing>
      </w:r>
    </w:p>
    <w:p w14:paraId="0B15E72F">
      <w:pPr>
        <w:pStyle w:val="118"/>
        <w:spacing w:before="120" w:after="120"/>
      </w:pPr>
      <w:r>
        <w:rPr>
          <w:rFonts w:hint="eastAsia"/>
        </w:rPr>
        <w:t>零售商为店内生产的易腐烂商品生成的条码标签示例</w:t>
      </w:r>
    </w:p>
    <w:p w14:paraId="0610015B">
      <w:pPr>
        <w:pStyle w:val="109"/>
        <w:spacing w:before="120" w:after="120"/>
      </w:pPr>
      <w:r>
        <w:rPr>
          <w:rFonts w:hint="eastAsia"/>
        </w:rPr>
        <w:t>产品追溯信息查询与召回</w:t>
      </w:r>
    </w:p>
    <w:p w14:paraId="2FC0BB74">
      <w:pPr>
        <w:pStyle w:val="60"/>
        <w:ind w:firstLine="420"/>
      </w:pPr>
      <w:r>
        <w:rPr>
          <w:rFonts w:hint="eastAsia"/>
        </w:rPr>
        <w:t>在零售端，可通过使用二维码获取产品原产国、初始加工国等追溯数据，利用批次/批号、系列号、日期等信息实现问题产品高效召回、库存隔离及售后通知等，同时二维码还能提供商品来源等附加属性数据。</w:t>
      </w:r>
    </w:p>
    <w:p w14:paraId="229F3BD5">
      <w:pPr>
        <w:pStyle w:val="60"/>
        <w:ind w:firstLine="420"/>
      </w:pPr>
      <w:r>
        <w:rPr>
          <w:rFonts w:hint="eastAsia"/>
        </w:rPr>
        <w:t>图9中，商品包装上采用快速响应矩阵码进行标识，并用网址型数据结构对相关信息进行编码：</w:t>
      </w:r>
    </w:p>
    <w:p w14:paraId="1B752779">
      <w:pPr>
        <w:pStyle w:val="60"/>
        <w:ind w:firstLine="420"/>
      </w:pPr>
      <w:r>
        <w:rPr>
          <w:rFonts w:hint="eastAsia"/>
        </w:rPr>
        <w:t>https://example.com/01/</w:t>
      </w:r>
      <w:r>
        <w:t>0</w:t>
      </w:r>
      <w:r>
        <w:rPr>
          <w:rFonts w:hint="eastAsia"/>
        </w:rPr>
        <w:t>6901234567892/10/ABC123?17=240504&amp;3103=000900</w:t>
      </w:r>
    </w:p>
    <w:p w14:paraId="7692D2A0">
      <w:pPr>
        <w:pStyle w:val="136"/>
      </w:pPr>
      <w:r>
        <w:rPr>
          <w:rFonts w:hint="eastAsia"/>
        </w:rPr>
        <w:t>（</w:t>
      </w:r>
      <w:r>
        <w:t>01</w:t>
      </w:r>
      <w:r>
        <w:rPr>
          <w:rFonts w:hint="eastAsia"/>
        </w:rPr>
        <w:t>）</w:t>
      </w:r>
      <w:r>
        <w:t>GTIN</w:t>
      </w:r>
      <w:r>
        <w:rPr>
          <w:rFonts w:hint="eastAsia"/>
        </w:rPr>
        <w:t>：</w:t>
      </w:r>
      <w:r>
        <w:t>0</w:t>
      </w:r>
      <w:r>
        <w:rPr>
          <w:rFonts w:hint="eastAsia"/>
        </w:rPr>
        <w:t>6901234567892</w:t>
      </w:r>
    </w:p>
    <w:p w14:paraId="49E7CA78">
      <w:pPr>
        <w:pStyle w:val="136"/>
      </w:pPr>
      <w:r>
        <w:rPr>
          <w:rFonts w:hint="eastAsia"/>
        </w:rPr>
        <w:t>（</w:t>
      </w:r>
      <w:r>
        <w:t>10</w:t>
      </w:r>
      <w:r>
        <w:rPr>
          <w:rFonts w:hint="eastAsia"/>
        </w:rPr>
        <w:t>）批次</w:t>
      </w:r>
      <w:r>
        <w:t>/批号</w:t>
      </w:r>
      <w:r>
        <w:rPr>
          <w:rFonts w:hint="eastAsia"/>
        </w:rPr>
        <w:t>：ABC123</w:t>
      </w:r>
    </w:p>
    <w:p w14:paraId="1B5D377A">
      <w:pPr>
        <w:pStyle w:val="136"/>
      </w:pPr>
      <w:r>
        <w:rPr>
          <w:rFonts w:hint="eastAsia"/>
        </w:rPr>
        <w:t>（3103）净重/千克：0.900千克</w:t>
      </w:r>
    </w:p>
    <w:p w14:paraId="76B79EB4">
      <w:pPr>
        <w:pStyle w:val="136"/>
      </w:pPr>
      <w:r>
        <w:rPr>
          <w:rFonts w:hint="eastAsia"/>
        </w:rPr>
        <w:t>（17）有效期：2024年5月4日</w:t>
      </w:r>
    </w:p>
    <w:p w14:paraId="5A1D94DF">
      <w:pPr>
        <w:pStyle w:val="60"/>
        <w:ind w:firstLine="0" w:firstLineChars="0"/>
        <w:jc w:val="center"/>
      </w:pPr>
      <w:r>
        <w:rPr>
          <w:rFonts w:hint="eastAsia"/>
        </w:rPr>
        <w:drawing>
          <wp:inline distT="0" distB="0" distL="114300" distR="114300">
            <wp:extent cx="3190875" cy="2218055"/>
            <wp:effectExtent l="0" t="0" r="9525" b="10795"/>
            <wp:docPr id="12" name="图片 12" descr="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ͼ9"/>
                    <pic:cNvPicPr>
                      <a:picLocks noChangeAspect="1"/>
                    </pic:cNvPicPr>
                  </pic:nvPicPr>
                  <pic:blipFill>
                    <a:blip r:embed="rId52"/>
                    <a:stretch>
                      <a:fillRect/>
                    </a:stretch>
                  </pic:blipFill>
                  <pic:spPr>
                    <a:xfrm>
                      <a:off x="0" y="0"/>
                      <a:ext cx="3190875" cy="2218055"/>
                    </a:xfrm>
                    <a:prstGeom prst="rect">
                      <a:avLst/>
                    </a:prstGeom>
                  </pic:spPr>
                </pic:pic>
              </a:graphicData>
            </a:graphic>
          </wp:inline>
        </w:drawing>
      </w:r>
    </w:p>
    <w:p w14:paraId="01CF0A41">
      <w:pPr>
        <w:pStyle w:val="118"/>
        <w:spacing w:before="120" w:after="120"/>
      </w:pPr>
      <w:r>
        <w:rPr>
          <w:rFonts w:hint="eastAsia"/>
        </w:rPr>
        <w:t>零售商生成的用于查询可追溯性信息的二维码标签示例</w:t>
      </w:r>
    </w:p>
    <w:p w14:paraId="2DF31B4A">
      <w:pPr>
        <w:pStyle w:val="109"/>
        <w:spacing w:before="120" w:after="120"/>
      </w:pPr>
      <w:r>
        <w:rPr>
          <w:rFonts w:hint="eastAsia"/>
        </w:rPr>
        <w:t>动态定价和自动降价功能</w:t>
      </w:r>
    </w:p>
    <w:p w14:paraId="1A0CDC6A">
      <w:pPr>
        <w:pStyle w:val="60"/>
        <w:ind w:firstLine="420"/>
      </w:pPr>
      <w:r>
        <w:rPr>
          <w:rFonts w:hint="eastAsia"/>
        </w:rPr>
        <w:t>在零售库存管理中，零售商可利用消费品变体或有效期等数据，对某种商品的不同版本进行有效区分，以实现同一商品在不同渠道销售时的差异化定价。将相关数据编码于二维码后，POS系统能够自动采集GTIN以及有效期等属性信息，于系统内触发自动降价机制。</w:t>
      </w:r>
    </w:p>
    <w:p w14:paraId="2DAB5944">
      <w:pPr>
        <w:pStyle w:val="60"/>
        <w:ind w:firstLine="420"/>
      </w:pPr>
      <w:bookmarkStart w:id="207" w:name="OLE_LINK12"/>
      <w:r>
        <w:rPr>
          <w:rFonts w:hint="eastAsia"/>
        </w:rPr>
        <w:t>图10中和图11中，商品包装上采用快速响应矩阵码进行标识，并用网址型数据结构对相关信息进行编码：</w:t>
      </w:r>
    </w:p>
    <w:bookmarkEnd w:id="207"/>
    <w:p w14:paraId="173F32FE">
      <w:pPr>
        <w:pStyle w:val="60"/>
        <w:ind w:firstLine="420"/>
      </w:pPr>
      <w:r>
        <w:rPr>
          <w:rFonts w:hint="eastAsia"/>
        </w:rPr>
        <w:fldChar w:fldCharType="begin"/>
      </w:r>
      <w:r>
        <w:rPr>
          <w:rFonts w:hint="eastAsia"/>
        </w:rPr>
        <w:instrText xml:space="preserve"> HYPERLINK "https://example.com/01/09521101530001/10/ABC123?17=270504" </w:instrText>
      </w:r>
      <w:r>
        <w:rPr>
          <w:rFonts w:hint="eastAsia"/>
        </w:rPr>
        <w:fldChar w:fldCharType="separate"/>
      </w:r>
      <w:r>
        <w:rPr>
          <w:rStyle w:val="35"/>
          <w:rFonts w:hint="eastAsia"/>
        </w:rPr>
        <w:t>https://example.com/01/</w:t>
      </w:r>
      <w:r>
        <w:t>0</w:t>
      </w:r>
      <w:r>
        <w:rPr>
          <w:rFonts w:hint="eastAsia"/>
        </w:rPr>
        <w:t>6901234567892</w:t>
      </w:r>
      <w:r>
        <w:rPr>
          <w:rStyle w:val="35"/>
          <w:rFonts w:hint="eastAsia"/>
        </w:rPr>
        <w:t>/10/ABC123?17=270504</w:t>
      </w:r>
      <w:r>
        <w:rPr>
          <w:rFonts w:hint="eastAsia"/>
        </w:rPr>
        <w:fldChar w:fldCharType="end"/>
      </w:r>
    </w:p>
    <w:p w14:paraId="783ED7EE">
      <w:pPr>
        <w:pStyle w:val="136"/>
      </w:pPr>
      <w:r>
        <w:rPr>
          <w:rFonts w:hint="eastAsia"/>
        </w:rPr>
        <w:t>（01）GTIN：</w:t>
      </w:r>
      <w:r>
        <w:t>0</w:t>
      </w:r>
      <w:r>
        <w:rPr>
          <w:rFonts w:hint="eastAsia"/>
        </w:rPr>
        <w:t>6901234567892</w:t>
      </w:r>
    </w:p>
    <w:p w14:paraId="10C94F6D">
      <w:pPr>
        <w:pStyle w:val="136"/>
      </w:pPr>
      <w:r>
        <w:rPr>
          <w:rFonts w:hint="eastAsia"/>
        </w:rPr>
        <w:t>（10）批次/批号：ABC123</w:t>
      </w:r>
    </w:p>
    <w:p w14:paraId="26BE2A78">
      <w:pPr>
        <w:pStyle w:val="136"/>
      </w:pPr>
      <w:r>
        <w:rPr>
          <w:rFonts w:hint="eastAsia"/>
        </w:rPr>
        <w:t>（17）有效期：2027年5月4日</w:t>
      </w:r>
    </w:p>
    <w:p w14:paraId="3A50C71B">
      <w:pPr>
        <w:pStyle w:val="60"/>
        <w:ind w:firstLine="0" w:firstLineChars="0"/>
        <w:jc w:val="center"/>
      </w:pPr>
      <w:r>
        <w:drawing>
          <wp:inline distT="0" distB="0" distL="114300" distR="114300">
            <wp:extent cx="2977515" cy="1727835"/>
            <wp:effectExtent l="0" t="0" r="13335" b="5715"/>
            <wp:docPr id="3" name="图片 3" descr="C:/Users/WangChunguang/Desktop/行标附图/ͼ10.png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angChunguang/Desktop/行标附图/ͼ10.pngͼ10"/>
                    <pic:cNvPicPr>
                      <a:picLocks noChangeAspect="1"/>
                    </pic:cNvPicPr>
                  </pic:nvPicPr>
                  <pic:blipFill>
                    <a:blip r:embed="rId53"/>
                    <a:srcRect t="5286" b="5286"/>
                    <a:stretch>
                      <a:fillRect/>
                    </a:stretch>
                  </pic:blipFill>
                  <pic:spPr>
                    <a:xfrm>
                      <a:off x="0" y="0"/>
                      <a:ext cx="2977515" cy="1727835"/>
                    </a:xfrm>
                    <a:prstGeom prst="rect">
                      <a:avLst/>
                    </a:prstGeom>
                    <a:noFill/>
                    <a:ln>
                      <a:noFill/>
                    </a:ln>
                  </pic:spPr>
                </pic:pic>
              </a:graphicData>
            </a:graphic>
          </wp:inline>
        </w:drawing>
      </w:r>
    </w:p>
    <w:p w14:paraId="126BA8B0">
      <w:pPr>
        <w:pStyle w:val="118"/>
        <w:spacing w:before="120" w:after="120"/>
      </w:pPr>
      <w:r>
        <w:rPr>
          <w:rFonts w:hint="eastAsia"/>
        </w:rPr>
        <w:t>商品动态定价二维码标签示例1</w:t>
      </w:r>
    </w:p>
    <w:p w14:paraId="2E22E147">
      <w:pPr>
        <w:pStyle w:val="60"/>
        <w:ind w:firstLine="420"/>
      </w:pPr>
      <w:r>
        <w:rPr>
          <w:rFonts w:hint="eastAsia"/>
        </w:rPr>
        <w:t>商品变体（世界杯促销款）的包装上采用快速响应矩阵码进行标识，并用网址型数据结构对相关信息进行编码：</w:t>
      </w:r>
    </w:p>
    <w:p w14:paraId="2DC4F9C5">
      <w:pPr>
        <w:pStyle w:val="60"/>
        <w:ind w:firstLine="420"/>
      </w:pPr>
      <w:r>
        <w:fldChar w:fldCharType="begin"/>
      </w:r>
      <w:r>
        <w:instrText xml:space="preserve"> HYPERLINK "https://example.com/01/09521101530001/10/ABC123?17=270504" </w:instrText>
      </w:r>
      <w:r>
        <w:fldChar w:fldCharType="separate"/>
      </w:r>
      <w:r>
        <w:rPr>
          <w:rStyle w:val="35"/>
          <w:rFonts w:hint="eastAsia"/>
        </w:rPr>
        <w:t>https://example.com/</w:t>
      </w:r>
      <w:r>
        <w:rPr>
          <w:rStyle w:val="35"/>
        </w:rPr>
        <w:t>01/</w:t>
      </w:r>
      <w:r>
        <w:t>0</w:t>
      </w:r>
      <w:r>
        <w:rPr>
          <w:rFonts w:hint="eastAsia"/>
        </w:rPr>
        <w:t>6901234567892</w:t>
      </w:r>
      <w:r>
        <w:rPr>
          <w:rStyle w:val="35"/>
        </w:rPr>
        <w:t>/22/321/10/ABC123?17=270504</w:t>
      </w:r>
      <w:r>
        <w:rPr>
          <w:rStyle w:val="35"/>
        </w:rPr>
        <w:fldChar w:fldCharType="end"/>
      </w:r>
    </w:p>
    <w:p w14:paraId="088D4217">
      <w:pPr>
        <w:pStyle w:val="136"/>
      </w:pPr>
      <w:r>
        <w:rPr>
          <w:rFonts w:hint="eastAsia"/>
        </w:rPr>
        <w:t>（01）GTIN：</w:t>
      </w:r>
      <w:r>
        <w:t>0</w:t>
      </w:r>
      <w:r>
        <w:rPr>
          <w:rFonts w:hint="eastAsia"/>
        </w:rPr>
        <w:t>6901234567892</w:t>
      </w:r>
    </w:p>
    <w:p w14:paraId="7A00D88B">
      <w:pPr>
        <w:pStyle w:val="136"/>
      </w:pPr>
      <w:r>
        <w:rPr>
          <w:rFonts w:hint="eastAsia"/>
        </w:rPr>
        <w:t>（22）消费品变体：321</w:t>
      </w:r>
    </w:p>
    <w:p w14:paraId="26289052">
      <w:pPr>
        <w:pStyle w:val="136"/>
      </w:pPr>
      <w:r>
        <w:rPr>
          <w:rFonts w:hint="eastAsia"/>
        </w:rPr>
        <w:t>（10）批次/批号：ABC123</w:t>
      </w:r>
    </w:p>
    <w:p w14:paraId="5A61169E">
      <w:pPr>
        <w:pStyle w:val="136"/>
      </w:pPr>
      <w:r>
        <w:rPr>
          <w:rFonts w:hint="eastAsia"/>
        </w:rPr>
        <w:t>（17）有效期：2027年5月4日</w:t>
      </w:r>
    </w:p>
    <w:p w14:paraId="6F40D5C0">
      <w:pPr>
        <w:pStyle w:val="60"/>
        <w:ind w:firstLine="0" w:firstLineChars="0"/>
        <w:jc w:val="center"/>
      </w:pPr>
      <w:r>
        <w:drawing>
          <wp:inline distT="0" distB="0" distL="114300" distR="114300">
            <wp:extent cx="3150870" cy="2185670"/>
            <wp:effectExtent l="0" t="0" r="11430" b="5080"/>
            <wp:docPr id="4" name="图片 4" descr="C:/Users/WangChunguang/Desktop/行标附图/ͼ11.png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angChunguang/Desktop/行标附图/ͼ11.pngͼ11"/>
                    <pic:cNvPicPr>
                      <a:picLocks noChangeAspect="1"/>
                    </pic:cNvPicPr>
                  </pic:nvPicPr>
                  <pic:blipFill>
                    <a:blip r:embed="rId54"/>
                    <a:srcRect l="753" r="753"/>
                    <a:stretch>
                      <a:fillRect/>
                    </a:stretch>
                  </pic:blipFill>
                  <pic:spPr>
                    <a:xfrm>
                      <a:off x="0" y="0"/>
                      <a:ext cx="3150870" cy="2185670"/>
                    </a:xfrm>
                    <a:prstGeom prst="rect">
                      <a:avLst/>
                    </a:prstGeom>
                    <a:noFill/>
                    <a:ln>
                      <a:noFill/>
                    </a:ln>
                  </pic:spPr>
                </pic:pic>
              </a:graphicData>
            </a:graphic>
          </wp:inline>
        </w:drawing>
      </w:r>
    </w:p>
    <w:p w14:paraId="46BBFB4A">
      <w:pPr>
        <w:pStyle w:val="118"/>
        <w:spacing w:before="120" w:after="120"/>
      </w:pPr>
      <w:r>
        <w:rPr>
          <w:rFonts w:hint="eastAsia"/>
        </w:rPr>
        <w:t>商品变体的动态定价二维码标签示例2</w:t>
      </w:r>
    </w:p>
    <w:p w14:paraId="6EAB6987">
      <w:pPr>
        <w:pStyle w:val="60"/>
        <w:ind w:firstLine="0" w:firstLineChars="0"/>
      </w:pPr>
    </w:p>
    <w:p w14:paraId="561B4CB5">
      <w:pPr>
        <w:pStyle w:val="60"/>
        <w:ind w:firstLine="420"/>
      </w:pPr>
    </w:p>
    <w:p w14:paraId="6C7D5341">
      <w:pPr>
        <w:pStyle w:val="60"/>
        <w:ind w:firstLine="420"/>
      </w:pPr>
    </w:p>
    <w:p w14:paraId="02CC38DF">
      <w:pPr>
        <w:pStyle w:val="60"/>
        <w:ind w:firstLine="420"/>
        <w:sectPr>
          <w:headerReference r:id="rId19" w:type="default"/>
          <w:footerReference r:id="rId21" w:type="default"/>
          <w:headerReference r:id="rId20" w:type="even"/>
          <w:footerReference r:id="rId22" w:type="even"/>
          <w:pgSz w:w="11906" w:h="16838"/>
          <w:pgMar w:top="1928" w:right="1134" w:bottom="1134" w:left="1134" w:header="1418" w:footer="1134" w:gutter="284"/>
          <w:pgNumType w:start="1"/>
          <w:cols w:space="425" w:num="1"/>
          <w:formProt w:val="0"/>
          <w:docGrid w:linePitch="312" w:charSpace="0"/>
        </w:sectPr>
      </w:pPr>
    </w:p>
    <w:p w14:paraId="472CC1A8">
      <w:pPr>
        <w:pStyle w:val="202"/>
      </w:pPr>
      <w:bookmarkStart w:id="208" w:name="BookMark5"/>
    </w:p>
    <w:p w14:paraId="37347E72">
      <w:pPr>
        <w:pStyle w:val="203"/>
        <w:spacing w:before="120" w:after="120"/>
      </w:pPr>
    </w:p>
    <w:p w14:paraId="7C5C3D24">
      <w:pPr>
        <w:pStyle w:val="80"/>
        <w:spacing w:after="120"/>
      </w:pPr>
      <w:r>
        <w:br w:type="textWrapping"/>
      </w:r>
      <w:bookmarkStart w:id="209" w:name="_Toc182317124"/>
      <w:bookmarkStart w:id="210" w:name="_Toc187410165"/>
      <w:bookmarkStart w:id="211" w:name="_Toc182386091"/>
      <w:bookmarkStart w:id="212" w:name="_Toc182317142"/>
      <w:bookmarkStart w:id="213" w:name="_Toc182577959"/>
      <w:bookmarkStart w:id="214" w:name="_Toc184115499"/>
      <w:bookmarkStart w:id="215" w:name="_Toc182577877"/>
      <w:bookmarkStart w:id="216" w:name="_Toc182388627"/>
      <w:bookmarkStart w:id="217" w:name="_Toc182321711"/>
      <w:r>
        <w:rPr>
          <w:rFonts w:hint="eastAsia"/>
        </w:rPr>
        <w:t>（规范性）</w:t>
      </w:r>
      <w:r>
        <w:br w:type="textWrapping"/>
      </w:r>
      <w:r>
        <w:rPr>
          <w:rFonts w:hint="eastAsia"/>
        </w:rPr>
        <w:t>零售商品二维码的单元数据串</w:t>
      </w:r>
      <w:bookmarkEnd w:id="209"/>
      <w:bookmarkEnd w:id="210"/>
      <w:bookmarkEnd w:id="211"/>
      <w:bookmarkEnd w:id="212"/>
      <w:bookmarkEnd w:id="213"/>
      <w:bookmarkEnd w:id="214"/>
      <w:bookmarkEnd w:id="215"/>
      <w:bookmarkEnd w:id="216"/>
      <w:bookmarkEnd w:id="217"/>
    </w:p>
    <w:p w14:paraId="01AE4D9B">
      <w:pPr>
        <w:pStyle w:val="82"/>
        <w:spacing w:before="120" w:after="120"/>
        <w:ind w:firstLine="420"/>
      </w:pPr>
      <w:bookmarkStart w:id="218" w:name="_Toc182317125"/>
      <w:r>
        <w:rPr>
          <w:rFonts w:hint="eastAsia"/>
        </w:rPr>
        <w:t>零售商品二维码单元数据串的数据格式</w:t>
      </w:r>
      <w:bookmarkEnd w:id="218"/>
    </w:p>
    <w:p w14:paraId="4C0CB62E">
      <w:pPr>
        <w:pStyle w:val="60"/>
        <w:ind w:firstLine="420"/>
      </w:pPr>
      <w:r>
        <w:rPr>
          <w:rFonts w:hint="eastAsia"/>
        </w:rPr>
        <w:t>零售商品二维码单元数据串的数据格式按表A.1。更多属性信息的单元数据串结构可在GB/T 16986中选择。</w:t>
      </w:r>
    </w:p>
    <w:p w14:paraId="3457DF91">
      <w:pPr>
        <w:pStyle w:val="81"/>
        <w:spacing w:before="120" w:after="120"/>
      </w:pPr>
      <w:r>
        <w:rPr>
          <w:rFonts w:hint="eastAsia"/>
        </w:rPr>
        <w:t>零售商品二维码单元数据串的数据格式</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85"/>
        <w:gridCol w:w="2551"/>
        <w:gridCol w:w="2398"/>
      </w:tblGrid>
      <w:tr w14:paraId="4134C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385" w:type="dxa"/>
            <w:vMerge w:val="restart"/>
            <w:tcBorders>
              <w:top w:val="single" w:color="auto" w:sz="8" w:space="0"/>
            </w:tcBorders>
            <w:shd w:val="clear" w:color="auto" w:fill="auto"/>
            <w:vAlign w:val="center"/>
          </w:tcPr>
          <w:p w14:paraId="56ACB379">
            <w:pPr>
              <w:pStyle w:val="182"/>
            </w:pPr>
            <w:r>
              <w:rPr>
                <w:rFonts w:hint="eastAsia"/>
              </w:rPr>
              <w:t>单元数据串名称</w:t>
            </w:r>
          </w:p>
        </w:tc>
        <w:tc>
          <w:tcPr>
            <w:tcW w:w="4949" w:type="dxa"/>
            <w:gridSpan w:val="2"/>
            <w:tcBorders>
              <w:top w:val="single" w:color="auto" w:sz="8" w:space="0"/>
              <w:bottom w:val="single" w:color="auto" w:sz="8" w:space="0"/>
            </w:tcBorders>
            <w:shd w:val="clear" w:color="auto" w:fill="auto"/>
            <w:vAlign w:val="center"/>
          </w:tcPr>
          <w:p w14:paraId="65F78BE2">
            <w:pPr>
              <w:pStyle w:val="182"/>
            </w:pPr>
            <w:r>
              <w:rPr>
                <w:rFonts w:hint="eastAsia"/>
              </w:rPr>
              <w:t>单元数据串</w:t>
            </w:r>
          </w:p>
        </w:tc>
      </w:tr>
      <w:tr w14:paraId="08B7A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4385" w:type="dxa"/>
            <w:vMerge w:val="continue"/>
            <w:tcBorders>
              <w:bottom w:val="single" w:color="auto" w:sz="8" w:space="0"/>
            </w:tcBorders>
            <w:shd w:val="clear" w:color="auto" w:fill="auto"/>
            <w:vAlign w:val="center"/>
          </w:tcPr>
          <w:p w14:paraId="2FCA452D">
            <w:pPr>
              <w:pStyle w:val="182"/>
            </w:pPr>
          </w:p>
        </w:tc>
        <w:tc>
          <w:tcPr>
            <w:tcW w:w="2551" w:type="dxa"/>
            <w:tcBorders>
              <w:top w:val="single" w:color="auto" w:sz="8" w:space="0"/>
              <w:bottom w:val="single" w:color="auto" w:sz="8" w:space="0"/>
            </w:tcBorders>
            <w:shd w:val="clear" w:color="auto" w:fill="auto"/>
            <w:vAlign w:val="center"/>
          </w:tcPr>
          <w:p w14:paraId="7A8E943E">
            <w:pPr>
              <w:pStyle w:val="182"/>
            </w:pPr>
            <w:r>
              <w:rPr>
                <w:rFonts w:hint="eastAsia"/>
              </w:rPr>
              <w:t>AI</w:t>
            </w:r>
          </w:p>
        </w:tc>
        <w:tc>
          <w:tcPr>
            <w:tcW w:w="2398" w:type="dxa"/>
            <w:tcBorders>
              <w:top w:val="single" w:color="auto" w:sz="8" w:space="0"/>
              <w:bottom w:val="single" w:color="auto" w:sz="8" w:space="0"/>
            </w:tcBorders>
            <w:shd w:val="clear" w:color="auto" w:fill="auto"/>
            <w:vAlign w:val="center"/>
          </w:tcPr>
          <w:p w14:paraId="15461985">
            <w:pPr>
              <w:pStyle w:val="182"/>
            </w:pPr>
            <w:r>
              <w:rPr>
                <w:rFonts w:hint="eastAsia"/>
              </w:rPr>
              <w:t>AI数据字段格式</w:t>
            </w:r>
          </w:p>
        </w:tc>
      </w:tr>
      <w:tr w14:paraId="10528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tcBorders>
              <w:top w:val="single" w:color="auto" w:sz="8" w:space="0"/>
            </w:tcBorders>
            <w:shd w:val="clear" w:color="auto" w:fill="auto"/>
            <w:vAlign w:val="center"/>
          </w:tcPr>
          <w:p w14:paraId="293012EE">
            <w:pPr>
              <w:pStyle w:val="182"/>
            </w:pPr>
            <w:r>
              <w:rPr>
                <w:rFonts w:hint="eastAsia"/>
              </w:rPr>
              <w:t>全球贸易项目代码</w:t>
            </w:r>
          </w:p>
        </w:tc>
        <w:tc>
          <w:tcPr>
            <w:tcW w:w="2551" w:type="dxa"/>
            <w:tcBorders>
              <w:top w:val="single" w:color="auto" w:sz="8" w:space="0"/>
            </w:tcBorders>
            <w:shd w:val="clear" w:color="auto" w:fill="auto"/>
            <w:vAlign w:val="center"/>
          </w:tcPr>
          <w:p w14:paraId="561E2C0B">
            <w:pPr>
              <w:pStyle w:val="182"/>
            </w:pPr>
            <w:r>
              <w:rPr>
                <w:rFonts w:hint="eastAsia"/>
              </w:rPr>
              <w:t>01</w:t>
            </w:r>
          </w:p>
        </w:tc>
        <w:tc>
          <w:tcPr>
            <w:tcW w:w="2398" w:type="dxa"/>
            <w:tcBorders>
              <w:top w:val="single" w:color="auto" w:sz="8" w:space="0"/>
            </w:tcBorders>
            <w:shd w:val="clear" w:color="auto" w:fill="auto"/>
            <w:vAlign w:val="center"/>
          </w:tcPr>
          <w:p w14:paraId="0F313A53">
            <w:pPr>
              <w:pStyle w:val="182"/>
            </w:pPr>
            <w:r>
              <w:rPr>
                <w:rFonts w:hint="eastAsia"/>
              </w:rPr>
              <w:t>N14（预定义）</w:t>
            </w:r>
          </w:p>
        </w:tc>
      </w:tr>
      <w:tr w14:paraId="31018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46CF614D">
            <w:pPr>
              <w:pStyle w:val="182"/>
            </w:pPr>
            <w:r>
              <w:rPr>
                <w:rFonts w:hint="eastAsia"/>
              </w:rPr>
              <w:t>批次/批号</w:t>
            </w:r>
          </w:p>
        </w:tc>
        <w:tc>
          <w:tcPr>
            <w:tcW w:w="2551" w:type="dxa"/>
            <w:shd w:val="clear" w:color="auto" w:fill="auto"/>
            <w:vAlign w:val="center"/>
          </w:tcPr>
          <w:p w14:paraId="7C91F4AD">
            <w:pPr>
              <w:pStyle w:val="182"/>
            </w:pPr>
            <w:r>
              <w:rPr>
                <w:rFonts w:hint="eastAsia"/>
              </w:rPr>
              <w:t>10</w:t>
            </w:r>
          </w:p>
        </w:tc>
        <w:tc>
          <w:tcPr>
            <w:tcW w:w="2398" w:type="dxa"/>
            <w:shd w:val="clear" w:color="auto" w:fill="auto"/>
            <w:vAlign w:val="center"/>
          </w:tcPr>
          <w:p w14:paraId="665C93A9">
            <w:pPr>
              <w:pStyle w:val="182"/>
            </w:pPr>
            <w:r>
              <w:rPr>
                <w:rFonts w:hint="eastAsia"/>
              </w:rPr>
              <w:t>X..20</w:t>
            </w:r>
          </w:p>
        </w:tc>
      </w:tr>
      <w:tr w14:paraId="4E3D7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700ACD03">
            <w:pPr>
              <w:pStyle w:val="182"/>
            </w:pPr>
            <w:r>
              <w:rPr>
                <w:rFonts w:hint="eastAsia"/>
              </w:rPr>
              <w:t>生产日期</w:t>
            </w:r>
          </w:p>
        </w:tc>
        <w:tc>
          <w:tcPr>
            <w:tcW w:w="2551" w:type="dxa"/>
            <w:shd w:val="clear" w:color="auto" w:fill="auto"/>
            <w:vAlign w:val="center"/>
          </w:tcPr>
          <w:p w14:paraId="380FA0A4">
            <w:pPr>
              <w:pStyle w:val="182"/>
            </w:pPr>
            <w:r>
              <w:rPr>
                <w:rFonts w:hint="eastAsia"/>
              </w:rPr>
              <w:t>11</w:t>
            </w:r>
          </w:p>
        </w:tc>
        <w:tc>
          <w:tcPr>
            <w:tcW w:w="2398" w:type="dxa"/>
            <w:shd w:val="clear" w:color="auto" w:fill="auto"/>
            <w:vAlign w:val="center"/>
          </w:tcPr>
          <w:p w14:paraId="2E6FB9A4">
            <w:pPr>
              <w:pStyle w:val="182"/>
            </w:pPr>
            <w:r>
              <w:rPr>
                <w:rFonts w:hint="eastAsia"/>
              </w:rPr>
              <w:t>N6（预定义）</w:t>
            </w:r>
          </w:p>
        </w:tc>
      </w:tr>
      <w:tr w14:paraId="4278C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25DD2A0B">
            <w:pPr>
              <w:pStyle w:val="182"/>
            </w:pPr>
            <w:r>
              <w:rPr>
                <w:rFonts w:hint="eastAsia"/>
              </w:rPr>
              <w:t>包装日期</w:t>
            </w:r>
          </w:p>
        </w:tc>
        <w:tc>
          <w:tcPr>
            <w:tcW w:w="2551" w:type="dxa"/>
            <w:shd w:val="clear" w:color="auto" w:fill="auto"/>
            <w:vAlign w:val="center"/>
          </w:tcPr>
          <w:p w14:paraId="5D206676">
            <w:pPr>
              <w:pStyle w:val="182"/>
            </w:pPr>
            <w:r>
              <w:rPr>
                <w:rFonts w:hint="eastAsia"/>
              </w:rPr>
              <w:t>13</w:t>
            </w:r>
          </w:p>
        </w:tc>
        <w:tc>
          <w:tcPr>
            <w:tcW w:w="2398" w:type="dxa"/>
            <w:shd w:val="clear" w:color="auto" w:fill="auto"/>
            <w:vAlign w:val="center"/>
          </w:tcPr>
          <w:p w14:paraId="7AB55148">
            <w:pPr>
              <w:pStyle w:val="182"/>
            </w:pPr>
            <w:r>
              <w:rPr>
                <w:rFonts w:hint="eastAsia"/>
              </w:rPr>
              <w:t>N6（预定义）</w:t>
            </w:r>
          </w:p>
        </w:tc>
      </w:tr>
      <w:tr w14:paraId="2CA74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24AE9C5C">
            <w:pPr>
              <w:pStyle w:val="182"/>
            </w:pPr>
            <w:r>
              <w:rPr>
                <w:rFonts w:hint="eastAsia"/>
              </w:rPr>
              <w:t>保质期</w:t>
            </w:r>
          </w:p>
        </w:tc>
        <w:tc>
          <w:tcPr>
            <w:tcW w:w="2551" w:type="dxa"/>
            <w:shd w:val="clear" w:color="auto" w:fill="auto"/>
            <w:vAlign w:val="center"/>
          </w:tcPr>
          <w:p w14:paraId="2C8026B3">
            <w:pPr>
              <w:pStyle w:val="182"/>
            </w:pPr>
            <w:r>
              <w:rPr>
                <w:rFonts w:hint="eastAsia"/>
              </w:rPr>
              <w:t>15</w:t>
            </w:r>
          </w:p>
        </w:tc>
        <w:tc>
          <w:tcPr>
            <w:tcW w:w="2398" w:type="dxa"/>
            <w:shd w:val="clear" w:color="auto" w:fill="auto"/>
            <w:vAlign w:val="center"/>
          </w:tcPr>
          <w:p w14:paraId="1A32FB57">
            <w:pPr>
              <w:pStyle w:val="182"/>
            </w:pPr>
            <w:r>
              <w:rPr>
                <w:rFonts w:hint="eastAsia"/>
              </w:rPr>
              <w:t>N6（预定义）</w:t>
            </w:r>
          </w:p>
        </w:tc>
      </w:tr>
      <w:tr w14:paraId="3F158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44042049">
            <w:pPr>
              <w:pStyle w:val="182"/>
            </w:pPr>
            <w:r>
              <w:rPr>
                <w:rFonts w:hint="eastAsia"/>
              </w:rPr>
              <w:t>销售截止日期</w:t>
            </w:r>
          </w:p>
        </w:tc>
        <w:tc>
          <w:tcPr>
            <w:tcW w:w="2551" w:type="dxa"/>
            <w:shd w:val="clear" w:color="auto" w:fill="auto"/>
            <w:vAlign w:val="center"/>
          </w:tcPr>
          <w:p w14:paraId="73F7BE01">
            <w:pPr>
              <w:pStyle w:val="182"/>
            </w:pPr>
            <w:r>
              <w:rPr>
                <w:rFonts w:hint="eastAsia"/>
              </w:rPr>
              <w:t>16</w:t>
            </w:r>
          </w:p>
        </w:tc>
        <w:tc>
          <w:tcPr>
            <w:tcW w:w="2398" w:type="dxa"/>
            <w:shd w:val="clear" w:color="auto" w:fill="auto"/>
            <w:vAlign w:val="center"/>
          </w:tcPr>
          <w:p w14:paraId="6566B723">
            <w:pPr>
              <w:pStyle w:val="182"/>
            </w:pPr>
            <w:r>
              <w:rPr>
                <w:rFonts w:hint="eastAsia"/>
              </w:rPr>
              <w:t>N6（预定义）</w:t>
            </w:r>
          </w:p>
        </w:tc>
      </w:tr>
      <w:tr w14:paraId="7003C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513F5604">
            <w:pPr>
              <w:pStyle w:val="182"/>
            </w:pPr>
            <w:bookmarkStart w:id="219" w:name="OLE_LINK11"/>
            <w:r>
              <w:rPr>
                <w:rFonts w:hint="eastAsia"/>
              </w:rPr>
              <w:t>有效期</w:t>
            </w:r>
            <w:bookmarkEnd w:id="219"/>
          </w:p>
        </w:tc>
        <w:tc>
          <w:tcPr>
            <w:tcW w:w="2551" w:type="dxa"/>
            <w:shd w:val="clear" w:color="auto" w:fill="auto"/>
            <w:vAlign w:val="center"/>
          </w:tcPr>
          <w:p w14:paraId="2612E9D7">
            <w:pPr>
              <w:pStyle w:val="182"/>
            </w:pPr>
            <w:r>
              <w:rPr>
                <w:rFonts w:hint="eastAsia"/>
              </w:rPr>
              <w:t>17</w:t>
            </w:r>
          </w:p>
        </w:tc>
        <w:tc>
          <w:tcPr>
            <w:tcW w:w="2398" w:type="dxa"/>
            <w:shd w:val="clear" w:color="auto" w:fill="auto"/>
            <w:vAlign w:val="center"/>
          </w:tcPr>
          <w:p w14:paraId="050F8841">
            <w:pPr>
              <w:pStyle w:val="182"/>
            </w:pPr>
            <w:r>
              <w:rPr>
                <w:rFonts w:hint="eastAsia"/>
              </w:rPr>
              <w:t>N6（预定义）</w:t>
            </w:r>
          </w:p>
        </w:tc>
      </w:tr>
      <w:tr w14:paraId="674A84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3CA0D492">
            <w:pPr>
              <w:pStyle w:val="182"/>
            </w:pPr>
            <w:r>
              <w:rPr>
                <w:rFonts w:hint="eastAsia"/>
              </w:rPr>
              <w:t>系列号</w:t>
            </w:r>
          </w:p>
        </w:tc>
        <w:tc>
          <w:tcPr>
            <w:tcW w:w="2551" w:type="dxa"/>
            <w:shd w:val="clear" w:color="auto" w:fill="auto"/>
            <w:vAlign w:val="center"/>
          </w:tcPr>
          <w:p w14:paraId="14C63273">
            <w:pPr>
              <w:pStyle w:val="182"/>
            </w:pPr>
            <w:r>
              <w:rPr>
                <w:rFonts w:hint="eastAsia"/>
              </w:rPr>
              <w:t>21</w:t>
            </w:r>
          </w:p>
        </w:tc>
        <w:tc>
          <w:tcPr>
            <w:tcW w:w="2398" w:type="dxa"/>
            <w:shd w:val="clear" w:color="auto" w:fill="auto"/>
            <w:vAlign w:val="center"/>
          </w:tcPr>
          <w:p w14:paraId="0CF76778">
            <w:pPr>
              <w:pStyle w:val="182"/>
            </w:pPr>
            <w:r>
              <w:rPr>
                <w:rFonts w:hint="eastAsia"/>
              </w:rPr>
              <w:t>X..20</w:t>
            </w:r>
          </w:p>
        </w:tc>
      </w:tr>
      <w:tr w14:paraId="4749F0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46C1FD33">
            <w:pPr>
              <w:pStyle w:val="182"/>
            </w:pPr>
            <w:r>
              <w:rPr>
                <w:rFonts w:hint="eastAsia"/>
              </w:rPr>
              <w:t>消费品变体</w:t>
            </w:r>
          </w:p>
        </w:tc>
        <w:tc>
          <w:tcPr>
            <w:tcW w:w="2551" w:type="dxa"/>
            <w:shd w:val="clear" w:color="auto" w:fill="auto"/>
            <w:vAlign w:val="center"/>
          </w:tcPr>
          <w:p w14:paraId="7A8657DF">
            <w:pPr>
              <w:pStyle w:val="182"/>
            </w:pPr>
            <w:r>
              <w:rPr>
                <w:rFonts w:hint="eastAsia"/>
              </w:rPr>
              <w:t>22</w:t>
            </w:r>
          </w:p>
        </w:tc>
        <w:tc>
          <w:tcPr>
            <w:tcW w:w="2398" w:type="dxa"/>
            <w:shd w:val="clear" w:color="auto" w:fill="auto"/>
            <w:vAlign w:val="center"/>
          </w:tcPr>
          <w:p w14:paraId="024860A7">
            <w:pPr>
              <w:pStyle w:val="182"/>
            </w:pPr>
            <w:r>
              <w:rPr>
                <w:rFonts w:hint="eastAsia"/>
              </w:rPr>
              <w:t>X..20</w:t>
            </w:r>
          </w:p>
        </w:tc>
      </w:tr>
      <w:tr w14:paraId="59861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29888BC3">
            <w:pPr>
              <w:pStyle w:val="182"/>
            </w:pPr>
            <w:r>
              <w:rPr>
                <w:rFonts w:hint="eastAsia"/>
              </w:rPr>
              <w:t>定制产品变量代码</w:t>
            </w:r>
          </w:p>
        </w:tc>
        <w:tc>
          <w:tcPr>
            <w:tcW w:w="2551" w:type="dxa"/>
            <w:shd w:val="clear" w:color="auto" w:fill="auto"/>
            <w:vAlign w:val="center"/>
          </w:tcPr>
          <w:p w14:paraId="0E61A16B">
            <w:pPr>
              <w:pStyle w:val="182"/>
            </w:pPr>
            <w:r>
              <w:rPr>
                <w:rFonts w:hint="eastAsia"/>
              </w:rPr>
              <w:t>242</w:t>
            </w:r>
          </w:p>
        </w:tc>
        <w:tc>
          <w:tcPr>
            <w:tcW w:w="2398" w:type="dxa"/>
            <w:shd w:val="clear" w:color="auto" w:fill="auto"/>
            <w:vAlign w:val="center"/>
          </w:tcPr>
          <w:p w14:paraId="4CC44E26">
            <w:pPr>
              <w:pStyle w:val="182"/>
            </w:pPr>
            <w:r>
              <w:rPr>
                <w:rFonts w:hint="eastAsia"/>
              </w:rPr>
              <w:t>N..6</w:t>
            </w:r>
          </w:p>
        </w:tc>
      </w:tr>
      <w:tr w14:paraId="41511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17A6D4E2">
            <w:pPr>
              <w:pStyle w:val="182"/>
            </w:pPr>
            <w:r>
              <w:rPr>
                <w:rFonts w:hint="eastAsia"/>
              </w:rPr>
              <w:t>包装组件代码</w:t>
            </w:r>
          </w:p>
        </w:tc>
        <w:tc>
          <w:tcPr>
            <w:tcW w:w="2551" w:type="dxa"/>
            <w:shd w:val="clear" w:color="auto" w:fill="auto"/>
            <w:vAlign w:val="center"/>
          </w:tcPr>
          <w:p w14:paraId="01722EDA">
            <w:pPr>
              <w:pStyle w:val="182"/>
            </w:pPr>
            <w:r>
              <w:rPr>
                <w:rFonts w:hint="eastAsia"/>
              </w:rPr>
              <w:t>243</w:t>
            </w:r>
          </w:p>
        </w:tc>
        <w:tc>
          <w:tcPr>
            <w:tcW w:w="2398" w:type="dxa"/>
            <w:shd w:val="clear" w:color="auto" w:fill="auto"/>
            <w:vAlign w:val="center"/>
          </w:tcPr>
          <w:p w14:paraId="36AAFA1C">
            <w:pPr>
              <w:pStyle w:val="182"/>
            </w:pPr>
            <w:r>
              <w:rPr>
                <w:rFonts w:hint="eastAsia"/>
              </w:rPr>
              <w:t>X..20</w:t>
            </w:r>
          </w:p>
        </w:tc>
      </w:tr>
      <w:tr w14:paraId="7E68C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1745D2FD">
            <w:pPr>
              <w:pStyle w:val="182"/>
            </w:pPr>
            <w:r>
              <w:rPr>
                <w:rFonts w:hint="eastAsia"/>
              </w:rPr>
              <w:t>源实体参考代码</w:t>
            </w:r>
          </w:p>
        </w:tc>
        <w:tc>
          <w:tcPr>
            <w:tcW w:w="2551" w:type="dxa"/>
            <w:shd w:val="clear" w:color="auto" w:fill="auto"/>
            <w:vAlign w:val="center"/>
          </w:tcPr>
          <w:p w14:paraId="3CA1B6B8">
            <w:pPr>
              <w:pStyle w:val="182"/>
            </w:pPr>
            <w:r>
              <w:rPr>
                <w:rFonts w:hint="eastAsia"/>
              </w:rPr>
              <w:t>251</w:t>
            </w:r>
          </w:p>
        </w:tc>
        <w:tc>
          <w:tcPr>
            <w:tcW w:w="2398" w:type="dxa"/>
            <w:shd w:val="clear" w:color="auto" w:fill="auto"/>
            <w:vAlign w:val="center"/>
          </w:tcPr>
          <w:p w14:paraId="48D8F557">
            <w:pPr>
              <w:pStyle w:val="182"/>
            </w:pPr>
            <w:r>
              <w:rPr>
                <w:rFonts w:hint="eastAsia"/>
              </w:rPr>
              <w:t>X..30</w:t>
            </w:r>
          </w:p>
        </w:tc>
      </w:tr>
      <w:tr w14:paraId="0A3A3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493B7E64">
            <w:pPr>
              <w:pStyle w:val="182"/>
            </w:pPr>
            <w:r>
              <w:rPr>
                <w:rFonts w:hint="eastAsia"/>
              </w:rPr>
              <w:t>项目可变数量</w:t>
            </w:r>
          </w:p>
        </w:tc>
        <w:tc>
          <w:tcPr>
            <w:tcW w:w="2551" w:type="dxa"/>
            <w:shd w:val="clear" w:color="auto" w:fill="auto"/>
            <w:vAlign w:val="center"/>
          </w:tcPr>
          <w:p w14:paraId="7556FA96">
            <w:pPr>
              <w:pStyle w:val="182"/>
            </w:pPr>
            <w:r>
              <w:rPr>
                <w:rFonts w:hint="eastAsia"/>
              </w:rPr>
              <w:t>30</w:t>
            </w:r>
          </w:p>
        </w:tc>
        <w:tc>
          <w:tcPr>
            <w:tcW w:w="2398" w:type="dxa"/>
            <w:shd w:val="clear" w:color="auto" w:fill="auto"/>
            <w:vAlign w:val="center"/>
          </w:tcPr>
          <w:p w14:paraId="4F3F870B">
            <w:pPr>
              <w:pStyle w:val="182"/>
            </w:pPr>
            <w:r>
              <w:rPr>
                <w:rFonts w:hint="eastAsia"/>
              </w:rPr>
              <w:t>N..8</w:t>
            </w:r>
          </w:p>
        </w:tc>
      </w:tr>
      <w:tr w14:paraId="5FF45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2D9DDEB7">
            <w:pPr>
              <w:pStyle w:val="182"/>
            </w:pPr>
            <w:r>
              <w:rPr>
                <w:rFonts w:hint="eastAsia"/>
              </w:rPr>
              <w:t>净重，千克（变量贸易项目）</w:t>
            </w:r>
          </w:p>
        </w:tc>
        <w:tc>
          <w:tcPr>
            <w:tcW w:w="2551" w:type="dxa"/>
            <w:shd w:val="clear" w:color="auto" w:fill="auto"/>
            <w:vAlign w:val="center"/>
          </w:tcPr>
          <w:p w14:paraId="429D85B0">
            <w:pPr>
              <w:pStyle w:val="182"/>
            </w:pPr>
            <w:r>
              <w:rPr>
                <w:rFonts w:hint="eastAsia"/>
              </w:rPr>
              <w:t>310n</w:t>
            </w:r>
          </w:p>
        </w:tc>
        <w:tc>
          <w:tcPr>
            <w:tcW w:w="2398" w:type="dxa"/>
            <w:shd w:val="clear" w:color="auto" w:fill="auto"/>
            <w:vAlign w:val="center"/>
          </w:tcPr>
          <w:p w14:paraId="768BEB0C">
            <w:pPr>
              <w:pStyle w:val="182"/>
            </w:pPr>
            <w:r>
              <w:rPr>
                <w:rFonts w:hint="eastAsia"/>
              </w:rPr>
              <w:t>N6（预定义）</w:t>
            </w:r>
          </w:p>
        </w:tc>
      </w:tr>
      <w:tr w14:paraId="3AF24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44019453">
            <w:pPr>
              <w:pStyle w:val="182"/>
            </w:pPr>
            <w:r>
              <w:rPr>
                <w:rFonts w:hint="eastAsia"/>
              </w:rPr>
              <w:t>长度或第一尺寸，米（变量贸易项目）</w:t>
            </w:r>
          </w:p>
        </w:tc>
        <w:tc>
          <w:tcPr>
            <w:tcW w:w="2551" w:type="dxa"/>
            <w:shd w:val="clear" w:color="auto" w:fill="auto"/>
            <w:vAlign w:val="center"/>
          </w:tcPr>
          <w:p w14:paraId="3955914A">
            <w:pPr>
              <w:pStyle w:val="182"/>
            </w:pPr>
            <w:r>
              <w:rPr>
                <w:rFonts w:hint="eastAsia"/>
              </w:rPr>
              <w:t>311n</w:t>
            </w:r>
          </w:p>
        </w:tc>
        <w:tc>
          <w:tcPr>
            <w:tcW w:w="2398" w:type="dxa"/>
            <w:shd w:val="clear" w:color="auto" w:fill="auto"/>
            <w:vAlign w:val="center"/>
          </w:tcPr>
          <w:p w14:paraId="46E78E0F">
            <w:pPr>
              <w:pStyle w:val="182"/>
            </w:pPr>
            <w:r>
              <w:rPr>
                <w:rFonts w:hint="eastAsia"/>
              </w:rPr>
              <w:t>N6（预定义）</w:t>
            </w:r>
          </w:p>
        </w:tc>
      </w:tr>
      <w:tr w14:paraId="10677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608EEAF9">
            <w:pPr>
              <w:pStyle w:val="182"/>
            </w:pPr>
            <w:r>
              <w:rPr>
                <w:rFonts w:hint="eastAsia"/>
              </w:rPr>
              <w:t>宽度、直径或第二尺寸，米（变量贸易项目）</w:t>
            </w:r>
          </w:p>
        </w:tc>
        <w:tc>
          <w:tcPr>
            <w:tcW w:w="2551" w:type="dxa"/>
            <w:shd w:val="clear" w:color="auto" w:fill="auto"/>
            <w:vAlign w:val="center"/>
          </w:tcPr>
          <w:p w14:paraId="754F8AC6">
            <w:pPr>
              <w:pStyle w:val="182"/>
            </w:pPr>
            <w:r>
              <w:rPr>
                <w:rFonts w:hint="eastAsia"/>
              </w:rPr>
              <w:t>312n</w:t>
            </w:r>
          </w:p>
        </w:tc>
        <w:tc>
          <w:tcPr>
            <w:tcW w:w="2398" w:type="dxa"/>
            <w:shd w:val="clear" w:color="auto" w:fill="auto"/>
            <w:vAlign w:val="center"/>
          </w:tcPr>
          <w:p w14:paraId="601B41F0">
            <w:pPr>
              <w:pStyle w:val="182"/>
            </w:pPr>
            <w:r>
              <w:rPr>
                <w:rFonts w:hint="eastAsia"/>
              </w:rPr>
              <w:t>N6（预定义）</w:t>
            </w:r>
          </w:p>
        </w:tc>
      </w:tr>
      <w:tr w14:paraId="26B45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3EF80993">
            <w:pPr>
              <w:pStyle w:val="182"/>
            </w:pPr>
            <w:r>
              <w:rPr>
                <w:rFonts w:hint="eastAsia"/>
              </w:rPr>
              <w:t>深度、厚度、高度或第三尺寸，米（变量贸易项目）</w:t>
            </w:r>
          </w:p>
        </w:tc>
        <w:tc>
          <w:tcPr>
            <w:tcW w:w="2551" w:type="dxa"/>
            <w:shd w:val="clear" w:color="auto" w:fill="auto"/>
            <w:vAlign w:val="center"/>
          </w:tcPr>
          <w:p w14:paraId="0353EDDD">
            <w:pPr>
              <w:pStyle w:val="182"/>
            </w:pPr>
            <w:r>
              <w:rPr>
                <w:rFonts w:hint="eastAsia"/>
              </w:rPr>
              <w:t>313n</w:t>
            </w:r>
          </w:p>
        </w:tc>
        <w:tc>
          <w:tcPr>
            <w:tcW w:w="2398" w:type="dxa"/>
            <w:shd w:val="clear" w:color="auto" w:fill="auto"/>
            <w:vAlign w:val="center"/>
          </w:tcPr>
          <w:p w14:paraId="559C6758">
            <w:pPr>
              <w:pStyle w:val="182"/>
            </w:pPr>
            <w:r>
              <w:rPr>
                <w:rFonts w:hint="eastAsia"/>
              </w:rPr>
              <w:t>N6（预定义）</w:t>
            </w:r>
          </w:p>
        </w:tc>
      </w:tr>
      <w:tr w14:paraId="00DB8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37CA28FC">
            <w:pPr>
              <w:pStyle w:val="182"/>
            </w:pPr>
            <w:r>
              <w:rPr>
                <w:rFonts w:hint="eastAsia"/>
              </w:rPr>
              <w:t>面积，平方米（变量贸易项目）</w:t>
            </w:r>
          </w:p>
        </w:tc>
        <w:tc>
          <w:tcPr>
            <w:tcW w:w="2551" w:type="dxa"/>
            <w:shd w:val="clear" w:color="auto" w:fill="auto"/>
            <w:vAlign w:val="center"/>
          </w:tcPr>
          <w:p w14:paraId="1202C475">
            <w:pPr>
              <w:pStyle w:val="182"/>
            </w:pPr>
            <w:r>
              <w:rPr>
                <w:rFonts w:hint="eastAsia"/>
              </w:rPr>
              <w:t>314n</w:t>
            </w:r>
          </w:p>
        </w:tc>
        <w:tc>
          <w:tcPr>
            <w:tcW w:w="2398" w:type="dxa"/>
            <w:shd w:val="clear" w:color="auto" w:fill="auto"/>
            <w:vAlign w:val="center"/>
          </w:tcPr>
          <w:p w14:paraId="2D97A744">
            <w:pPr>
              <w:pStyle w:val="182"/>
            </w:pPr>
            <w:r>
              <w:rPr>
                <w:rFonts w:hint="eastAsia"/>
              </w:rPr>
              <w:t>N6（预定义）</w:t>
            </w:r>
          </w:p>
        </w:tc>
      </w:tr>
      <w:tr w14:paraId="34942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7C2EAC78">
            <w:pPr>
              <w:pStyle w:val="182"/>
            </w:pPr>
            <w:r>
              <w:rPr>
                <w:rFonts w:hint="eastAsia"/>
              </w:rPr>
              <w:t>净体积、净容积，升</w:t>
            </w:r>
          </w:p>
        </w:tc>
        <w:tc>
          <w:tcPr>
            <w:tcW w:w="2551" w:type="dxa"/>
            <w:shd w:val="clear" w:color="auto" w:fill="auto"/>
            <w:vAlign w:val="center"/>
          </w:tcPr>
          <w:p w14:paraId="50550CD1">
            <w:pPr>
              <w:pStyle w:val="182"/>
            </w:pPr>
            <w:r>
              <w:rPr>
                <w:rFonts w:hint="eastAsia"/>
              </w:rPr>
              <w:t>315n</w:t>
            </w:r>
          </w:p>
        </w:tc>
        <w:tc>
          <w:tcPr>
            <w:tcW w:w="2398" w:type="dxa"/>
            <w:shd w:val="clear" w:color="auto" w:fill="auto"/>
            <w:vAlign w:val="center"/>
          </w:tcPr>
          <w:p w14:paraId="7A59A20C">
            <w:pPr>
              <w:pStyle w:val="182"/>
            </w:pPr>
            <w:r>
              <w:rPr>
                <w:rFonts w:hint="eastAsia"/>
              </w:rPr>
              <w:t>N6（预定义）</w:t>
            </w:r>
          </w:p>
        </w:tc>
      </w:tr>
      <w:tr w14:paraId="3AB4D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77266030">
            <w:pPr>
              <w:pStyle w:val="182"/>
            </w:pPr>
            <w:r>
              <w:rPr>
                <w:rFonts w:hint="eastAsia"/>
              </w:rPr>
              <w:t>净体积、净容积，立方米</w:t>
            </w:r>
          </w:p>
        </w:tc>
        <w:tc>
          <w:tcPr>
            <w:tcW w:w="2551" w:type="dxa"/>
            <w:shd w:val="clear" w:color="auto" w:fill="auto"/>
            <w:vAlign w:val="center"/>
          </w:tcPr>
          <w:p w14:paraId="3089731A">
            <w:pPr>
              <w:pStyle w:val="182"/>
            </w:pPr>
            <w:r>
              <w:rPr>
                <w:rFonts w:hint="eastAsia"/>
              </w:rPr>
              <w:t>316n</w:t>
            </w:r>
          </w:p>
        </w:tc>
        <w:tc>
          <w:tcPr>
            <w:tcW w:w="2398" w:type="dxa"/>
            <w:shd w:val="clear" w:color="auto" w:fill="auto"/>
            <w:vAlign w:val="center"/>
          </w:tcPr>
          <w:p w14:paraId="0FB4907A">
            <w:pPr>
              <w:pStyle w:val="182"/>
            </w:pPr>
            <w:r>
              <w:rPr>
                <w:rFonts w:hint="eastAsia"/>
              </w:rPr>
              <w:t>N6（预定义）</w:t>
            </w:r>
          </w:p>
        </w:tc>
      </w:tr>
      <w:tr w14:paraId="584D4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5E541858">
            <w:pPr>
              <w:pStyle w:val="182"/>
            </w:pPr>
            <w:r>
              <w:rPr>
                <w:rFonts w:hint="eastAsia"/>
              </w:rPr>
              <w:t>应付金额（变量贸易项目）</w:t>
            </w:r>
          </w:p>
        </w:tc>
        <w:tc>
          <w:tcPr>
            <w:tcW w:w="2551" w:type="dxa"/>
            <w:shd w:val="clear" w:color="auto" w:fill="auto"/>
            <w:vAlign w:val="center"/>
          </w:tcPr>
          <w:p w14:paraId="08F92363">
            <w:pPr>
              <w:pStyle w:val="182"/>
            </w:pPr>
            <w:r>
              <w:rPr>
                <w:rFonts w:hint="eastAsia"/>
              </w:rPr>
              <w:t>392n</w:t>
            </w:r>
          </w:p>
        </w:tc>
        <w:tc>
          <w:tcPr>
            <w:tcW w:w="2398" w:type="dxa"/>
            <w:shd w:val="clear" w:color="auto" w:fill="auto"/>
            <w:vAlign w:val="center"/>
          </w:tcPr>
          <w:p w14:paraId="3B2451A9">
            <w:pPr>
              <w:pStyle w:val="182"/>
            </w:pPr>
            <w:r>
              <w:rPr>
                <w:rFonts w:hint="eastAsia"/>
              </w:rPr>
              <w:t>N..15</w:t>
            </w:r>
          </w:p>
        </w:tc>
      </w:tr>
      <w:tr w14:paraId="06D36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1A75AFE7">
            <w:pPr>
              <w:pStyle w:val="182"/>
            </w:pPr>
            <w:r>
              <w:rPr>
                <w:rFonts w:hint="eastAsia"/>
              </w:rPr>
              <w:t>贸易项目的原产国（或地区）</w:t>
            </w:r>
          </w:p>
        </w:tc>
        <w:tc>
          <w:tcPr>
            <w:tcW w:w="2551" w:type="dxa"/>
            <w:shd w:val="clear" w:color="auto" w:fill="auto"/>
            <w:vAlign w:val="center"/>
          </w:tcPr>
          <w:p w14:paraId="358258A2">
            <w:pPr>
              <w:pStyle w:val="182"/>
            </w:pPr>
            <w:r>
              <w:rPr>
                <w:rFonts w:hint="eastAsia"/>
              </w:rPr>
              <w:t>422</w:t>
            </w:r>
          </w:p>
        </w:tc>
        <w:tc>
          <w:tcPr>
            <w:tcW w:w="2398" w:type="dxa"/>
            <w:shd w:val="clear" w:color="auto" w:fill="auto"/>
            <w:vAlign w:val="center"/>
          </w:tcPr>
          <w:p w14:paraId="225B5620">
            <w:pPr>
              <w:pStyle w:val="182"/>
            </w:pPr>
            <w:r>
              <w:rPr>
                <w:rFonts w:hint="eastAsia"/>
              </w:rPr>
              <w:t>N3</w:t>
            </w:r>
          </w:p>
        </w:tc>
      </w:tr>
      <w:tr w14:paraId="04ABA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12E784C8">
            <w:pPr>
              <w:pStyle w:val="182"/>
            </w:pPr>
            <w:r>
              <w:rPr>
                <w:rFonts w:hint="eastAsia"/>
              </w:rPr>
              <w:t>贸易项目初始加工的国家（或地区）</w:t>
            </w:r>
          </w:p>
        </w:tc>
        <w:tc>
          <w:tcPr>
            <w:tcW w:w="2551" w:type="dxa"/>
            <w:shd w:val="clear" w:color="auto" w:fill="auto"/>
            <w:vAlign w:val="center"/>
          </w:tcPr>
          <w:p w14:paraId="605BD528">
            <w:pPr>
              <w:pStyle w:val="182"/>
            </w:pPr>
            <w:r>
              <w:rPr>
                <w:rFonts w:hint="eastAsia"/>
              </w:rPr>
              <w:t>423</w:t>
            </w:r>
          </w:p>
        </w:tc>
        <w:tc>
          <w:tcPr>
            <w:tcW w:w="2398" w:type="dxa"/>
            <w:shd w:val="clear" w:color="auto" w:fill="auto"/>
            <w:vAlign w:val="center"/>
          </w:tcPr>
          <w:p w14:paraId="2061B448">
            <w:pPr>
              <w:pStyle w:val="182"/>
            </w:pPr>
            <w:r>
              <w:rPr>
                <w:rFonts w:hint="eastAsia"/>
              </w:rPr>
              <w:t>N3+N..12</w:t>
            </w:r>
          </w:p>
        </w:tc>
      </w:tr>
      <w:tr w14:paraId="45D8A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05186EF3">
            <w:pPr>
              <w:pStyle w:val="182"/>
            </w:pPr>
            <w:r>
              <w:rPr>
                <w:rFonts w:hint="eastAsia"/>
              </w:rPr>
              <w:t>贸易项目加工的国家（或地区）</w:t>
            </w:r>
          </w:p>
        </w:tc>
        <w:tc>
          <w:tcPr>
            <w:tcW w:w="2551" w:type="dxa"/>
            <w:shd w:val="clear" w:color="auto" w:fill="auto"/>
            <w:vAlign w:val="center"/>
          </w:tcPr>
          <w:p w14:paraId="54110D21">
            <w:pPr>
              <w:pStyle w:val="182"/>
            </w:pPr>
            <w:r>
              <w:rPr>
                <w:rFonts w:hint="eastAsia"/>
              </w:rPr>
              <w:t>424</w:t>
            </w:r>
          </w:p>
        </w:tc>
        <w:tc>
          <w:tcPr>
            <w:tcW w:w="2398" w:type="dxa"/>
            <w:shd w:val="clear" w:color="auto" w:fill="auto"/>
            <w:vAlign w:val="center"/>
          </w:tcPr>
          <w:p w14:paraId="55B6C438">
            <w:pPr>
              <w:pStyle w:val="182"/>
            </w:pPr>
            <w:r>
              <w:rPr>
                <w:rFonts w:hint="eastAsia"/>
              </w:rPr>
              <w:t>N3</w:t>
            </w:r>
          </w:p>
        </w:tc>
      </w:tr>
      <w:tr w14:paraId="71A08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7B2A8CAF">
            <w:pPr>
              <w:pStyle w:val="182"/>
            </w:pPr>
            <w:r>
              <w:rPr>
                <w:rFonts w:hint="eastAsia"/>
              </w:rPr>
              <w:t>贸易项目拆分的国家（或地区）</w:t>
            </w:r>
          </w:p>
        </w:tc>
        <w:tc>
          <w:tcPr>
            <w:tcW w:w="2551" w:type="dxa"/>
            <w:shd w:val="clear" w:color="auto" w:fill="auto"/>
            <w:vAlign w:val="center"/>
          </w:tcPr>
          <w:p w14:paraId="22A3502E">
            <w:pPr>
              <w:pStyle w:val="182"/>
            </w:pPr>
            <w:r>
              <w:rPr>
                <w:rFonts w:hint="eastAsia"/>
              </w:rPr>
              <w:t>425</w:t>
            </w:r>
          </w:p>
        </w:tc>
        <w:tc>
          <w:tcPr>
            <w:tcW w:w="2398" w:type="dxa"/>
            <w:shd w:val="clear" w:color="auto" w:fill="auto"/>
            <w:vAlign w:val="center"/>
          </w:tcPr>
          <w:p w14:paraId="2B0943D8">
            <w:pPr>
              <w:pStyle w:val="182"/>
            </w:pPr>
            <w:r>
              <w:rPr>
                <w:rFonts w:hint="eastAsia"/>
              </w:rPr>
              <w:t>N3+N..12</w:t>
            </w:r>
          </w:p>
        </w:tc>
      </w:tr>
      <w:tr w14:paraId="2A606E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244ADF15">
            <w:pPr>
              <w:pStyle w:val="182"/>
            </w:pPr>
            <w:r>
              <w:rPr>
                <w:rFonts w:hint="eastAsia"/>
              </w:rPr>
              <w:t>全程加工贸易项目的国家（或地区）</w:t>
            </w:r>
          </w:p>
        </w:tc>
        <w:tc>
          <w:tcPr>
            <w:tcW w:w="2551" w:type="dxa"/>
            <w:shd w:val="clear" w:color="auto" w:fill="auto"/>
            <w:vAlign w:val="center"/>
          </w:tcPr>
          <w:p w14:paraId="69A29AAA">
            <w:pPr>
              <w:pStyle w:val="182"/>
            </w:pPr>
            <w:r>
              <w:rPr>
                <w:rFonts w:hint="eastAsia"/>
              </w:rPr>
              <w:t>426</w:t>
            </w:r>
          </w:p>
        </w:tc>
        <w:tc>
          <w:tcPr>
            <w:tcW w:w="2398" w:type="dxa"/>
            <w:shd w:val="clear" w:color="auto" w:fill="auto"/>
            <w:vAlign w:val="center"/>
          </w:tcPr>
          <w:p w14:paraId="4C996220">
            <w:pPr>
              <w:pStyle w:val="182"/>
            </w:pPr>
            <w:r>
              <w:rPr>
                <w:rFonts w:hint="eastAsia"/>
              </w:rPr>
              <w:t>N3</w:t>
            </w:r>
          </w:p>
        </w:tc>
      </w:tr>
      <w:tr w14:paraId="4C87C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1807895A">
            <w:pPr>
              <w:pStyle w:val="182"/>
              <w:rPr>
                <w:b/>
                <w:bCs/>
              </w:rPr>
            </w:pPr>
            <w:r>
              <w:rPr>
                <w:rFonts w:hint="eastAsia"/>
              </w:rPr>
              <w:t>产品的有效日期和时间</w:t>
            </w:r>
          </w:p>
        </w:tc>
        <w:tc>
          <w:tcPr>
            <w:tcW w:w="2551" w:type="dxa"/>
            <w:shd w:val="clear" w:color="auto" w:fill="auto"/>
            <w:vAlign w:val="center"/>
          </w:tcPr>
          <w:p w14:paraId="06D1BDFC">
            <w:pPr>
              <w:pStyle w:val="182"/>
              <w:rPr>
                <w:b/>
                <w:bCs/>
              </w:rPr>
            </w:pPr>
            <w:r>
              <w:rPr>
                <w:rFonts w:hint="eastAsia"/>
              </w:rPr>
              <w:t>7003</w:t>
            </w:r>
          </w:p>
        </w:tc>
        <w:tc>
          <w:tcPr>
            <w:tcW w:w="2398" w:type="dxa"/>
            <w:shd w:val="clear" w:color="auto" w:fill="auto"/>
            <w:vAlign w:val="center"/>
          </w:tcPr>
          <w:p w14:paraId="0BA764B0">
            <w:pPr>
              <w:pStyle w:val="182"/>
            </w:pPr>
            <w:r>
              <w:rPr>
                <w:rFonts w:hint="eastAsia"/>
              </w:rPr>
              <w:t>N10</w:t>
            </w:r>
          </w:p>
        </w:tc>
      </w:tr>
      <w:tr w14:paraId="438A4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1D21D511">
            <w:pPr>
              <w:pStyle w:val="182"/>
            </w:pPr>
            <w:r>
              <w:rPr>
                <w:rFonts w:hint="eastAsia"/>
              </w:rPr>
              <w:t>初次冷冻日期</w:t>
            </w:r>
          </w:p>
        </w:tc>
        <w:tc>
          <w:tcPr>
            <w:tcW w:w="2551" w:type="dxa"/>
            <w:shd w:val="clear" w:color="auto" w:fill="auto"/>
            <w:vAlign w:val="center"/>
          </w:tcPr>
          <w:p w14:paraId="327F9F00">
            <w:pPr>
              <w:pStyle w:val="182"/>
            </w:pPr>
            <w:r>
              <w:rPr>
                <w:rFonts w:hint="eastAsia"/>
              </w:rPr>
              <w:t>7006</w:t>
            </w:r>
          </w:p>
        </w:tc>
        <w:tc>
          <w:tcPr>
            <w:tcW w:w="2398" w:type="dxa"/>
            <w:shd w:val="clear" w:color="auto" w:fill="auto"/>
            <w:vAlign w:val="center"/>
          </w:tcPr>
          <w:p w14:paraId="289E38A9">
            <w:pPr>
              <w:pStyle w:val="182"/>
              <w:rPr>
                <w:b/>
                <w:bCs/>
              </w:rPr>
            </w:pPr>
            <w:r>
              <w:rPr>
                <w:rFonts w:hint="eastAsia"/>
              </w:rPr>
              <w:t>N6</w:t>
            </w:r>
          </w:p>
        </w:tc>
      </w:tr>
      <w:tr w14:paraId="16210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5070FC9E">
            <w:pPr>
              <w:pStyle w:val="182"/>
            </w:pPr>
            <w:r>
              <w:rPr>
                <w:rFonts w:hint="eastAsia"/>
              </w:rPr>
              <w:t>收获日期</w:t>
            </w:r>
          </w:p>
        </w:tc>
        <w:tc>
          <w:tcPr>
            <w:tcW w:w="2551" w:type="dxa"/>
            <w:shd w:val="clear" w:color="auto" w:fill="auto"/>
            <w:vAlign w:val="center"/>
          </w:tcPr>
          <w:p w14:paraId="4D6A2D83">
            <w:pPr>
              <w:pStyle w:val="182"/>
            </w:pPr>
            <w:r>
              <w:rPr>
                <w:rFonts w:hint="eastAsia"/>
              </w:rPr>
              <w:t>7007</w:t>
            </w:r>
          </w:p>
        </w:tc>
        <w:tc>
          <w:tcPr>
            <w:tcW w:w="2398" w:type="dxa"/>
            <w:shd w:val="clear" w:color="auto" w:fill="auto"/>
            <w:vAlign w:val="center"/>
          </w:tcPr>
          <w:p w14:paraId="05655EE0">
            <w:pPr>
              <w:pStyle w:val="182"/>
            </w:pPr>
            <w:r>
              <w:rPr>
                <w:rFonts w:hint="eastAsia"/>
              </w:rPr>
              <w:t>N12</w:t>
            </w:r>
          </w:p>
        </w:tc>
      </w:tr>
      <w:tr w14:paraId="3736A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6B7BE6B0">
            <w:pPr>
              <w:pStyle w:val="182"/>
            </w:pPr>
            <w:r>
              <w:rPr>
                <w:rFonts w:hint="eastAsia"/>
              </w:rPr>
              <w:t>卷状产品的尺寸</w:t>
            </w:r>
          </w:p>
        </w:tc>
        <w:tc>
          <w:tcPr>
            <w:tcW w:w="2551" w:type="dxa"/>
            <w:shd w:val="clear" w:color="auto" w:fill="auto"/>
            <w:vAlign w:val="center"/>
          </w:tcPr>
          <w:p w14:paraId="79FEDD4B">
            <w:pPr>
              <w:pStyle w:val="182"/>
            </w:pPr>
            <w:r>
              <w:rPr>
                <w:rFonts w:hint="eastAsia"/>
              </w:rPr>
              <w:t>8001</w:t>
            </w:r>
          </w:p>
        </w:tc>
        <w:tc>
          <w:tcPr>
            <w:tcW w:w="2398" w:type="dxa"/>
            <w:shd w:val="clear" w:color="auto" w:fill="auto"/>
            <w:vAlign w:val="center"/>
          </w:tcPr>
          <w:p w14:paraId="34891704">
            <w:pPr>
              <w:pStyle w:val="182"/>
            </w:pPr>
            <w:r>
              <w:rPr>
                <w:rFonts w:hint="eastAsia"/>
              </w:rPr>
              <w:t>N14</w:t>
            </w:r>
          </w:p>
        </w:tc>
      </w:tr>
      <w:tr w14:paraId="589A3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53A65347">
            <w:pPr>
              <w:pStyle w:val="182"/>
            </w:pPr>
            <w:r>
              <w:rPr>
                <w:rFonts w:hint="eastAsia"/>
              </w:rPr>
              <w:t>单价</w:t>
            </w:r>
          </w:p>
        </w:tc>
        <w:tc>
          <w:tcPr>
            <w:tcW w:w="2551" w:type="dxa"/>
            <w:shd w:val="clear" w:color="auto" w:fill="auto"/>
            <w:vAlign w:val="center"/>
          </w:tcPr>
          <w:p w14:paraId="235C67C1">
            <w:pPr>
              <w:pStyle w:val="182"/>
            </w:pPr>
            <w:r>
              <w:rPr>
                <w:rFonts w:hint="eastAsia"/>
              </w:rPr>
              <w:t>8005</w:t>
            </w:r>
          </w:p>
        </w:tc>
        <w:tc>
          <w:tcPr>
            <w:tcW w:w="2398" w:type="dxa"/>
            <w:shd w:val="clear" w:color="auto" w:fill="auto"/>
            <w:vAlign w:val="center"/>
          </w:tcPr>
          <w:p w14:paraId="7D3ED327">
            <w:pPr>
              <w:pStyle w:val="182"/>
            </w:pPr>
            <w:r>
              <w:rPr>
                <w:rFonts w:hint="eastAsia"/>
              </w:rPr>
              <w:t>N6</w:t>
            </w:r>
          </w:p>
        </w:tc>
      </w:tr>
      <w:tr w14:paraId="546F1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6BEFAE08">
            <w:pPr>
              <w:pStyle w:val="182"/>
            </w:pPr>
            <w:r>
              <w:rPr>
                <w:rFonts w:hint="eastAsia"/>
              </w:rPr>
              <w:t>产品生产日期与时间</w:t>
            </w:r>
          </w:p>
        </w:tc>
        <w:tc>
          <w:tcPr>
            <w:tcW w:w="2551" w:type="dxa"/>
            <w:shd w:val="clear" w:color="auto" w:fill="auto"/>
            <w:vAlign w:val="center"/>
          </w:tcPr>
          <w:p w14:paraId="7D8DBC30">
            <w:pPr>
              <w:pStyle w:val="182"/>
            </w:pPr>
            <w:r>
              <w:rPr>
                <w:rFonts w:hint="eastAsia"/>
              </w:rPr>
              <w:t>8008</w:t>
            </w:r>
          </w:p>
        </w:tc>
        <w:tc>
          <w:tcPr>
            <w:tcW w:w="2398" w:type="dxa"/>
            <w:shd w:val="clear" w:color="auto" w:fill="auto"/>
            <w:vAlign w:val="center"/>
          </w:tcPr>
          <w:p w14:paraId="7571324B">
            <w:pPr>
              <w:pStyle w:val="182"/>
            </w:pPr>
            <w:r>
              <w:rPr>
                <w:rFonts w:hint="eastAsia"/>
              </w:rPr>
              <w:t>N8[+N..4]</w:t>
            </w:r>
          </w:p>
        </w:tc>
      </w:tr>
      <w:tr w14:paraId="23595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385" w:type="dxa"/>
            <w:shd w:val="clear" w:color="auto" w:fill="auto"/>
            <w:vAlign w:val="center"/>
          </w:tcPr>
          <w:p w14:paraId="7D790167">
            <w:pPr>
              <w:pStyle w:val="182"/>
            </w:pPr>
            <w:r>
              <w:rPr>
                <w:rFonts w:hint="eastAsia"/>
              </w:rPr>
              <w:t>公司内部信息</w:t>
            </w:r>
          </w:p>
        </w:tc>
        <w:tc>
          <w:tcPr>
            <w:tcW w:w="2551" w:type="dxa"/>
            <w:shd w:val="clear" w:color="auto" w:fill="auto"/>
            <w:vAlign w:val="center"/>
          </w:tcPr>
          <w:p w14:paraId="0F3690EE">
            <w:pPr>
              <w:pStyle w:val="182"/>
            </w:pPr>
            <w:r>
              <w:rPr>
                <w:rFonts w:hint="eastAsia"/>
              </w:rPr>
              <w:t>91～99</w:t>
            </w:r>
          </w:p>
        </w:tc>
        <w:tc>
          <w:tcPr>
            <w:tcW w:w="2398" w:type="dxa"/>
            <w:shd w:val="clear" w:color="auto" w:fill="auto"/>
            <w:vAlign w:val="center"/>
          </w:tcPr>
          <w:p w14:paraId="7C9E00F0">
            <w:pPr>
              <w:pStyle w:val="182"/>
            </w:pPr>
            <w:r>
              <w:rPr>
                <w:rFonts w:hint="eastAsia"/>
              </w:rPr>
              <w:t>X..90</w:t>
            </w:r>
          </w:p>
        </w:tc>
      </w:tr>
      <w:tr w14:paraId="1F39F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3"/>
            <w:tcBorders>
              <w:top w:val="single" w:color="auto" w:sz="8" w:space="0"/>
              <w:bottom w:val="single" w:color="auto" w:sz="8" w:space="0"/>
            </w:tcBorders>
            <w:shd w:val="clear" w:color="auto" w:fill="auto"/>
            <w:vAlign w:val="center"/>
          </w:tcPr>
          <w:p w14:paraId="74672A87">
            <w:pPr>
              <w:pStyle w:val="184"/>
              <w:numPr>
                <w:ilvl w:val="0"/>
                <w:numId w:val="53"/>
              </w:numPr>
            </w:pPr>
            <w:r>
              <w:rPr>
                <w:rFonts w:hint="eastAsia"/>
              </w:rPr>
              <w:t>数据字段格式中的N表示数字字符；Nm(m为自然数)表示定长为m的数字字符；N..p（p为自然数）表示最长为p的数字字符。</w:t>
            </w:r>
          </w:p>
          <w:p w14:paraId="1DD0B7CD">
            <w:pPr>
              <w:pStyle w:val="184"/>
              <w:numPr>
                <w:ilvl w:val="0"/>
                <w:numId w:val="54"/>
              </w:numPr>
            </w:pPr>
            <w:r>
              <w:rPr>
                <w:rFonts w:hint="eastAsia"/>
              </w:rPr>
              <w:t>数据字段格式中的X表示任意字符；X..p（p为自然数）表示最长为p的任意字符。X取值从附录B中选择。</w:t>
            </w:r>
          </w:p>
          <w:p w14:paraId="0474C400">
            <w:pPr>
              <w:pStyle w:val="184"/>
              <w:numPr>
                <w:ilvl w:val="0"/>
                <w:numId w:val="54"/>
              </w:numPr>
            </w:pPr>
            <w:r>
              <w:rPr>
                <w:rFonts w:hint="eastAsia"/>
              </w:rPr>
              <w:t>[]表示可选。</w:t>
            </w:r>
          </w:p>
          <w:p w14:paraId="30E08119">
            <w:pPr>
              <w:pStyle w:val="184"/>
              <w:numPr>
                <w:ilvl w:val="0"/>
                <w:numId w:val="54"/>
              </w:numPr>
            </w:pPr>
            <w:r>
              <w:rPr>
                <w:rFonts w:hint="eastAsia"/>
              </w:rPr>
              <w:t>未标注“预定义”的AI数据字段格式为“非预定义”。</w:t>
            </w:r>
          </w:p>
        </w:tc>
      </w:tr>
    </w:tbl>
    <w:p w14:paraId="2E9209AE">
      <w:pPr>
        <w:pStyle w:val="82"/>
        <w:spacing w:before="120" w:after="120"/>
        <w:ind w:firstLine="420"/>
      </w:pPr>
      <w:bookmarkStart w:id="220" w:name="_Toc182317126"/>
      <w:r>
        <w:rPr>
          <w:rFonts w:hint="eastAsia"/>
        </w:rPr>
        <w:t>无效的单元数据串组合</w:t>
      </w:r>
      <w:bookmarkEnd w:id="220"/>
    </w:p>
    <w:p w14:paraId="3F404050">
      <w:pPr>
        <w:pStyle w:val="60"/>
        <w:ind w:firstLine="420"/>
      </w:pPr>
      <w:r>
        <w:rPr>
          <w:rFonts w:hint="eastAsia"/>
        </w:rPr>
        <w:t>无效的单元数据串组合按表A.2。</w:t>
      </w:r>
    </w:p>
    <w:p w14:paraId="191DE8AC">
      <w:pPr>
        <w:pStyle w:val="81"/>
        <w:spacing w:before="120" w:after="120"/>
      </w:pPr>
      <w:r>
        <w:rPr>
          <w:rFonts w:hint="eastAsia"/>
        </w:rPr>
        <w:t>无效的单元数据串组合</w:t>
      </w:r>
    </w:p>
    <w:tbl>
      <w:tblPr>
        <w:tblStyle w:val="30"/>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2694"/>
        <w:gridCol w:w="992"/>
        <w:gridCol w:w="1843"/>
        <w:gridCol w:w="2681"/>
      </w:tblGrid>
      <w:tr w14:paraId="56822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blHeader/>
          <w:jc w:val="center"/>
        </w:trPr>
        <w:tc>
          <w:tcPr>
            <w:tcW w:w="6653" w:type="dxa"/>
            <w:gridSpan w:val="4"/>
            <w:tcBorders>
              <w:top w:val="single" w:color="auto" w:sz="8" w:space="0"/>
              <w:bottom w:val="single" w:color="auto" w:sz="8" w:space="0"/>
            </w:tcBorders>
            <w:shd w:val="clear" w:color="auto" w:fill="auto"/>
            <w:vAlign w:val="center"/>
          </w:tcPr>
          <w:p w14:paraId="62A79854">
            <w:pPr>
              <w:pStyle w:val="182"/>
            </w:pPr>
            <w:r>
              <w:rPr>
                <w:rFonts w:hint="eastAsia"/>
              </w:rPr>
              <w:t>无效单元数据串组合</w:t>
            </w:r>
          </w:p>
        </w:tc>
        <w:tc>
          <w:tcPr>
            <w:tcW w:w="2681" w:type="dxa"/>
            <w:vMerge w:val="restart"/>
            <w:tcBorders>
              <w:top w:val="single" w:color="auto" w:sz="8" w:space="0"/>
            </w:tcBorders>
            <w:shd w:val="clear" w:color="auto" w:fill="auto"/>
            <w:vAlign w:val="center"/>
          </w:tcPr>
          <w:p w14:paraId="1C6A2871">
            <w:pPr>
              <w:pStyle w:val="182"/>
            </w:pPr>
            <w:r>
              <w:rPr>
                <w:rFonts w:hint="eastAsia"/>
              </w:rPr>
              <w:t>规则</w:t>
            </w:r>
          </w:p>
        </w:tc>
      </w:tr>
      <w:tr w14:paraId="684536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1124" w:type="dxa"/>
            <w:tcBorders>
              <w:top w:val="single" w:color="auto" w:sz="8" w:space="0"/>
              <w:bottom w:val="single" w:color="auto" w:sz="8" w:space="0"/>
            </w:tcBorders>
            <w:shd w:val="clear" w:color="auto" w:fill="auto"/>
            <w:vAlign w:val="center"/>
          </w:tcPr>
          <w:p w14:paraId="3D11CC7A">
            <w:pPr>
              <w:pStyle w:val="182"/>
            </w:pPr>
            <w:r>
              <w:rPr>
                <w:rFonts w:hint="eastAsia"/>
              </w:rPr>
              <w:t>AI</w:t>
            </w:r>
          </w:p>
        </w:tc>
        <w:tc>
          <w:tcPr>
            <w:tcW w:w="2694" w:type="dxa"/>
            <w:tcBorders>
              <w:top w:val="single" w:color="auto" w:sz="8" w:space="0"/>
              <w:bottom w:val="single" w:color="auto" w:sz="8" w:space="0"/>
            </w:tcBorders>
            <w:shd w:val="clear" w:color="auto" w:fill="auto"/>
            <w:vAlign w:val="center"/>
          </w:tcPr>
          <w:p w14:paraId="070789C9">
            <w:pPr>
              <w:pStyle w:val="182"/>
            </w:pPr>
            <w:r>
              <w:rPr>
                <w:rFonts w:hint="eastAsia"/>
              </w:rPr>
              <w:t>单元数据串名称</w:t>
            </w:r>
          </w:p>
        </w:tc>
        <w:tc>
          <w:tcPr>
            <w:tcW w:w="992" w:type="dxa"/>
            <w:tcBorders>
              <w:top w:val="single" w:color="auto" w:sz="8" w:space="0"/>
              <w:bottom w:val="single" w:color="auto" w:sz="8" w:space="0"/>
            </w:tcBorders>
            <w:shd w:val="clear" w:color="auto" w:fill="auto"/>
            <w:vAlign w:val="center"/>
          </w:tcPr>
          <w:p w14:paraId="5CB4F8F7">
            <w:pPr>
              <w:pStyle w:val="182"/>
            </w:pPr>
            <w:r>
              <w:rPr>
                <w:rFonts w:hint="eastAsia"/>
              </w:rPr>
              <w:t>AI</w:t>
            </w:r>
          </w:p>
        </w:tc>
        <w:tc>
          <w:tcPr>
            <w:tcW w:w="1843" w:type="dxa"/>
            <w:tcBorders>
              <w:top w:val="single" w:color="auto" w:sz="8" w:space="0"/>
              <w:bottom w:val="single" w:color="auto" w:sz="8" w:space="0"/>
            </w:tcBorders>
            <w:shd w:val="clear" w:color="auto" w:fill="auto"/>
            <w:vAlign w:val="center"/>
          </w:tcPr>
          <w:p w14:paraId="7D0C6A4C">
            <w:pPr>
              <w:pStyle w:val="182"/>
            </w:pPr>
            <w:r>
              <w:rPr>
                <w:rFonts w:hint="eastAsia"/>
              </w:rPr>
              <w:t>单元数据串名称</w:t>
            </w:r>
          </w:p>
        </w:tc>
        <w:tc>
          <w:tcPr>
            <w:tcW w:w="2681" w:type="dxa"/>
            <w:vMerge w:val="continue"/>
            <w:tcBorders>
              <w:bottom w:val="single" w:color="auto" w:sz="8" w:space="0"/>
            </w:tcBorders>
            <w:shd w:val="clear" w:color="auto" w:fill="auto"/>
            <w:vAlign w:val="center"/>
          </w:tcPr>
          <w:p w14:paraId="29541F8F">
            <w:pPr>
              <w:pStyle w:val="182"/>
            </w:pPr>
          </w:p>
        </w:tc>
      </w:tr>
      <w:tr w14:paraId="2B5F8C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tcBorders>
              <w:top w:val="single" w:color="auto" w:sz="8" w:space="0"/>
            </w:tcBorders>
            <w:shd w:val="clear" w:color="auto" w:fill="auto"/>
            <w:vAlign w:val="center"/>
          </w:tcPr>
          <w:p w14:paraId="62507DA7">
            <w:pPr>
              <w:pStyle w:val="182"/>
              <w:rPr>
                <w:rFonts w:hAnsi="宋体"/>
                <w:szCs w:val="18"/>
              </w:rPr>
            </w:pPr>
            <w:r>
              <w:rPr>
                <w:rFonts w:hint="eastAsia" w:hAnsi="宋体"/>
                <w:szCs w:val="18"/>
              </w:rPr>
              <w:t>01</w:t>
            </w:r>
          </w:p>
        </w:tc>
        <w:tc>
          <w:tcPr>
            <w:tcW w:w="2694" w:type="dxa"/>
            <w:tcBorders>
              <w:top w:val="single" w:color="auto" w:sz="8" w:space="0"/>
            </w:tcBorders>
            <w:shd w:val="clear" w:color="auto" w:fill="auto"/>
            <w:vAlign w:val="center"/>
          </w:tcPr>
          <w:p w14:paraId="26B59BC6">
            <w:pPr>
              <w:pStyle w:val="182"/>
              <w:rPr>
                <w:rFonts w:hAnsi="宋体"/>
                <w:szCs w:val="18"/>
              </w:rPr>
            </w:pPr>
            <w:r>
              <w:rPr>
                <w:rFonts w:hint="eastAsia" w:hAnsi="宋体"/>
                <w:szCs w:val="18"/>
              </w:rPr>
              <w:t>全球贸易项目代码</w:t>
            </w:r>
          </w:p>
        </w:tc>
        <w:tc>
          <w:tcPr>
            <w:tcW w:w="992" w:type="dxa"/>
            <w:tcBorders>
              <w:top w:val="single" w:color="auto" w:sz="8" w:space="0"/>
            </w:tcBorders>
            <w:shd w:val="clear" w:color="auto" w:fill="auto"/>
            <w:vAlign w:val="center"/>
          </w:tcPr>
          <w:p w14:paraId="57FAE34F">
            <w:pPr>
              <w:pStyle w:val="182"/>
              <w:rPr>
                <w:rFonts w:hAnsi="宋体"/>
                <w:szCs w:val="18"/>
              </w:rPr>
            </w:pPr>
            <w:r>
              <w:rPr>
                <w:rFonts w:hint="eastAsia" w:hAnsi="宋体"/>
                <w:szCs w:val="18"/>
              </w:rPr>
              <w:t>01</w:t>
            </w:r>
          </w:p>
        </w:tc>
        <w:tc>
          <w:tcPr>
            <w:tcW w:w="1843" w:type="dxa"/>
            <w:tcBorders>
              <w:top w:val="single" w:color="auto" w:sz="8" w:space="0"/>
            </w:tcBorders>
            <w:shd w:val="clear" w:color="auto" w:fill="auto"/>
            <w:vAlign w:val="center"/>
          </w:tcPr>
          <w:p w14:paraId="455FB85A">
            <w:pPr>
              <w:pStyle w:val="182"/>
              <w:rPr>
                <w:rFonts w:hAnsi="宋体"/>
                <w:szCs w:val="18"/>
              </w:rPr>
            </w:pPr>
            <w:r>
              <w:rPr>
                <w:rFonts w:hint="eastAsia" w:hAnsi="宋体"/>
                <w:szCs w:val="18"/>
              </w:rPr>
              <w:t>全球贸易项目代码</w:t>
            </w:r>
          </w:p>
        </w:tc>
        <w:tc>
          <w:tcPr>
            <w:tcW w:w="2681" w:type="dxa"/>
            <w:tcBorders>
              <w:top w:val="single" w:color="auto" w:sz="8" w:space="0"/>
            </w:tcBorders>
            <w:shd w:val="clear" w:color="auto" w:fill="auto"/>
          </w:tcPr>
          <w:p w14:paraId="51716879">
            <w:pPr>
              <w:pStyle w:val="182"/>
              <w:rPr>
                <w:rFonts w:hAnsi="宋体"/>
                <w:szCs w:val="18"/>
              </w:rPr>
            </w:pPr>
            <w:r>
              <w:rPr>
                <w:rFonts w:hint="eastAsia" w:hAnsi="宋体"/>
                <w:szCs w:val="18"/>
              </w:rPr>
              <w:t>不应同时出现两个及以上的全球贸易项目代码</w:t>
            </w:r>
          </w:p>
        </w:tc>
      </w:tr>
      <w:tr w14:paraId="73791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shd w:val="clear" w:color="auto" w:fill="auto"/>
            <w:vAlign w:val="center"/>
          </w:tcPr>
          <w:p w14:paraId="0C34D10B">
            <w:pPr>
              <w:pStyle w:val="60"/>
              <w:ind w:firstLine="360"/>
              <w:rPr>
                <w:rFonts w:hAnsi="宋体"/>
                <w:sz w:val="18"/>
                <w:szCs w:val="18"/>
              </w:rPr>
            </w:pPr>
            <w:r>
              <w:rPr>
                <w:rFonts w:hint="eastAsia" w:hAnsi="宋体"/>
                <w:sz w:val="18"/>
                <w:szCs w:val="18"/>
              </w:rPr>
              <w:t>422,</w:t>
            </w:r>
          </w:p>
          <w:p w14:paraId="459BC080">
            <w:pPr>
              <w:pStyle w:val="60"/>
              <w:ind w:firstLine="360"/>
              <w:rPr>
                <w:rFonts w:hAnsi="宋体"/>
                <w:sz w:val="18"/>
                <w:szCs w:val="18"/>
              </w:rPr>
            </w:pPr>
            <w:r>
              <w:rPr>
                <w:rFonts w:hint="eastAsia" w:hAnsi="宋体"/>
                <w:sz w:val="18"/>
                <w:szCs w:val="18"/>
              </w:rPr>
              <w:t>423,</w:t>
            </w:r>
          </w:p>
          <w:p w14:paraId="1EEA308E">
            <w:pPr>
              <w:pStyle w:val="60"/>
              <w:ind w:firstLine="360"/>
              <w:rPr>
                <w:rFonts w:hAnsi="宋体"/>
                <w:sz w:val="18"/>
                <w:szCs w:val="18"/>
              </w:rPr>
            </w:pPr>
            <w:r>
              <w:rPr>
                <w:rFonts w:hint="eastAsia" w:hAnsi="宋体"/>
                <w:sz w:val="18"/>
                <w:szCs w:val="18"/>
              </w:rPr>
              <w:t>424,</w:t>
            </w:r>
          </w:p>
          <w:p w14:paraId="3F1F2EE0">
            <w:pPr>
              <w:pStyle w:val="182"/>
              <w:rPr>
                <w:rFonts w:hAnsi="宋体"/>
                <w:szCs w:val="18"/>
              </w:rPr>
            </w:pPr>
            <w:r>
              <w:rPr>
                <w:rFonts w:hint="eastAsia" w:hAnsi="宋体"/>
                <w:szCs w:val="18"/>
              </w:rPr>
              <w:t>425</w:t>
            </w:r>
          </w:p>
        </w:tc>
        <w:tc>
          <w:tcPr>
            <w:tcW w:w="2694" w:type="dxa"/>
            <w:shd w:val="clear" w:color="auto" w:fill="auto"/>
            <w:vAlign w:val="center"/>
          </w:tcPr>
          <w:p w14:paraId="67C8C96D">
            <w:pPr>
              <w:pStyle w:val="60"/>
              <w:ind w:firstLine="360"/>
              <w:rPr>
                <w:rFonts w:hAnsi="宋体"/>
                <w:sz w:val="18"/>
                <w:szCs w:val="18"/>
              </w:rPr>
            </w:pPr>
            <w:r>
              <w:rPr>
                <w:rFonts w:hint="eastAsia" w:hAnsi="宋体"/>
                <w:sz w:val="18"/>
                <w:szCs w:val="18"/>
              </w:rPr>
              <w:t>贸易项目的原产国（或地区），</w:t>
            </w:r>
          </w:p>
          <w:p w14:paraId="75866DC7">
            <w:pPr>
              <w:pStyle w:val="60"/>
              <w:ind w:firstLine="360"/>
              <w:rPr>
                <w:rFonts w:hAnsi="宋体"/>
                <w:sz w:val="18"/>
                <w:szCs w:val="18"/>
              </w:rPr>
            </w:pPr>
            <w:r>
              <w:rPr>
                <w:rFonts w:hint="eastAsia" w:hAnsi="宋体"/>
                <w:sz w:val="18"/>
                <w:szCs w:val="18"/>
              </w:rPr>
              <w:t>初始加工的国家（或地区），</w:t>
            </w:r>
          </w:p>
          <w:p w14:paraId="21B8786F">
            <w:pPr>
              <w:pStyle w:val="60"/>
              <w:ind w:firstLine="360"/>
              <w:rPr>
                <w:rFonts w:hAnsi="宋体"/>
                <w:sz w:val="18"/>
                <w:szCs w:val="18"/>
              </w:rPr>
            </w:pPr>
            <w:r>
              <w:rPr>
                <w:rFonts w:hint="eastAsia" w:hAnsi="宋体"/>
                <w:sz w:val="18"/>
                <w:szCs w:val="18"/>
              </w:rPr>
              <w:t>加工的国家（或地区），</w:t>
            </w:r>
          </w:p>
          <w:p w14:paraId="2AD8F364">
            <w:pPr>
              <w:pStyle w:val="182"/>
              <w:rPr>
                <w:rFonts w:hAnsi="宋体"/>
                <w:szCs w:val="18"/>
              </w:rPr>
            </w:pPr>
            <w:r>
              <w:rPr>
                <w:rFonts w:hint="eastAsia" w:hAnsi="宋体"/>
                <w:szCs w:val="18"/>
              </w:rPr>
              <w:t>贸易项目拆分的国家（或地区）</w:t>
            </w:r>
          </w:p>
        </w:tc>
        <w:tc>
          <w:tcPr>
            <w:tcW w:w="992" w:type="dxa"/>
            <w:shd w:val="clear" w:color="auto" w:fill="auto"/>
            <w:vAlign w:val="center"/>
          </w:tcPr>
          <w:p w14:paraId="43CC19C7">
            <w:pPr>
              <w:pStyle w:val="182"/>
              <w:rPr>
                <w:rFonts w:hAnsi="宋体"/>
                <w:szCs w:val="18"/>
              </w:rPr>
            </w:pPr>
            <w:r>
              <w:rPr>
                <w:rFonts w:hint="eastAsia" w:hAnsi="宋体"/>
                <w:szCs w:val="18"/>
              </w:rPr>
              <w:t>426</w:t>
            </w:r>
          </w:p>
        </w:tc>
        <w:tc>
          <w:tcPr>
            <w:tcW w:w="1843" w:type="dxa"/>
            <w:shd w:val="clear" w:color="auto" w:fill="auto"/>
            <w:vAlign w:val="center"/>
          </w:tcPr>
          <w:p w14:paraId="1AF831D8">
            <w:pPr>
              <w:pStyle w:val="182"/>
              <w:rPr>
                <w:rFonts w:hAnsi="宋体"/>
                <w:szCs w:val="18"/>
              </w:rPr>
            </w:pPr>
            <w:r>
              <w:rPr>
                <w:rFonts w:hint="eastAsia" w:hAnsi="宋体"/>
                <w:szCs w:val="18"/>
              </w:rPr>
              <w:t>全程加工贸易项目的国家（或地区）</w:t>
            </w:r>
          </w:p>
        </w:tc>
        <w:tc>
          <w:tcPr>
            <w:tcW w:w="2681" w:type="dxa"/>
            <w:shd w:val="clear" w:color="auto" w:fill="auto"/>
          </w:tcPr>
          <w:p w14:paraId="7617C183">
            <w:pPr>
              <w:pStyle w:val="182"/>
              <w:rPr>
                <w:rFonts w:hAnsi="宋体"/>
                <w:szCs w:val="18"/>
              </w:rPr>
            </w:pPr>
            <w:r>
              <w:rPr>
                <w:rFonts w:hint="eastAsia" w:hAnsi="宋体"/>
                <w:szCs w:val="18"/>
              </w:rPr>
              <w:t>原产国、初始加工国、加工或拆分国不应与全程加工国家联合使用</w:t>
            </w:r>
          </w:p>
        </w:tc>
      </w:tr>
      <w:tr w14:paraId="03EF2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shd w:val="clear" w:color="auto" w:fill="auto"/>
            <w:vAlign w:val="center"/>
          </w:tcPr>
          <w:p w14:paraId="52F6CE19">
            <w:pPr>
              <w:pStyle w:val="182"/>
              <w:rPr>
                <w:rFonts w:hAnsi="宋体"/>
                <w:szCs w:val="18"/>
              </w:rPr>
            </w:pPr>
            <w:r>
              <w:rPr>
                <w:rFonts w:hint="eastAsia" w:hAnsi="宋体"/>
                <w:szCs w:val="18"/>
              </w:rPr>
              <w:t>392n</w:t>
            </w:r>
          </w:p>
        </w:tc>
        <w:tc>
          <w:tcPr>
            <w:tcW w:w="2694" w:type="dxa"/>
            <w:shd w:val="clear" w:color="auto" w:fill="auto"/>
            <w:vAlign w:val="center"/>
          </w:tcPr>
          <w:p w14:paraId="17737B5E">
            <w:pPr>
              <w:pStyle w:val="182"/>
              <w:rPr>
                <w:rFonts w:hAnsi="宋体"/>
                <w:szCs w:val="18"/>
              </w:rPr>
            </w:pPr>
            <w:r>
              <w:rPr>
                <w:rFonts w:hint="eastAsia" w:hAnsi="宋体"/>
                <w:szCs w:val="18"/>
              </w:rPr>
              <w:t>应付金额（变量贸易项目）</w:t>
            </w:r>
          </w:p>
        </w:tc>
        <w:tc>
          <w:tcPr>
            <w:tcW w:w="992" w:type="dxa"/>
            <w:shd w:val="clear" w:color="auto" w:fill="auto"/>
            <w:vAlign w:val="center"/>
          </w:tcPr>
          <w:p w14:paraId="3F414052">
            <w:pPr>
              <w:pStyle w:val="182"/>
              <w:rPr>
                <w:rFonts w:hAnsi="宋体"/>
                <w:szCs w:val="18"/>
              </w:rPr>
            </w:pPr>
            <w:r>
              <w:rPr>
                <w:rFonts w:hint="eastAsia" w:hAnsi="宋体"/>
                <w:szCs w:val="18"/>
              </w:rPr>
              <w:t>395n</w:t>
            </w:r>
          </w:p>
        </w:tc>
        <w:tc>
          <w:tcPr>
            <w:tcW w:w="1843" w:type="dxa"/>
            <w:shd w:val="clear" w:color="auto" w:fill="auto"/>
            <w:vAlign w:val="center"/>
          </w:tcPr>
          <w:p w14:paraId="044BEED1">
            <w:pPr>
              <w:pStyle w:val="182"/>
              <w:rPr>
                <w:rFonts w:hAnsi="宋体"/>
                <w:szCs w:val="18"/>
              </w:rPr>
            </w:pPr>
            <w:r>
              <w:rPr>
                <w:rFonts w:hint="eastAsia" w:hAnsi="宋体"/>
                <w:szCs w:val="18"/>
              </w:rPr>
              <w:t>单一货币区单价（变量贸易项目）</w:t>
            </w:r>
          </w:p>
        </w:tc>
        <w:tc>
          <w:tcPr>
            <w:tcW w:w="2681" w:type="dxa"/>
            <w:shd w:val="clear" w:color="auto" w:fill="auto"/>
          </w:tcPr>
          <w:p w14:paraId="0F987377">
            <w:pPr>
              <w:pStyle w:val="182"/>
              <w:rPr>
                <w:rFonts w:hAnsi="宋体"/>
                <w:szCs w:val="18"/>
              </w:rPr>
            </w:pPr>
            <w:r>
              <w:rPr>
                <w:rFonts w:hint="eastAsia" w:hAnsi="宋体"/>
                <w:szCs w:val="18"/>
              </w:rPr>
              <w:t>可变计量贸易项目上，应付金额和单价不应同时出现</w:t>
            </w:r>
          </w:p>
        </w:tc>
      </w:tr>
      <w:tr w14:paraId="7EE67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5"/>
            <w:tcBorders>
              <w:top w:val="single" w:color="auto" w:sz="8" w:space="0"/>
              <w:bottom w:val="single" w:color="auto" w:sz="8" w:space="0"/>
            </w:tcBorders>
            <w:shd w:val="clear" w:color="auto" w:fill="auto"/>
            <w:vAlign w:val="center"/>
          </w:tcPr>
          <w:p w14:paraId="1E14FE9A">
            <w:pPr>
              <w:pStyle w:val="183"/>
            </w:pPr>
            <w:r>
              <w:rPr>
                <w:rFonts w:hint="eastAsia"/>
              </w:rPr>
              <w:t>表中的规则是双向有效的。例如，AI（422）不能与AI（426）结合使用，也意味着AI（426）不能与AI（422）结合使用。</w:t>
            </w:r>
          </w:p>
        </w:tc>
      </w:tr>
    </w:tbl>
    <w:p w14:paraId="35552F21">
      <w:pPr>
        <w:pStyle w:val="60"/>
        <w:ind w:firstLine="420"/>
      </w:pPr>
    </w:p>
    <w:p w14:paraId="4BF85B57">
      <w:pPr>
        <w:pStyle w:val="60"/>
        <w:ind w:firstLine="420"/>
      </w:pPr>
    </w:p>
    <w:p w14:paraId="770C495C">
      <w:pPr>
        <w:pStyle w:val="60"/>
        <w:ind w:firstLine="420"/>
        <w:sectPr>
          <w:headerReference r:id="rId23" w:type="default"/>
          <w:footerReference r:id="rId25" w:type="default"/>
          <w:headerReference r:id="rId24" w:type="even"/>
          <w:footerReference r:id="rId26" w:type="even"/>
          <w:pgSz w:w="11906" w:h="16838"/>
          <w:pgMar w:top="1928" w:right="1134" w:bottom="1134" w:left="1134" w:header="1418" w:footer="1134" w:gutter="284"/>
          <w:cols w:space="425" w:num="1"/>
          <w:formProt w:val="0"/>
          <w:docGrid w:linePitch="312" w:charSpace="0"/>
        </w:sectPr>
      </w:pPr>
    </w:p>
    <w:p w14:paraId="74A9CC12">
      <w:pPr>
        <w:pStyle w:val="202"/>
      </w:pPr>
    </w:p>
    <w:p w14:paraId="490BD460">
      <w:pPr>
        <w:pStyle w:val="203"/>
        <w:spacing w:before="120" w:after="120"/>
      </w:pPr>
    </w:p>
    <w:p w14:paraId="0AE99340">
      <w:pPr>
        <w:pStyle w:val="80"/>
        <w:spacing w:after="120"/>
      </w:pPr>
      <w:r>
        <w:br w:type="textWrapping"/>
      </w:r>
      <w:bookmarkStart w:id="221" w:name="_Toc182386092"/>
      <w:bookmarkStart w:id="222" w:name="_Toc182577960"/>
      <w:bookmarkStart w:id="223" w:name="_Toc182321712"/>
      <w:bookmarkStart w:id="224" w:name="_Toc187410166"/>
      <w:bookmarkStart w:id="225" w:name="_Toc182388628"/>
      <w:bookmarkStart w:id="226" w:name="_Toc182577878"/>
      <w:bookmarkStart w:id="227" w:name="_Toc182317143"/>
      <w:bookmarkStart w:id="228" w:name="_Toc182317127"/>
      <w:bookmarkStart w:id="229" w:name="_Toc184115500"/>
      <w:r>
        <w:rPr>
          <w:rFonts w:hint="eastAsia"/>
        </w:rPr>
        <w:t>（规范性）</w:t>
      </w:r>
      <w:r>
        <w:br w:type="textWrapping"/>
      </w:r>
      <w:r>
        <w:rPr>
          <w:rFonts w:hint="eastAsia"/>
        </w:rPr>
        <w:t>GS1应用标识符数据字段的编码字符集</w:t>
      </w:r>
      <w:bookmarkEnd w:id="221"/>
      <w:bookmarkEnd w:id="222"/>
      <w:bookmarkEnd w:id="223"/>
      <w:bookmarkEnd w:id="224"/>
      <w:bookmarkEnd w:id="225"/>
      <w:bookmarkEnd w:id="226"/>
      <w:bookmarkEnd w:id="227"/>
      <w:bookmarkEnd w:id="228"/>
      <w:bookmarkEnd w:id="229"/>
    </w:p>
    <w:p w14:paraId="5373B4E8">
      <w:pPr>
        <w:pStyle w:val="60"/>
        <w:ind w:firstLine="420"/>
      </w:pPr>
      <w:r>
        <w:rPr>
          <w:rFonts w:hint="eastAsia"/>
        </w:rPr>
        <w:t>GS1应用标识符数据字段的可编码字符集见表B.1。</w:t>
      </w:r>
    </w:p>
    <w:p w14:paraId="18BD486A">
      <w:pPr>
        <w:pStyle w:val="81"/>
        <w:spacing w:before="120" w:after="120"/>
      </w:pPr>
      <w:r>
        <w:rPr>
          <w:rFonts w:hint="eastAsia"/>
        </w:rPr>
        <w:t>可编码字符集</w:t>
      </w:r>
    </w:p>
    <w:tbl>
      <w:tblPr>
        <w:tblStyle w:val="29"/>
        <w:tblW w:w="933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6"/>
        <w:gridCol w:w="1556"/>
        <w:gridCol w:w="1555"/>
        <w:gridCol w:w="1555"/>
        <w:gridCol w:w="1556"/>
        <w:gridCol w:w="1556"/>
      </w:tblGrid>
      <w:tr w14:paraId="07440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8" w:space="0"/>
              <w:left w:val="single" w:color="auto" w:sz="8" w:space="0"/>
              <w:bottom w:val="single" w:color="auto" w:sz="8" w:space="0"/>
              <w:right w:val="single" w:color="auto" w:sz="4" w:space="0"/>
            </w:tcBorders>
            <w:vAlign w:val="center"/>
          </w:tcPr>
          <w:p w14:paraId="42226A5C">
            <w:pPr>
              <w:pStyle w:val="182"/>
              <w:rPr>
                <w:szCs w:val="18"/>
              </w:rPr>
            </w:pPr>
            <w:r>
              <w:rPr>
                <w:rFonts w:hint="eastAsia" w:hAnsi="宋体"/>
              </w:rPr>
              <w:t>符号图形</w:t>
            </w:r>
          </w:p>
        </w:tc>
        <w:tc>
          <w:tcPr>
            <w:tcW w:w="1556" w:type="dxa"/>
            <w:tcBorders>
              <w:top w:val="single" w:color="auto" w:sz="8" w:space="0"/>
              <w:left w:val="single" w:color="auto" w:sz="4" w:space="0"/>
              <w:bottom w:val="single" w:color="auto" w:sz="8" w:space="0"/>
              <w:right w:val="single" w:color="auto" w:sz="4" w:space="0"/>
            </w:tcBorders>
            <w:vAlign w:val="center"/>
          </w:tcPr>
          <w:p w14:paraId="017128D4">
            <w:pPr>
              <w:pStyle w:val="182"/>
            </w:pPr>
            <w:r>
              <w:rPr>
                <w:rFonts w:hint="eastAsia" w:hAnsi="宋体"/>
              </w:rPr>
              <w:t>字符名称</w:t>
            </w:r>
          </w:p>
        </w:tc>
        <w:tc>
          <w:tcPr>
            <w:tcW w:w="1555" w:type="dxa"/>
            <w:tcBorders>
              <w:top w:val="single" w:color="auto" w:sz="8" w:space="0"/>
              <w:left w:val="single" w:color="auto" w:sz="4" w:space="0"/>
              <w:bottom w:val="single" w:color="auto" w:sz="8" w:space="0"/>
              <w:right w:val="single" w:color="auto" w:sz="4" w:space="0"/>
            </w:tcBorders>
            <w:vAlign w:val="center"/>
          </w:tcPr>
          <w:p w14:paraId="51135476">
            <w:pPr>
              <w:pStyle w:val="182"/>
            </w:pPr>
            <w:r>
              <w:rPr>
                <w:rFonts w:hint="eastAsia" w:hAnsi="宋体"/>
              </w:rPr>
              <w:t>符号图形</w:t>
            </w:r>
          </w:p>
        </w:tc>
        <w:tc>
          <w:tcPr>
            <w:tcW w:w="1555" w:type="dxa"/>
            <w:tcBorders>
              <w:top w:val="single" w:color="auto" w:sz="8" w:space="0"/>
              <w:left w:val="single" w:color="auto" w:sz="4" w:space="0"/>
              <w:bottom w:val="single" w:color="auto" w:sz="8" w:space="0"/>
              <w:right w:val="single" w:color="auto" w:sz="4" w:space="0"/>
            </w:tcBorders>
            <w:vAlign w:val="center"/>
          </w:tcPr>
          <w:p w14:paraId="1D1A140B">
            <w:pPr>
              <w:pStyle w:val="182"/>
            </w:pPr>
            <w:r>
              <w:rPr>
                <w:rFonts w:hint="eastAsia" w:hAnsi="宋体"/>
              </w:rPr>
              <w:t>字符名称</w:t>
            </w:r>
          </w:p>
        </w:tc>
        <w:tc>
          <w:tcPr>
            <w:tcW w:w="1556" w:type="dxa"/>
            <w:tcBorders>
              <w:top w:val="single" w:color="auto" w:sz="8" w:space="0"/>
              <w:left w:val="single" w:color="auto" w:sz="4" w:space="0"/>
              <w:bottom w:val="single" w:color="auto" w:sz="8" w:space="0"/>
              <w:right w:val="single" w:color="auto" w:sz="4" w:space="0"/>
            </w:tcBorders>
            <w:vAlign w:val="center"/>
          </w:tcPr>
          <w:p w14:paraId="0013E5EE">
            <w:pPr>
              <w:pStyle w:val="182"/>
            </w:pPr>
            <w:r>
              <w:rPr>
                <w:rFonts w:hint="eastAsia" w:hAnsi="宋体"/>
              </w:rPr>
              <w:t>符号图形</w:t>
            </w:r>
          </w:p>
        </w:tc>
        <w:tc>
          <w:tcPr>
            <w:tcW w:w="1556" w:type="dxa"/>
            <w:tcBorders>
              <w:top w:val="single" w:color="auto" w:sz="8" w:space="0"/>
              <w:left w:val="single" w:color="auto" w:sz="4" w:space="0"/>
              <w:bottom w:val="single" w:color="auto" w:sz="8" w:space="0"/>
              <w:right w:val="single" w:color="auto" w:sz="8" w:space="0"/>
            </w:tcBorders>
            <w:vAlign w:val="center"/>
          </w:tcPr>
          <w:p w14:paraId="7C3A26C0">
            <w:pPr>
              <w:pStyle w:val="182"/>
            </w:pPr>
            <w:r>
              <w:rPr>
                <w:rFonts w:hint="eastAsia" w:hAnsi="宋体"/>
              </w:rPr>
              <w:t>字符名称</w:t>
            </w:r>
          </w:p>
        </w:tc>
      </w:tr>
      <w:tr w14:paraId="457F0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23A11D9E">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4F8EF17D">
            <w:pPr>
              <w:pStyle w:val="237"/>
              <w:jc w:val="center"/>
              <w:rPr>
                <w:rFonts w:ascii="宋体" w:hAnsi="宋体"/>
              </w:rPr>
            </w:pPr>
            <w:r>
              <w:rPr>
                <w:rFonts w:hint="eastAsia"/>
              </w:rPr>
              <w:t>感叹号</w:t>
            </w:r>
          </w:p>
        </w:tc>
        <w:tc>
          <w:tcPr>
            <w:tcW w:w="1555" w:type="dxa"/>
            <w:tcBorders>
              <w:top w:val="single" w:color="auto" w:sz="8" w:space="0"/>
              <w:left w:val="single" w:color="auto" w:sz="4" w:space="0"/>
              <w:bottom w:val="single" w:color="auto" w:sz="4" w:space="0"/>
              <w:right w:val="single" w:color="auto" w:sz="4" w:space="0"/>
            </w:tcBorders>
            <w:vAlign w:val="center"/>
          </w:tcPr>
          <w:p w14:paraId="5938C723">
            <w:pPr>
              <w:pStyle w:val="237"/>
              <w:jc w:val="center"/>
            </w:pPr>
            <w:r>
              <w:rPr>
                <w:rFonts w:hint="eastAsia"/>
              </w:rPr>
              <w:t>?</w:t>
            </w:r>
          </w:p>
        </w:tc>
        <w:tc>
          <w:tcPr>
            <w:tcW w:w="1555" w:type="dxa"/>
            <w:tcBorders>
              <w:top w:val="single" w:color="auto" w:sz="8" w:space="0"/>
              <w:left w:val="single" w:color="auto" w:sz="4" w:space="0"/>
              <w:bottom w:val="single" w:color="auto" w:sz="4" w:space="0"/>
              <w:right w:val="single" w:color="auto" w:sz="4" w:space="0"/>
            </w:tcBorders>
            <w:vAlign w:val="center"/>
          </w:tcPr>
          <w:p w14:paraId="2478F4DE">
            <w:pPr>
              <w:pStyle w:val="237"/>
              <w:jc w:val="center"/>
              <w:rPr>
                <w:rFonts w:ascii="宋体" w:hAnsi="宋体"/>
              </w:rPr>
            </w:pPr>
            <w:r>
              <w:rPr>
                <w:rFonts w:hint="eastAsia"/>
              </w:rPr>
              <w:t>问号</w:t>
            </w:r>
          </w:p>
        </w:tc>
        <w:tc>
          <w:tcPr>
            <w:tcW w:w="1556" w:type="dxa"/>
            <w:tcBorders>
              <w:top w:val="single" w:color="auto" w:sz="8" w:space="0"/>
              <w:left w:val="single" w:color="auto" w:sz="4" w:space="0"/>
              <w:bottom w:val="single" w:color="auto" w:sz="4" w:space="0"/>
              <w:right w:val="single" w:color="auto" w:sz="4" w:space="0"/>
            </w:tcBorders>
            <w:vAlign w:val="center"/>
          </w:tcPr>
          <w:p w14:paraId="2FE314CD">
            <w:pPr>
              <w:pStyle w:val="237"/>
              <w:jc w:val="center"/>
            </w:pPr>
            <w:r>
              <w:rPr>
                <w:rFonts w:hint="eastAsia"/>
              </w:rPr>
              <w:t>a</w:t>
            </w:r>
          </w:p>
        </w:tc>
        <w:tc>
          <w:tcPr>
            <w:tcW w:w="1556" w:type="dxa"/>
            <w:tcBorders>
              <w:top w:val="single" w:color="auto" w:sz="8" w:space="0"/>
              <w:left w:val="single" w:color="auto" w:sz="4" w:space="0"/>
              <w:bottom w:val="single" w:color="auto" w:sz="4" w:space="0"/>
              <w:right w:val="single" w:color="auto" w:sz="8" w:space="0"/>
            </w:tcBorders>
            <w:vAlign w:val="center"/>
          </w:tcPr>
          <w:p w14:paraId="19094180">
            <w:pPr>
              <w:pStyle w:val="237"/>
              <w:jc w:val="center"/>
              <w:rPr>
                <w:rFonts w:ascii="宋体" w:hAnsi="宋体"/>
              </w:rPr>
            </w:pPr>
            <w:r>
              <w:rPr>
                <w:rFonts w:hint="eastAsia"/>
              </w:rPr>
              <w:t>小写字母</w:t>
            </w:r>
            <w:r>
              <w:rPr>
                <w:rFonts w:hint="eastAsia" w:ascii="宋体" w:hAnsi="宋体" w:eastAsia="宋体"/>
              </w:rPr>
              <w:t>a</w:t>
            </w:r>
          </w:p>
        </w:tc>
      </w:tr>
      <w:tr w14:paraId="0142C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17521788">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4CA6D2EB">
            <w:pPr>
              <w:pStyle w:val="237"/>
              <w:jc w:val="center"/>
              <w:rPr>
                <w:rFonts w:ascii="宋体" w:hAnsi="宋体"/>
              </w:rPr>
            </w:pPr>
            <w:r>
              <w:rPr>
                <w:rFonts w:hint="eastAsia"/>
              </w:rPr>
              <w:t>引号</w:t>
            </w:r>
          </w:p>
        </w:tc>
        <w:tc>
          <w:tcPr>
            <w:tcW w:w="1555" w:type="dxa"/>
            <w:tcBorders>
              <w:top w:val="single" w:color="auto" w:sz="4" w:space="0"/>
              <w:left w:val="single" w:color="auto" w:sz="4" w:space="0"/>
              <w:bottom w:val="single" w:color="auto" w:sz="4" w:space="0"/>
              <w:right w:val="single" w:color="auto" w:sz="4" w:space="0"/>
            </w:tcBorders>
            <w:vAlign w:val="center"/>
          </w:tcPr>
          <w:p w14:paraId="2AF04807">
            <w:pPr>
              <w:pStyle w:val="237"/>
              <w:jc w:val="center"/>
            </w:pPr>
            <w:r>
              <w:rPr>
                <w:rFonts w:hint="eastAsia"/>
              </w:rPr>
              <w:t>A</w:t>
            </w:r>
          </w:p>
        </w:tc>
        <w:tc>
          <w:tcPr>
            <w:tcW w:w="1555" w:type="dxa"/>
            <w:tcBorders>
              <w:top w:val="single" w:color="auto" w:sz="4" w:space="0"/>
              <w:left w:val="single" w:color="auto" w:sz="4" w:space="0"/>
              <w:bottom w:val="single" w:color="auto" w:sz="4" w:space="0"/>
              <w:right w:val="single" w:color="auto" w:sz="4" w:space="0"/>
            </w:tcBorders>
            <w:vAlign w:val="center"/>
          </w:tcPr>
          <w:p w14:paraId="5D21259A">
            <w:pPr>
              <w:pStyle w:val="237"/>
              <w:jc w:val="center"/>
              <w:rPr>
                <w:rFonts w:ascii="宋体" w:hAnsi="宋体"/>
              </w:rPr>
            </w:pPr>
            <w:r>
              <w:rPr>
                <w:rFonts w:hint="eastAsia"/>
              </w:rPr>
              <w:t>大写字母</w:t>
            </w:r>
            <w:r>
              <w:rPr>
                <w:rFonts w:hint="eastAsia" w:ascii="宋体" w:hAnsi="宋体" w:eastAsia="宋体"/>
              </w:rPr>
              <w:t>A</w:t>
            </w:r>
          </w:p>
        </w:tc>
        <w:tc>
          <w:tcPr>
            <w:tcW w:w="1556" w:type="dxa"/>
            <w:tcBorders>
              <w:top w:val="single" w:color="auto" w:sz="4" w:space="0"/>
              <w:left w:val="single" w:color="auto" w:sz="4" w:space="0"/>
              <w:bottom w:val="single" w:color="auto" w:sz="4" w:space="0"/>
              <w:right w:val="single" w:color="auto" w:sz="4" w:space="0"/>
            </w:tcBorders>
            <w:vAlign w:val="center"/>
          </w:tcPr>
          <w:p w14:paraId="652DA506">
            <w:pPr>
              <w:pStyle w:val="237"/>
              <w:jc w:val="center"/>
            </w:pPr>
            <w:r>
              <w:rPr>
                <w:rFonts w:hint="eastAsia"/>
              </w:rPr>
              <w:t>b</w:t>
            </w:r>
          </w:p>
        </w:tc>
        <w:tc>
          <w:tcPr>
            <w:tcW w:w="1556" w:type="dxa"/>
            <w:tcBorders>
              <w:top w:val="single" w:color="auto" w:sz="4" w:space="0"/>
              <w:left w:val="single" w:color="auto" w:sz="4" w:space="0"/>
              <w:bottom w:val="single" w:color="auto" w:sz="4" w:space="0"/>
              <w:right w:val="single" w:color="auto" w:sz="8" w:space="0"/>
            </w:tcBorders>
            <w:vAlign w:val="center"/>
          </w:tcPr>
          <w:p w14:paraId="25F8A67D">
            <w:pPr>
              <w:pStyle w:val="237"/>
              <w:jc w:val="center"/>
              <w:rPr>
                <w:rFonts w:ascii="宋体" w:hAnsi="宋体"/>
              </w:rPr>
            </w:pPr>
            <w:r>
              <w:rPr>
                <w:rFonts w:hint="eastAsia"/>
              </w:rPr>
              <w:t>小写字母</w:t>
            </w:r>
            <w:r>
              <w:rPr>
                <w:rFonts w:hint="eastAsia" w:ascii="宋体" w:hAnsi="宋体" w:eastAsia="宋体"/>
              </w:rPr>
              <w:t>b</w:t>
            </w:r>
          </w:p>
        </w:tc>
      </w:tr>
      <w:tr w14:paraId="6ECE9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77354EA6">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174213F5">
            <w:pPr>
              <w:pStyle w:val="237"/>
              <w:jc w:val="center"/>
              <w:rPr>
                <w:rFonts w:ascii="宋体" w:hAnsi="宋体"/>
              </w:rPr>
            </w:pPr>
            <w:r>
              <w:rPr>
                <w:rFonts w:hint="eastAsia"/>
              </w:rPr>
              <w:t>百分号</w:t>
            </w:r>
          </w:p>
        </w:tc>
        <w:tc>
          <w:tcPr>
            <w:tcW w:w="1555" w:type="dxa"/>
            <w:tcBorders>
              <w:top w:val="single" w:color="auto" w:sz="4" w:space="0"/>
              <w:left w:val="single" w:color="auto" w:sz="4" w:space="0"/>
              <w:bottom w:val="single" w:color="auto" w:sz="4" w:space="0"/>
              <w:right w:val="single" w:color="auto" w:sz="4" w:space="0"/>
            </w:tcBorders>
            <w:vAlign w:val="center"/>
          </w:tcPr>
          <w:p w14:paraId="10366A46">
            <w:pPr>
              <w:pStyle w:val="237"/>
              <w:jc w:val="center"/>
            </w:pPr>
            <w:r>
              <w:rPr>
                <w:rFonts w:hint="eastAsia"/>
              </w:rPr>
              <w:t>B</w:t>
            </w:r>
          </w:p>
        </w:tc>
        <w:tc>
          <w:tcPr>
            <w:tcW w:w="1555" w:type="dxa"/>
            <w:tcBorders>
              <w:top w:val="single" w:color="auto" w:sz="4" w:space="0"/>
              <w:left w:val="single" w:color="auto" w:sz="4" w:space="0"/>
              <w:bottom w:val="single" w:color="auto" w:sz="4" w:space="0"/>
              <w:right w:val="single" w:color="auto" w:sz="4" w:space="0"/>
            </w:tcBorders>
            <w:vAlign w:val="center"/>
          </w:tcPr>
          <w:p w14:paraId="3C7D46E7">
            <w:pPr>
              <w:pStyle w:val="237"/>
              <w:jc w:val="center"/>
              <w:rPr>
                <w:rFonts w:ascii="宋体" w:hAnsi="宋体"/>
              </w:rPr>
            </w:pPr>
            <w:r>
              <w:rPr>
                <w:rFonts w:hint="eastAsia"/>
              </w:rPr>
              <w:t>大写字母</w:t>
            </w:r>
            <w:r>
              <w:rPr>
                <w:rFonts w:hint="eastAsia" w:ascii="宋体" w:hAnsi="宋体" w:eastAsia="宋体"/>
              </w:rPr>
              <w:t>B</w:t>
            </w:r>
          </w:p>
        </w:tc>
        <w:tc>
          <w:tcPr>
            <w:tcW w:w="1556" w:type="dxa"/>
            <w:tcBorders>
              <w:top w:val="single" w:color="auto" w:sz="4" w:space="0"/>
              <w:left w:val="single" w:color="auto" w:sz="4" w:space="0"/>
              <w:bottom w:val="single" w:color="auto" w:sz="4" w:space="0"/>
              <w:right w:val="single" w:color="auto" w:sz="4" w:space="0"/>
            </w:tcBorders>
            <w:vAlign w:val="center"/>
          </w:tcPr>
          <w:p w14:paraId="3E73D02B">
            <w:pPr>
              <w:pStyle w:val="237"/>
              <w:jc w:val="center"/>
            </w:pPr>
            <w:r>
              <w:rPr>
                <w:rFonts w:hint="eastAsia"/>
              </w:rPr>
              <w:t>c</w:t>
            </w:r>
          </w:p>
        </w:tc>
        <w:tc>
          <w:tcPr>
            <w:tcW w:w="1556" w:type="dxa"/>
            <w:tcBorders>
              <w:top w:val="single" w:color="auto" w:sz="4" w:space="0"/>
              <w:left w:val="single" w:color="auto" w:sz="4" w:space="0"/>
              <w:bottom w:val="single" w:color="auto" w:sz="4" w:space="0"/>
              <w:right w:val="single" w:color="auto" w:sz="8" w:space="0"/>
            </w:tcBorders>
            <w:vAlign w:val="center"/>
          </w:tcPr>
          <w:p w14:paraId="1143D940">
            <w:pPr>
              <w:pStyle w:val="237"/>
              <w:jc w:val="center"/>
              <w:rPr>
                <w:rFonts w:ascii="宋体" w:hAnsi="宋体"/>
              </w:rPr>
            </w:pPr>
            <w:r>
              <w:rPr>
                <w:rFonts w:hint="eastAsia"/>
              </w:rPr>
              <w:t>小写字母</w:t>
            </w:r>
            <w:r>
              <w:rPr>
                <w:rFonts w:hint="eastAsia" w:ascii="宋体" w:hAnsi="宋体" w:eastAsia="宋体"/>
              </w:rPr>
              <w:t>c</w:t>
            </w:r>
          </w:p>
        </w:tc>
      </w:tr>
      <w:tr w14:paraId="091D0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6873E070">
            <w:pPr>
              <w:pStyle w:val="237"/>
              <w:jc w:val="center"/>
            </w:pPr>
            <w:r>
              <w:rPr>
                <w:rFonts w:hint="eastAsia"/>
              </w:rPr>
              <w:t>&amp;</w:t>
            </w:r>
          </w:p>
        </w:tc>
        <w:tc>
          <w:tcPr>
            <w:tcW w:w="1556" w:type="dxa"/>
            <w:tcBorders>
              <w:top w:val="single" w:color="auto" w:sz="4" w:space="0"/>
              <w:left w:val="single" w:color="auto" w:sz="4" w:space="0"/>
              <w:bottom w:val="single" w:color="auto" w:sz="4" w:space="0"/>
              <w:right w:val="single" w:color="auto" w:sz="4" w:space="0"/>
            </w:tcBorders>
            <w:vAlign w:val="center"/>
          </w:tcPr>
          <w:p w14:paraId="15F4D827">
            <w:pPr>
              <w:pStyle w:val="237"/>
              <w:jc w:val="center"/>
              <w:rPr>
                <w:rFonts w:ascii="宋体" w:hAnsi="宋体"/>
              </w:rPr>
            </w:pPr>
            <w:r>
              <w:rPr>
                <w:rFonts w:hint="eastAsia"/>
              </w:rPr>
              <w:t>“和”的符号</w:t>
            </w:r>
          </w:p>
        </w:tc>
        <w:tc>
          <w:tcPr>
            <w:tcW w:w="1555" w:type="dxa"/>
            <w:tcBorders>
              <w:top w:val="single" w:color="auto" w:sz="4" w:space="0"/>
              <w:left w:val="single" w:color="auto" w:sz="4" w:space="0"/>
              <w:bottom w:val="single" w:color="auto" w:sz="4" w:space="0"/>
              <w:right w:val="single" w:color="auto" w:sz="4" w:space="0"/>
            </w:tcBorders>
            <w:vAlign w:val="center"/>
          </w:tcPr>
          <w:p w14:paraId="4E23063A">
            <w:pPr>
              <w:pStyle w:val="237"/>
              <w:jc w:val="center"/>
            </w:pPr>
            <w:r>
              <w:rPr>
                <w:rFonts w:hint="eastAsia"/>
              </w:rPr>
              <w:t>C</w:t>
            </w:r>
          </w:p>
        </w:tc>
        <w:tc>
          <w:tcPr>
            <w:tcW w:w="1555" w:type="dxa"/>
            <w:tcBorders>
              <w:top w:val="single" w:color="auto" w:sz="4" w:space="0"/>
              <w:left w:val="single" w:color="auto" w:sz="4" w:space="0"/>
              <w:bottom w:val="single" w:color="auto" w:sz="4" w:space="0"/>
              <w:right w:val="single" w:color="auto" w:sz="4" w:space="0"/>
            </w:tcBorders>
            <w:vAlign w:val="center"/>
          </w:tcPr>
          <w:p w14:paraId="71CCD621">
            <w:pPr>
              <w:pStyle w:val="237"/>
              <w:jc w:val="center"/>
              <w:rPr>
                <w:rFonts w:ascii="宋体" w:hAnsi="宋体"/>
              </w:rPr>
            </w:pPr>
            <w:r>
              <w:rPr>
                <w:rFonts w:hint="eastAsia"/>
              </w:rPr>
              <w:t>大写字母</w:t>
            </w:r>
            <w:r>
              <w:rPr>
                <w:rFonts w:hint="eastAsia" w:ascii="宋体" w:hAnsi="宋体" w:eastAsia="宋体"/>
              </w:rPr>
              <w:t>C</w:t>
            </w:r>
          </w:p>
        </w:tc>
        <w:tc>
          <w:tcPr>
            <w:tcW w:w="1556" w:type="dxa"/>
            <w:tcBorders>
              <w:top w:val="single" w:color="auto" w:sz="4" w:space="0"/>
              <w:left w:val="single" w:color="auto" w:sz="4" w:space="0"/>
              <w:bottom w:val="single" w:color="auto" w:sz="4" w:space="0"/>
              <w:right w:val="single" w:color="auto" w:sz="4" w:space="0"/>
            </w:tcBorders>
            <w:vAlign w:val="center"/>
          </w:tcPr>
          <w:p w14:paraId="4E14D4C3">
            <w:pPr>
              <w:pStyle w:val="237"/>
              <w:jc w:val="center"/>
            </w:pPr>
            <w:r>
              <w:rPr>
                <w:rFonts w:hint="eastAsia"/>
              </w:rPr>
              <w:t>d</w:t>
            </w:r>
          </w:p>
        </w:tc>
        <w:tc>
          <w:tcPr>
            <w:tcW w:w="1556" w:type="dxa"/>
            <w:tcBorders>
              <w:top w:val="single" w:color="auto" w:sz="4" w:space="0"/>
              <w:left w:val="single" w:color="auto" w:sz="4" w:space="0"/>
              <w:bottom w:val="single" w:color="auto" w:sz="4" w:space="0"/>
              <w:right w:val="single" w:color="auto" w:sz="8" w:space="0"/>
            </w:tcBorders>
            <w:vAlign w:val="center"/>
          </w:tcPr>
          <w:p w14:paraId="60F09838">
            <w:pPr>
              <w:pStyle w:val="237"/>
              <w:jc w:val="center"/>
              <w:rPr>
                <w:rFonts w:ascii="宋体" w:hAnsi="宋体"/>
              </w:rPr>
            </w:pPr>
            <w:r>
              <w:rPr>
                <w:rFonts w:hint="eastAsia"/>
              </w:rPr>
              <w:t>小写字母</w:t>
            </w:r>
            <w:r>
              <w:rPr>
                <w:rFonts w:hint="eastAsia" w:ascii="宋体" w:hAnsi="宋体" w:eastAsia="宋体"/>
              </w:rPr>
              <w:t>d</w:t>
            </w:r>
          </w:p>
        </w:tc>
      </w:tr>
      <w:tr w14:paraId="4A400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6741AD29">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2F102699">
            <w:pPr>
              <w:pStyle w:val="237"/>
              <w:jc w:val="center"/>
              <w:rPr>
                <w:rFonts w:ascii="宋体" w:hAnsi="宋体"/>
              </w:rPr>
            </w:pPr>
            <w:r>
              <w:rPr>
                <w:rFonts w:hint="eastAsia"/>
              </w:rPr>
              <w:t>撇号</w:t>
            </w:r>
          </w:p>
        </w:tc>
        <w:tc>
          <w:tcPr>
            <w:tcW w:w="1555" w:type="dxa"/>
            <w:tcBorders>
              <w:top w:val="single" w:color="auto" w:sz="4" w:space="0"/>
              <w:left w:val="single" w:color="auto" w:sz="4" w:space="0"/>
              <w:bottom w:val="single" w:color="auto" w:sz="4" w:space="0"/>
              <w:right w:val="single" w:color="auto" w:sz="4" w:space="0"/>
            </w:tcBorders>
            <w:vAlign w:val="center"/>
          </w:tcPr>
          <w:p w14:paraId="2B03A18D">
            <w:pPr>
              <w:pStyle w:val="237"/>
              <w:jc w:val="center"/>
            </w:pPr>
            <w:r>
              <w:rPr>
                <w:rFonts w:hint="eastAsia"/>
              </w:rPr>
              <w:t>D</w:t>
            </w:r>
          </w:p>
        </w:tc>
        <w:tc>
          <w:tcPr>
            <w:tcW w:w="1555" w:type="dxa"/>
            <w:tcBorders>
              <w:top w:val="single" w:color="auto" w:sz="4" w:space="0"/>
              <w:left w:val="single" w:color="auto" w:sz="4" w:space="0"/>
              <w:bottom w:val="single" w:color="auto" w:sz="4" w:space="0"/>
              <w:right w:val="single" w:color="auto" w:sz="4" w:space="0"/>
            </w:tcBorders>
            <w:vAlign w:val="center"/>
          </w:tcPr>
          <w:p w14:paraId="07E8DCFC">
            <w:pPr>
              <w:pStyle w:val="237"/>
              <w:jc w:val="center"/>
              <w:rPr>
                <w:rFonts w:ascii="宋体" w:hAnsi="宋体"/>
              </w:rPr>
            </w:pPr>
            <w:r>
              <w:rPr>
                <w:rFonts w:hint="eastAsia"/>
              </w:rPr>
              <w:t>大写字母</w:t>
            </w:r>
            <w:r>
              <w:rPr>
                <w:rFonts w:hint="eastAsia" w:ascii="宋体" w:hAnsi="宋体" w:eastAsia="宋体"/>
              </w:rPr>
              <w:t>D</w:t>
            </w:r>
          </w:p>
        </w:tc>
        <w:tc>
          <w:tcPr>
            <w:tcW w:w="1556" w:type="dxa"/>
            <w:tcBorders>
              <w:top w:val="single" w:color="auto" w:sz="4" w:space="0"/>
              <w:left w:val="single" w:color="auto" w:sz="4" w:space="0"/>
              <w:bottom w:val="single" w:color="auto" w:sz="4" w:space="0"/>
              <w:right w:val="single" w:color="auto" w:sz="4" w:space="0"/>
            </w:tcBorders>
            <w:vAlign w:val="center"/>
          </w:tcPr>
          <w:p w14:paraId="61101156">
            <w:pPr>
              <w:pStyle w:val="237"/>
              <w:jc w:val="center"/>
            </w:pPr>
            <w:r>
              <w:rPr>
                <w:rFonts w:hint="eastAsia"/>
              </w:rPr>
              <w:t>e</w:t>
            </w:r>
          </w:p>
        </w:tc>
        <w:tc>
          <w:tcPr>
            <w:tcW w:w="1556" w:type="dxa"/>
            <w:tcBorders>
              <w:top w:val="single" w:color="auto" w:sz="4" w:space="0"/>
              <w:left w:val="single" w:color="auto" w:sz="4" w:space="0"/>
              <w:bottom w:val="single" w:color="auto" w:sz="4" w:space="0"/>
              <w:right w:val="single" w:color="auto" w:sz="8" w:space="0"/>
            </w:tcBorders>
            <w:vAlign w:val="center"/>
          </w:tcPr>
          <w:p w14:paraId="1B6865F0">
            <w:pPr>
              <w:pStyle w:val="237"/>
              <w:jc w:val="center"/>
              <w:rPr>
                <w:rFonts w:ascii="宋体" w:hAnsi="宋体"/>
              </w:rPr>
            </w:pPr>
            <w:r>
              <w:rPr>
                <w:rFonts w:hint="eastAsia"/>
              </w:rPr>
              <w:t>小写字母</w:t>
            </w:r>
            <w:r>
              <w:rPr>
                <w:rFonts w:hint="eastAsia" w:ascii="宋体" w:hAnsi="宋体" w:eastAsia="宋体"/>
              </w:rPr>
              <w:t>e</w:t>
            </w:r>
          </w:p>
        </w:tc>
      </w:tr>
      <w:tr w14:paraId="6A261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16B0B999">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53EBDE67">
            <w:pPr>
              <w:pStyle w:val="237"/>
              <w:jc w:val="center"/>
              <w:rPr>
                <w:rFonts w:ascii="宋体" w:hAnsi="宋体"/>
              </w:rPr>
            </w:pPr>
            <w:r>
              <w:rPr>
                <w:rFonts w:hint="eastAsia"/>
              </w:rPr>
              <w:t>左括号</w:t>
            </w:r>
          </w:p>
        </w:tc>
        <w:tc>
          <w:tcPr>
            <w:tcW w:w="1555" w:type="dxa"/>
            <w:tcBorders>
              <w:top w:val="single" w:color="auto" w:sz="4" w:space="0"/>
              <w:left w:val="single" w:color="auto" w:sz="4" w:space="0"/>
              <w:bottom w:val="single" w:color="auto" w:sz="4" w:space="0"/>
              <w:right w:val="single" w:color="auto" w:sz="4" w:space="0"/>
            </w:tcBorders>
            <w:vAlign w:val="center"/>
          </w:tcPr>
          <w:p w14:paraId="11F0C482">
            <w:pPr>
              <w:pStyle w:val="237"/>
              <w:jc w:val="center"/>
            </w:pPr>
            <w:r>
              <w:rPr>
                <w:rFonts w:hint="eastAsia"/>
              </w:rPr>
              <w:t>E</w:t>
            </w:r>
          </w:p>
        </w:tc>
        <w:tc>
          <w:tcPr>
            <w:tcW w:w="1555" w:type="dxa"/>
            <w:tcBorders>
              <w:top w:val="single" w:color="auto" w:sz="4" w:space="0"/>
              <w:left w:val="single" w:color="auto" w:sz="4" w:space="0"/>
              <w:bottom w:val="single" w:color="auto" w:sz="4" w:space="0"/>
              <w:right w:val="single" w:color="auto" w:sz="4" w:space="0"/>
            </w:tcBorders>
            <w:vAlign w:val="center"/>
          </w:tcPr>
          <w:p w14:paraId="133E521A">
            <w:pPr>
              <w:pStyle w:val="237"/>
              <w:jc w:val="center"/>
              <w:rPr>
                <w:rFonts w:ascii="宋体" w:hAnsi="宋体"/>
              </w:rPr>
            </w:pPr>
            <w:r>
              <w:rPr>
                <w:rFonts w:hint="eastAsia"/>
              </w:rPr>
              <w:t>大写字母</w:t>
            </w:r>
            <w:r>
              <w:rPr>
                <w:rFonts w:hint="eastAsia" w:ascii="宋体" w:hAnsi="宋体" w:eastAsia="宋体"/>
              </w:rPr>
              <w:t>E</w:t>
            </w:r>
          </w:p>
        </w:tc>
        <w:tc>
          <w:tcPr>
            <w:tcW w:w="1556" w:type="dxa"/>
            <w:tcBorders>
              <w:top w:val="single" w:color="auto" w:sz="4" w:space="0"/>
              <w:left w:val="single" w:color="auto" w:sz="4" w:space="0"/>
              <w:bottom w:val="single" w:color="auto" w:sz="4" w:space="0"/>
              <w:right w:val="single" w:color="auto" w:sz="4" w:space="0"/>
            </w:tcBorders>
            <w:vAlign w:val="center"/>
          </w:tcPr>
          <w:p w14:paraId="4E0BCDDC">
            <w:pPr>
              <w:pStyle w:val="237"/>
              <w:jc w:val="center"/>
            </w:pPr>
            <w:r>
              <w:rPr>
                <w:rFonts w:hint="eastAsia"/>
              </w:rPr>
              <w:t>f</w:t>
            </w:r>
          </w:p>
        </w:tc>
        <w:tc>
          <w:tcPr>
            <w:tcW w:w="1556" w:type="dxa"/>
            <w:tcBorders>
              <w:top w:val="single" w:color="auto" w:sz="4" w:space="0"/>
              <w:left w:val="single" w:color="auto" w:sz="4" w:space="0"/>
              <w:bottom w:val="single" w:color="auto" w:sz="4" w:space="0"/>
              <w:right w:val="single" w:color="auto" w:sz="8" w:space="0"/>
            </w:tcBorders>
            <w:vAlign w:val="center"/>
          </w:tcPr>
          <w:p w14:paraId="0C7E176B">
            <w:pPr>
              <w:pStyle w:val="237"/>
              <w:jc w:val="center"/>
              <w:rPr>
                <w:rFonts w:ascii="宋体" w:hAnsi="宋体"/>
              </w:rPr>
            </w:pPr>
            <w:r>
              <w:rPr>
                <w:rFonts w:hint="eastAsia"/>
              </w:rPr>
              <w:t>小写字母</w:t>
            </w:r>
            <w:r>
              <w:rPr>
                <w:rFonts w:hint="eastAsia" w:ascii="宋体" w:hAnsi="宋体" w:eastAsia="宋体"/>
              </w:rPr>
              <w:t>f</w:t>
            </w:r>
          </w:p>
        </w:tc>
      </w:tr>
      <w:tr w14:paraId="07A82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0072DE07">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6CEBFC52">
            <w:pPr>
              <w:pStyle w:val="237"/>
              <w:jc w:val="center"/>
              <w:rPr>
                <w:rFonts w:ascii="宋体" w:hAnsi="宋体"/>
              </w:rPr>
            </w:pPr>
            <w:r>
              <w:rPr>
                <w:rFonts w:hint="eastAsia"/>
              </w:rPr>
              <w:t>右括号</w:t>
            </w:r>
          </w:p>
        </w:tc>
        <w:tc>
          <w:tcPr>
            <w:tcW w:w="1555" w:type="dxa"/>
            <w:tcBorders>
              <w:top w:val="single" w:color="auto" w:sz="4" w:space="0"/>
              <w:left w:val="single" w:color="auto" w:sz="4" w:space="0"/>
              <w:bottom w:val="single" w:color="auto" w:sz="4" w:space="0"/>
              <w:right w:val="single" w:color="auto" w:sz="4" w:space="0"/>
            </w:tcBorders>
            <w:vAlign w:val="center"/>
          </w:tcPr>
          <w:p w14:paraId="45ED0772">
            <w:pPr>
              <w:pStyle w:val="237"/>
              <w:jc w:val="center"/>
            </w:pPr>
            <w:r>
              <w:rPr>
                <w:rFonts w:hint="eastAsia"/>
              </w:rPr>
              <w:t>F</w:t>
            </w:r>
          </w:p>
        </w:tc>
        <w:tc>
          <w:tcPr>
            <w:tcW w:w="1555" w:type="dxa"/>
            <w:tcBorders>
              <w:top w:val="single" w:color="auto" w:sz="4" w:space="0"/>
              <w:left w:val="single" w:color="auto" w:sz="4" w:space="0"/>
              <w:bottom w:val="single" w:color="auto" w:sz="4" w:space="0"/>
              <w:right w:val="single" w:color="auto" w:sz="4" w:space="0"/>
            </w:tcBorders>
            <w:vAlign w:val="center"/>
          </w:tcPr>
          <w:p w14:paraId="2B7AF943">
            <w:pPr>
              <w:pStyle w:val="237"/>
              <w:jc w:val="center"/>
              <w:rPr>
                <w:rFonts w:ascii="宋体" w:hAnsi="宋体"/>
              </w:rPr>
            </w:pPr>
            <w:r>
              <w:rPr>
                <w:rFonts w:hint="eastAsia"/>
              </w:rPr>
              <w:t>大写字母</w:t>
            </w:r>
            <w:r>
              <w:rPr>
                <w:rFonts w:hint="eastAsia" w:ascii="宋体" w:hAnsi="宋体" w:eastAsia="宋体"/>
              </w:rPr>
              <w:t>F</w:t>
            </w:r>
          </w:p>
        </w:tc>
        <w:tc>
          <w:tcPr>
            <w:tcW w:w="1556" w:type="dxa"/>
            <w:tcBorders>
              <w:top w:val="single" w:color="auto" w:sz="4" w:space="0"/>
              <w:left w:val="single" w:color="auto" w:sz="4" w:space="0"/>
              <w:bottom w:val="single" w:color="auto" w:sz="4" w:space="0"/>
              <w:right w:val="single" w:color="auto" w:sz="4" w:space="0"/>
            </w:tcBorders>
            <w:vAlign w:val="center"/>
          </w:tcPr>
          <w:p w14:paraId="0BA5BAE2">
            <w:pPr>
              <w:pStyle w:val="237"/>
              <w:jc w:val="center"/>
            </w:pPr>
            <w:r>
              <w:rPr>
                <w:rFonts w:hint="eastAsia"/>
              </w:rPr>
              <w:t>g</w:t>
            </w:r>
          </w:p>
        </w:tc>
        <w:tc>
          <w:tcPr>
            <w:tcW w:w="1556" w:type="dxa"/>
            <w:tcBorders>
              <w:top w:val="single" w:color="auto" w:sz="4" w:space="0"/>
              <w:left w:val="single" w:color="auto" w:sz="4" w:space="0"/>
              <w:bottom w:val="single" w:color="auto" w:sz="4" w:space="0"/>
              <w:right w:val="single" w:color="auto" w:sz="8" w:space="0"/>
            </w:tcBorders>
            <w:vAlign w:val="center"/>
          </w:tcPr>
          <w:p w14:paraId="08BB7103">
            <w:pPr>
              <w:pStyle w:val="237"/>
              <w:jc w:val="center"/>
              <w:rPr>
                <w:rFonts w:ascii="宋体" w:hAnsi="宋体"/>
              </w:rPr>
            </w:pPr>
            <w:r>
              <w:rPr>
                <w:rFonts w:hint="eastAsia"/>
              </w:rPr>
              <w:t>小写字母</w:t>
            </w:r>
            <w:r>
              <w:rPr>
                <w:rFonts w:hint="eastAsia" w:ascii="宋体" w:hAnsi="宋体" w:eastAsia="宋体"/>
              </w:rPr>
              <w:t>g</w:t>
            </w:r>
          </w:p>
        </w:tc>
      </w:tr>
      <w:tr w14:paraId="5049EF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185D8758">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233D8791">
            <w:pPr>
              <w:pStyle w:val="237"/>
              <w:jc w:val="center"/>
              <w:rPr>
                <w:rFonts w:ascii="宋体" w:hAnsi="宋体"/>
              </w:rPr>
            </w:pPr>
            <w:r>
              <w:rPr>
                <w:rFonts w:hint="eastAsia"/>
              </w:rPr>
              <w:t>星号</w:t>
            </w:r>
          </w:p>
        </w:tc>
        <w:tc>
          <w:tcPr>
            <w:tcW w:w="1555" w:type="dxa"/>
            <w:tcBorders>
              <w:top w:val="single" w:color="auto" w:sz="4" w:space="0"/>
              <w:left w:val="single" w:color="auto" w:sz="4" w:space="0"/>
              <w:bottom w:val="single" w:color="auto" w:sz="4" w:space="0"/>
              <w:right w:val="single" w:color="auto" w:sz="4" w:space="0"/>
            </w:tcBorders>
            <w:vAlign w:val="center"/>
          </w:tcPr>
          <w:p w14:paraId="2436E98B">
            <w:pPr>
              <w:pStyle w:val="237"/>
              <w:jc w:val="center"/>
            </w:pPr>
            <w:r>
              <w:rPr>
                <w:rFonts w:hint="eastAsia"/>
              </w:rPr>
              <w:t>G</w:t>
            </w:r>
          </w:p>
        </w:tc>
        <w:tc>
          <w:tcPr>
            <w:tcW w:w="1555" w:type="dxa"/>
            <w:tcBorders>
              <w:top w:val="single" w:color="auto" w:sz="4" w:space="0"/>
              <w:left w:val="single" w:color="auto" w:sz="4" w:space="0"/>
              <w:bottom w:val="single" w:color="auto" w:sz="4" w:space="0"/>
              <w:right w:val="single" w:color="auto" w:sz="4" w:space="0"/>
            </w:tcBorders>
            <w:vAlign w:val="center"/>
          </w:tcPr>
          <w:p w14:paraId="15B790C2">
            <w:pPr>
              <w:pStyle w:val="237"/>
              <w:jc w:val="center"/>
              <w:rPr>
                <w:rFonts w:ascii="宋体" w:hAnsi="宋体"/>
              </w:rPr>
            </w:pPr>
            <w:r>
              <w:rPr>
                <w:rFonts w:hint="eastAsia"/>
              </w:rPr>
              <w:t>大写字母</w:t>
            </w:r>
            <w:r>
              <w:rPr>
                <w:rFonts w:hint="eastAsia" w:ascii="宋体" w:hAnsi="宋体" w:eastAsia="宋体"/>
              </w:rPr>
              <w:t>G</w:t>
            </w:r>
          </w:p>
        </w:tc>
        <w:tc>
          <w:tcPr>
            <w:tcW w:w="1556" w:type="dxa"/>
            <w:tcBorders>
              <w:top w:val="single" w:color="auto" w:sz="4" w:space="0"/>
              <w:left w:val="single" w:color="auto" w:sz="4" w:space="0"/>
              <w:bottom w:val="single" w:color="auto" w:sz="4" w:space="0"/>
              <w:right w:val="single" w:color="auto" w:sz="4" w:space="0"/>
            </w:tcBorders>
            <w:vAlign w:val="center"/>
          </w:tcPr>
          <w:p w14:paraId="7627A441">
            <w:pPr>
              <w:pStyle w:val="237"/>
              <w:jc w:val="center"/>
            </w:pPr>
            <w:r>
              <w:rPr>
                <w:rFonts w:hint="eastAsia"/>
              </w:rPr>
              <w:t>h</w:t>
            </w:r>
          </w:p>
        </w:tc>
        <w:tc>
          <w:tcPr>
            <w:tcW w:w="1556" w:type="dxa"/>
            <w:tcBorders>
              <w:top w:val="single" w:color="auto" w:sz="4" w:space="0"/>
              <w:left w:val="single" w:color="auto" w:sz="4" w:space="0"/>
              <w:bottom w:val="single" w:color="auto" w:sz="4" w:space="0"/>
              <w:right w:val="single" w:color="auto" w:sz="8" w:space="0"/>
            </w:tcBorders>
            <w:vAlign w:val="center"/>
          </w:tcPr>
          <w:p w14:paraId="25DC3088">
            <w:pPr>
              <w:pStyle w:val="237"/>
              <w:jc w:val="center"/>
              <w:rPr>
                <w:rFonts w:ascii="宋体" w:hAnsi="宋体"/>
              </w:rPr>
            </w:pPr>
            <w:r>
              <w:rPr>
                <w:rFonts w:hint="eastAsia"/>
              </w:rPr>
              <w:t>小写字母</w:t>
            </w:r>
            <w:r>
              <w:rPr>
                <w:rFonts w:hint="eastAsia" w:ascii="宋体" w:hAnsi="宋体" w:eastAsia="宋体"/>
              </w:rPr>
              <w:t>h</w:t>
            </w:r>
          </w:p>
        </w:tc>
      </w:tr>
      <w:tr w14:paraId="19B3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50B1E4C1">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66A382BE">
            <w:pPr>
              <w:pStyle w:val="237"/>
              <w:jc w:val="center"/>
              <w:rPr>
                <w:rFonts w:ascii="宋体" w:hAnsi="宋体"/>
              </w:rPr>
            </w:pPr>
            <w:r>
              <w:rPr>
                <w:rFonts w:hint="eastAsia"/>
              </w:rPr>
              <w:t>加号</w:t>
            </w:r>
          </w:p>
        </w:tc>
        <w:tc>
          <w:tcPr>
            <w:tcW w:w="1555" w:type="dxa"/>
            <w:tcBorders>
              <w:top w:val="single" w:color="auto" w:sz="4" w:space="0"/>
              <w:left w:val="single" w:color="auto" w:sz="4" w:space="0"/>
              <w:bottom w:val="single" w:color="auto" w:sz="4" w:space="0"/>
              <w:right w:val="single" w:color="auto" w:sz="4" w:space="0"/>
            </w:tcBorders>
            <w:vAlign w:val="center"/>
          </w:tcPr>
          <w:p w14:paraId="706856B1">
            <w:pPr>
              <w:pStyle w:val="237"/>
              <w:jc w:val="center"/>
            </w:pPr>
            <w:r>
              <w:rPr>
                <w:rFonts w:hint="eastAsia"/>
              </w:rPr>
              <w:t>H</w:t>
            </w:r>
          </w:p>
        </w:tc>
        <w:tc>
          <w:tcPr>
            <w:tcW w:w="1555" w:type="dxa"/>
            <w:tcBorders>
              <w:top w:val="single" w:color="auto" w:sz="4" w:space="0"/>
              <w:left w:val="single" w:color="auto" w:sz="4" w:space="0"/>
              <w:bottom w:val="single" w:color="auto" w:sz="4" w:space="0"/>
              <w:right w:val="single" w:color="auto" w:sz="4" w:space="0"/>
            </w:tcBorders>
            <w:vAlign w:val="center"/>
          </w:tcPr>
          <w:p w14:paraId="5A61277B">
            <w:pPr>
              <w:pStyle w:val="237"/>
              <w:jc w:val="center"/>
              <w:rPr>
                <w:rFonts w:ascii="宋体" w:hAnsi="宋体"/>
              </w:rPr>
            </w:pPr>
            <w:r>
              <w:rPr>
                <w:rFonts w:hint="eastAsia"/>
              </w:rPr>
              <w:t>大写字母</w:t>
            </w:r>
            <w:r>
              <w:rPr>
                <w:rFonts w:hint="eastAsia" w:ascii="宋体" w:hAnsi="宋体" w:eastAsia="宋体"/>
              </w:rPr>
              <w:t>H</w:t>
            </w:r>
          </w:p>
        </w:tc>
        <w:tc>
          <w:tcPr>
            <w:tcW w:w="1556" w:type="dxa"/>
            <w:tcBorders>
              <w:top w:val="single" w:color="auto" w:sz="4" w:space="0"/>
              <w:left w:val="single" w:color="auto" w:sz="4" w:space="0"/>
              <w:bottom w:val="single" w:color="auto" w:sz="4" w:space="0"/>
              <w:right w:val="single" w:color="auto" w:sz="4" w:space="0"/>
            </w:tcBorders>
            <w:vAlign w:val="center"/>
          </w:tcPr>
          <w:p w14:paraId="6051E233">
            <w:pPr>
              <w:pStyle w:val="237"/>
              <w:jc w:val="center"/>
            </w:pPr>
            <w:r>
              <w:rPr>
                <w:rFonts w:hint="eastAsia"/>
              </w:rPr>
              <w:t>i</w:t>
            </w:r>
          </w:p>
        </w:tc>
        <w:tc>
          <w:tcPr>
            <w:tcW w:w="1556" w:type="dxa"/>
            <w:tcBorders>
              <w:top w:val="single" w:color="auto" w:sz="4" w:space="0"/>
              <w:left w:val="single" w:color="auto" w:sz="4" w:space="0"/>
              <w:bottom w:val="single" w:color="auto" w:sz="4" w:space="0"/>
              <w:right w:val="single" w:color="auto" w:sz="8" w:space="0"/>
            </w:tcBorders>
            <w:vAlign w:val="center"/>
          </w:tcPr>
          <w:p w14:paraId="3C3921C8">
            <w:pPr>
              <w:pStyle w:val="237"/>
              <w:jc w:val="center"/>
              <w:rPr>
                <w:rFonts w:ascii="宋体" w:hAnsi="宋体"/>
              </w:rPr>
            </w:pPr>
            <w:r>
              <w:rPr>
                <w:rFonts w:hint="eastAsia"/>
              </w:rPr>
              <w:t>小写字母</w:t>
            </w:r>
            <w:r>
              <w:rPr>
                <w:rFonts w:hint="eastAsia" w:ascii="宋体" w:hAnsi="宋体" w:eastAsia="宋体"/>
              </w:rPr>
              <w:t>i</w:t>
            </w:r>
          </w:p>
        </w:tc>
      </w:tr>
      <w:tr w14:paraId="12F76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7BEDE29C">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76D38DFA">
            <w:pPr>
              <w:pStyle w:val="237"/>
              <w:jc w:val="center"/>
              <w:rPr>
                <w:rFonts w:ascii="宋体" w:hAnsi="宋体"/>
              </w:rPr>
            </w:pPr>
            <w:r>
              <w:rPr>
                <w:rFonts w:hint="eastAsia"/>
              </w:rPr>
              <w:t>逗号</w:t>
            </w:r>
          </w:p>
        </w:tc>
        <w:tc>
          <w:tcPr>
            <w:tcW w:w="1555" w:type="dxa"/>
            <w:tcBorders>
              <w:top w:val="single" w:color="auto" w:sz="4" w:space="0"/>
              <w:left w:val="single" w:color="auto" w:sz="4" w:space="0"/>
              <w:bottom w:val="single" w:color="auto" w:sz="4" w:space="0"/>
              <w:right w:val="single" w:color="auto" w:sz="4" w:space="0"/>
            </w:tcBorders>
            <w:vAlign w:val="center"/>
          </w:tcPr>
          <w:p w14:paraId="32AED555">
            <w:pPr>
              <w:pStyle w:val="237"/>
              <w:jc w:val="center"/>
            </w:pPr>
            <w:r>
              <w:rPr>
                <w:rFonts w:hint="eastAsia"/>
              </w:rPr>
              <w:t>I</w:t>
            </w:r>
          </w:p>
        </w:tc>
        <w:tc>
          <w:tcPr>
            <w:tcW w:w="1555" w:type="dxa"/>
            <w:tcBorders>
              <w:top w:val="single" w:color="auto" w:sz="4" w:space="0"/>
              <w:left w:val="single" w:color="auto" w:sz="4" w:space="0"/>
              <w:bottom w:val="single" w:color="auto" w:sz="4" w:space="0"/>
              <w:right w:val="single" w:color="auto" w:sz="4" w:space="0"/>
            </w:tcBorders>
            <w:vAlign w:val="center"/>
          </w:tcPr>
          <w:p w14:paraId="261038A3">
            <w:pPr>
              <w:pStyle w:val="237"/>
              <w:jc w:val="center"/>
              <w:rPr>
                <w:rFonts w:ascii="宋体" w:hAnsi="宋体"/>
              </w:rPr>
            </w:pPr>
            <w:r>
              <w:rPr>
                <w:rFonts w:hint="eastAsia"/>
              </w:rPr>
              <w:t>大写字母</w:t>
            </w:r>
            <w:r>
              <w:rPr>
                <w:rFonts w:hint="eastAsia" w:ascii="宋体" w:hAnsi="宋体" w:eastAsia="宋体"/>
              </w:rPr>
              <w:t>I</w:t>
            </w:r>
          </w:p>
        </w:tc>
        <w:tc>
          <w:tcPr>
            <w:tcW w:w="1556" w:type="dxa"/>
            <w:tcBorders>
              <w:top w:val="single" w:color="auto" w:sz="4" w:space="0"/>
              <w:left w:val="single" w:color="auto" w:sz="4" w:space="0"/>
              <w:bottom w:val="single" w:color="auto" w:sz="4" w:space="0"/>
              <w:right w:val="single" w:color="auto" w:sz="4" w:space="0"/>
            </w:tcBorders>
            <w:vAlign w:val="center"/>
          </w:tcPr>
          <w:p w14:paraId="6FE439FB">
            <w:pPr>
              <w:pStyle w:val="237"/>
              <w:jc w:val="center"/>
            </w:pPr>
            <w:r>
              <w:rPr>
                <w:rFonts w:hint="eastAsia"/>
              </w:rPr>
              <w:t>j</w:t>
            </w:r>
          </w:p>
        </w:tc>
        <w:tc>
          <w:tcPr>
            <w:tcW w:w="1556" w:type="dxa"/>
            <w:tcBorders>
              <w:top w:val="single" w:color="auto" w:sz="4" w:space="0"/>
              <w:left w:val="single" w:color="auto" w:sz="4" w:space="0"/>
              <w:bottom w:val="single" w:color="auto" w:sz="4" w:space="0"/>
              <w:right w:val="single" w:color="auto" w:sz="8" w:space="0"/>
            </w:tcBorders>
            <w:vAlign w:val="center"/>
          </w:tcPr>
          <w:p w14:paraId="6E160372">
            <w:pPr>
              <w:pStyle w:val="237"/>
              <w:jc w:val="center"/>
              <w:rPr>
                <w:rFonts w:ascii="宋体" w:hAnsi="宋体"/>
              </w:rPr>
            </w:pPr>
            <w:r>
              <w:rPr>
                <w:rFonts w:hint="eastAsia"/>
              </w:rPr>
              <w:t>小写字母</w:t>
            </w:r>
            <w:r>
              <w:rPr>
                <w:rFonts w:hint="eastAsia" w:ascii="宋体" w:hAnsi="宋体" w:eastAsia="宋体"/>
              </w:rPr>
              <w:t>j</w:t>
            </w:r>
          </w:p>
        </w:tc>
      </w:tr>
      <w:tr w14:paraId="692A8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66EE7483">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02D9397A">
            <w:pPr>
              <w:pStyle w:val="237"/>
              <w:jc w:val="center"/>
              <w:rPr>
                <w:rFonts w:ascii="宋体" w:hAnsi="宋体"/>
              </w:rPr>
            </w:pPr>
            <w:r>
              <w:rPr>
                <w:rFonts w:hint="eastAsia"/>
              </w:rPr>
              <w:t>连字号</w:t>
            </w:r>
            <w:r>
              <w:rPr>
                <w:rFonts w:hint="eastAsia" w:ascii="宋体" w:hAnsi="宋体" w:eastAsia="宋体"/>
              </w:rPr>
              <w:t>/</w:t>
            </w:r>
            <w:r>
              <w:rPr>
                <w:rFonts w:hint="eastAsia"/>
              </w:rPr>
              <w:t>减号</w:t>
            </w:r>
          </w:p>
        </w:tc>
        <w:tc>
          <w:tcPr>
            <w:tcW w:w="1555" w:type="dxa"/>
            <w:tcBorders>
              <w:top w:val="single" w:color="auto" w:sz="4" w:space="0"/>
              <w:left w:val="single" w:color="auto" w:sz="4" w:space="0"/>
              <w:bottom w:val="single" w:color="auto" w:sz="4" w:space="0"/>
              <w:right w:val="single" w:color="auto" w:sz="4" w:space="0"/>
            </w:tcBorders>
            <w:vAlign w:val="center"/>
          </w:tcPr>
          <w:p w14:paraId="29112740">
            <w:pPr>
              <w:pStyle w:val="237"/>
              <w:jc w:val="center"/>
            </w:pPr>
            <w:r>
              <w:rPr>
                <w:rFonts w:hint="eastAsia"/>
              </w:rPr>
              <w:t>J</w:t>
            </w:r>
          </w:p>
        </w:tc>
        <w:tc>
          <w:tcPr>
            <w:tcW w:w="1555" w:type="dxa"/>
            <w:tcBorders>
              <w:top w:val="single" w:color="auto" w:sz="4" w:space="0"/>
              <w:left w:val="single" w:color="auto" w:sz="4" w:space="0"/>
              <w:bottom w:val="single" w:color="auto" w:sz="4" w:space="0"/>
              <w:right w:val="single" w:color="auto" w:sz="4" w:space="0"/>
            </w:tcBorders>
            <w:vAlign w:val="center"/>
          </w:tcPr>
          <w:p w14:paraId="07690FA4">
            <w:pPr>
              <w:pStyle w:val="237"/>
              <w:jc w:val="center"/>
              <w:rPr>
                <w:rFonts w:ascii="宋体" w:hAnsi="宋体"/>
              </w:rPr>
            </w:pPr>
            <w:r>
              <w:rPr>
                <w:rFonts w:hint="eastAsia"/>
              </w:rPr>
              <w:t>大写字母</w:t>
            </w:r>
            <w:r>
              <w:rPr>
                <w:rFonts w:hint="eastAsia" w:ascii="宋体" w:hAnsi="宋体" w:eastAsia="宋体"/>
              </w:rPr>
              <w:t>J</w:t>
            </w:r>
          </w:p>
        </w:tc>
        <w:tc>
          <w:tcPr>
            <w:tcW w:w="1556" w:type="dxa"/>
            <w:tcBorders>
              <w:top w:val="single" w:color="auto" w:sz="4" w:space="0"/>
              <w:left w:val="single" w:color="auto" w:sz="4" w:space="0"/>
              <w:bottom w:val="single" w:color="auto" w:sz="4" w:space="0"/>
              <w:right w:val="single" w:color="auto" w:sz="4" w:space="0"/>
            </w:tcBorders>
            <w:vAlign w:val="center"/>
          </w:tcPr>
          <w:p w14:paraId="257E49AF">
            <w:pPr>
              <w:pStyle w:val="237"/>
              <w:jc w:val="center"/>
            </w:pPr>
            <w:r>
              <w:rPr>
                <w:rFonts w:hint="eastAsia"/>
              </w:rPr>
              <w:t>k</w:t>
            </w:r>
          </w:p>
        </w:tc>
        <w:tc>
          <w:tcPr>
            <w:tcW w:w="1556" w:type="dxa"/>
            <w:tcBorders>
              <w:top w:val="single" w:color="auto" w:sz="4" w:space="0"/>
              <w:left w:val="single" w:color="auto" w:sz="4" w:space="0"/>
              <w:bottom w:val="single" w:color="auto" w:sz="4" w:space="0"/>
              <w:right w:val="single" w:color="auto" w:sz="8" w:space="0"/>
            </w:tcBorders>
            <w:vAlign w:val="center"/>
          </w:tcPr>
          <w:p w14:paraId="78D89EEA">
            <w:pPr>
              <w:pStyle w:val="237"/>
              <w:jc w:val="center"/>
              <w:rPr>
                <w:rFonts w:ascii="宋体" w:hAnsi="宋体"/>
              </w:rPr>
            </w:pPr>
            <w:r>
              <w:rPr>
                <w:rFonts w:hint="eastAsia"/>
              </w:rPr>
              <w:t>小写字母</w:t>
            </w:r>
            <w:r>
              <w:rPr>
                <w:rFonts w:hint="eastAsia" w:ascii="宋体" w:hAnsi="宋体" w:eastAsia="宋体"/>
              </w:rPr>
              <w:t>k</w:t>
            </w:r>
          </w:p>
        </w:tc>
      </w:tr>
      <w:tr w14:paraId="342E0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442EC768">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6164F767">
            <w:pPr>
              <w:pStyle w:val="237"/>
              <w:jc w:val="center"/>
              <w:rPr>
                <w:rFonts w:ascii="宋体" w:hAnsi="宋体"/>
              </w:rPr>
            </w:pPr>
            <w:r>
              <w:rPr>
                <w:rFonts w:hint="eastAsia"/>
              </w:rPr>
              <w:t>句点</w:t>
            </w:r>
          </w:p>
        </w:tc>
        <w:tc>
          <w:tcPr>
            <w:tcW w:w="1555" w:type="dxa"/>
            <w:tcBorders>
              <w:top w:val="single" w:color="auto" w:sz="4" w:space="0"/>
              <w:left w:val="single" w:color="auto" w:sz="4" w:space="0"/>
              <w:bottom w:val="single" w:color="auto" w:sz="4" w:space="0"/>
              <w:right w:val="single" w:color="auto" w:sz="4" w:space="0"/>
            </w:tcBorders>
            <w:vAlign w:val="center"/>
          </w:tcPr>
          <w:p w14:paraId="2C2EB54A">
            <w:pPr>
              <w:pStyle w:val="237"/>
              <w:jc w:val="center"/>
            </w:pPr>
            <w:r>
              <w:rPr>
                <w:rFonts w:hint="eastAsia"/>
              </w:rPr>
              <w:t>K</w:t>
            </w:r>
          </w:p>
        </w:tc>
        <w:tc>
          <w:tcPr>
            <w:tcW w:w="1555" w:type="dxa"/>
            <w:tcBorders>
              <w:top w:val="single" w:color="auto" w:sz="4" w:space="0"/>
              <w:left w:val="single" w:color="auto" w:sz="4" w:space="0"/>
              <w:bottom w:val="single" w:color="auto" w:sz="4" w:space="0"/>
              <w:right w:val="single" w:color="auto" w:sz="4" w:space="0"/>
            </w:tcBorders>
            <w:vAlign w:val="center"/>
          </w:tcPr>
          <w:p w14:paraId="2380381A">
            <w:pPr>
              <w:pStyle w:val="237"/>
              <w:jc w:val="center"/>
              <w:rPr>
                <w:rFonts w:ascii="宋体" w:hAnsi="宋体"/>
              </w:rPr>
            </w:pPr>
            <w:r>
              <w:rPr>
                <w:rFonts w:hint="eastAsia"/>
              </w:rPr>
              <w:t>大写字母</w:t>
            </w:r>
            <w:r>
              <w:rPr>
                <w:rFonts w:hint="eastAsia" w:ascii="宋体" w:hAnsi="宋体" w:eastAsia="宋体"/>
              </w:rPr>
              <w:t>K</w:t>
            </w:r>
          </w:p>
        </w:tc>
        <w:tc>
          <w:tcPr>
            <w:tcW w:w="1556" w:type="dxa"/>
            <w:tcBorders>
              <w:top w:val="single" w:color="auto" w:sz="4" w:space="0"/>
              <w:left w:val="single" w:color="auto" w:sz="4" w:space="0"/>
              <w:bottom w:val="single" w:color="auto" w:sz="4" w:space="0"/>
              <w:right w:val="single" w:color="auto" w:sz="4" w:space="0"/>
            </w:tcBorders>
            <w:vAlign w:val="center"/>
          </w:tcPr>
          <w:p w14:paraId="578E15D7">
            <w:pPr>
              <w:pStyle w:val="237"/>
              <w:jc w:val="center"/>
            </w:pPr>
            <w:r>
              <w:rPr>
                <w:rFonts w:hint="eastAsia"/>
              </w:rPr>
              <w:t>l</w:t>
            </w:r>
          </w:p>
        </w:tc>
        <w:tc>
          <w:tcPr>
            <w:tcW w:w="1556" w:type="dxa"/>
            <w:tcBorders>
              <w:top w:val="single" w:color="auto" w:sz="4" w:space="0"/>
              <w:left w:val="single" w:color="auto" w:sz="4" w:space="0"/>
              <w:bottom w:val="single" w:color="auto" w:sz="4" w:space="0"/>
              <w:right w:val="single" w:color="auto" w:sz="8" w:space="0"/>
            </w:tcBorders>
            <w:vAlign w:val="center"/>
          </w:tcPr>
          <w:p w14:paraId="51FCEBD8">
            <w:pPr>
              <w:pStyle w:val="237"/>
              <w:jc w:val="center"/>
              <w:rPr>
                <w:rFonts w:ascii="宋体" w:hAnsi="宋体"/>
              </w:rPr>
            </w:pPr>
            <w:r>
              <w:rPr>
                <w:rFonts w:hint="eastAsia"/>
              </w:rPr>
              <w:t>小写字母</w:t>
            </w:r>
            <w:r>
              <w:rPr>
                <w:rFonts w:hint="eastAsia" w:ascii="宋体" w:hAnsi="宋体" w:eastAsia="宋体"/>
              </w:rPr>
              <w:t>l</w:t>
            </w:r>
          </w:p>
        </w:tc>
      </w:tr>
      <w:tr w14:paraId="3D48D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1C210A19">
            <w:pPr>
              <w:pStyle w:val="237"/>
              <w:jc w:val="center"/>
            </w:pPr>
            <w:r>
              <w:rPr>
                <w:rFonts w:hint="eastAsia"/>
              </w:rPr>
              <w:t>/</w:t>
            </w:r>
          </w:p>
        </w:tc>
        <w:tc>
          <w:tcPr>
            <w:tcW w:w="1556" w:type="dxa"/>
            <w:tcBorders>
              <w:top w:val="single" w:color="auto" w:sz="4" w:space="0"/>
              <w:left w:val="single" w:color="auto" w:sz="4" w:space="0"/>
              <w:bottom w:val="single" w:color="auto" w:sz="4" w:space="0"/>
              <w:right w:val="single" w:color="auto" w:sz="4" w:space="0"/>
            </w:tcBorders>
            <w:vAlign w:val="center"/>
          </w:tcPr>
          <w:p w14:paraId="4A20B862">
            <w:pPr>
              <w:pStyle w:val="237"/>
              <w:jc w:val="center"/>
              <w:rPr>
                <w:rFonts w:ascii="宋体" w:hAnsi="宋体"/>
              </w:rPr>
            </w:pPr>
            <w:r>
              <w:rPr>
                <w:rFonts w:hint="eastAsia"/>
              </w:rPr>
              <w:t>斜杠号</w:t>
            </w:r>
          </w:p>
        </w:tc>
        <w:tc>
          <w:tcPr>
            <w:tcW w:w="1555" w:type="dxa"/>
            <w:tcBorders>
              <w:top w:val="single" w:color="auto" w:sz="4" w:space="0"/>
              <w:left w:val="single" w:color="auto" w:sz="4" w:space="0"/>
              <w:bottom w:val="single" w:color="auto" w:sz="4" w:space="0"/>
              <w:right w:val="single" w:color="auto" w:sz="4" w:space="0"/>
            </w:tcBorders>
            <w:vAlign w:val="center"/>
          </w:tcPr>
          <w:p w14:paraId="4598BCB2">
            <w:pPr>
              <w:pStyle w:val="237"/>
              <w:jc w:val="center"/>
            </w:pPr>
            <w:r>
              <w:rPr>
                <w:rFonts w:hint="eastAsia"/>
              </w:rPr>
              <w:t>L</w:t>
            </w:r>
          </w:p>
        </w:tc>
        <w:tc>
          <w:tcPr>
            <w:tcW w:w="1555" w:type="dxa"/>
            <w:tcBorders>
              <w:top w:val="single" w:color="auto" w:sz="4" w:space="0"/>
              <w:left w:val="single" w:color="auto" w:sz="4" w:space="0"/>
              <w:bottom w:val="single" w:color="auto" w:sz="4" w:space="0"/>
              <w:right w:val="single" w:color="auto" w:sz="4" w:space="0"/>
            </w:tcBorders>
            <w:vAlign w:val="center"/>
          </w:tcPr>
          <w:p w14:paraId="21F33DE5">
            <w:pPr>
              <w:pStyle w:val="237"/>
              <w:jc w:val="center"/>
              <w:rPr>
                <w:rFonts w:ascii="宋体" w:hAnsi="宋体"/>
              </w:rPr>
            </w:pPr>
            <w:r>
              <w:rPr>
                <w:rFonts w:hint="eastAsia"/>
              </w:rPr>
              <w:t>大写字母</w:t>
            </w:r>
            <w:r>
              <w:rPr>
                <w:rFonts w:hint="eastAsia" w:ascii="宋体" w:hAnsi="宋体" w:eastAsia="宋体"/>
              </w:rPr>
              <w:t>L</w:t>
            </w:r>
          </w:p>
        </w:tc>
        <w:tc>
          <w:tcPr>
            <w:tcW w:w="1556" w:type="dxa"/>
            <w:tcBorders>
              <w:top w:val="single" w:color="auto" w:sz="4" w:space="0"/>
              <w:left w:val="single" w:color="auto" w:sz="4" w:space="0"/>
              <w:bottom w:val="single" w:color="auto" w:sz="4" w:space="0"/>
              <w:right w:val="single" w:color="auto" w:sz="4" w:space="0"/>
            </w:tcBorders>
            <w:vAlign w:val="center"/>
          </w:tcPr>
          <w:p w14:paraId="23C2E051">
            <w:pPr>
              <w:pStyle w:val="237"/>
              <w:jc w:val="center"/>
            </w:pPr>
            <w:r>
              <w:rPr>
                <w:rFonts w:hint="eastAsia"/>
              </w:rPr>
              <w:t>m</w:t>
            </w:r>
          </w:p>
        </w:tc>
        <w:tc>
          <w:tcPr>
            <w:tcW w:w="1556" w:type="dxa"/>
            <w:tcBorders>
              <w:top w:val="single" w:color="auto" w:sz="4" w:space="0"/>
              <w:left w:val="single" w:color="auto" w:sz="4" w:space="0"/>
              <w:bottom w:val="single" w:color="auto" w:sz="4" w:space="0"/>
              <w:right w:val="single" w:color="auto" w:sz="8" w:space="0"/>
            </w:tcBorders>
            <w:vAlign w:val="center"/>
          </w:tcPr>
          <w:p w14:paraId="29D62802">
            <w:pPr>
              <w:pStyle w:val="237"/>
              <w:jc w:val="center"/>
              <w:rPr>
                <w:rFonts w:ascii="宋体" w:hAnsi="宋体"/>
              </w:rPr>
            </w:pPr>
            <w:r>
              <w:rPr>
                <w:rFonts w:hint="eastAsia"/>
              </w:rPr>
              <w:t>小写字母</w:t>
            </w:r>
            <w:r>
              <w:rPr>
                <w:rFonts w:hint="eastAsia" w:ascii="宋体" w:hAnsi="宋体" w:eastAsia="宋体"/>
              </w:rPr>
              <w:t>m</w:t>
            </w:r>
          </w:p>
        </w:tc>
      </w:tr>
      <w:tr w14:paraId="2F386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6184D737">
            <w:pPr>
              <w:pStyle w:val="237"/>
              <w:jc w:val="center"/>
            </w:pPr>
            <w:r>
              <w:rPr>
                <w:rFonts w:hint="eastAsia"/>
              </w:rPr>
              <w:t>0</w:t>
            </w:r>
          </w:p>
        </w:tc>
        <w:tc>
          <w:tcPr>
            <w:tcW w:w="1556" w:type="dxa"/>
            <w:tcBorders>
              <w:top w:val="single" w:color="auto" w:sz="4" w:space="0"/>
              <w:left w:val="single" w:color="auto" w:sz="4" w:space="0"/>
              <w:bottom w:val="single" w:color="auto" w:sz="4" w:space="0"/>
              <w:right w:val="single" w:color="auto" w:sz="4" w:space="0"/>
            </w:tcBorders>
            <w:vAlign w:val="center"/>
          </w:tcPr>
          <w:p w14:paraId="11C90F8B">
            <w:pPr>
              <w:pStyle w:val="237"/>
              <w:jc w:val="center"/>
              <w:rPr>
                <w:rFonts w:ascii="宋体" w:hAnsi="宋体"/>
              </w:rPr>
            </w:pPr>
            <w:r>
              <w:rPr>
                <w:rFonts w:hint="eastAsia"/>
              </w:rPr>
              <w:t>数字</w:t>
            </w:r>
            <w:r>
              <w:rPr>
                <w:rFonts w:hint="eastAsia" w:ascii="宋体" w:hAnsi="宋体" w:eastAsia="宋体"/>
              </w:rPr>
              <w:t>0</w:t>
            </w:r>
          </w:p>
        </w:tc>
        <w:tc>
          <w:tcPr>
            <w:tcW w:w="1555" w:type="dxa"/>
            <w:tcBorders>
              <w:top w:val="single" w:color="auto" w:sz="4" w:space="0"/>
              <w:left w:val="single" w:color="auto" w:sz="4" w:space="0"/>
              <w:bottom w:val="single" w:color="auto" w:sz="4" w:space="0"/>
              <w:right w:val="single" w:color="auto" w:sz="4" w:space="0"/>
            </w:tcBorders>
            <w:vAlign w:val="center"/>
          </w:tcPr>
          <w:p w14:paraId="015D5947">
            <w:pPr>
              <w:pStyle w:val="237"/>
              <w:jc w:val="center"/>
            </w:pPr>
            <w:r>
              <w:rPr>
                <w:rFonts w:hint="eastAsia"/>
              </w:rPr>
              <w:t>M</w:t>
            </w:r>
          </w:p>
        </w:tc>
        <w:tc>
          <w:tcPr>
            <w:tcW w:w="1555" w:type="dxa"/>
            <w:tcBorders>
              <w:top w:val="single" w:color="auto" w:sz="4" w:space="0"/>
              <w:left w:val="single" w:color="auto" w:sz="4" w:space="0"/>
              <w:bottom w:val="single" w:color="auto" w:sz="4" w:space="0"/>
              <w:right w:val="single" w:color="auto" w:sz="4" w:space="0"/>
            </w:tcBorders>
            <w:vAlign w:val="center"/>
          </w:tcPr>
          <w:p w14:paraId="3496B488">
            <w:pPr>
              <w:pStyle w:val="237"/>
              <w:jc w:val="center"/>
              <w:rPr>
                <w:rFonts w:ascii="宋体" w:hAnsi="宋体"/>
              </w:rPr>
            </w:pPr>
            <w:r>
              <w:rPr>
                <w:rFonts w:hint="eastAsia"/>
              </w:rPr>
              <w:t>大写字母</w:t>
            </w:r>
            <w:r>
              <w:rPr>
                <w:rFonts w:hint="eastAsia" w:ascii="宋体" w:hAnsi="宋体" w:eastAsia="宋体"/>
              </w:rPr>
              <w:t>M</w:t>
            </w:r>
          </w:p>
        </w:tc>
        <w:tc>
          <w:tcPr>
            <w:tcW w:w="1556" w:type="dxa"/>
            <w:tcBorders>
              <w:top w:val="single" w:color="auto" w:sz="4" w:space="0"/>
              <w:left w:val="single" w:color="auto" w:sz="4" w:space="0"/>
              <w:bottom w:val="single" w:color="auto" w:sz="4" w:space="0"/>
              <w:right w:val="single" w:color="auto" w:sz="4" w:space="0"/>
            </w:tcBorders>
            <w:vAlign w:val="center"/>
          </w:tcPr>
          <w:p w14:paraId="121F3241">
            <w:pPr>
              <w:pStyle w:val="237"/>
              <w:jc w:val="center"/>
            </w:pPr>
            <w:r>
              <w:rPr>
                <w:rFonts w:hint="eastAsia"/>
              </w:rPr>
              <w:t>n</w:t>
            </w:r>
          </w:p>
        </w:tc>
        <w:tc>
          <w:tcPr>
            <w:tcW w:w="1556" w:type="dxa"/>
            <w:tcBorders>
              <w:top w:val="single" w:color="auto" w:sz="4" w:space="0"/>
              <w:left w:val="single" w:color="auto" w:sz="4" w:space="0"/>
              <w:bottom w:val="single" w:color="auto" w:sz="4" w:space="0"/>
              <w:right w:val="single" w:color="auto" w:sz="8" w:space="0"/>
            </w:tcBorders>
            <w:vAlign w:val="center"/>
          </w:tcPr>
          <w:p w14:paraId="0CD6D799">
            <w:pPr>
              <w:pStyle w:val="237"/>
              <w:jc w:val="center"/>
              <w:rPr>
                <w:rFonts w:ascii="宋体" w:hAnsi="宋体"/>
              </w:rPr>
            </w:pPr>
            <w:r>
              <w:rPr>
                <w:rFonts w:hint="eastAsia"/>
              </w:rPr>
              <w:t>小写字母</w:t>
            </w:r>
            <w:r>
              <w:rPr>
                <w:rFonts w:hint="eastAsia" w:ascii="宋体" w:hAnsi="宋体" w:eastAsia="宋体"/>
              </w:rPr>
              <w:t>n</w:t>
            </w:r>
          </w:p>
        </w:tc>
      </w:tr>
      <w:tr w14:paraId="7F9A7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3D018539">
            <w:pPr>
              <w:pStyle w:val="237"/>
              <w:jc w:val="center"/>
            </w:pPr>
            <w:r>
              <w:rPr>
                <w:rFonts w:hint="eastAsia"/>
              </w:rPr>
              <w:t>1</w:t>
            </w:r>
          </w:p>
        </w:tc>
        <w:tc>
          <w:tcPr>
            <w:tcW w:w="1556" w:type="dxa"/>
            <w:tcBorders>
              <w:top w:val="single" w:color="auto" w:sz="4" w:space="0"/>
              <w:left w:val="single" w:color="auto" w:sz="4" w:space="0"/>
              <w:bottom w:val="single" w:color="auto" w:sz="4" w:space="0"/>
              <w:right w:val="single" w:color="auto" w:sz="4" w:space="0"/>
            </w:tcBorders>
            <w:vAlign w:val="center"/>
          </w:tcPr>
          <w:p w14:paraId="52498636">
            <w:pPr>
              <w:pStyle w:val="237"/>
              <w:jc w:val="center"/>
              <w:rPr>
                <w:rFonts w:ascii="宋体" w:hAnsi="宋体"/>
              </w:rPr>
            </w:pPr>
            <w:r>
              <w:rPr>
                <w:rFonts w:hint="eastAsia"/>
              </w:rPr>
              <w:t>数字</w:t>
            </w:r>
            <w:r>
              <w:rPr>
                <w:rFonts w:hint="eastAsia" w:ascii="宋体" w:hAnsi="宋体" w:eastAsia="宋体"/>
              </w:rPr>
              <w:t>1</w:t>
            </w:r>
          </w:p>
        </w:tc>
        <w:tc>
          <w:tcPr>
            <w:tcW w:w="1555" w:type="dxa"/>
            <w:tcBorders>
              <w:top w:val="single" w:color="auto" w:sz="4" w:space="0"/>
              <w:left w:val="single" w:color="auto" w:sz="4" w:space="0"/>
              <w:bottom w:val="single" w:color="auto" w:sz="4" w:space="0"/>
              <w:right w:val="single" w:color="auto" w:sz="4" w:space="0"/>
            </w:tcBorders>
            <w:vAlign w:val="center"/>
          </w:tcPr>
          <w:p w14:paraId="146BB7ED">
            <w:pPr>
              <w:pStyle w:val="237"/>
              <w:jc w:val="center"/>
            </w:pPr>
            <w:r>
              <w:rPr>
                <w:rFonts w:hint="eastAsia"/>
              </w:rPr>
              <w:t>N</w:t>
            </w:r>
          </w:p>
        </w:tc>
        <w:tc>
          <w:tcPr>
            <w:tcW w:w="1555" w:type="dxa"/>
            <w:tcBorders>
              <w:top w:val="single" w:color="auto" w:sz="4" w:space="0"/>
              <w:left w:val="single" w:color="auto" w:sz="4" w:space="0"/>
              <w:bottom w:val="single" w:color="auto" w:sz="4" w:space="0"/>
              <w:right w:val="single" w:color="auto" w:sz="4" w:space="0"/>
            </w:tcBorders>
            <w:vAlign w:val="center"/>
          </w:tcPr>
          <w:p w14:paraId="357F91F8">
            <w:pPr>
              <w:pStyle w:val="237"/>
              <w:jc w:val="center"/>
              <w:rPr>
                <w:rFonts w:ascii="宋体" w:hAnsi="宋体"/>
              </w:rPr>
            </w:pPr>
            <w:r>
              <w:rPr>
                <w:rFonts w:hint="eastAsia"/>
              </w:rPr>
              <w:t>大写字母</w:t>
            </w:r>
            <w:r>
              <w:rPr>
                <w:rFonts w:hint="eastAsia" w:ascii="宋体" w:hAnsi="宋体" w:eastAsia="宋体"/>
              </w:rPr>
              <w:t>N</w:t>
            </w:r>
          </w:p>
        </w:tc>
        <w:tc>
          <w:tcPr>
            <w:tcW w:w="1556" w:type="dxa"/>
            <w:tcBorders>
              <w:top w:val="single" w:color="auto" w:sz="4" w:space="0"/>
              <w:left w:val="single" w:color="auto" w:sz="4" w:space="0"/>
              <w:bottom w:val="single" w:color="auto" w:sz="4" w:space="0"/>
              <w:right w:val="single" w:color="auto" w:sz="4" w:space="0"/>
            </w:tcBorders>
            <w:vAlign w:val="center"/>
          </w:tcPr>
          <w:p w14:paraId="61F532E2">
            <w:pPr>
              <w:pStyle w:val="237"/>
              <w:jc w:val="center"/>
            </w:pPr>
            <w:r>
              <w:rPr>
                <w:rFonts w:hint="eastAsia"/>
              </w:rPr>
              <w:t>o</w:t>
            </w:r>
          </w:p>
        </w:tc>
        <w:tc>
          <w:tcPr>
            <w:tcW w:w="1556" w:type="dxa"/>
            <w:tcBorders>
              <w:top w:val="single" w:color="auto" w:sz="4" w:space="0"/>
              <w:left w:val="single" w:color="auto" w:sz="4" w:space="0"/>
              <w:bottom w:val="single" w:color="auto" w:sz="4" w:space="0"/>
              <w:right w:val="single" w:color="auto" w:sz="8" w:space="0"/>
            </w:tcBorders>
            <w:vAlign w:val="center"/>
          </w:tcPr>
          <w:p w14:paraId="3C287860">
            <w:pPr>
              <w:pStyle w:val="237"/>
              <w:jc w:val="center"/>
              <w:rPr>
                <w:rFonts w:ascii="宋体" w:hAnsi="宋体"/>
              </w:rPr>
            </w:pPr>
            <w:r>
              <w:rPr>
                <w:rFonts w:hint="eastAsia"/>
              </w:rPr>
              <w:t>小写字母</w:t>
            </w:r>
            <w:r>
              <w:rPr>
                <w:rFonts w:hint="eastAsia" w:ascii="宋体" w:hAnsi="宋体" w:eastAsia="宋体"/>
              </w:rPr>
              <w:t>o</w:t>
            </w:r>
          </w:p>
        </w:tc>
      </w:tr>
      <w:tr w14:paraId="02337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63C6103B">
            <w:pPr>
              <w:pStyle w:val="237"/>
              <w:jc w:val="center"/>
            </w:pPr>
            <w:r>
              <w:rPr>
                <w:rFonts w:hint="eastAsia"/>
              </w:rPr>
              <w:t>2</w:t>
            </w:r>
          </w:p>
        </w:tc>
        <w:tc>
          <w:tcPr>
            <w:tcW w:w="1556" w:type="dxa"/>
            <w:tcBorders>
              <w:top w:val="single" w:color="auto" w:sz="4" w:space="0"/>
              <w:left w:val="single" w:color="auto" w:sz="4" w:space="0"/>
              <w:bottom w:val="single" w:color="auto" w:sz="4" w:space="0"/>
              <w:right w:val="single" w:color="auto" w:sz="4" w:space="0"/>
            </w:tcBorders>
            <w:vAlign w:val="center"/>
          </w:tcPr>
          <w:p w14:paraId="4D960910">
            <w:pPr>
              <w:pStyle w:val="237"/>
              <w:jc w:val="center"/>
              <w:rPr>
                <w:rFonts w:ascii="宋体" w:hAnsi="宋体"/>
              </w:rPr>
            </w:pPr>
            <w:r>
              <w:rPr>
                <w:rFonts w:hint="eastAsia"/>
              </w:rPr>
              <w:t>数字</w:t>
            </w:r>
            <w:r>
              <w:rPr>
                <w:rFonts w:hint="eastAsia" w:ascii="宋体" w:hAnsi="宋体" w:eastAsia="宋体"/>
              </w:rPr>
              <w:t>2</w:t>
            </w:r>
          </w:p>
        </w:tc>
        <w:tc>
          <w:tcPr>
            <w:tcW w:w="1555" w:type="dxa"/>
            <w:tcBorders>
              <w:top w:val="single" w:color="auto" w:sz="4" w:space="0"/>
              <w:left w:val="single" w:color="auto" w:sz="4" w:space="0"/>
              <w:bottom w:val="single" w:color="auto" w:sz="4" w:space="0"/>
              <w:right w:val="single" w:color="auto" w:sz="4" w:space="0"/>
            </w:tcBorders>
            <w:vAlign w:val="center"/>
          </w:tcPr>
          <w:p w14:paraId="50077D64">
            <w:pPr>
              <w:pStyle w:val="237"/>
              <w:jc w:val="center"/>
            </w:pPr>
            <w:r>
              <w:rPr>
                <w:rFonts w:hint="eastAsia"/>
              </w:rPr>
              <w:t>O</w:t>
            </w:r>
          </w:p>
        </w:tc>
        <w:tc>
          <w:tcPr>
            <w:tcW w:w="1555" w:type="dxa"/>
            <w:tcBorders>
              <w:top w:val="single" w:color="auto" w:sz="4" w:space="0"/>
              <w:left w:val="single" w:color="auto" w:sz="4" w:space="0"/>
              <w:bottom w:val="single" w:color="auto" w:sz="4" w:space="0"/>
              <w:right w:val="single" w:color="auto" w:sz="4" w:space="0"/>
            </w:tcBorders>
            <w:vAlign w:val="center"/>
          </w:tcPr>
          <w:p w14:paraId="31AD90F3">
            <w:pPr>
              <w:pStyle w:val="237"/>
              <w:jc w:val="center"/>
              <w:rPr>
                <w:rFonts w:ascii="宋体" w:hAnsi="宋体"/>
              </w:rPr>
            </w:pPr>
            <w:r>
              <w:rPr>
                <w:rFonts w:hint="eastAsia"/>
              </w:rPr>
              <w:t>大写字母</w:t>
            </w:r>
            <w:r>
              <w:rPr>
                <w:rFonts w:hint="eastAsia" w:ascii="宋体" w:hAnsi="宋体" w:eastAsia="宋体"/>
              </w:rPr>
              <w:t>O</w:t>
            </w:r>
          </w:p>
        </w:tc>
        <w:tc>
          <w:tcPr>
            <w:tcW w:w="1556" w:type="dxa"/>
            <w:tcBorders>
              <w:top w:val="single" w:color="auto" w:sz="4" w:space="0"/>
              <w:left w:val="single" w:color="auto" w:sz="4" w:space="0"/>
              <w:bottom w:val="single" w:color="auto" w:sz="4" w:space="0"/>
              <w:right w:val="single" w:color="auto" w:sz="4" w:space="0"/>
            </w:tcBorders>
            <w:vAlign w:val="center"/>
          </w:tcPr>
          <w:p w14:paraId="475FEE3E">
            <w:pPr>
              <w:pStyle w:val="237"/>
              <w:jc w:val="center"/>
            </w:pPr>
            <w:r>
              <w:rPr>
                <w:rFonts w:hint="eastAsia"/>
              </w:rPr>
              <w:t>p</w:t>
            </w:r>
          </w:p>
        </w:tc>
        <w:tc>
          <w:tcPr>
            <w:tcW w:w="1556" w:type="dxa"/>
            <w:tcBorders>
              <w:top w:val="single" w:color="auto" w:sz="4" w:space="0"/>
              <w:left w:val="single" w:color="auto" w:sz="4" w:space="0"/>
              <w:bottom w:val="single" w:color="auto" w:sz="4" w:space="0"/>
              <w:right w:val="single" w:color="auto" w:sz="8" w:space="0"/>
            </w:tcBorders>
            <w:vAlign w:val="center"/>
          </w:tcPr>
          <w:p w14:paraId="0A1F0278">
            <w:pPr>
              <w:pStyle w:val="237"/>
              <w:jc w:val="center"/>
              <w:rPr>
                <w:rFonts w:ascii="宋体" w:hAnsi="宋体"/>
              </w:rPr>
            </w:pPr>
            <w:r>
              <w:rPr>
                <w:rFonts w:hint="eastAsia"/>
              </w:rPr>
              <w:t>小写字母</w:t>
            </w:r>
            <w:r>
              <w:rPr>
                <w:rFonts w:hint="eastAsia" w:ascii="宋体" w:hAnsi="宋体" w:eastAsia="宋体"/>
              </w:rPr>
              <w:t>p</w:t>
            </w:r>
          </w:p>
        </w:tc>
      </w:tr>
      <w:tr w14:paraId="2EF9F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0B0A8190">
            <w:pPr>
              <w:pStyle w:val="237"/>
              <w:jc w:val="center"/>
            </w:pPr>
            <w:r>
              <w:rPr>
                <w:rFonts w:hint="eastAsia"/>
              </w:rPr>
              <w:t>3</w:t>
            </w:r>
          </w:p>
        </w:tc>
        <w:tc>
          <w:tcPr>
            <w:tcW w:w="1556" w:type="dxa"/>
            <w:tcBorders>
              <w:top w:val="single" w:color="auto" w:sz="4" w:space="0"/>
              <w:left w:val="single" w:color="auto" w:sz="4" w:space="0"/>
              <w:bottom w:val="single" w:color="auto" w:sz="4" w:space="0"/>
              <w:right w:val="single" w:color="auto" w:sz="4" w:space="0"/>
            </w:tcBorders>
            <w:vAlign w:val="center"/>
          </w:tcPr>
          <w:p w14:paraId="701606D0">
            <w:pPr>
              <w:pStyle w:val="237"/>
              <w:jc w:val="center"/>
              <w:rPr>
                <w:rFonts w:ascii="宋体" w:hAnsi="宋体"/>
              </w:rPr>
            </w:pPr>
            <w:r>
              <w:rPr>
                <w:rFonts w:hint="eastAsia"/>
              </w:rPr>
              <w:t>数字</w:t>
            </w:r>
            <w:r>
              <w:rPr>
                <w:rFonts w:hint="eastAsia" w:ascii="宋体" w:hAnsi="宋体" w:eastAsia="宋体"/>
              </w:rPr>
              <w:t>3</w:t>
            </w:r>
          </w:p>
        </w:tc>
        <w:tc>
          <w:tcPr>
            <w:tcW w:w="1555" w:type="dxa"/>
            <w:tcBorders>
              <w:top w:val="single" w:color="auto" w:sz="4" w:space="0"/>
              <w:left w:val="single" w:color="auto" w:sz="4" w:space="0"/>
              <w:bottom w:val="single" w:color="auto" w:sz="4" w:space="0"/>
              <w:right w:val="single" w:color="auto" w:sz="4" w:space="0"/>
            </w:tcBorders>
            <w:vAlign w:val="center"/>
          </w:tcPr>
          <w:p w14:paraId="5AF4D47E">
            <w:pPr>
              <w:pStyle w:val="237"/>
              <w:jc w:val="center"/>
            </w:pPr>
            <w:r>
              <w:rPr>
                <w:rFonts w:hint="eastAsia"/>
              </w:rPr>
              <w:t>P</w:t>
            </w:r>
          </w:p>
        </w:tc>
        <w:tc>
          <w:tcPr>
            <w:tcW w:w="1555" w:type="dxa"/>
            <w:tcBorders>
              <w:top w:val="single" w:color="auto" w:sz="4" w:space="0"/>
              <w:left w:val="single" w:color="auto" w:sz="4" w:space="0"/>
              <w:bottom w:val="single" w:color="auto" w:sz="4" w:space="0"/>
              <w:right w:val="single" w:color="auto" w:sz="4" w:space="0"/>
            </w:tcBorders>
            <w:vAlign w:val="center"/>
          </w:tcPr>
          <w:p w14:paraId="5F005741">
            <w:pPr>
              <w:pStyle w:val="237"/>
              <w:jc w:val="center"/>
              <w:rPr>
                <w:rFonts w:ascii="宋体" w:hAnsi="宋体"/>
              </w:rPr>
            </w:pPr>
            <w:r>
              <w:rPr>
                <w:rFonts w:hint="eastAsia"/>
              </w:rPr>
              <w:t>大写字母</w:t>
            </w:r>
            <w:r>
              <w:rPr>
                <w:rFonts w:hint="eastAsia" w:ascii="宋体" w:hAnsi="宋体" w:eastAsia="宋体"/>
              </w:rPr>
              <w:t>P</w:t>
            </w:r>
          </w:p>
        </w:tc>
        <w:tc>
          <w:tcPr>
            <w:tcW w:w="1556" w:type="dxa"/>
            <w:tcBorders>
              <w:top w:val="single" w:color="auto" w:sz="4" w:space="0"/>
              <w:left w:val="single" w:color="auto" w:sz="4" w:space="0"/>
              <w:bottom w:val="single" w:color="auto" w:sz="4" w:space="0"/>
              <w:right w:val="single" w:color="auto" w:sz="4" w:space="0"/>
            </w:tcBorders>
            <w:vAlign w:val="center"/>
          </w:tcPr>
          <w:p w14:paraId="1EF7214F">
            <w:pPr>
              <w:pStyle w:val="237"/>
              <w:jc w:val="center"/>
            </w:pPr>
            <w:r>
              <w:rPr>
                <w:rFonts w:hint="eastAsia"/>
              </w:rPr>
              <w:t>q</w:t>
            </w:r>
          </w:p>
        </w:tc>
        <w:tc>
          <w:tcPr>
            <w:tcW w:w="1556" w:type="dxa"/>
            <w:tcBorders>
              <w:top w:val="single" w:color="auto" w:sz="4" w:space="0"/>
              <w:left w:val="single" w:color="auto" w:sz="4" w:space="0"/>
              <w:bottom w:val="single" w:color="auto" w:sz="4" w:space="0"/>
              <w:right w:val="single" w:color="auto" w:sz="8" w:space="0"/>
            </w:tcBorders>
            <w:vAlign w:val="center"/>
          </w:tcPr>
          <w:p w14:paraId="15E4C493">
            <w:pPr>
              <w:pStyle w:val="237"/>
              <w:jc w:val="center"/>
              <w:rPr>
                <w:rFonts w:ascii="宋体" w:hAnsi="宋体"/>
              </w:rPr>
            </w:pPr>
            <w:r>
              <w:rPr>
                <w:rFonts w:hint="eastAsia"/>
              </w:rPr>
              <w:t>小写字母</w:t>
            </w:r>
            <w:r>
              <w:rPr>
                <w:rFonts w:hint="eastAsia" w:ascii="宋体" w:hAnsi="宋体" w:eastAsia="宋体"/>
              </w:rPr>
              <w:t>q</w:t>
            </w:r>
          </w:p>
        </w:tc>
      </w:tr>
      <w:tr w14:paraId="06CC76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4CFAE0CD">
            <w:pPr>
              <w:pStyle w:val="237"/>
              <w:jc w:val="center"/>
            </w:pPr>
            <w:r>
              <w:rPr>
                <w:rFonts w:hint="eastAsia"/>
              </w:rPr>
              <w:t>4</w:t>
            </w:r>
          </w:p>
        </w:tc>
        <w:tc>
          <w:tcPr>
            <w:tcW w:w="1556" w:type="dxa"/>
            <w:tcBorders>
              <w:top w:val="single" w:color="auto" w:sz="4" w:space="0"/>
              <w:left w:val="single" w:color="auto" w:sz="4" w:space="0"/>
              <w:bottom w:val="single" w:color="auto" w:sz="4" w:space="0"/>
              <w:right w:val="single" w:color="auto" w:sz="4" w:space="0"/>
            </w:tcBorders>
            <w:vAlign w:val="center"/>
          </w:tcPr>
          <w:p w14:paraId="2A91F373">
            <w:pPr>
              <w:pStyle w:val="237"/>
              <w:jc w:val="center"/>
              <w:rPr>
                <w:rFonts w:ascii="宋体" w:hAnsi="宋体"/>
              </w:rPr>
            </w:pPr>
            <w:r>
              <w:rPr>
                <w:rFonts w:hint="eastAsia"/>
              </w:rPr>
              <w:t>数字</w:t>
            </w:r>
            <w:r>
              <w:rPr>
                <w:rFonts w:hint="eastAsia" w:ascii="宋体" w:hAnsi="宋体" w:eastAsia="宋体"/>
              </w:rPr>
              <w:t>4</w:t>
            </w:r>
          </w:p>
        </w:tc>
        <w:tc>
          <w:tcPr>
            <w:tcW w:w="1555" w:type="dxa"/>
            <w:tcBorders>
              <w:top w:val="single" w:color="auto" w:sz="4" w:space="0"/>
              <w:left w:val="single" w:color="auto" w:sz="4" w:space="0"/>
              <w:bottom w:val="single" w:color="auto" w:sz="4" w:space="0"/>
              <w:right w:val="single" w:color="auto" w:sz="4" w:space="0"/>
            </w:tcBorders>
            <w:vAlign w:val="center"/>
          </w:tcPr>
          <w:p w14:paraId="572E756C">
            <w:pPr>
              <w:pStyle w:val="237"/>
              <w:jc w:val="center"/>
            </w:pPr>
            <w:r>
              <w:rPr>
                <w:rFonts w:hint="eastAsia"/>
              </w:rPr>
              <w:t>Q</w:t>
            </w:r>
          </w:p>
        </w:tc>
        <w:tc>
          <w:tcPr>
            <w:tcW w:w="1555" w:type="dxa"/>
            <w:tcBorders>
              <w:top w:val="single" w:color="auto" w:sz="4" w:space="0"/>
              <w:left w:val="single" w:color="auto" w:sz="4" w:space="0"/>
              <w:bottom w:val="single" w:color="auto" w:sz="4" w:space="0"/>
              <w:right w:val="single" w:color="auto" w:sz="4" w:space="0"/>
            </w:tcBorders>
            <w:vAlign w:val="center"/>
          </w:tcPr>
          <w:p w14:paraId="1D0DEA37">
            <w:pPr>
              <w:pStyle w:val="237"/>
              <w:jc w:val="center"/>
              <w:rPr>
                <w:rFonts w:ascii="宋体" w:hAnsi="宋体"/>
              </w:rPr>
            </w:pPr>
            <w:r>
              <w:rPr>
                <w:rFonts w:hint="eastAsia"/>
              </w:rPr>
              <w:t>大写字母</w:t>
            </w:r>
            <w:r>
              <w:rPr>
                <w:rFonts w:hint="eastAsia" w:ascii="宋体" w:hAnsi="宋体" w:eastAsia="宋体"/>
              </w:rPr>
              <w:t>Q</w:t>
            </w:r>
          </w:p>
        </w:tc>
        <w:tc>
          <w:tcPr>
            <w:tcW w:w="1556" w:type="dxa"/>
            <w:tcBorders>
              <w:top w:val="single" w:color="auto" w:sz="4" w:space="0"/>
              <w:left w:val="single" w:color="auto" w:sz="4" w:space="0"/>
              <w:bottom w:val="single" w:color="auto" w:sz="4" w:space="0"/>
              <w:right w:val="single" w:color="auto" w:sz="4" w:space="0"/>
            </w:tcBorders>
            <w:vAlign w:val="center"/>
          </w:tcPr>
          <w:p w14:paraId="27E4AFC1">
            <w:pPr>
              <w:pStyle w:val="237"/>
              <w:jc w:val="center"/>
            </w:pPr>
            <w:r>
              <w:rPr>
                <w:rFonts w:hint="eastAsia"/>
              </w:rPr>
              <w:t>r</w:t>
            </w:r>
          </w:p>
        </w:tc>
        <w:tc>
          <w:tcPr>
            <w:tcW w:w="1556" w:type="dxa"/>
            <w:tcBorders>
              <w:top w:val="single" w:color="auto" w:sz="4" w:space="0"/>
              <w:left w:val="single" w:color="auto" w:sz="4" w:space="0"/>
              <w:bottom w:val="single" w:color="auto" w:sz="4" w:space="0"/>
              <w:right w:val="single" w:color="auto" w:sz="8" w:space="0"/>
            </w:tcBorders>
            <w:vAlign w:val="center"/>
          </w:tcPr>
          <w:p w14:paraId="35E8E15C">
            <w:pPr>
              <w:pStyle w:val="237"/>
              <w:jc w:val="center"/>
              <w:rPr>
                <w:rFonts w:ascii="宋体" w:hAnsi="宋体"/>
              </w:rPr>
            </w:pPr>
            <w:r>
              <w:rPr>
                <w:rFonts w:hint="eastAsia"/>
              </w:rPr>
              <w:t>小写字母</w:t>
            </w:r>
            <w:r>
              <w:rPr>
                <w:rFonts w:hint="eastAsia" w:ascii="宋体" w:hAnsi="宋体" w:eastAsia="宋体"/>
              </w:rPr>
              <w:t>r</w:t>
            </w:r>
          </w:p>
        </w:tc>
      </w:tr>
      <w:tr w14:paraId="64A92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578F0F27">
            <w:pPr>
              <w:pStyle w:val="237"/>
              <w:jc w:val="center"/>
            </w:pPr>
            <w:r>
              <w:rPr>
                <w:rFonts w:hint="eastAsia"/>
              </w:rPr>
              <w:t>5</w:t>
            </w:r>
          </w:p>
        </w:tc>
        <w:tc>
          <w:tcPr>
            <w:tcW w:w="1556" w:type="dxa"/>
            <w:tcBorders>
              <w:top w:val="single" w:color="auto" w:sz="4" w:space="0"/>
              <w:left w:val="single" w:color="auto" w:sz="4" w:space="0"/>
              <w:bottom w:val="single" w:color="auto" w:sz="4" w:space="0"/>
              <w:right w:val="single" w:color="auto" w:sz="4" w:space="0"/>
            </w:tcBorders>
            <w:vAlign w:val="center"/>
          </w:tcPr>
          <w:p w14:paraId="260BD809">
            <w:pPr>
              <w:pStyle w:val="237"/>
              <w:jc w:val="center"/>
              <w:rPr>
                <w:rFonts w:ascii="宋体" w:hAnsi="宋体"/>
              </w:rPr>
            </w:pPr>
            <w:r>
              <w:rPr>
                <w:rFonts w:hint="eastAsia"/>
              </w:rPr>
              <w:t>数字</w:t>
            </w:r>
            <w:r>
              <w:rPr>
                <w:rFonts w:hint="eastAsia" w:ascii="宋体" w:hAnsi="宋体" w:eastAsia="宋体"/>
              </w:rPr>
              <w:t>5</w:t>
            </w:r>
          </w:p>
        </w:tc>
        <w:tc>
          <w:tcPr>
            <w:tcW w:w="1555" w:type="dxa"/>
            <w:tcBorders>
              <w:top w:val="single" w:color="auto" w:sz="4" w:space="0"/>
              <w:left w:val="single" w:color="auto" w:sz="4" w:space="0"/>
              <w:bottom w:val="single" w:color="auto" w:sz="4" w:space="0"/>
              <w:right w:val="single" w:color="auto" w:sz="4" w:space="0"/>
            </w:tcBorders>
            <w:vAlign w:val="center"/>
          </w:tcPr>
          <w:p w14:paraId="06441542">
            <w:pPr>
              <w:pStyle w:val="237"/>
              <w:jc w:val="center"/>
            </w:pPr>
            <w:r>
              <w:rPr>
                <w:rFonts w:hint="eastAsia"/>
              </w:rPr>
              <w:t>R</w:t>
            </w:r>
          </w:p>
        </w:tc>
        <w:tc>
          <w:tcPr>
            <w:tcW w:w="1555" w:type="dxa"/>
            <w:tcBorders>
              <w:top w:val="single" w:color="auto" w:sz="4" w:space="0"/>
              <w:left w:val="single" w:color="auto" w:sz="4" w:space="0"/>
              <w:bottom w:val="single" w:color="auto" w:sz="4" w:space="0"/>
              <w:right w:val="single" w:color="auto" w:sz="4" w:space="0"/>
            </w:tcBorders>
            <w:vAlign w:val="center"/>
          </w:tcPr>
          <w:p w14:paraId="1ACAA18E">
            <w:pPr>
              <w:pStyle w:val="237"/>
              <w:jc w:val="center"/>
              <w:rPr>
                <w:rFonts w:ascii="宋体" w:hAnsi="宋体"/>
              </w:rPr>
            </w:pPr>
            <w:r>
              <w:rPr>
                <w:rFonts w:hint="eastAsia"/>
              </w:rPr>
              <w:t>大写字母</w:t>
            </w:r>
            <w:r>
              <w:rPr>
                <w:rFonts w:hint="eastAsia" w:ascii="宋体" w:hAnsi="宋体" w:eastAsia="宋体"/>
              </w:rPr>
              <w:t>R</w:t>
            </w:r>
          </w:p>
        </w:tc>
        <w:tc>
          <w:tcPr>
            <w:tcW w:w="1556" w:type="dxa"/>
            <w:tcBorders>
              <w:top w:val="single" w:color="auto" w:sz="4" w:space="0"/>
              <w:left w:val="single" w:color="auto" w:sz="4" w:space="0"/>
              <w:bottom w:val="single" w:color="auto" w:sz="4" w:space="0"/>
              <w:right w:val="single" w:color="auto" w:sz="4" w:space="0"/>
            </w:tcBorders>
            <w:vAlign w:val="center"/>
          </w:tcPr>
          <w:p w14:paraId="3B050137">
            <w:pPr>
              <w:pStyle w:val="237"/>
              <w:jc w:val="center"/>
            </w:pPr>
            <w:r>
              <w:rPr>
                <w:rFonts w:hint="eastAsia"/>
              </w:rPr>
              <w:t>s</w:t>
            </w:r>
          </w:p>
        </w:tc>
        <w:tc>
          <w:tcPr>
            <w:tcW w:w="1556" w:type="dxa"/>
            <w:tcBorders>
              <w:top w:val="single" w:color="auto" w:sz="4" w:space="0"/>
              <w:left w:val="single" w:color="auto" w:sz="4" w:space="0"/>
              <w:bottom w:val="single" w:color="auto" w:sz="4" w:space="0"/>
              <w:right w:val="single" w:color="auto" w:sz="8" w:space="0"/>
            </w:tcBorders>
            <w:vAlign w:val="center"/>
          </w:tcPr>
          <w:p w14:paraId="69514CBE">
            <w:pPr>
              <w:pStyle w:val="237"/>
              <w:jc w:val="center"/>
              <w:rPr>
                <w:rFonts w:ascii="宋体" w:hAnsi="宋体"/>
              </w:rPr>
            </w:pPr>
            <w:r>
              <w:rPr>
                <w:rFonts w:hint="eastAsia"/>
              </w:rPr>
              <w:t>小写字母</w:t>
            </w:r>
            <w:r>
              <w:rPr>
                <w:rFonts w:hint="eastAsia" w:ascii="宋体" w:hAnsi="宋体" w:eastAsia="宋体"/>
              </w:rPr>
              <w:t>s</w:t>
            </w:r>
          </w:p>
        </w:tc>
      </w:tr>
      <w:tr w14:paraId="31D2F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34060CA5">
            <w:pPr>
              <w:pStyle w:val="237"/>
              <w:jc w:val="center"/>
            </w:pPr>
            <w:r>
              <w:rPr>
                <w:rFonts w:hint="eastAsia"/>
              </w:rPr>
              <w:t>6</w:t>
            </w:r>
          </w:p>
        </w:tc>
        <w:tc>
          <w:tcPr>
            <w:tcW w:w="1556" w:type="dxa"/>
            <w:tcBorders>
              <w:top w:val="single" w:color="auto" w:sz="4" w:space="0"/>
              <w:left w:val="single" w:color="auto" w:sz="4" w:space="0"/>
              <w:bottom w:val="single" w:color="auto" w:sz="4" w:space="0"/>
              <w:right w:val="single" w:color="auto" w:sz="4" w:space="0"/>
            </w:tcBorders>
            <w:vAlign w:val="center"/>
          </w:tcPr>
          <w:p w14:paraId="5BD695F9">
            <w:pPr>
              <w:pStyle w:val="237"/>
              <w:jc w:val="center"/>
              <w:rPr>
                <w:rFonts w:ascii="宋体" w:hAnsi="宋体"/>
              </w:rPr>
            </w:pPr>
            <w:r>
              <w:rPr>
                <w:rFonts w:hint="eastAsia"/>
              </w:rPr>
              <w:t>数字</w:t>
            </w:r>
            <w:r>
              <w:rPr>
                <w:rFonts w:hint="eastAsia" w:ascii="宋体" w:hAnsi="宋体" w:eastAsia="宋体"/>
              </w:rPr>
              <w:t>6</w:t>
            </w:r>
          </w:p>
        </w:tc>
        <w:tc>
          <w:tcPr>
            <w:tcW w:w="1555" w:type="dxa"/>
            <w:tcBorders>
              <w:top w:val="single" w:color="auto" w:sz="4" w:space="0"/>
              <w:left w:val="single" w:color="auto" w:sz="4" w:space="0"/>
              <w:bottom w:val="single" w:color="auto" w:sz="4" w:space="0"/>
              <w:right w:val="single" w:color="auto" w:sz="4" w:space="0"/>
            </w:tcBorders>
            <w:vAlign w:val="center"/>
          </w:tcPr>
          <w:p w14:paraId="4015A6A2">
            <w:pPr>
              <w:pStyle w:val="237"/>
              <w:jc w:val="center"/>
            </w:pPr>
            <w:r>
              <w:rPr>
                <w:rFonts w:hint="eastAsia"/>
              </w:rPr>
              <w:t>S</w:t>
            </w:r>
          </w:p>
        </w:tc>
        <w:tc>
          <w:tcPr>
            <w:tcW w:w="1555" w:type="dxa"/>
            <w:tcBorders>
              <w:top w:val="single" w:color="auto" w:sz="4" w:space="0"/>
              <w:left w:val="single" w:color="auto" w:sz="4" w:space="0"/>
              <w:bottom w:val="single" w:color="auto" w:sz="4" w:space="0"/>
              <w:right w:val="single" w:color="auto" w:sz="4" w:space="0"/>
            </w:tcBorders>
            <w:vAlign w:val="center"/>
          </w:tcPr>
          <w:p w14:paraId="7DD76CE3">
            <w:pPr>
              <w:pStyle w:val="237"/>
              <w:jc w:val="center"/>
              <w:rPr>
                <w:rFonts w:ascii="宋体" w:hAnsi="宋体"/>
              </w:rPr>
            </w:pPr>
            <w:r>
              <w:rPr>
                <w:rFonts w:hint="eastAsia"/>
              </w:rPr>
              <w:t>大写字母</w:t>
            </w:r>
            <w:r>
              <w:rPr>
                <w:rFonts w:hint="eastAsia" w:ascii="宋体" w:hAnsi="宋体" w:eastAsia="宋体"/>
              </w:rPr>
              <w:t>S</w:t>
            </w:r>
          </w:p>
        </w:tc>
        <w:tc>
          <w:tcPr>
            <w:tcW w:w="1556" w:type="dxa"/>
            <w:tcBorders>
              <w:top w:val="single" w:color="auto" w:sz="4" w:space="0"/>
              <w:left w:val="single" w:color="auto" w:sz="4" w:space="0"/>
              <w:bottom w:val="single" w:color="auto" w:sz="4" w:space="0"/>
              <w:right w:val="single" w:color="auto" w:sz="4" w:space="0"/>
            </w:tcBorders>
            <w:vAlign w:val="center"/>
          </w:tcPr>
          <w:p w14:paraId="5EB274A4">
            <w:pPr>
              <w:pStyle w:val="237"/>
              <w:jc w:val="center"/>
            </w:pPr>
            <w:r>
              <w:rPr>
                <w:rFonts w:hint="eastAsia"/>
              </w:rPr>
              <w:t>t</w:t>
            </w:r>
          </w:p>
        </w:tc>
        <w:tc>
          <w:tcPr>
            <w:tcW w:w="1556" w:type="dxa"/>
            <w:tcBorders>
              <w:top w:val="single" w:color="auto" w:sz="4" w:space="0"/>
              <w:left w:val="single" w:color="auto" w:sz="4" w:space="0"/>
              <w:bottom w:val="single" w:color="auto" w:sz="4" w:space="0"/>
              <w:right w:val="single" w:color="auto" w:sz="8" w:space="0"/>
            </w:tcBorders>
            <w:vAlign w:val="center"/>
          </w:tcPr>
          <w:p w14:paraId="6BE9881F">
            <w:pPr>
              <w:pStyle w:val="237"/>
              <w:jc w:val="center"/>
              <w:rPr>
                <w:rFonts w:ascii="宋体" w:hAnsi="宋体"/>
              </w:rPr>
            </w:pPr>
            <w:r>
              <w:rPr>
                <w:rFonts w:hint="eastAsia"/>
              </w:rPr>
              <w:t>小写字母</w:t>
            </w:r>
            <w:r>
              <w:rPr>
                <w:rFonts w:hint="eastAsia" w:ascii="宋体" w:hAnsi="宋体" w:eastAsia="宋体"/>
              </w:rPr>
              <w:t>t</w:t>
            </w:r>
          </w:p>
        </w:tc>
      </w:tr>
      <w:tr w14:paraId="26E45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760F13F0">
            <w:pPr>
              <w:pStyle w:val="237"/>
              <w:jc w:val="center"/>
            </w:pPr>
            <w:r>
              <w:rPr>
                <w:rFonts w:hint="eastAsia"/>
              </w:rPr>
              <w:t>7</w:t>
            </w:r>
          </w:p>
        </w:tc>
        <w:tc>
          <w:tcPr>
            <w:tcW w:w="1556" w:type="dxa"/>
            <w:tcBorders>
              <w:top w:val="single" w:color="auto" w:sz="4" w:space="0"/>
              <w:left w:val="single" w:color="auto" w:sz="4" w:space="0"/>
              <w:bottom w:val="single" w:color="auto" w:sz="4" w:space="0"/>
              <w:right w:val="single" w:color="auto" w:sz="4" w:space="0"/>
            </w:tcBorders>
            <w:vAlign w:val="center"/>
          </w:tcPr>
          <w:p w14:paraId="01433CB6">
            <w:pPr>
              <w:pStyle w:val="237"/>
              <w:jc w:val="center"/>
              <w:rPr>
                <w:rFonts w:ascii="宋体" w:hAnsi="宋体"/>
              </w:rPr>
            </w:pPr>
            <w:r>
              <w:rPr>
                <w:rFonts w:hint="eastAsia"/>
              </w:rPr>
              <w:t>数字</w:t>
            </w:r>
            <w:r>
              <w:rPr>
                <w:rFonts w:hint="eastAsia" w:ascii="宋体" w:hAnsi="宋体" w:eastAsia="宋体"/>
              </w:rPr>
              <w:t>7</w:t>
            </w:r>
          </w:p>
        </w:tc>
        <w:tc>
          <w:tcPr>
            <w:tcW w:w="1555" w:type="dxa"/>
            <w:tcBorders>
              <w:top w:val="single" w:color="auto" w:sz="4" w:space="0"/>
              <w:left w:val="single" w:color="auto" w:sz="4" w:space="0"/>
              <w:bottom w:val="single" w:color="auto" w:sz="4" w:space="0"/>
              <w:right w:val="single" w:color="auto" w:sz="4" w:space="0"/>
            </w:tcBorders>
            <w:vAlign w:val="center"/>
          </w:tcPr>
          <w:p w14:paraId="193D5F7B">
            <w:pPr>
              <w:pStyle w:val="237"/>
              <w:jc w:val="center"/>
            </w:pPr>
            <w:r>
              <w:rPr>
                <w:rFonts w:hint="eastAsia"/>
              </w:rPr>
              <w:t>T</w:t>
            </w:r>
          </w:p>
        </w:tc>
        <w:tc>
          <w:tcPr>
            <w:tcW w:w="1555" w:type="dxa"/>
            <w:tcBorders>
              <w:top w:val="single" w:color="auto" w:sz="4" w:space="0"/>
              <w:left w:val="single" w:color="auto" w:sz="4" w:space="0"/>
              <w:bottom w:val="single" w:color="auto" w:sz="4" w:space="0"/>
              <w:right w:val="single" w:color="auto" w:sz="4" w:space="0"/>
            </w:tcBorders>
            <w:vAlign w:val="center"/>
          </w:tcPr>
          <w:p w14:paraId="67FEAFB6">
            <w:pPr>
              <w:pStyle w:val="237"/>
              <w:jc w:val="center"/>
              <w:rPr>
                <w:rFonts w:ascii="宋体" w:hAnsi="宋体"/>
              </w:rPr>
            </w:pPr>
            <w:r>
              <w:rPr>
                <w:rFonts w:hint="eastAsia"/>
              </w:rPr>
              <w:t>大写字母</w:t>
            </w:r>
            <w:r>
              <w:rPr>
                <w:rFonts w:hint="eastAsia" w:ascii="宋体" w:hAnsi="宋体" w:eastAsia="宋体"/>
              </w:rPr>
              <w:t>T</w:t>
            </w:r>
          </w:p>
        </w:tc>
        <w:tc>
          <w:tcPr>
            <w:tcW w:w="1556" w:type="dxa"/>
            <w:tcBorders>
              <w:top w:val="single" w:color="auto" w:sz="4" w:space="0"/>
              <w:left w:val="single" w:color="auto" w:sz="4" w:space="0"/>
              <w:bottom w:val="single" w:color="auto" w:sz="4" w:space="0"/>
              <w:right w:val="single" w:color="auto" w:sz="4" w:space="0"/>
            </w:tcBorders>
            <w:vAlign w:val="center"/>
          </w:tcPr>
          <w:p w14:paraId="7512A750">
            <w:pPr>
              <w:pStyle w:val="237"/>
              <w:jc w:val="center"/>
            </w:pPr>
            <w:r>
              <w:rPr>
                <w:rFonts w:hint="eastAsia"/>
              </w:rPr>
              <w:t>u</w:t>
            </w:r>
          </w:p>
        </w:tc>
        <w:tc>
          <w:tcPr>
            <w:tcW w:w="1556" w:type="dxa"/>
            <w:tcBorders>
              <w:top w:val="single" w:color="auto" w:sz="4" w:space="0"/>
              <w:left w:val="single" w:color="auto" w:sz="4" w:space="0"/>
              <w:bottom w:val="single" w:color="auto" w:sz="4" w:space="0"/>
              <w:right w:val="single" w:color="auto" w:sz="8" w:space="0"/>
            </w:tcBorders>
            <w:vAlign w:val="center"/>
          </w:tcPr>
          <w:p w14:paraId="0F030D03">
            <w:pPr>
              <w:pStyle w:val="237"/>
              <w:jc w:val="center"/>
              <w:rPr>
                <w:rFonts w:ascii="宋体" w:hAnsi="宋体"/>
              </w:rPr>
            </w:pPr>
            <w:r>
              <w:rPr>
                <w:rFonts w:hint="eastAsia"/>
              </w:rPr>
              <w:t>小写字母</w:t>
            </w:r>
            <w:r>
              <w:rPr>
                <w:rFonts w:hint="eastAsia" w:ascii="宋体" w:hAnsi="宋体" w:eastAsia="宋体"/>
              </w:rPr>
              <w:t>u</w:t>
            </w:r>
          </w:p>
        </w:tc>
      </w:tr>
      <w:tr w14:paraId="584FE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4" w:space="0"/>
              <w:right w:val="single" w:color="auto" w:sz="4" w:space="0"/>
            </w:tcBorders>
            <w:vAlign w:val="center"/>
          </w:tcPr>
          <w:p w14:paraId="085EC197">
            <w:pPr>
              <w:pStyle w:val="237"/>
              <w:jc w:val="center"/>
            </w:pPr>
            <w:r>
              <w:rPr>
                <w:rFonts w:hint="eastAsia"/>
              </w:rPr>
              <w:t>8</w:t>
            </w:r>
          </w:p>
        </w:tc>
        <w:tc>
          <w:tcPr>
            <w:tcW w:w="1556" w:type="dxa"/>
            <w:tcBorders>
              <w:top w:val="single" w:color="auto" w:sz="4" w:space="0"/>
              <w:left w:val="single" w:color="auto" w:sz="4" w:space="0"/>
              <w:bottom w:val="single" w:color="auto" w:sz="4" w:space="0"/>
              <w:right w:val="single" w:color="auto" w:sz="4" w:space="0"/>
            </w:tcBorders>
            <w:vAlign w:val="center"/>
          </w:tcPr>
          <w:p w14:paraId="1F14BD46">
            <w:pPr>
              <w:pStyle w:val="237"/>
              <w:jc w:val="center"/>
              <w:rPr>
                <w:rFonts w:ascii="宋体" w:hAnsi="宋体"/>
              </w:rPr>
            </w:pPr>
            <w:r>
              <w:rPr>
                <w:rFonts w:hint="eastAsia"/>
              </w:rPr>
              <w:t>数字</w:t>
            </w:r>
            <w:r>
              <w:rPr>
                <w:rFonts w:hint="eastAsia" w:ascii="宋体" w:hAnsi="宋体" w:eastAsia="宋体"/>
              </w:rPr>
              <w:t>8</w:t>
            </w:r>
          </w:p>
        </w:tc>
        <w:tc>
          <w:tcPr>
            <w:tcW w:w="1555" w:type="dxa"/>
            <w:tcBorders>
              <w:top w:val="single" w:color="auto" w:sz="4" w:space="0"/>
              <w:left w:val="single" w:color="auto" w:sz="4" w:space="0"/>
              <w:bottom w:val="single" w:color="auto" w:sz="4" w:space="0"/>
              <w:right w:val="single" w:color="auto" w:sz="4" w:space="0"/>
            </w:tcBorders>
            <w:vAlign w:val="center"/>
          </w:tcPr>
          <w:p w14:paraId="26EC46AF">
            <w:pPr>
              <w:pStyle w:val="237"/>
              <w:jc w:val="center"/>
            </w:pPr>
            <w:r>
              <w:rPr>
                <w:rFonts w:hint="eastAsia"/>
              </w:rPr>
              <w:t>U</w:t>
            </w:r>
          </w:p>
        </w:tc>
        <w:tc>
          <w:tcPr>
            <w:tcW w:w="1555" w:type="dxa"/>
            <w:tcBorders>
              <w:top w:val="single" w:color="auto" w:sz="4" w:space="0"/>
              <w:left w:val="single" w:color="auto" w:sz="4" w:space="0"/>
              <w:bottom w:val="single" w:color="auto" w:sz="4" w:space="0"/>
              <w:right w:val="single" w:color="auto" w:sz="4" w:space="0"/>
            </w:tcBorders>
            <w:vAlign w:val="center"/>
          </w:tcPr>
          <w:p w14:paraId="1FB3900E">
            <w:pPr>
              <w:pStyle w:val="237"/>
              <w:jc w:val="center"/>
              <w:rPr>
                <w:rFonts w:ascii="宋体" w:hAnsi="宋体"/>
              </w:rPr>
            </w:pPr>
            <w:r>
              <w:rPr>
                <w:rFonts w:hint="eastAsia"/>
              </w:rPr>
              <w:t>大写字母</w:t>
            </w:r>
            <w:r>
              <w:rPr>
                <w:rFonts w:hint="eastAsia" w:ascii="宋体" w:hAnsi="宋体" w:eastAsia="宋体"/>
              </w:rPr>
              <w:t>U</w:t>
            </w:r>
          </w:p>
        </w:tc>
        <w:tc>
          <w:tcPr>
            <w:tcW w:w="1556" w:type="dxa"/>
            <w:tcBorders>
              <w:top w:val="single" w:color="auto" w:sz="4" w:space="0"/>
              <w:left w:val="single" w:color="auto" w:sz="4" w:space="0"/>
              <w:bottom w:val="single" w:color="auto" w:sz="4" w:space="0"/>
              <w:right w:val="single" w:color="auto" w:sz="4" w:space="0"/>
            </w:tcBorders>
            <w:vAlign w:val="center"/>
          </w:tcPr>
          <w:p w14:paraId="04E7B592">
            <w:pPr>
              <w:pStyle w:val="237"/>
              <w:jc w:val="center"/>
            </w:pPr>
            <w:r>
              <w:rPr>
                <w:rFonts w:hint="eastAsia"/>
              </w:rPr>
              <w:t>v</w:t>
            </w:r>
          </w:p>
        </w:tc>
        <w:tc>
          <w:tcPr>
            <w:tcW w:w="1556" w:type="dxa"/>
            <w:tcBorders>
              <w:top w:val="single" w:color="auto" w:sz="4" w:space="0"/>
              <w:left w:val="single" w:color="auto" w:sz="4" w:space="0"/>
              <w:bottom w:val="single" w:color="auto" w:sz="4" w:space="0"/>
              <w:right w:val="single" w:color="auto" w:sz="8" w:space="0"/>
            </w:tcBorders>
            <w:vAlign w:val="center"/>
          </w:tcPr>
          <w:p w14:paraId="314C75D1">
            <w:pPr>
              <w:pStyle w:val="237"/>
              <w:jc w:val="center"/>
              <w:rPr>
                <w:rFonts w:ascii="宋体" w:hAnsi="宋体"/>
              </w:rPr>
            </w:pPr>
            <w:r>
              <w:rPr>
                <w:rFonts w:hint="eastAsia"/>
              </w:rPr>
              <w:t>小写字母</w:t>
            </w:r>
            <w:r>
              <w:rPr>
                <w:rFonts w:hint="eastAsia" w:ascii="宋体" w:hAnsi="宋体" w:eastAsia="宋体"/>
              </w:rPr>
              <w:t>v</w:t>
            </w:r>
          </w:p>
        </w:tc>
      </w:tr>
      <w:tr w14:paraId="1A4D7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8" w:space="0"/>
              <w:right w:val="single" w:color="auto" w:sz="4" w:space="0"/>
            </w:tcBorders>
            <w:vAlign w:val="center"/>
          </w:tcPr>
          <w:p w14:paraId="508EB3A7">
            <w:pPr>
              <w:pStyle w:val="237"/>
              <w:jc w:val="center"/>
            </w:pPr>
            <w:r>
              <w:rPr>
                <w:rFonts w:hint="eastAsia"/>
              </w:rPr>
              <w:t>9</w:t>
            </w:r>
          </w:p>
        </w:tc>
        <w:tc>
          <w:tcPr>
            <w:tcW w:w="1556" w:type="dxa"/>
            <w:tcBorders>
              <w:top w:val="single" w:color="auto" w:sz="4" w:space="0"/>
              <w:left w:val="single" w:color="auto" w:sz="4" w:space="0"/>
              <w:bottom w:val="single" w:color="auto" w:sz="8" w:space="0"/>
              <w:right w:val="single" w:color="auto" w:sz="4" w:space="0"/>
            </w:tcBorders>
            <w:vAlign w:val="center"/>
          </w:tcPr>
          <w:p w14:paraId="3F20BF84">
            <w:pPr>
              <w:pStyle w:val="237"/>
              <w:jc w:val="center"/>
            </w:pPr>
            <w:r>
              <w:rPr>
                <w:rFonts w:hint="eastAsia"/>
              </w:rPr>
              <w:t>数字9</w:t>
            </w:r>
          </w:p>
        </w:tc>
        <w:tc>
          <w:tcPr>
            <w:tcW w:w="1555" w:type="dxa"/>
            <w:tcBorders>
              <w:top w:val="single" w:color="auto" w:sz="4" w:space="0"/>
              <w:left w:val="single" w:color="auto" w:sz="4" w:space="0"/>
              <w:bottom w:val="single" w:color="auto" w:sz="8" w:space="0"/>
              <w:right w:val="single" w:color="auto" w:sz="4" w:space="0"/>
            </w:tcBorders>
            <w:vAlign w:val="center"/>
          </w:tcPr>
          <w:p w14:paraId="47B24430">
            <w:pPr>
              <w:pStyle w:val="237"/>
              <w:jc w:val="center"/>
            </w:pPr>
            <w:r>
              <w:rPr>
                <w:rFonts w:hint="eastAsia"/>
              </w:rPr>
              <w:t>V</w:t>
            </w:r>
          </w:p>
        </w:tc>
        <w:tc>
          <w:tcPr>
            <w:tcW w:w="1555" w:type="dxa"/>
            <w:tcBorders>
              <w:top w:val="single" w:color="auto" w:sz="4" w:space="0"/>
              <w:left w:val="single" w:color="auto" w:sz="4" w:space="0"/>
              <w:bottom w:val="single" w:color="auto" w:sz="8" w:space="0"/>
              <w:right w:val="single" w:color="auto" w:sz="4" w:space="0"/>
            </w:tcBorders>
            <w:vAlign w:val="center"/>
          </w:tcPr>
          <w:p w14:paraId="6AB23167">
            <w:pPr>
              <w:pStyle w:val="237"/>
              <w:jc w:val="center"/>
            </w:pPr>
            <w:r>
              <w:rPr>
                <w:rFonts w:hint="eastAsia"/>
              </w:rPr>
              <w:t>大写字母V</w:t>
            </w:r>
          </w:p>
        </w:tc>
        <w:tc>
          <w:tcPr>
            <w:tcW w:w="1556" w:type="dxa"/>
            <w:tcBorders>
              <w:top w:val="single" w:color="auto" w:sz="4" w:space="0"/>
              <w:left w:val="single" w:color="auto" w:sz="4" w:space="0"/>
              <w:bottom w:val="single" w:color="auto" w:sz="8" w:space="0"/>
              <w:right w:val="single" w:color="auto" w:sz="4" w:space="0"/>
            </w:tcBorders>
            <w:vAlign w:val="center"/>
          </w:tcPr>
          <w:p w14:paraId="5D7E8645">
            <w:pPr>
              <w:pStyle w:val="237"/>
              <w:jc w:val="center"/>
            </w:pPr>
            <w:r>
              <w:rPr>
                <w:rFonts w:hint="eastAsia"/>
              </w:rPr>
              <w:t>w</w:t>
            </w:r>
          </w:p>
        </w:tc>
        <w:tc>
          <w:tcPr>
            <w:tcW w:w="1556" w:type="dxa"/>
            <w:tcBorders>
              <w:top w:val="single" w:color="auto" w:sz="4" w:space="0"/>
              <w:left w:val="single" w:color="auto" w:sz="4" w:space="0"/>
              <w:bottom w:val="single" w:color="auto" w:sz="8" w:space="0"/>
              <w:right w:val="single" w:color="auto" w:sz="8" w:space="0"/>
            </w:tcBorders>
            <w:vAlign w:val="center"/>
          </w:tcPr>
          <w:p w14:paraId="398ED8C2">
            <w:pPr>
              <w:pStyle w:val="237"/>
              <w:jc w:val="center"/>
            </w:pPr>
            <w:r>
              <w:rPr>
                <w:rFonts w:hint="eastAsia"/>
              </w:rPr>
              <w:t>小写字母w</w:t>
            </w:r>
          </w:p>
        </w:tc>
      </w:tr>
      <w:tr w14:paraId="529068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8" w:space="0"/>
              <w:right w:val="single" w:color="auto" w:sz="4" w:space="0"/>
            </w:tcBorders>
            <w:vAlign w:val="center"/>
          </w:tcPr>
          <w:p w14:paraId="2B585C03">
            <w:pPr>
              <w:pStyle w:val="237"/>
              <w:jc w:val="center"/>
            </w:pPr>
            <w:r>
              <w:rPr>
                <w:rFonts w:hint="eastAsia"/>
              </w:rPr>
              <w:t>:</w:t>
            </w:r>
          </w:p>
        </w:tc>
        <w:tc>
          <w:tcPr>
            <w:tcW w:w="1556" w:type="dxa"/>
            <w:tcBorders>
              <w:top w:val="single" w:color="auto" w:sz="4" w:space="0"/>
              <w:left w:val="single" w:color="auto" w:sz="4" w:space="0"/>
              <w:bottom w:val="single" w:color="auto" w:sz="8" w:space="0"/>
              <w:right w:val="single" w:color="auto" w:sz="4" w:space="0"/>
            </w:tcBorders>
            <w:vAlign w:val="center"/>
          </w:tcPr>
          <w:p w14:paraId="2A27329C">
            <w:pPr>
              <w:pStyle w:val="237"/>
              <w:jc w:val="center"/>
            </w:pPr>
            <w:r>
              <w:rPr>
                <w:rFonts w:hint="eastAsia"/>
              </w:rPr>
              <w:t>冒号</w:t>
            </w:r>
          </w:p>
        </w:tc>
        <w:tc>
          <w:tcPr>
            <w:tcW w:w="1555" w:type="dxa"/>
            <w:tcBorders>
              <w:top w:val="single" w:color="auto" w:sz="4" w:space="0"/>
              <w:left w:val="single" w:color="auto" w:sz="4" w:space="0"/>
              <w:bottom w:val="single" w:color="auto" w:sz="8" w:space="0"/>
              <w:right w:val="single" w:color="auto" w:sz="4" w:space="0"/>
            </w:tcBorders>
            <w:vAlign w:val="center"/>
          </w:tcPr>
          <w:p w14:paraId="4DCCDE14">
            <w:pPr>
              <w:pStyle w:val="237"/>
              <w:jc w:val="center"/>
            </w:pPr>
            <w:r>
              <w:rPr>
                <w:rFonts w:hint="eastAsia"/>
              </w:rPr>
              <w:t>W</w:t>
            </w:r>
          </w:p>
        </w:tc>
        <w:tc>
          <w:tcPr>
            <w:tcW w:w="1555" w:type="dxa"/>
            <w:tcBorders>
              <w:top w:val="single" w:color="auto" w:sz="4" w:space="0"/>
              <w:left w:val="single" w:color="auto" w:sz="4" w:space="0"/>
              <w:bottom w:val="single" w:color="auto" w:sz="8" w:space="0"/>
              <w:right w:val="single" w:color="auto" w:sz="4" w:space="0"/>
            </w:tcBorders>
            <w:vAlign w:val="center"/>
          </w:tcPr>
          <w:p w14:paraId="3C42BD00">
            <w:pPr>
              <w:pStyle w:val="237"/>
              <w:jc w:val="center"/>
            </w:pPr>
            <w:r>
              <w:rPr>
                <w:rFonts w:hint="eastAsia"/>
              </w:rPr>
              <w:t>大写字母W</w:t>
            </w:r>
          </w:p>
        </w:tc>
        <w:tc>
          <w:tcPr>
            <w:tcW w:w="1556" w:type="dxa"/>
            <w:tcBorders>
              <w:top w:val="single" w:color="auto" w:sz="4" w:space="0"/>
              <w:left w:val="single" w:color="auto" w:sz="4" w:space="0"/>
              <w:bottom w:val="single" w:color="auto" w:sz="8" w:space="0"/>
              <w:right w:val="single" w:color="auto" w:sz="4" w:space="0"/>
            </w:tcBorders>
            <w:vAlign w:val="center"/>
          </w:tcPr>
          <w:p w14:paraId="715A5A45">
            <w:pPr>
              <w:pStyle w:val="237"/>
              <w:jc w:val="center"/>
            </w:pPr>
            <w:r>
              <w:rPr>
                <w:rFonts w:hint="eastAsia"/>
              </w:rPr>
              <w:t>x</w:t>
            </w:r>
          </w:p>
        </w:tc>
        <w:tc>
          <w:tcPr>
            <w:tcW w:w="1556" w:type="dxa"/>
            <w:tcBorders>
              <w:top w:val="single" w:color="auto" w:sz="4" w:space="0"/>
              <w:left w:val="single" w:color="auto" w:sz="4" w:space="0"/>
              <w:bottom w:val="single" w:color="auto" w:sz="8" w:space="0"/>
              <w:right w:val="single" w:color="auto" w:sz="8" w:space="0"/>
            </w:tcBorders>
            <w:vAlign w:val="center"/>
          </w:tcPr>
          <w:p w14:paraId="463054E4">
            <w:pPr>
              <w:pStyle w:val="237"/>
              <w:jc w:val="center"/>
            </w:pPr>
            <w:r>
              <w:rPr>
                <w:rFonts w:hint="eastAsia"/>
              </w:rPr>
              <w:t>小写字母x</w:t>
            </w:r>
          </w:p>
        </w:tc>
      </w:tr>
      <w:tr w14:paraId="7BC66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8" w:space="0"/>
              <w:right w:val="single" w:color="auto" w:sz="4" w:space="0"/>
            </w:tcBorders>
            <w:vAlign w:val="center"/>
          </w:tcPr>
          <w:p w14:paraId="2D94DEC5">
            <w:pPr>
              <w:pStyle w:val="237"/>
              <w:jc w:val="center"/>
            </w:pPr>
            <w:r>
              <w:rPr>
                <w:rFonts w:hint="eastAsia"/>
              </w:rPr>
              <w:t>;</w:t>
            </w:r>
          </w:p>
        </w:tc>
        <w:tc>
          <w:tcPr>
            <w:tcW w:w="1556" w:type="dxa"/>
            <w:tcBorders>
              <w:top w:val="single" w:color="auto" w:sz="4" w:space="0"/>
              <w:left w:val="single" w:color="auto" w:sz="4" w:space="0"/>
              <w:bottom w:val="single" w:color="auto" w:sz="8" w:space="0"/>
              <w:right w:val="single" w:color="auto" w:sz="4" w:space="0"/>
            </w:tcBorders>
            <w:vAlign w:val="center"/>
          </w:tcPr>
          <w:p w14:paraId="2D337165">
            <w:pPr>
              <w:pStyle w:val="237"/>
              <w:jc w:val="center"/>
            </w:pPr>
            <w:r>
              <w:rPr>
                <w:rFonts w:hint="eastAsia"/>
              </w:rPr>
              <w:t>分号</w:t>
            </w:r>
          </w:p>
        </w:tc>
        <w:tc>
          <w:tcPr>
            <w:tcW w:w="1555" w:type="dxa"/>
            <w:tcBorders>
              <w:top w:val="single" w:color="auto" w:sz="4" w:space="0"/>
              <w:left w:val="single" w:color="auto" w:sz="4" w:space="0"/>
              <w:bottom w:val="single" w:color="auto" w:sz="8" w:space="0"/>
              <w:right w:val="single" w:color="auto" w:sz="4" w:space="0"/>
            </w:tcBorders>
            <w:vAlign w:val="center"/>
          </w:tcPr>
          <w:p w14:paraId="497B440D">
            <w:pPr>
              <w:pStyle w:val="237"/>
              <w:jc w:val="center"/>
            </w:pPr>
            <w:r>
              <w:rPr>
                <w:rFonts w:hint="eastAsia"/>
              </w:rPr>
              <w:t>X</w:t>
            </w:r>
          </w:p>
        </w:tc>
        <w:tc>
          <w:tcPr>
            <w:tcW w:w="1555" w:type="dxa"/>
            <w:tcBorders>
              <w:top w:val="single" w:color="auto" w:sz="4" w:space="0"/>
              <w:left w:val="single" w:color="auto" w:sz="4" w:space="0"/>
              <w:bottom w:val="single" w:color="auto" w:sz="8" w:space="0"/>
              <w:right w:val="single" w:color="auto" w:sz="4" w:space="0"/>
            </w:tcBorders>
            <w:vAlign w:val="center"/>
          </w:tcPr>
          <w:p w14:paraId="5CD5D9CA">
            <w:pPr>
              <w:pStyle w:val="237"/>
              <w:jc w:val="center"/>
            </w:pPr>
            <w:r>
              <w:rPr>
                <w:rFonts w:hint="eastAsia"/>
              </w:rPr>
              <w:t>大写字母X</w:t>
            </w:r>
          </w:p>
        </w:tc>
        <w:tc>
          <w:tcPr>
            <w:tcW w:w="1556" w:type="dxa"/>
            <w:tcBorders>
              <w:top w:val="single" w:color="auto" w:sz="4" w:space="0"/>
              <w:left w:val="single" w:color="auto" w:sz="4" w:space="0"/>
              <w:bottom w:val="single" w:color="auto" w:sz="8" w:space="0"/>
              <w:right w:val="single" w:color="auto" w:sz="4" w:space="0"/>
            </w:tcBorders>
            <w:vAlign w:val="center"/>
          </w:tcPr>
          <w:p w14:paraId="5B77C430">
            <w:pPr>
              <w:pStyle w:val="237"/>
              <w:jc w:val="center"/>
            </w:pPr>
            <w:r>
              <w:rPr>
                <w:rFonts w:hint="eastAsia"/>
              </w:rPr>
              <w:t>y</w:t>
            </w:r>
          </w:p>
        </w:tc>
        <w:tc>
          <w:tcPr>
            <w:tcW w:w="1556" w:type="dxa"/>
            <w:tcBorders>
              <w:top w:val="single" w:color="auto" w:sz="4" w:space="0"/>
              <w:left w:val="single" w:color="auto" w:sz="4" w:space="0"/>
              <w:bottom w:val="single" w:color="auto" w:sz="8" w:space="0"/>
              <w:right w:val="single" w:color="auto" w:sz="8" w:space="0"/>
            </w:tcBorders>
            <w:vAlign w:val="center"/>
          </w:tcPr>
          <w:p w14:paraId="70F6FE03">
            <w:pPr>
              <w:pStyle w:val="237"/>
              <w:jc w:val="center"/>
            </w:pPr>
            <w:r>
              <w:rPr>
                <w:rFonts w:hint="eastAsia"/>
              </w:rPr>
              <w:t>小写字母y</w:t>
            </w:r>
          </w:p>
        </w:tc>
      </w:tr>
      <w:tr w14:paraId="39E52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8" w:space="0"/>
              <w:right w:val="single" w:color="auto" w:sz="4" w:space="0"/>
            </w:tcBorders>
            <w:vAlign w:val="center"/>
          </w:tcPr>
          <w:p w14:paraId="6680D25E">
            <w:pPr>
              <w:pStyle w:val="237"/>
              <w:jc w:val="center"/>
            </w:pPr>
            <w:r>
              <w:rPr>
                <w:rFonts w:hint="eastAsia"/>
              </w:rPr>
              <w:t>&lt;</w:t>
            </w:r>
          </w:p>
        </w:tc>
        <w:tc>
          <w:tcPr>
            <w:tcW w:w="1556" w:type="dxa"/>
            <w:tcBorders>
              <w:top w:val="single" w:color="auto" w:sz="4" w:space="0"/>
              <w:left w:val="single" w:color="auto" w:sz="4" w:space="0"/>
              <w:bottom w:val="single" w:color="auto" w:sz="8" w:space="0"/>
              <w:right w:val="single" w:color="auto" w:sz="4" w:space="0"/>
            </w:tcBorders>
            <w:vAlign w:val="center"/>
          </w:tcPr>
          <w:p w14:paraId="086C11FF">
            <w:pPr>
              <w:pStyle w:val="237"/>
              <w:jc w:val="center"/>
            </w:pPr>
            <w:r>
              <w:rPr>
                <w:rFonts w:hint="eastAsia"/>
              </w:rPr>
              <w:t>小于号</w:t>
            </w:r>
          </w:p>
        </w:tc>
        <w:tc>
          <w:tcPr>
            <w:tcW w:w="1555" w:type="dxa"/>
            <w:tcBorders>
              <w:top w:val="single" w:color="auto" w:sz="4" w:space="0"/>
              <w:left w:val="single" w:color="auto" w:sz="4" w:space="0"/>
              <w:bottom w:val="single" w:color="auto" w:sz="8" w:space="0"/>
              <w:right w:val="single" w:color="auto" w:sz="4" w:space="0"/>
            </w:tcBorders>
            <w:vAlign w:val="center"/>
          </w:tcPr>
          <w:p w14:paraId="23D8D8EC">
            <w:pPr>
              <w:pStyle w:val="237"/>
              <w:jc w:val="center"/>
            </w:pPr>
            <w:r>
              <w:rPr>
                <w:rFonts w:hint="eastAsia"/>
              </w:rPr>
              <w:t>Y</w:t>
            </w:r>
          </w:p>
        </w:tc>
        <w:tc>
          <w:tcPr>
            <w:tcW w:w="1555" w:type="dxa"/>
            <w:tcBorders>
              <w:top w:val="single" w:color="auto" w:sz="4" w:space="0"/>
              <w:left w:val="single" w:color="auto" w:sz="4" w:space="0"/>
              <w:bottom w:val="single" w:color="auto" w:sz="8" w:space="0"/>
              <w:right w:val="single" w:color="auto" w:sz="4" w:space="0"/>
            </w:tcBorders>
            <w:vAlign w:val="center"/>
          </w:tcPr>
          <w:p w14:paraId="786C1B48">
            <w:pPr>
              <w:pStyle w:val="237"/>
              <w:jc w:val="center"/>
            </w:pPr>
            <w:r>
              <w:rPr>
                <w:rFonts w:hint="eastAsia"/>
              </w:rPr>
              <w:t>大写字母Y</w:t>
            </w:r>
          </w:p>
        </w:tc>
        <w:tc>
          <w:tcPr>
            <w:tcW w:w="1556" w:type="dxa"/>
            <w:tcBorders>
              <w:top w:val="single" w:color="auto" w:sz="4" w:space="0"/>
              <w:left w:val="single" w:color="auto" w:sz="4" w:space="0"/>
              <w:bottom w:val="single" w:color="auto" w:sz="8" w:space="0"/>
              <w:right w:val="single" w:color="auto" w:sz="4" w:space="0"/>
            </w:tcBorders>
            <w:vAlign w:val="center"/>
          </w:tcPr>
          <w:p w14:paraId="6BDD8217">
            <w:pPr>
              <w:pStyle w:val="237"/>
              <w:jc w:val="center"/>
            </w:pPr>
            <w:r>
              <w:rPr>
                <w:rFonts w:hint="eastAsia"/>
              </w:rPr>
              <w:t>z</w:t>
            </w:r>
          </w:p>
        </w:tc>
        <w:tc>
          <w:tcPr>
            <w:tcW w:w="1556" w:type="dxa"/>
            <w:tcBorders>
              <w:top w:val="single" w:color="auto" w:sz="4" w:space="0"/>
              <w:left w:val="single" w:color="auto" w:sz="4" w:space="0"/>
              <w:bottom w:val="single" w:color="auto" w:sz="8" w:space="0"/>
              <w:right w:val="single" w:color="auto" w:sz="8" w:space="0"/>
            </w:tcBorders>
            <w:vAlign w:val="center"/>
          </w:tcPr>
          <w:p w14:paraId="2AC77E75">
            <w:pPr>
              <w:pStyle w:val="237"/>
              <w:jc w:val="center"/>
            </w:pPr>
            <w:r>
              <w:rPr>
                <w:rFonts w:hint="eastAsia"/>
              </w:rPr>
              <w:t>小写字母z</w:t>
            </w:r>
          </w:p>
        </w:tc>
      </w:tr>
      <w:tr w14:paraId="0AFC8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8" w:space="0"/>
              <w:right w:val="single" w:color="auto" w:sz="4" w:space="0"/>
            </w:tcBorders>
            <w:vAlign w:val="center"/>
          </w:tcPr>
          <w:p w14:paraId="639BDC6A">
            <w:pPr>
              <w:pStyle w:val="237"/>
              <w:jc w:val="center"/>
            </w:pPr>
            <w:r>
              <w:rPr>
                <w:rFonts w:hint="eastAsia"/>
              </w:rPr>
              <w:t>=</w:t>
            </w:r>
          </w:p>
        </w:tc>
        <w:tc>
          <w:tcPr>
            <w:tcW w:w="1556" w:type="dxa"/>
            <w:tcBorders>
              <w:top w:val="single" w:color="auto" w:sz="4" w:space="0"/>
              <w:left w:val="single" w:color="auto" w:sz="4" w:space="0"/>
              <w:bottom w:val="single" w:color="auto" w:sz="8" w:space="0"/>
              <w:right w:val="single" w:color="auto" w:sz="4" w:space="0"/>
            </w:tcBorders>
            <w:vAlign w:val="center"/>
          </w:tcPr>
          <w:p w14:paraId="3E8AEFB2">
            <w:pPr>
              <w:pStyle w:val="237"/>
              <w:jc w:val="center"/>
            </w:pPr>
            <w:r>
              <w:rPr>
                <w:rFonts w:hint="eastAsia"/>
              </w:rPr>
              <w:t>等于号</w:t>
            </w:r>
          </w:p>
        </w:tc>
        <w:tc>
          <w:tcPr>
            <w:tcW w:w="1555" w:type="dxa"/>
            <w:tcBorders>
              <w:top w:val="single" w:color="auto" w:sz="4" w:space="0"/>
              <w:left w:val="single" w:color="auto" w:sz="4" w:space="0"/>
              <w:bottom w:val="single" w:color="auto" w:sz="8" w:space="0"/>
              <w:right w:val="single" w:color="auto" w:sz="4" w:space="0"/>
            </w:tcBorders>
            <w:vAlign w:val="center"/>
          </w:tcPr>
          <w:p w14:paraId="350594CA">
            <w:pPr>
              <w:pStyle w:val="237"/>
              <w:jc w:val="center"/>
            </w:pPr>
            <w:r>
              <w:rPr>
                <w:rFonts w:hint="eastAsia"/>
              </w:rPr>
              <w:t>Z</w:t>
            </w:r>
          </w:p>
        </w:tc>
        <w:tc>
          <w:tcPr>
            <w:tcW w:w="1555" w:type="dxa"/>
            <w:tcBorders>
              <w:top w:val="single" w:color="auto" w:sz="4" w:space="0"/>
              <w:left w:val="single" w:color="auto" w:sz="4" w:space="0"/>
              <w:bottom w:val="single" w:color="auto" w:sz="8" w:space="0"/>
              <w:right w:val="single" w:color="auto" w:sz="4" w:space="0"/>
            </w:tcBorders>
            <w:vAlign w:val="center"/>
          </w:tcPr>
          <w:p w14:paraId="1ABCA57A">
            <w:pPr>
              <w:pStyle w:val="237"/>
              <w:jc w:val="center"/>
            </w:pPr>
            <w:r>
              <w:rPr>
                <w:rFonts w:hint="eastAsia"/>
              </w:rPr>
              <w:t>大写字母Z</w:t>
            </w:r>
          </w:p>
        </w:tc>
        <w:tc>
          <w:tcPr>
            <w:tcW w:w="1556" w:type="dxa"/>
            <w:tcBorders>
              <w:top w:val="single" w:color="auto" w:sz="4" w:space="0"/>
              <w:left w:val="single" w:color="auto" w:sz="4" w:space="0"/>
              <w:bottom w:val="single" w:color="auto" w:sz="8" w:space="0"/>
              <w:right w:val="single" w:color="auto" w:sz="4" w:space="0"/>
            </w:tcBorders>
            <w:vAlign w:val="center"/>
          </w:tcPr>
          <w:p w14:paraId="4579AFF6">
            <w:pPr>
              <w:pStyle w:val="237"/>
              <w:jc w:val="center"/>
            </w:pPr>
          </w:p>
        </w:tc>
        <w:tc>
          <w:tcPr>
            <w:tcW w:w="1556" w:type="dxa"/>
            <w:tcBorders>
              <w:top w:val="single" w:color="auto" w:sz="4" w:space="0"/>
              <w:left w:val="single" w:color="auto" w:sz="4" w:space="0"/>
              <w:bottom w:val="single" w:color="auto" w:sz="8" w:space="0"/>
              <w:right w:val="single" w:color="auto" w:sz="8" w:space="0"/>
            </w:tcBorders>
            <w:vAlign w:val="center"/>
          </w:tcPr>
          <w:p w14:paraId="331C844D">
            <w:pPr>
              <w:pStyle w:val="237"/>
              <w:jc w:val="center"/>
            </w:pPr>
          </w:p>
        </w:tc>
      </w:tr>
      <w:tr w14:paraId="53E72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556" w:type="dxa"/>
            <w:tcBorders>
              <w:top w:val="single" w:color="auto" w:sz="4" w:space="0"/>
              <w:left w:val="single" w:color="auto" w:sz="8" w:space="0"/>
              <w:bottom w:val="single" w:color="auto" w:sz="8" w:space="0"/>
              <w:right w:val="single" w:color="auto" w:sz="4" w:space="0"/>
            </w:tcBorders>
            <w:vAlign w:val="center"/>
          </w:tcPr>
          <w:p w14:paraId="1C1D6BD9">
            <w:pPr>
              <w:pStyle w:val="237"/>
              <w:jc w:val="center"/>
            </w:pPr>
            <w:r>
              <w:rPr>
                <w:rFonts w:hint="eastAsia"/>
              </w:rPr>
              <w:t>&gt;</w:t>
            </w:r>
          </w:p>
        </w:tc>
        <w:tc>
          <w:tcPr>
            <w:tcW w:w="1556" w:type="dxa"/>
            <w:tcBorders>
              <w:top w:val="single" w:color="auto" w:sz="4" w:space="0"/>
              <w:left w:val="single" w:color="auto" w:sz="4" w:space="0"/>
              <w:bottom w:val="single" w:color="auto" w:sz="8" w:space="0"/>
              <w:right w:val="single" w:color="auto" w:sz="4" w:space="0"/>
            </w:tcBorders>
            <w:vAlign w:val="center"/>
          </w:tcPr>
          <w:p w14:paraId="718A39DE">
            <w:pPr>
              <w:pStyle w:val="237"/>
              <w:jc w:val="center"/>
            </w:pPr>
            <w:r>
              <w:rPr>
                <w:rFonts w:hint="eastAsia"/>
              </w:rPr>
              <w:t>大于号</w:t>
            </w:r>
          </w:p>
        </w:tc>
        <w:tc>
          <w:tcPr>
            <w:tcW w:w="1555" w:type="dxa"/>
            <w:tcBorders>
              <w:top w:val="single" w:color="auto" w:sz="4" w:space="0"/>
              <w:left w:val="single" w:color="auto" w:sz="4" w:space="0"/>
              <w:bottom w:val="single" w:color="auto" w:sz="8" w:space="0"/>
              <w:right w:val="single" w:color="auto" w:sz="4" w:space="0"/>
            </w:tcBorders>
            <w:vAlign w:val="center"/>
          </w:tcPr>
          <w:p w14:paraId="754BEB1E">
            <w:pPr>
              <w:pStyle w:val="237"/>
              <w:jc w:val="center"/>
            </w:pPr>
            <w:r>
              <w:rPr>
                <w:rFonts w:hint="eastAsia"/>
              </w:rPr>
              <w:t>_</w:t>
            </w:r>
          </w:p>
        </w:tc>
        <w:tc>
          <w:tcPr>
            <w:tcW w:w="1555" w:type="dxa"/>
            <w:tcBorders>
              <w:top w:val="single" w:color="auto" w:sz="4" w:space="0"/>
              <w:left w:val="single" w:color="auto" w:sz="4" w:space="0"/>
              <w:bottom w:val="single" w:color="auto" w:sz="8" w:space="0"/>
              <w:right w:val="single" w:color="auto" w:sz="4" w:space="0"/>
            </w:tcBorders>
            <w:vAlign w:val="center"/>
          </w:tcPr>
          <w:p w14:paraId="489B0C79">
            <w:pPr>
              <w:pStyle w:val="237"/>
              <w:jc w:val="center"/>
            </w:pPr>
            <w:r>
              <w:rPr>
                <w:rFonts w:hint="eastAsia"/>
              </w:rPr>
              <w:t>下划线</w:t>
            </w:r>
          </w:p>
        </w:tc>
        <w:tc>
          <w:tcPr>
            <w:tcW w:w="1556" w:type="dxa"/>
            <w:tcBorders>
              <w:top w:val="single" w:color="auto" w:sz="4" w:space="0"/>
              <w:left w:val="single" w:color="auto" w:sz="4" w:space="0"/>
              <w:bottom w:val="single" w:color="auto" w:sz="8" w:space="0"/>
              <w:right w:val="single" w:color="auto" w:sz="4" w:space="0"/>
            </w:tcBorders>
            <w:vAlign w:val="center"/>
          </w:tcPr>
          <w:p w14:paraId="217A7159">
            <w:pPr>
              <w:pStyle w:val="237"/>
              <w:jc w:val="center"/>
            </w:pPr>
          </w:p>
        </w:tc>
        <w:tc>
          <w:tcPr>
            <w:tcW w:w="1556" w:type="dxa"/>
            <w:tcBorders>
              <w:top w:val="single" w:color="auto" w:sz="4" w:space="0"/>
              <w:left w:val="single" w:color="auto" w:sz="4" w:space="0"/>
              <w:bottom w:val="single" w:color="auto" w:sz="8" w:space="0"/>
              <w:right w:val="single" w:color="auto" w:sz="8" w:space="0"/>
            </w:tcBorders>
            <w:vAlign w:val="center"/>
          </w:tcPr>
          <w:p w14:paraId="01A00255">
            <w:pPr>
              <w:pStyle w:val="237"/>
              <w:jc w:val="center"/>
            </w:pPr>
          </w:p>
        </w:tc>
      </w:tr>
    </w:tbl>
    <w:p w14:paraId="7A85083A">
      <w:pPr>
        <w:pStyle w:val="60"/>
        <w:ind w:firstLine="420"/>
      </w:pPr>
    </w:p>
    <w:p w14:paraId="39DACFBC">
      <w:pPr>
        <w:pStyle w:val="60"/>
        <w:ind w:firstLine="420"/>
      </w:pPr>
    </w:p>
    <w:p w14:paraId="32AD3071">
      <w:pPr>
        <w:pStyle w:val="60"/>
        <w:ind w:firstLine="420"/>
        <w:sectPr>
          <w:headerReference r:id="rId27" w:type="default"/>
          <w:footerReference r:id="rId29" w:type="default"/>
          <w:headerReference r:id="rId28" w:type="even"/>
          <w:footerReference r:id="rId30" w:type="even"/>
          <w:pgSz w:w="11906" w:h="16838"/>
          <w:pgMar w:top="1928" w:right="1134" w:bottom="1134" w:left="1134" w:header="1418" w:footer="1134" w:gutter="284"/>
          <w:cols w:space="425" w:num="1"/>
          <w:formProt w:val="0"/>
          <w:docGrid w:linePitch="312" w:charSpace="0"/>
        </w:sectPr>
      </w:pPr>
    </w:p>
    <w:p w14:paraId="093A4719">
      <w:pPr>
        <w:pStyle w:val="202"/>
      </w:pPr>
    </w:p>
    <w:p w14:paraId="6C1F5C85">
      <w:pPr>
        <w:pStyle w:val="203"/>
        <w:spacing w:before="120" w:after="120"/>
      </w:pPr>
    </w:p>
    <w:p w14:paraId="2F768FED">
      <w:pPr>
        <w:pStyle w:val="80"/>
        <w:spacing w:after="120"/>
      </w:pPr>
      <w:r>
        <w:br w:type="textWrapping"/>
      </w:r>
      <w:bookmarkStart w:id="230" w:name="_Toc182317128"/>
      <w:bookmarkStart w:id="231" w:name="_Toc182321713"/>
      <w:bookmarkStart w:id="232" w:name="_Toc187410167"/>
      <w:bookmarkStart w:id="233" w:name="_Toc182317144"/>
      <w:bookmarkStart w:id="234" w:name="_Toc182388629"/>
      <w:bookmarkStart w:id="235" w:name="_Toc182386093"/>
      <w:bookmarkStart w:id="236" w:name="_Toc184115501"/>
      <w:bookmarkStart w:id="237" w:name="_Toc182577879"/>
      <w:bookmarkStart w:id="238" w:name="_Toc182577961"/>
      <w:r>
        <w:rPr>
          <w:rFonts w:hint="eastAsia"/>
        </w:rPr>
        <w:t>（规范性）</w:t>
      </w:r>
      <w:r>
        <w:br w:type="textWrapping"/>
      </w:r>
      <w:r>
        <w:rPr>
          <w:rFonts w:hint="eastAsia"/>
        </w:rPr>
        <w:t>零售商品二维码符号放置基本要求</w:t>
      </w:r>
      <w:bookmarkEnd w:id="230"/>
      <w:bookmarkEnd w:id="231"/>
      <w:bookmarkEnd w:id="232"/>
      <w:bookmarkEnd w:id="233"/>
      <w:bookmarkEnd w:id="234"/>
      <w:bookmarkEnd w:id="235"/>
      <w:bookmarkEnd w:id="236"/>
      <w:bookmarkEnd w:id="237"/>
      <w:bookmarkEnd w:id="238"/>
    </w:p>
    <w:p w14:paraId="02273FF8">
      <w:pPr>
        <w:pStyle w:val="82"/>
        <w:spacing w:before="120" w:after="120"/>
        <w:ind w:firstLine="420"/>
      </w:pPr>
      <w:bookmarkStart w:id="239" w:name="_Toc182317129"/>
      <w:r>
        <w:rPr>
          <w:rFonts w:hint="eastAsia"/>
        </w:rPr>
        <w:t>总体要求</w:t>
      </w:r>
      <w:bookmarkEnd w:id="239"/>
    </w:p>
    <w:p w14:paraId="34F12427">
      <w:pPr>
        <w:pStyle w:val="60"/>
        <w:ind w:firstLine="420"/>
      </w:pPr>
      <w:r>
        <w:rPr>
          <w:rFonts w:hint="eastAsia"/>
        </w:rPr>
        <w:t>零售商品二维码符号的位置除了符合GB/T 14257的规定之外，还应符合以下要求：</w:t>
      </w:r>
    </w:p>
    <w:p w14:paraId="7D44AEE4">
      <w:pPr>
        <w:pStyle w:val="178"/>
        <w:numPr>
          <w:ilvl w:val="0"/>
          <w:numId w:val="55"/>
        </w:numPr>
      </w:pPr>
      <w:r>
        <w:rPr>
          <w:rFonts w:hint="eastAsia"/>
        </w:rPr>
        <w:t>保证零售商品二维码标识不变形、不被污损；</w:t>
      </w:r>
    </w:p>
    <w:p w14:paraId="69C239B2">
      <w:pPr>
        <w:pStyle w:val="178"/>
      </w:pPr>
      <w:r>
        <w:rPr>
          <w:rFonts w:hint="eastAsia"/>
        </w:rPr>
        <w:t>便于扫描、易于识读；</w:t>
      </w:r>
    </w:p>
    <w:p w14:paraId="634CFC01">
      <w:pPr>
        <w:pStyle w:val="178"/>
      </w:pPr>
      <w:r>
        <w:rPr>
          <w:rFonts w:hint="eastAsia"/>
        </w:rPr>
        <w:t>当一维条码和二维码同时用于POS端应用时，零售商品二维码宜放置于一维条码相邻位置。</w:t>
      </w:r>
    </w:p>
    <w:p w14:paraId="31F1FF0A">
      <w:pPr>
        <w:pStyle w:val="82"/>
        <w:spacing w:before="120" w:after="120"/>
        <w:ind w:firstLine="420"/>
      </w:pPr>
      <w:bookmarkStart w:id="240" w:name="_Toc182317130"/>
      <w:r>
        <w:rPr>
          <w:rFonts w:hint="eastAsia"/>
        </w:rPr>
        <w:t>放置规则</w:t>
      </w:r>
      <w:bookmarkEnd w:id="240"/>
    </w:p>
    <w:p w14:paraId="21D0B675">
      <w:pPr>
        <w:pStyle w:val="60"/>
        <w:ind w:firstLine="420"/>
      </w:pPr>
      <w:r>
        <w:rPr>
          <w:rFonts w:hint="eastAsia"/>
        </w:rPr>
        <w:t>放置规则如下：</w:t>
      </w:r>
    </w:p>
    <w:p w14:paraId="51F43E01">
      <w:pPr>
        <w:pStyle w:val="178"/>
        <w:numPr>
          <w:ilvl w:val="0"/>
          <w:numId w:val="56"/>
        </w:numPr>
      </w:pPr>
      <w:r>
        <w:rPr>
          <w:rFonts w:hint="eastAsia"/>
        </w:rPr>
        <w:t>同一种商品上所有的商品条码符号宜编制相同的GTIN；</w:t>
      </w:r>
    </w:p>
    <w:p w14:paraId="3DF39B63">
      <w:pPr>
        <w:pStyle w:val="178"/>
      </w:pPr>
      <w:r>
        <w:rPr>
          <w:rFonts w:hint="eastAsia"/>
        </w:rPr>
        <w:t>用于零售POS端时，商品包装上二维码宜与一维条码同时应用；</w:t>
      </w:r>
    </w:p>
    <w:p w14:paraId="217D9CE3">
      <w:pPr>
        <w:pStyle w:val="178"/>
      </w:pPr>
      <w:r>
        <w:rPr>
          <w:rFonts w:hint="eastAsia"/>
        </w:rPr>
        <w:t>当一维条码和二维码同时用于零售POS端时，二维码宜放置于一维条码正左、正右、顶部或底部，且包括空白区在内的整个二维码放置在距离一维条码中心50 mm的半径范围内，并保证二者的空白区完整。按图C.1。</w:t>
      </w:r>
    </w:p>
    <w:p w14:paraId="063DF457">
      <w:pPr>
        <w:pStyle w:val="178"/>
        <w:numPr>
          <w:ilvl w:val="0"/>
          <w:numId w:val="0"/>
        </w:numPr>
        <w:ind w:left="425"/>
        <w:jc w:val="center"/>
        <w:rPr>
          <w:kern w:val="2"/>
          <w:szCs w:val="21"/>
        </w:rPr>
      </w:pPr>
      <w:r>
        <w:drawing>
          <wp:inline distT="0" distB="0" distL="0" distR="0">
            <wp:extent cx="2514600" cy="2514600"/>
            <wp:effectExtent l="0" t="0" r="0" b="0"/>
            <wp:docPr id="15919139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13982" name="图片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14600" cy="2514600"/>
                    </a:xfrm>
                    <a:prstGeom prst="rect">
                      <a:avLst/>
                    </a:prstGeom>
                    <a:noFill/>
                    <a:ln>
                      <a:noFill/>
                    </a:ln>
                  </pic:spPr>
                </pic:pic>
              </a:graphicData>
            </a:graphic>
          </wp:inline>
        </w:drawing>
      </w:r>
    </w:p>
    <w:p w14:paraId="58295683">
      <w:pPr>
        <w:pStyle w:val="87"/>
        <w:spacing w:before="120" w:after="120"/>
      </w:pPr>
      <w:r>
        <w:rPr>
          <w:rFonts w:hint="eastAsia"/>
        </w:rPr>
        <w:t>二维码与一维条码的相对位置示例</w:t>
      </w:r>
    </w:p>
    <w:p w14:paraId="111EDA20">
      <w:pPr>
        <w:pStyle w:val="82"/>
        <w:spacing w:before="120" w:after="120"/>
        <w:ind w:firstLine="420"/>
      </w:pPr>
      <w:bookmarkStart w:id="241" w:name="_Toc182317131"/>
      <w:r>
        <w:rPr>
          <w:rFonts w:hint="eastAsia"/>
        </w:rPr>
        <w:t>HRI字符的位置</w:t>
      </w:r>
      <w:bookmarkEnd w:id="241"/>
    </w:p>
    <w:p w14:paraId="1D6499E5">
      <w:pPr>
        <w:pStyle w:val="60"/>
        <w:ind w:firstLine="420"/>
      </w:pPr>
      <w:r>
        <w:rPr>
          <w:rFonts w:hint="eastAsia"/>
        </w:rPr>
        <w:t>一般情况下，HRI字符的位置宜紧邻零售商品二维码符号。当标签面积不足时，至少宜保证GTIN的HRI字符能够完整呈现。</w:t>
      </w:r>
    </w:p>
    <w:p w14:paraId="103ABAFE">
      <w:pPr>
        <w:pStyle w:val="60"/>
        <w:ind w:firstLine="420"/>
      </w:pPr>
      <w:r>
        <w:rPr>
          <w:rFonts w:hint="eastAsia"/>
        </w:rPr>
        <w:t>在零售POS中，对于相邻放置、满足零售POS端应用的一维条码和二维码，如果一维条码已有GTIN的HRI字符，则二维码不再需要GTIN的HRI字符。</w:t>
      </w:r>
    </w:p>
    <w:p w14:paraId="4F75B87F">
      <w:pPr>
        <w:pStyle w:val="60"/>
        <w:ind w:firstLine="420"/>
      </w:pPr>
    </w:p>
    <w:p w14:paraId="539EBA58">
      <w:pPr>
        <w:pStyle w:val="60"/>
        <w:ind w:firstLine="420"/>
      </w:pPr>
    </w:p>
    <w:p w14:paraId="69E85E12">
      <w:pPr>
        <w:pStyle w:val="60"/>
        <w:ind w:firstLine="199" w:firstLineChars="95"/>
        <w:sectPr>
          <w:headerReference r:id="rId31" w:type="default"/>
          <w:footerReference r:id="rId33" w:type="default"/>
          <w:headerReference r:id="rId32" w:type="even"/>
          <w:footerReference r:id="rId34" w:type="even"/>
          <w:pgSz w:w="11906" w:h="16838"/>
          <w:pgMar w:top="1928" w:right="1134" w:bottom="1134" w:left="1134" w:header="1418" w:footer="1134" w:gutter="284"/>
          <w:cols w:space="425" w:num="1"/>
          <w:formProt w:val="0"/>
          <w:docGrid w:linePitch="312" w:charSpace="0"/>
        </w:sectPr>
      </w:pPr>
    </w:p>
    <w:bookmarkEnd w:id="27"/>
    <w:bookmarkEnd w:id="208"/>
    <w:p w14:paraId="038C9492">
      <w:pPr>
        <w:pStyle w:val="67"/>
        <w:spacing w:after="120"/>
      </w:pPr>
      <w:bookmarkStart w:id="242" w:name="_Toc184115502"/>
      <w:bookmarkStart w:id="243" w:name="_Toc182577962"/>
      <w:bookmarkStart w:id="244" w:name="_Toc187410168"/>
      <w:bookmarkStart w:id="245" w:name="BookMark6"/>
      <w:r>
        <w:rPr>
          <w:rFonts w:hint="eastAsia"/>
          <w:spacing w:val="105"/>
        </w:rPr>
        <w:t>参考文</w:t>
      </w:r>
      <w:r>
        <w:rPr>
          <w:rFonts w:hint="eastAsia"/>
        </w:rPr>
        <w:t>献</w:t>
      </w:r>
      <w:bookmarkEnd w:id="242"/>
      <w:bookmarkEnd w:id="243"/>
      <w:bookmarkEnd w:id="244"/>
    </w:p>
    <w:p w14:paraId="1B68CBAE">
      <w:pPr>
        <w:pStyle w:val="60"/>
        <w:ind w:firstLine="420"/>
      </w:pPr>
      <w:r>
        <w:rPr>
          <w:rFonts w:hint="eastAsia"/>
        </w:rPr>
        <w:t>[1]  GB/T 15425-2014  商品条码  128条码</w:t>
      </w:r>
    </w:p>
    <w:p w14:paraId="7FCAAF0A">
      <w:pPr>
        <w:pStyle w:val="60"/>
        <w:ind w:firstLine="420"/>
      </w:pPr>
      <w:r>
        <w:rPr>
          <w:rFonts w:hint="eastAsia"/>
        </w:rPr>
        <w:t>[2]  GB/T 23704  二维条码符号印制质量的检验</w:t>
      </w:r>
    </w:p>
    <w:p w14:paraId="41F6D6C4">
      <w:pPr>
        <w:pStyle w:val="60"/>
        <w:ind w:firstLine="420"/>
      </w:pPr>
      <w:r>
        <w:rPr>
          <w:rFonts w:hint="eastAsia"/>
        </w:rPr>
        <w:t>[3]  GB/T 35402  零部件直接标记二维条码符号的质量检验</w:t>
      </w:r>
    </w:p>
    <w:p w14:paraId="4F748C7A">
      <w:pPr>
        <w:pStyle w:val="60"/>
        <w:ind w:firstLine="420"/>
      </w:pPr>
      <w:r>
        <w:t xml:space="preserve">[4]  </w:t>
      </w:r>
      <w:r>
        <w:rPr>
          <w:rFonts w:hint="eastAsia"/>
        </w:rPr>
        <w:t>GB/T 36069-2018  商品条码  贸易单元的小面积条码表示</w:t>
      </w:r>
    </w:p>
    <w:p w14:paraId="589ADBA3">
      <w:pPr>
        <w:pStyle w:val="60"/>
        <w:ind w:firstLine="420"/>
      </w:pPr>
      <w:r>
        <w:t>[</w:t>
      </w:r>
      <w:r>
        <w:rPr>
          <w:rFonts w:hint="eastAsia"/>
        </w:rPr>
        <w:t>5</w:t>
      </w:r>
      <w:r>
        <w:t xml:space="preserve">]  </w:t>
      </w:r>
      <w:r>
        <w:rPr>
          <w:rFonts w:hint="eastAsia"/>
        </w:rPr>
        <w:t>GS1 Digital link Standard（GS1）</w:t>
      </w:r>
    </w:p>
    <w:p w14:paraId="102EB069">
      <w:pPr>
        <w:pStyle w:val="60"/>
        <w:ind w:firstLine="420"/>
      </w:pPr>
      <w:r>
        <w:rPr>
          <w:rFonts w:hint="eastAsia"/>
        </w:rPr>
        <w:t>[6]  GS1通用规范（第24版）</w:t>
      </w:r>
    </w:p>
    <w:p w14:paraId="14C6AB70">
      <w:pPr>
        <w:pStyle w:val="60"/>
        <w:ind w:firstLine="420"/>
      </w:pPr>
    </w:p>
    <w:p w14:paraId="1A7E9AEE">
      <w:pPr>
        <w:pStyle w:val="60"/>
        <w:ind w:firstLine="420"/>
      </w:pPr>
    </w:p>
    <w:p w14:paraId="0E31E51F">
      <w:pPr>
        <w:pStyle w:val="60"/>
        <w:ind w:firstLine="420"/>
      </w:pPr>
    </w:p>
    <w:p w14:paraId="686367F0">
      <w:pPr>
        <w:pStyle w:val="60"/>
        <w:ind w:firstLine="0" w:firstLineChars="0"/>
      </w:pPr>
    </w:p>
    <w:bookmarkEnd w:id="245"/>
    <w:p w14:paraId="7C4F19D4">
      <w:pPr>
        <w:pStyle w:val="60"/>
        <w:ind w:firstLine="0" w:firstLineChars="0"/>
        <w:jc w:val="center"/>
      </w:pPr>
      <w:bookmarkStart w:id="246" w:name="BookMark8"/>
      <w:r>
        <w:rPr>
          <w:rFonts w:hint="eastAsia"/>
        </w:rPr>
        <w:drawing>
          <wp:inline distT="0" distB="0" distL="0" distR="0">
            <wp:extent cx="1485900" cy="317500"/>
            <wp:effectExtent l="0" t="0" r="0" b="6350"/>
            <wp:docPr id="1410628809" name="图片 2"/>
            <wp:cNvGraphicFramePr/>
            <a:graphic xmlns:a="http://schemas.openxmlformats.org/drawingml/2006/main">
              <a:graphicData uri="http://schemas.openxmlformats.org/drawingml/2006/picture">
                <pic:pic xmlns:pic="http://schemas.openxmlformats.org/drawingml/2006/picture">
                  <pic:nvPicPr>
                    <pic:cNvPr id="1410628809" name="图片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246"/>
    </w:p>
    <w:sectPr>
      <w:headerReference r:id="rId35" w:type="default"/>
      <w:footerReference r:id="rId37" w:type="default"/>
      <w:headerReference r:id="rId36" w:type="even"/>
      <w:footerReference r:id="rId38" w:type="even"/>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Segoe UI">
    <w:panose1 w:val="020B0502040204020203"/>
    <w:charset w:val="00"/>
    <w:family w:val="swiss"/>
    <w:pitch w:val="default"/>
    <w:sig w:usb0="E10022FF" w:usb1="C000E47F" w:usb2="00000029" w:usb3="00000000" w:csb0="200001DF" w:csb1="2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95CD7">
    <w:pPr>
      <w:pStyle w:val="1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F0C71">
    <w:pPr>
      <w:pStyle w:val="56"/>
    </w:pPr>
    <w:r>
      <w:fldChar w:fldCharType="begin"/>
    </w:r>
    <w:r>
      <w:instrText xml:space="preserve">PAGE   \* MERGEFORMAT</w:instrText>
    </w:r>
    <w:r>
      <w:fldChar w:fldCharType="separate"/>
    </w:r>
    <w:r>
      <w:rPr>
        <w:lang w:val="zh-CN"/>
      </w:rPr>
      <w:t>15</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D84EE">
    <w:pPr>
      <w:pStyle w:val="55"/>
    </w:pPr>
    <w:r>
      <w:fldChar w:fldCharType="begin"/>
    </w:r>
    <w:r>
      <w:instrText xml:space="preserve"> PAGE   \* MERGEFORMAT \* MERGEFORMAT </w:instrText>
    </w:r>
    <w:r>
      <w:fldChar w:fldCharType="separate"/>
    </w:r>
    <w:r>
      <w:t>16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294E4">
    <w:pPr>
      <w:pStyle w:val="56"/>
    </w:pPr>
    <w:r>
      <w:fldChar w:fldCharType="begin"/>
    </w:r>
    <w:r>
      <w:instrText xml:space="preserve">PAGE   \* MERGEFORMAT</w:instrText>
    </w:r>
    <w:r>
      <w:fldChar w:fldCharType="separate"/>
    </w:r>
    <w:r>
      <w:rPr>
        <w:lang w:val="zh-CN"/>
      </w:rPr>
      <w:t>17</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64ACE">
    <w:pPr>
      <w:pStyle w:val="55"/>
    </w:pPr>
    <w:r>
      <w:fldChar w:fldCharType="begin"/>
    </w:r>
    <w:r>
      <w:instrText xml:space="preserve"> PAGE   \* MERGEFORMAT \* MERGEFORMAT </w:instrText>
    </w:r>
    <w:r>
      <w:fldChar w:fldCharType="separate"/>
    </w:r>
    <w:r>
      <w:t>17</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7877F">
    <w:pPr>
      <w:pStyle w:val="56"/>
    </w:pPr>
    <w:r>
      <w:fldChar w:fldCharType="begin"/>
    </w:r>
    <w:r>
      <w:instrText xml:space="preserve">PAGE   \* MERGEFORMAT</w:instrText>
    </w:r>
    <w:r>
      <w:fldChar w:fldCharType="separate"/>
    </w:r>
    <w:r>
      <w:rPr>
        <w:lang w:val="zh-CN"/>
      </w:rPr>
      <w:t>19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67BC7">
    <w:pPr>
      <w:pStyle w:val="55"/>
    </w:pPr>
    <w:r>
      <w:fldChar w:fldCharType="begin"/>
    </w:r>
    <w:r>
      <w:instrText xml:space="preserve"> PAGE   \* MERGEFORMAT \* MERGEFORMAT </w:instrText>
    </w:r>
    <w:r>
      <w:fldChar w:fldCharType="separate"/>
    </w:r>
    <w:r>
      <w:t>18</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EFE79">
    <w:pPr>
      <w:pStyle w:val="56"/>
    </w:pPr>
    <w:r>
      <w:fldChar w:fldCharType="begin"/>
    </w:r>
    <w:r>
      <w:instrText xml:space="preserve">PAGE   \* MERGEFORMAT</w:instrText>
    </w:r>
    <w:r>
      <w:fldChar w:fldCharType="separate"/>
    </w:r>
    <w:r>
      <w:rPr>
        <w:lang w:val="zh-CN"/>
      </w:rPr>
      <w:t>19</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1AAC">
    <w:pPr>
      <w:pStyle w:val="55"/>
    </w:pPr>
    <w:r>
      <w:fldChar w:fldCharType="begin"/>
    </w:r>
    <w:r>
      <w:instrText xml:space="preserve"> PAGE   \* MERGEFORMAT \* MERGEFORMAT </w:instrText>
    </w:r>
    <w:r>
      <w:fldChar w:fldCharType="separate"/>
    </w:r>
    <w: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94C8C">
    <w:pPr>
      <w:pStyle w:val="19"/>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40739">
    <w:pPr>
      <w:pStyle w:val="19"/>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CCEE">
    <w:pPr>
      <w:pStyle w:val="56"/>
    </w:pPr>
    <w:r>
      <w:fldChar w:fldCharType="begin"/>
    </w:r>
    <w:r>
      <w:instrText xml:space="preserve">PAGE   \* MERGEFORMAT</w:instrText>
    </w:r>
    <w:r>
      <w:fldChar w:fldCharType="separate"/>
    </w:r>
    <w:r>
      <w:rPr>
        <w:lang w:val="zh-CN"/>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84E9B">
    <w:pPr>
      <w:pStyle w:val="55"/>
    </w:pPr>
    <w:r>
      <w:fldChar w:fldCharType="begin"/>
    </w:r>
    <w:r>
      <w:instrText xml:space="preserve"> PAGE   \* MERGEFORMAT \* MERGEFORMAT </w:instrText>
    </w:r>
    <w:r>
      <w:fldChar w:fldCharType="separate"/>
    </w:r>
    <w: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F30C2">
    <w:pPr>
      <w:pStyle w:val="56"/>
    </w:pPr>
    <w:r>
      <w:fldChar w:fldCharType="begin"/>
    </w:r>
    <w:r>
      <w:instrText xml:space="preserve">PAGE   \* MERGEFORMAT</w:instrText>
    </w:r>
    <w:r>
      <w:fldChar w:fldCharType="separate"/>
    </w:r>
    <w:r>
      <w:rPr>
        <w:lang w:val="zh-CN"/>
      </w:rPr>
      <w:t>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7FBBE">
    <w:pPr>
      <w:pStyle w:val="55"/>
    </w:pPr>
    <w:r>
      <w:fldChar w:fldCharType="begin"/>
    </w:r>
    <w:r>
      <w:instrText xml:space="preserve"> PAGE   \* MERGEFORMAT \* MERGEFORMAT </w:instrText>
    </w:r>
    <w:r>
      <w:fldChar w:fldCharType="separate"/>
    </w:r>
    <w:r>
      <w:t>II</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1885E">
    <w:pPr>
      <w:pStyle w:val="56"/>
    </w:pPr>
    <w:r>
      <w:fldChar w:fldCharType="begin"/>
    </w:r>
    <w:r>
      <w:instrText xml:space="preserve">PAGE   \* MERGEFORMAT</w:instrText>
    </w:r>
    <w:r>
      <w:fldChar w:fldCharType="separate"/>
    </w:r>
    <w:r>
      <w:rPr>
        <w:lang w:val="zh-CN"/>
      </w:rPr>
      <w:t>13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473F">
    <w:pPr>
      <w:pStyle w:val="55"/>
    </w:pPr>
    <w:r>
      <w:fldChar w:fldCharType="begin"/>
    </w:r>
    <w:r>
      <w:instrText xml:space="preserve"> PAGE   \* MERGEFORMAT \* MERGEFORMAT </w:instrText>
    </w:r>
    <w:r>
      <w:fldChar w:fldCharType="separate"/>
    </w:r>
    <w: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D611E">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2ABF3">
    <w:pPr>
      <w:pStyle w:val="65"/>
    </w:pPr>
    <w:r>
      <w:fldChar w:fldCharType="begin"/>
    </w:r>
    <w:r>
      <w:instrText xml:space="preserve"> STYLEREF  标准文件_文件编号  \* MERGEFORMAT </w:instrText>
    </w:r>
    <w:r>
      <w:fldChar w:fldCharType="separate"/>
    </w:r>
    <w:r>
      <w:t>SB/T XXXXX—XXXX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578B">
    <w:pPr>
      <w:pStyle w:val="66"/>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SB/T XXXXX—XXXX</w:t>
    </w:r>
    <w:r>
      <w:rPr>
        <w:rFonts w:hint="eastAsi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F0E5A">
    <w:pPr>
      <w:pStyle w:val="65"/>
    </w:pPr>
    <w:r>
      <w:fldChar w:fldCharType="begin"/>
    </w:r>
    <w:r>
      <w:instrText xml:space="preserve"> STYLEREF  标准文件_文件编号  \* MERGEFORMAT </w:instrText>
    </w:r>
    <w:r>
      <w:fldChar w:fldCharType="separate"/>
    </w:r>
    <w:r>
      <w:t>SB/T XXXXX—XXXX</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D8834">
    <w:pPr>
      <w:pStyle w:val="66"/>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SB/T XXXXX—XXXX</w:t>
    </w:r>
    <w:r>
      <w:rPr>
        <w:rFonts w:hint="eastAsi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16021">
    <w:pPr>
      <w:pStyle w:val="65"/>
    </w:pPr>
    <w:r>
      <w:fldChar w:fldCharType="begin"/>
    </w:r>
    <w:r>
      <w:instrText xml:space="preserve"> STYLEREF  标准文件_文件编号  \* MERGEFORMAT </w:instrText>
    </w:r>
    <w:r>
      <w:fldChar w:fldCharType="separate"/>
    </w:r>
    <w:r>
      <w:t>SB/T XXXXX—XXXX</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7B34">
    <w:pPr>
      <w:pStyle w:val="66"/>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SB/T XXXXX—XXXX</w:t>
    </w:r>
    <w:r>
      <w:rPr>
        <w:rFonts w:hint="eastAsi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A9F36">
    <w:pPr>
      <w:pStyle w:val="65"/>
    </w:pPr>
    <w:r>
      <w:fldChar w:fldCharType="begin"/>
    </w:r>
    <w:r>
      <w:instrText xml:space="preserve"> STYLEREF  标准文件_文件编号  \* MERGEFORMAT </w:instrText>
    </w:r>
    <w:r>
      <w:fldChar w:fldCharType="separate"/>
    </w:r>
    <w:r>
      <w:t>SB/T XXXXX—XXXX</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D578">
    <w:pPr>
      <w:pStyle w:val="66"/>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SB/T XXXXX—XXXX</w:t>
    </w:r>
    <w:r>
      <w:rPr>
        <w:rFonts w:hint="eastAsi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F0592">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5E348">
    <w:pPr>
      <w:pStyle w:val="20"/>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FAFB4">
    <w:pPr>
      <w:pStyle w:val="65"/>
    </w:pPr>
    <w:r>
      <w:fldChar w:fldCharType="begin"/>
    </w:r>
    <w:r>
      <w:instrText xml:space="preserve"> STYLEREF  标准文件_文件编号  \* MERGEFORMAT </w:instrText>
    </w:r>
    <w:r>
      <w:fldChar w:fldCharType="separate"/>
    </w:r>
    <w:r>
      <w:t>SB/T XXXXX—XXXX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83482">
    <w:pPr>
      <w:pStyle w:val="66"/>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SB/T XXXXX—XXXX</w:t>
    </w:r>
    <w:r>
      <w:rPr>
        <w:rFonts w:hint="eastAsi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993DF">
    <w:pPr>
      <w:pStyle w:val="65"/>
    </w:pPr>
    <w:r>
      <w:fldChar w:fldCharType="begin"/>
    </w:r>
    <w:r>
      <w:instrText xml:space="preserve"> STYLEREF  标准文件_文件编号  \* MERGEFORMAT </w:instrText>
    </w:r>
    <w:r>
      <w:fldChar w:fldCharType="separate"/>
    </w:r>
    <w:r>
      <w:t>SB/T XXXXX—XXXX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3F32">
    <w:pPr>
      <w:pStyle w:val="66"/>
    </w:pPr>
    <w:r>
      <w:rPr>
        <w:rFonts w:hint="eastAsia"/>
      </w:rPr>
      <w:fldChar w:fldCharType="begin"/>
    </w:r>
    <w:r>
      <w:rPr>
        <w:rFonts w:hint="eastAsia"/>
      </w:rPr>
      <w:instrText xml:space="preserve"> STYLEREF  标准文件_文件编号 \* MERGEFORMAT </w:instrText>
    </w:r>
    <w:r>
      <w:rPr>
        <w:rFonts w:hint="eastAsia"/>
      </w:rPr>
      <w:fldChar w:fldCharType="separate"/>
    </w:r>
    <w:r>
      <w:rPr>
        <w:rFonts w:hint="eastAsia"/>
      </w:rPr>
      <w:t>SB/T XXXXX—XXXX</w:t>
    </w:r>
    <w:r>
      <w:rPr>
        <w:rFonts w:hint="eastAsi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31A03">
    <w:pPr>
      <w:pStyle w:val="65"/>
    </w:pPr>
    <w:r>
      <w:fldChar w:fldCharType="begin"/>
    </w:r>
    <w:r>
      <w:instrText xml:space="preserve"> STYLEREF  标准文件_文件编号  \* MERGEFORMAT </w:instrText>
    </w:r>
    <w:r>
      <w:fldChar w:fldCharType="separate"/>
    </w:r>
    <w:r>
      <w:t>SB/T XXXXX—XXXX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ABCA5">
    <w:pPr>
      <w:pStyle w:val="66"/>
    </w:pPr>
    <w:r>
      <w:rPr>
        <w:rFonts w:hint="eastAsia"/>
      </w:rPr>
      <w:fldChar w:fldCharType="begin"/>
    </w:r>
    <w:r>
      <w:rPr>
        <w:rFonts w:hint="eastAsia"/>
      </w:rPr>
      <w:instrText xml:space="preserve"> </w:instrText>
    </w:r>
    <w:r>
      <w:instrText xml:space="preserve">STYLEREF  标准文件_文件编号 \* MERGEFORMAT</w:instrText>
    </w:r>
    <w:r>
      <w:rPr>
        <w:rFonts w:hint="eastAsia"/>
      </w:rPr>
      <w:instrText xml:space="preserve"> </w:instrText>
    </w:r>
    <w:r>
      <w:rPr>
        <w:rFonts w:hint="eastAsia"/>
      </w:rPr>
      <w:fldChar w:fldCharType="separate"/>
    </w:r>
    <w:r>
      <w:rPr>
        <w:rFonts w:hint="eastAsia"/>
      </w:rPr>
      <w:t>SB/T XXXXX—XXXX</w:t>
    </w:r>
    <w:r>
      <w:rPr>
        <w:rFonts w:hint="eastAsi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27378D"/>
    <w:multiLevelType w:val="multilevel"/>
    <w:tmpl w:val="0A27378D"/>
    <w:lvl w:ilvl="0" w:tentative="0">
      <w:start w:val="1"/>
      <w:numFmt w:val="lowerLetter"/>
      <w:lvlText w:val="%1)"/>
      <w:lvlJc w:val="left"/>
      <w:pPr>
        <w:tabs>
          <w:tab w:val="left" w:pos="851"/>
        </w:tabs>
        <w:ind w:left="851" w:hanging="426"/>
      </w:pPr>
      <w:rPr>
        <w:rFonts w:hint="eastAsia"/>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5">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7B415DE"/>
    <w:multiLevelType w:val="multilevel"/>
    <w:tmpl w:val="17B415DE"/>
    <w:lvl w:ilvl="0" w:tentative="0">
      <w:start w:val="1"/>
      <w:numFmt w:val="decimal"/>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9">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2">
    <w:nsid w:val="29835447"/>
    <w:multiLevelType w:val="multilevel"/>
    <w:tmpl w:val="29835447"/>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2CEE5A61"/>
    <w:multiLevelType w:val="multilevel"/>
    <w:tmpl w:val="2CEE5A61"/>
    <w:lvl w:ilvl="0" w:tentative="0">
      <w:start w:val="1"/>
      <w:numFmt w:val="decimal"/>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6">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7">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9">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1">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2">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5">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6">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7">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8">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9">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2">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3">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4">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1"/>
  </w:num>
  <w:num w:numId="3">
    <w:abstractNumId w:val="6"/>
  </w:num>
  <w:num w:numId="4">
    <w:abstractNumId w:val="27"/>
  </w:num>
  <w:num w:numId="5">
    <w:abstractNumId w:val="22"/>
  </w:num>
  <w:num w:numId="6">
    <w:abstractNumId w:val="17"/>
  </w:num>
  <w:num w:numId="7">
    <w:abstractNumId w:val="10"/>
  </w:num>
  <w:num w:numId="8">
    <w:abstractNumId w:val="3"/>
  </w:num>
  <w:num w:numId="9">
    <w:abstractNumId w:val="11"/>
  </w:num>
  <w:num w:numId="10">
    <w:abstractNumId w:val="20"/>
  </w:num>
  <w:num w:numId="11">
    <w:abstractNumId w:val="29"/>
  </w:num>
  <w:num w:numId="12">
    <w:abstractNumId w:val="15"/>
  </w:num>
  <w:num w:numId="13">
    <w:abstractNumId w:val="16"/>
  </w:num>
  <w:num w:numId="14">
    <w:abstractNumId w:val="9"/>
  </w:num>
  <w:num w:numId="15">
    <w:abstractNumId w:val="23"/>
  </w:num>
  <w:num w:numId="16">
    <w:abstractNumId w:val="25"/>
  </w:num>
  <w:num w:numId="17">
    <w:abstractNumId w:val="21"/>
  </w:num>
  <w:num w:numId="18">
    <w:abstractNumId w:val="33"/>
  </w:num>
  <w:num w:numId="19">
    <w:abstractNumId w:val="19"/>
  </w:num>
  <w:num w:numId="20">
    <w:abstractNumId w:val="1"/>
  </w:num>
  <w:num w:numId="21">
    <w:abstractNumId w:val="13"/>
  </w:num>
  <w:num w:numId="22">
    <w:abstractNumId w:val="34"/>
  </w:num>
  <w:num w:numId="23">
    <w:abstractNumId w:val="24"/>
  </w:num>
  <w:num w:numId="24">
    <w:abstractNumId w:val="7"/>
  </w:num>
  <w:num w:numId="25">
    <w:abstractNumId w:val="30"/>
  </w:num>
  <w:num w:numId="26">
    <w:abstractNumId w:val="32"/>
  </w:num>
  <w:num w:numId="27">
    <w:abstractNumId w:val="2"/>
  </w:num>
  <w:num w:numId="28">
    <w:abstractNumId w:val="5"/>
  </w:num>
  <w:num w:numId="29">
    <w:abstractNumId w:val="18"/>
  </w:num>
  <w:num w:numId="30">
    <w:abstractNumId w:val="28"/>
  </w:num>
  <w:num w:numId="31">
    <w:abstractNumId w:val="2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14"/>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dit="forms" w:enforcement="0"/>
  <w:defaultTabStop w:val="420"/>
  <w:evenAndOddHeaders w:val="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zN2Y2YmZjMGIzOGUyMzIzNDk1YTViZTc4OWZiZmIifQ=="/>
  </w:docVars>
  <w:rsids>
    <w:rsidRoot w:val="00C74260"/>
    <w:rsid w:val="0000040A"/>
    <w:rsid w:val="00000A94"/>
    <w:rsid w:val="00001972"/>
    <w:rsid w:val="00001D9A"/>
    <w:rsid w:val="00001E6E"/>
    <w:rsid w:val="00003E1A"/>
    <w:rsid w:val="000059AE"/>
    <w:rsid w:val="00007B3A"/>
    <w:rsid w:val="000107E0"/>
    <w:rsid w:val="00011FDE"/>
    <w:rsid w:val="00012FFD"/>
    <w:rsid w:val="00014162"/>
    <w:rsid w:val="00014340"/>
    <w:rsid w:val="00015C73"/>
    <w:rsid w:val="00016A9C"/>
    <w:rsid w:val="00022184"/>
    <w:rsid w:val="00022762"/>
    <w:rsid w:val="000238E0"/>
    <w:rsid w:val="00024012"/>
    <w:rsid w:val="000249DB"/>
    <w:rsid w:val="0002595E"/>
    <w:rsid w:val="000303C3"/>
    <w:rsid w:val="000331D3"/>
    <w:rsid w:val="000346A5"/>
    <w:rsid w:val="000359C3"/>
    <w:rsid w:val="00035A7D"/>
    <w:rsid w:val="000410E8"/>
    <w:rsid w:val="0004249A"/>
    <w:rsid w:val="00043282"/>
    <w:rsid w:val="00044286"/>
    <w:rsid w:val="00047F28"/>
    <w:rsid w:val="00047F8C"/>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0E74"/>
    <w:rsid w:val="00071CC0"/>
    <w:rsid w:val="00073C8C"/>
    <w:rsid w:val="00073D1C"/>
    <w:rsid w:val="00077B64"/>
    <w:rsid w:val="00080A1C"/>
    <w:rsid w:val="00082317"/>
    <w:rsid w:val="00082A19"/>
    <w:rsid w:val="00083D2C"/>
    <w:rsid w:val="00086AA1"/>
    <w:rsid w:val="00087A77"/>
    <w:rsid w:val="00090CA6"/>
    <w:rsid w:val="00092B8A"/>
    <w:rsid w:val="00092FB0"/>
    <w:rsid w:val="000934C5"/>
    <w:rsid w:val="00093D25"/>
    <w:rsid w:val="00093DAB"/>
    <w:rsid w:val="00094D73"/>
    <w:rsid w:val="0009669E"/>
    <w:rsid w:val="00096D63"/>
    <w:rsid w:val="000A0B60"/>
    <w:rsid w:val="000A0EB8"/>
    <w:rsid w:val="000A19FC"/>
    <w:rsid w:val="000A296B"/>
    <w:rsid w:val="000A7311"/>
    <w:rsid w:val="000B060F"/>
    <w:rsid w:val="000B1592"/>
    <w:rsid w:val="000B1FF2"/>
    <w:rsid w:val="000B3CDA"/>
    <w:rsid w:val="000B6A0B"/>
    <w:rsid w:val="000C0F6C"/>
    <w:rsid w:val="000C10F8"/>
    <w:rsid w:val="000C11DB"/>
    <w:rsid w:val="000C1492"/>
    <w:rsid w:val="000C2FBD"/>
    <w:rsid w:val="000C4B41"/>
    <w:rsid w:val="000C57D6"/>
    <w:rsid w:val="000C7666"/>
    <w:rsid w:val="000D0A9C"/>
    <w:rsid w:val="000D1795"/>
    <w:rsid w:val="000D2F41"/>
    <w:rsid w:val="000D329A"/>
    <w:rsid w:val="000D3579"/>
    <w:rsid w:val="000D4B9C"/>
    <w:rsid w:val="000D4EB6"/>
    <w:rsid w:val="000D753B"/>
    <w:rsid w:val="000E0512"/>
    <w:rsid w:val="000E4C9E"/>
    <w:rsid w:val="000E6FD7"/>
    <w:rsid w:val="000F06E1"/>
    <w:rsid w:val="000F0E3C"/>
    <w:rsid w:val="000F19D5"/>
    <w:rsid w:val="000F28E8"/>
    <w:rsid w:val="000F4AEA"/>
    <w:rsid w:val="000F60AB"/>
    <w:rsid w:val="000F67E9"/>
    <w:rsid w:val="000F6C45"/>
    <w:rsid w:val="00100A49"/>
    <w:rsid w:val="00104926"/>
    <w:rsid w:val="001124BB"/>
    <w:rsid w:val="001139BA"/>
    <w:rsid w:val="00113B1E"/>
    <w:rsid w:val="001144E8"/>
    <w:rsid w:val="0011711C"/>
    <w:rsid w:val="00124DEB"/>
    <w:rsid w:val="00124E4F"/>
    <w:rsid w:val="001260B7"/>
    <w:rsid w:val="001265CB"/>
    <w:rsid w:val="001321C6"/>
    <w:rsid w:val="001325C4"/>
    <w:rsid w:val="00133010"/>
    <w:rsid w:val="001338EE"/>
    <w:rsid w:val="00133AAE"/>
    <w:rsid w:val="00135323"/>
    <w:rsid w:val="001356C4"/>
    <w:rsid w:val="00141114"/>
    <w:rsid w:val="00142969"/>
    <w:rsid w:val="001457E7"/>
    <w:rsid w:val="00145D9D"/>
    <w:rsid w:val="00146388"/>
    <w:rsid w:val="001529E5"/>
    <w:rsid w:val="00153373"/>
    <w:rsid w:val="00153C7E"/>
    <w:rsid w:val="00156B25"/>
    <w:rsid w:val="00156E1A"/>
    <w:rsid w:val="001572BF"/>
    <w:rsid w:val="00157B55"/>
    <w:rsid w:val="001614F1"/>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5298"/>
    <w:rsid w:val="00176DFD"/>
    <w:rsid w:val="0018046F"/>
    <w:rsid w:val="001823FE"/>
    <w:rsid w:val="001852C9"/>
    <w:rsid w:val="00186230"/>
    <w:rsid w:val="00190087"/>
    <w:rsid w:val="001913C4"/>
    <w:rsid w:val="0019348F"/>
    <w:rsid w:val="001939F6"/>
    <w:rsid w:val="00193A07"/>
    <w:rsid w:val="00194C95"/>
    <w:rsid w:val="00195C34"/>
    <w:rsid w:val="001A1A53"/>
    <w:rsid w:val="001A234A"/>
    <w:rsid w:val="001A7208"/>
    <w:rsid w:val="001B06E8"/>
    <w:rsid w:val="001B193E"/>
    <w:rsid w:val="001B71D0"/>
    <w:rsid w:val="001B71EE"/>
    <w:rsid w:val="001C04A8"/>
    <w:rsid w:val="001C2C03"/>
    <w:rsid w:val="001C42F7"/>
    <w:rsid w:val="001C49E5"/>
    <w:rsid w:val="001C6614"/>
    <w:rsid w:val="001C680C"/>
    <w:rsid w:val="001C7FEA"/>
    <w:rsid w:val="001D0499"/>
    <w:rsid w:val="001D0BBE"/>
    <w:rsid w:val="001D0ED4"/>
    <w:rsid w:val="001D212F"/>
    <w:rsid w:val="001D29D7"/>
    <w:rsid w:val="001D2B3E"/>
    <w:rsid w:val="001D2DE7"/>
    <w:rsid w:val="001D411C"/>
    <w:rsid w:val="001E1B6A"/>
    <w:rsid w:val="001E2484"/>
    <w:rsid w:val="001E3CC4"/>
    <w:rsid w:val="001E4882"/>
    <w:rsid w:val="001E49AC"/>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059A4"/>
    <w:rsid w:val="00205F2C"/>
    <w:rsid w:val="00210B15"/>
    <w:rsid w:val="002142EA"/>
    <w:rsid w:val="002204BB"/>
    <w:rsid w:val="00221B79"/>
    <w:rsid w:val="00221C6B"/>
    <w:rsid w:val="0022222D"/>
    <w:rsid w:val="00224596"/>
    <w:rsid w:val="002253A1"/>
    <w:rsid w:val="00225CF8"/>
    <w:rsid w:val="0022718D"/>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076"/>
    <w:rsid w:val="0026148A"/>
    <w:rsid w:val="00262649"/>
    <w:rsid w:val="00262696"/>
    <w:rsid w:val="002634BC"/>
    <w:rsid w:val="002643C3"/>
    <w:rsid w:val="00264A0C"/>
    <w:rsid w:val="00267EF4"/>
    <w:rsid w:val="00270CB8"/>
    <w:rsid w:val="002726A4"/>
    <w:rsid w:val="00272B08"/>
    <w:rsid w:val="00274B3C"/>
    <w:rsid w:val="00281BB8"/>
    <w:rsid w:val="00281E9E"/>
    <w:rsid w:val="002833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5F46"/>
    <w:rsid w:val="002A757F"/>
    <w:rsid w:val="002A7F44"/>
    <w:rsid w:val="002B0C40"/>
    <w:rsid w:val="002B1966"/>
    <w:rsid w:val="002B23E3"/>
    <w:rsid w:val="002B4508"/>
    <w:rsid w:val="002B5779"/>
    <w:rsid w:val="002B5D8C"/>
    <w:rsid w:val="002B7332"/>
    <w:rsid w:val="002B7F51"/>
    <w:rsid w:val="002C09E7"/>
    <w:rsid w:val="002C3CFC"/>
    <w:rsid w:val="002C3F07"/>
    <w:rsid w:val="002C5202"/>
    <w:rsid w:val="002C5278"/>
    <w:rsid w:val="002C7EBB"/>
    <w:rsid w:val="002D06C1"/>
    <w:rsid w:val="002D42B5"/>
    <w:rsid w:val="002D489A"/>
    <w:rsid w:val="002D4F1A"/>
    <w:rsid w:val="002D6DA6"/>
    <w:rsid w:val="002D6EC6"/>
    <w:rsid w:val="002D79AC"/>
    <w:rsid w:val="002E039D"/>
    <w:rsid w:val="002E4D5A"/>
    <w:rsid w:val="002E4EFF"/>
    <w:rsid w:val="002E6326"/>
    <w:rsid w:val="002F30E0"/>
    <w:rsid w:val="002F35E4"/>
    <w:rsid w:val="002F3730"/>
    <w:rsid w:val="002F38E1"/>
    <w:rsid w:val="002F40E4"/>
    <w:rsid w:val="002F4922"/>
    <w:rsid w:val="002F4FDC"/>
    <w:rsid w:val="002F6E12"/>
    <w:rsid w:val="002F7AF6"/>
    <w:rsid w:val="00300E63"/>
    <w:rsid w:val="00302F5F"/>
    <w:rsid w:val="0030441D"/>
    <w:rsid w:val="00306063"/>
    <w:rsid w:val="00313B85"/>
    <w:rsid w:val="00317988"/>
    <w:rsid w:val="003221B4"/>
    <w:rsid w:val="00322E62"/>
    <w:rsid w:val="00324EDD"/>
    <w:rsid w:val="003331E4"/>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6A9"/>
    <w:rsid w:val="00392AD7"/>
    <w:rsid w:val="00393467"/>
    <w:rsid w:val="003938D9"/>
    <w:rsid w:val="00394376"/>
    <w:rsid w:val="003943FF"/>
    <w:rsid w:val="003974EB"/>
    <w:rsid w:val="00397CC5"/>
    <w:rsid w:val="003A1582"/>
    <w:rsid w:val="003A3054"/>
    <w:rsid w:val="003A4077"/>
    <w:rsid w:val="003A5DB5"/>
    <w:rsid w:val="003B09AD"/>
    <w:rsid w:val="003B0BD9"/>
    <w:rsid w:val="003B1F18"/>
    <w:rsid w:val="003B5BF0"/>
    <w:rsid w:val="003B60BF"/>
    <w:rsid w:val="003B6BE3"/>
    <w:rsid w:val="003B71B4"/>
    <w:rsid w:val="003C010C"/>
    <w:rsid w:val="003C0A6C"/>
    <w:rsid w:val="003C2859"/>
    <w:rsid w:val="003C5A43"/>
    <w:rsid w:val="003C68D9"/>
    <w:rsid w:val="003D0519"/>
    <w:rsid w:val="003D0FF6"/>
    <w:rsid w:val="003D262C"/>
    <w:rsid w:val="003D3344"/>
    <w:rsid w:val="003D6D61"/>
    <w:rsid w:val="003E0500"/>
    <w:rsid w:val="003E091D"/>
    <w:rsid w:val="003E1C53"/>
    <w:rsid w:val="003E2A69"/>
    <w:rsid w:val="003E2D49"/>
    <w:rsid w:val="003E2FD4"/>
    <w:rsid w:val="003E49F6"/>
    <w:rsid w:val="003E6539"/>
    <w:rsid w:val="003F0841"/>
    <w:rsid w:val="003F23D3"/>
    <w:rsid w:val="003F3F08"/>
    <w:rsid w:val="003F49F1"/>
    <w:rsid w:val="003F6272"/>
    <w:rsid w:val="003F72A3"/>
    <w:rsid w:val="00400E72"/>
    <w:rsid w:val="00401400"/>
    <w:rsid w:val="00404869"/>
    <w:rsid w:val="00405884"/>
    <w:rsid w:val="00407D39"/>
    <w:rsid w:val="0041477A"/>
    <w:rsid w:val="004167A3"/>
    <w:rsid w:val="00421BA8"/>
    <w:rsid w:val="00432421"/>
    <w:rsid w:val="0043292B"/>
    <w:rsid w:val="00432DAA"/>
    <w:rsid w:val="00434305"/>
    <w:rsid w:val="00435909"/>
    <w:rsid w:val="00435DF7"/>
    <w:rsid w:val="0044083F"/>
    <w:rsid w:val="00441AE7"/>
    <w:rsid w:val="004426B0"/>
    <w:rsid w:val="00442E45"/>
    <w:rsid w:val="00444382"/>
    <w:rsid w:val="00445574"/>
    <w:rsid w:val="004467FB"/>
    <w:rsid w:val="00452D6B"/>
    <w:rsid w:val="004539B9"/>
    <w:rsid w:val="00454484"/>
    <w:rsid w:val="00454CD8"/>
    <w:rsid w:val="0045510C"/>
    <w:rsid w:val="0045517B"/>
    <w:rsid w:val="004563CD"/>
    <w:rsid w:val="00463B77"/>
    <w:rsid w:val="00463C7B"/>
    <w:rsid w:val="00463F02"/>
    <w:rsid w:val="004644A6"/>
    <w:rsid w:val="004659BD"/>
    <w:rsid w:val="00465B97"/>
    <w:rsid w:val="00470775"/>
    <w:rsid w:val="004715BD"/>
    <w:rsid w:val="00472095"/>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DF1"/>
    <w:rsid w:val="004B2E1B"/>
    <w:rsid w:val="004B3E93"/>
    <w:rsid w:val="004C1FBC"/>
    <w:rsid w:val="004C3F1D"/>
    <w:rsid w:val="004C458D"/>
    <w:rsid w:val="004C5E6B"/>
    <w:rsid w:val="004C6E7B"/>
    <w:rsid w:val="004C7556"/>
    <w:rsid w:val="004C7E9D"/>
    <w:rsid w:val="004C7EDB"/>
    <w:rsid w:val="004C7F67"/>
    <w:rsid w:val="004D076D"/>
    <w:rsid w:val="004D0EF1"/>
    <w:rsid w:val="004D189E"/>
    <w:rsid w:val="004D2253"/>
    <w:rsid w:val="004D4406"/>
    <w:rsid w:val="004D7045"/>
    <w:rsid w:val="004D7C42"/>
    <w:rsid w:val="004E0465"/>
    <w:rsid w:val="004E127B"/>
    <w:rsid w:val="004E1C0A"/>
    <w:rsid w:val="004E3014"/>
    <w:rsid w:val="004E30C5"/>
    <w:rsid w:val="004E44DE"/>
    <w:rsid w:val="004E4AA5"/>
    <w:rsid w:val="004E4AEE"/>
    <w:rsid w:val="004E59E3"/>
    <w:rsid w:val="004E67C0"/>
    <w:rsid w:val="004E79B4"/>
    <w:rsid w:val="004F391A"/>
    <w:rsid w:val="004F3C56"/>
    <w:rsid w:val="004F3CFB"/>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601"/>
    <w:rsid w:val="00516B0B"/>
    <w:rsid w:val="00517172"/>
    <w:rsid w:val="005207F4"/>
    <w:rsid w:val="005220EC"/>
    <w:rsid w:val="00522F6A"/>
    <w:rsid w:val="00523F95"/>
    <w:rsid w:val="00524D65"/>
    <w:rsid w:val="00525B16"/>
    <w:rsid w:val="00533D04"/>
    <w:rsid w:val="00534804"/>
    <w:rsid w:val="00534BDF"/>
    <w:rsid w:val="005354EA"/>
    <w:rsid w:val="00535EC4"/>
    <w:rsid w:val="00535ED9"/>
    <w:rsid w:val="0053692B"/>
    <w:rsid w:val="00541853"/>
    <w:rsid w:val="00543BDA"/>
    <w:rsid w:val="005441CC"/>
    <w:rsid w:val="005450DD"/>
    <w:rsid w:val="005479DA"/>
    <w:rsid w:val="00547BCC"/>
    <w:rsid w:val="0055013B"/>
    <w:rsid w:val="00551F6F"/>
    <w:rsid w:val="00555044"/>
    <w:rsid w:val="005551A3"/>
    <w:rsid w:val="00557DB0"/>
    <w:rsid w:val="00561475"/>
    <w:rsid w:val="0056487B"/>
    <w:rsid w:val="00564FB9"/>
    <w:rsid w:val="00572A32"/>
    <w:rsid w:val="00573D9E"/>
    <w:rsid w:val="005801E3"/>
    <w:rsid w:val="00581014"/>
    <w:rsid w:val="00581802"/>
    <w:rsid w:val="005836A8"/>
    <w:rsid w:val="0058409C"/>
    <w:rsid w:val="00584262"/>
    <w:rsid w:val="00586630"/>
    <w:rsid w:val="00587ADD"/>
    <w:rsid w:val="00593544"/>
    <w:rsid w:val="00596160"/>
    <w:rsid w:val="005966E2"/>
    <w:rsid w:val="00597007"/>
    <w:rsid w:val="005A0966"/>
    <w:rsid w:val="005A110B"/>
    <w:rsid w:val="005A11B7"/>
    <w:rsid w:val="005A260B"/>
    <w:rsid w:val="005A2D05"/>
    <w:rsid w:val="005A3BC3"/>
    <w:rsid w:val="005A4A1B"/>
    <w:rsid w:val="005A6825"/>
    <w:rsid w:val="005A7830"/>
    <w:rsid w:val="005A7FCE"/>
    <w:rsid w:val="005B02D1"/>
    <w:rsid w:val="005B0F3F"/>
    <w:rsid w:val="005B4903"/>
    <w:rsid w:val="005B51CE"/>
    <w:rsid w:val="005B5885"/>
    <w:rsid w:val="005B5CD7"/>
    <w:rsid w:val="005B6CF6"/>
    <w:rsid w:val="005B7422"/>
    <w:rsid w:val="005C18DD"/>
    <w:rsid w:val="005C29B8"/>
    <w:rsid w:val="005C3117"/>
    <w:rsid w:val="005C5F21"/>
    <w:rsid w:val="005C7156"/>
    <w:rsid w:val="005D0C75"/>
    <w:rsid w:val="005D1E63"/>
    <w:rsid w:val="005D2BFE"/>
    <w:rsid w:val="005D39FE"/>
    <w:rsid w:val="005D4171"/>
    <w:rsid w:val="005D6A95"/>
    <w:rsid w:val="005D6B2C"/>
    <w:rsid w:val="005D6D9C"/>
    <w:rsid w:val="005E0D1D"/>
    <w:rsid w:val="005E2335"/>
    <w:rsid w:val="005E34AF"/>
    <w:rsid w:val="005E34CA"/>
    <w:rsid w:val="005E3C18"/>
    <w:rsid w:val="005E6318"/>
    <w:rsid w:val="005E6812"/>
    <w:rsid w:val="005E7829"/>
    <w:rsid w:val="005E7881"/>
    <w:rsid w:val="005E78E0"/>
    <w:rsid w:val="005F0D9C"/>
    <w:rsid w:val="005F284E"/>
    <w:rsid w:val="005F322F"/>
    <w:rsid w:val="005F6A4B"/>
    <w:rsid w:val="006015CE"/>
    <w:rsid w:val="00604784"/>
    <w:rsid w:val="00606419"/>
    <w:rsid w:val="00607D29"/>
    <w:rsid w:val="00612952"/>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21B7"/>
    <w:rsid w:val="00644B5B"/>
    <w:rsid w:val="0064528D"/>
    <w:rsid w:val="00645904"/>
    <w:rsid w:val="00651ACB"/>
    <w:rsid w:val="00651C47"/>
    <w:rsid w:val="00652AB2"/>
    <w:rsid w:val="00654EC0"/>
    <w:rsid w:val="0065525B"/>
    <w:rsid w:val="00655D4F"/>
    <w:rsid w:val="0066376D"/>
    <w:rsid w:val="0066388F"/>
    <w:rsid w:val="00663A48"/>
    <w:rsid w:val="006640E5"/>
    <w:rsid w:val="006646F1"/>
    <w:rsid w:val="00664929"/>
    <w:rsid w:val="00664F62"/>
    <w:rsid w:val="006655E1"/>
    <w:rsid w:val="00666803"/>
    <w:rsid w:val="00672060"/>
    <w:rsid w:val="00672BFD"/>
    <w:rsid w:val="006770F4"/>
    <w:rsid w:val="00677A84"/>
    <w:rsid w:val="0068026D"/>
    <w:rsid w:val="00680A27"/>
    <w:rsid w:val="006816A4"/>
    <w:rsid w:val="006819B8"/>
    <w:rsid w:val="006840A6"/>
    <w:rsid w:val="006850CD"/>
    <w:rsid w:val="00685AAB"/>
    <w:rsid w:val="0069276D"/>
    <w:rsid w:val="0069579E"/>
    <w:rsid w:val="006A07AA"/>
    <w:rsid w:val="006A12CB"/>
    <w:rsid w:val="006A25E5"/>
    <w:rsid w:val="006A2B46"/>
    <w:rsid w:val="006A3259"/>
    <w:rsid w:val="006A336D"/>
    <w:rsid w:val="006A3552"/>
    <w:rsid w:val="006A37B9"/>
    <w:rsid w:val="006A7731"/>
    <w:rsid w:val="006B0A93"/>
    <w:rsid w:val="006B2672"/>
    <w:rsid w:val="006B54BF"/>
    <w:rsid w:val="006B5F44"/>
    <w:rsid w:val="006B5F90"/>
    <w:rsid w:val="006B62E4"/>
    <w:rsid w:val="006B7562"/>
    <w:rsid w:val="006C1BBA"/>
    <w:rsid w:val="006C2079"/>
    <w:rsid w:val="006C317D"/>
    <w:rsid w:val="006C5A62"/>
    <w:rsid w:val="006C5D68"/>
    <w:rsid w:val="006C6976"/>
    <w:rsid w:val="006C6DD0"/>
    <w:rsid w:val="006D016D"/>
    <w:rsid w:val="006D04EA"/>
    <w:rsid w:val="006D092B"/>
    <w:rsid w:val="006D16C4"/>
    <w:rsid w:val="006D3E96"/>
    <w:rsid w:val="006D42D4"/>
    <w:rsid w:val="006D4515"/>
    <w:rsid w:val="006D4BB1"/>
    <w:rsid w:val="006D6593"/>
    <w:rsid w:val="006D686E"/>
    <w:rsid w:val="006F03A8"/>
    <w:rsid w:val="006F07A3"/>
    <w:rsid w:val="006F126C"/>
    <w:rsid w:val="006F2ACA"/>
    <w:rsid w:val="006F2ADC"/>
    <w:rsid w:val="006F2BFE"/>
    <w:rsid w:val="006F31E9"/>
    <w:rsid w:val="006F56E5"/>
    <w:rsid w:val="006F6284"/>
    <w:rsid w:val="007002C5"/>
    <w:rsid w:val="0070348B"/>
    <w:rsid w:val="00704387"/>
    <w:rsid w:val="0070489E"/>
    <w:rsid w:val="00706E36"/>
    <w:rsid w:val="00707669"/>
    <w:rsid w:val="00711CBA"/>
    <w:rsid w:val="00711FB5"/>
    <w:rsid w:val="00712A01"/>
    <w:rsid w:val="00714F58"/>
    <w:rsid w:val="00722FBF"/>
    <w:rsid w:val="00722FC2"/>
    <w:rsid w:val="00725949"/>
    <w:rsid w:val="00727FA2"/>
    <w:rsid w:val="007322D9"/>
    <w:rsid w:val="00732BC0"/>
    <w:rsid w:val="00732F4E"/>
    <w:rsid w:val="0073720F"/>
    <w:rsid w:val="00737796"/>
    <w:rsid w:val="00737C5A"/>
    <w:rsid w:val="0074165C"/>
    <w:rsid w:val="00742C35"/>
    <w:rsid w:val="007432CA"/>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71CA"/>
    <w:rsid w:val="0076744F"/>
    <w:rsid w:val="00767A12"/>
    <w:rsid w:val="00767C61"/>
    <w:rsid w:val="0077008A"/>
    <w:rsid w:val="00773C1F"/>
    <w:rsid w:val="00774DA4"/>
    <w:rsid w:val="00775538"/>
    <w:rsid w:val="00776599"/>
    <w:rsid w:val="0078114B"/>
    <w:rsid w:val="00781DD2"/>
    <w:rsid w:val="00783ECF"/>
    <w:rsid w:val="0078413A"/>
    <w:rsid w:val="007959E8"/>
    <w:rsid w:val="00795E9C"/>
    <w:rsid w:val="007A0521"/>
    <w:rsid w:val="007A2651"/>
    <w:rsid w:val="007A2E12"/>
    <w:rsid w:val="007A3475"/>
    <w:rsid w:val="007A41C8"/>
    <w:rsid w:val="007A54CE"/>
    <w:rsid w:val="007A6FD9"/>
    <w:rsid w:val="007A7FFA"/>
    <w:rsid w:val="007B04EB"/>
    <w:rsid w:val="007B0D4F"/>
    <w:rsid w:val="007B2CD6"/>
    <w:rsid w:val="007B5A3D"/>
    <w:rsid w:val="007B5B95"/>
    <w:rsid w:val="007B68EA"/>
    <w:rsid w:val="007B7453"/>
    <w:rsid w:val="007C2D89"/>
    <w:rsid w:val="007C4593"/>
    <w:rsid w:val="007C5309"/>
    <w:rsid w:val="007C6069"/>
    <w:rsid w:val="007D06C4"/>
    <w:rsid w:val="007D0C9D"/>
    <w:rsid w:val="007D1352"/>
    <w:rsid w:val="007D2508"/>
    <w:rsid w:val="007D346A"/>
    <w:rsid w:val="007D4989"/>
    <w:rsid w:val="007D6518"/>
    <w:rsid w:val="007D76BD"/>
    <w:rsid w:val="007E0BF1"/>
    <w:rsid w:val="007E0D02"/>
    <w:rsid w:val="007E258B"/>
    <w:rsid w:val="007F0ED8"/>
    <w:rsid w:val="007F0F63"/>
    <w:rsid w:val="007F2BC1"/>
    <w:rsid w:val="007F3748"/>
    <w:rsid w:val="007F392D"/>
    <w:rsid w:val="007F75CE"/>
    <w:rsid w:val="008013A4"/>
    <w:rsid w:val="008027CE"/>
    <w:rsid w:val="00802F42"/>
    <w:rsid w:val="00803C85"/>
    <w:rsid w:val="00804383"/>
    <w:rsid w:val="00804BB7"/>
    <w:rsid w:val="00810257"/>
    <w:rsid w:val="008104F5"/>
    <w:rsid w:val="008107F7"/>
    <w:rsid w:val="00811072"/>
    <w:rsid w:val="00811369"/>
    <w:rsid w:val="00815419"/>
    <w:rsid w:val="008163C8"/>
    <w:rsid w:val="008164A1"/>
    <w:rsid w:val="00816C16"/>
    <w:rsid w:val="00817325"/>
    <w:rsid w:val="008209E6"/>
    <w:rsid w:val="00820FAF"/>
    <w:rsid w:val="00821330"/>
    <w:rsid w:val="00823303"/>
    <w:rsid w:val="008233B2"/>
    <w:rsid w:val="00823A9F"/>
    <w:rsid w:val="00823C85"/>
    <w:rsid w:val="00823F43"/>
    <w:rsid w:val="00825138"/>
    <w:rsid w:val="008269DD"/>
    <w:rsid w:val="00830621"/>
    <w:rsid w:val="0083348C"/>
    <w:rsid w:val="00836AC1"/>
    <w:rsid w:val="008373D3"/>
    <w:rsid w:val="00840617"/>
    <w:rsid w:val="00842A47"/>
    <w:rsid w:val="00843C13"/>
    <w:rsid w:val="00845231"/>
    <w:rsid w:val="008454F8"/>
    <w:rsid w:val="00846937"/>
    <w:rsid w:val="0085173A"/>
    <w:rsid w:val="00851D23"/>
    <w:rsid w:val="00854343"/>
    <w:rsid w:val="00860297"/>
    <w:rsid w:val="008603CE"/>
    <w:rsid w:val="0086071D"/>
    <w:rsid w:val="008620FC"/>
    <w:rsid w:val="008627A5"/>
    <w:rsid w:val="00863E05"/>
    <w:rsid w:val="0086431E"/>
    <w:rsid w:val="00865ACA"/>
    <w:rsid w:val="00865D28"/>
    <w:rsid w:val="00865F85"/>
    <w:rsid w:val="00867C10"/>
    <w:rsid w:val="00870439"/>
    <w:rsid w:val="00870DA1"/>
    <w:rsid w:val="00876C91"/>
    <w:rsid w:val="00877465"/>
    <w:rsid w:val="00883F93"/>
    <w:rsid w:val="00884DB3"/>
    <w:rsid w:val="00884E55"/>
    <w:rsid w:val="00885A9D"/>
    <w:rsid w:val="008864F6"/>
    <w:rsid w:val="0089049D"/>
    <w:rsid w:val="008928C9"/>
    <w:rsid w:val="008938DC"/>
    <w:rsid w:val="00893FD1"/>
    <w:rsid w:val="00894836"/>
    <w:rsid w:val="00895172"/>
    <w:rsid w:val="00895680"/>
    <w:rsid w:val="008965D5"/>
    <w:rsid w:val="00896DFF"/>
    <w:rsid w:val="0089762C"/>
    <w:rsid w:val="008A1893"/>
    <w:rsid w:val="008A4A30"/>
    <w:rsid w:val="008A62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369"/>
    <w:rsid w:val="008E1648"/>
    <w:rsid w:val="008E1B3E"/>
    <w:rsid w:val="008E2319"/>
    <w:rsid w:val="008E4BB6"/>
    <w:rsid w:val="008E5518"/>
    <w:rsid w:val="008E6A84"/>
    <w:rsid w:val="008E77A1"/>
    <w:rsid w:val="008F0CDC"/>
    <w:rsid w:val="008F17A3"/>
    <w:rsid w:val="008F1ED3"/>
    <w:rsid w:val="008F47DD"/>
    <w:rsid w:val="008F4C29"/>
    <w:rsid w:val="008F58DC"/>
    <w:rsid w:val="008F70BD"/>
    <w:rsid w:val="008F788F"/>
    <w:rsid w:val="008F7EA2"/>
    <w:rsid w:val="00902722"/>
    <w:rsid w:val="009027BC"/>
    <w:rsid w:val="0090528B"/>
    <w:rsid w:val="009062E6"/>
    <w:rsid w:val="00911AF6"/>
    <w:rsid w:val="00911BE5"/>
    <w:rsid w:val="0091325F"/>
    <w:rsid w:val="00913CA9"/>
    <w:rsid w:val="00914432"/>
    <w:rsid w:val="009145AE"/>
    <w:rsid w:val="009146CE"/>
    <w:rsid w:val="00914CA7"/>
    <w:rsid w:val="00915C3E"/>
    <w:rsid w:val="009161A8"/>
    <w:rsid w:val="009245F5"/>
    <w:rsid w:val="009249EC"/>
    <w:rsid w:val="009273B3"/>
    <w:rsid w:val="009305B5"/>
    <w:rsid w:val="00940792"/>
    <w:rsid w:val="00941FA3"/>
    <w:rsid w:val="009429D5"/>
    <w:rsid w:val="00942BF1"/>
    <w:rsid w:val="00945180"/>
    <w:rsid w:val="00945428"/>
    <w:rsid w:val="009454B3"/>
    <w:rsid w:val="0094607B"/>
    <w:rsid w:val="00950DC6"/>
    <w:rsid w:val="00953120"/>
    <w:rsid w:val="00953604"/>
    <w:rsid w:val="0095496B"/>
    <w:rsid w:val="00955D8C"/>
    <w:rsid w:val="009610DC"/>
    <w:rsid w:val="00961490"/>
    <w:rsid w:val="00961ED2"/>
    <w:rsid w:val="0096381A"/>
    <w:rsid w:val="00965E04"/>
    <w:rsid w:val="00966E93"/>
    <w:rsid w:val="009674AD"/>
    <w:rsid w:val="00970CDC"/>
    <w:rsid w:val="00977010"/>
    <w:rsid w:val="00977D02"/>
    <w:rsid w:val="009809BB"/>
    <w:rsid w:val="0098364B"/>
    <w:rsid w:val="00983BB6"/>
    <w:rsid w:val="00984B34"/>
    <w:rsid w:val="009856ED"/>
    <w:rsid w:val="009911AF"/>
    <w:rsid w:val="00991875"/>
    <w:rsid w:val="00991F92"/>
    <w:rsid w:val="00992985"/>
    <w:rsid w:val="00993889"/>
    <w:rsid w:val="00994782"/>
    <w:rsid w:val="0099551B"/>
    <w:rsid w:val="00997BF1"/>
    <w:rsid w:val="009A089C"/>
    <w:rsid w:val="009A118E"/>
    <w:rsid w:val="009A21CD"/>
    <w:rsid w:val="009A278C"/>
    <w:rsid w:val="009A2BC2"/>
    <w:rsid w:val="009A42C1"/>
    <w:rsid w:val="009A5429"/>
    <w:rsid w:val="009A72AD"/>
    <w:rsid w:val="009B09E0"/>
    <w:rsid w:val="009B0BC5"/>
    <w:rsid w:val="009B1247"/>
    <w:rsid w:val="009B30C5"/>
    <w:rsid w:val="009B581C"/>
    <w:rsid w:val="009B6029"/>
    <w:rsid w:val="009B6464"/>
    <w:rsid w:val="009B6971"/>
    <w:rsid w:val="009C27F1"/>
    <w:rsid w:val="009C3152"/>
    <w:rsid w:val="009C4CFA"/>
    <w:rsid w:val="009C5070"/>
    <w:rsid w:val="009C5074"/>
    <w:rsid w:val="009C73ED"/>
    <w:rsid w:val="009D0DF5"/>
    <w:rsid w:val="009D112C"/>
    <w:rsid w:val="009D47FA"/>
    <w:rsid w:val="009D50D2"/>
    <w:rsid w:val="009D60F4"/>
    <w:rsid w:val="009D6BCA"/>
    <w:rsid w:val="009D72B9"/>
    <w:rsid w:val="009E0F62"/>
    <w:rsid w:val="009E1848"/>
    <w:rsid w:val="009E4A58"/>
    <w:rsid w:val="009E5A2D"/>
    <w:rsid w:val="009E5AB2"/>
    <w:rsid w:val="009E6060"/>
    <w:rsid w:val="009E6219"/>
    <w:rsid w:val="009E640C"/>
    <w:rsid w:val="009F03B3"/>
    <w:rsid w:val="009F04C3"/>
    <w:rsid w:val="009F055C"/>
    <w:rsid w:val="00A01757"/>
    <w:rsid w:val="00A028C0"/>
    <w:rsid w:val="00A02BAE"/>
    <w:rsid w:val="00A05AA6"/>
    <w:rsid w:val="00A06A6B"/>
    <w:rsid w:val="00A07E47"/>
    <w:rsid w:val="00A129D0"/>
    <w:rsid w:val="00A12C33"/>
    <w:rsid w:val="00A138BA"/>
    <w:rsid w:val="00A14BAF"/>
    <w:rsid w:val="00A14C8E"/>
    <w:rsid w:val="00A153D9"/>
    <w:rsid w:val="00A15F09"/>
    <w:rsid w:val="00A169B6"/>
    <w:rsid w:val="00A20316"/>
    <w:rsid w:val="00A2271D"/>
    <w:rsid w:val="00A237D5"/>
    <w:rsid w:val="00A30EFC"/>
    <w:rsid w:val="00A31984"/>
    <w:rsid w:val="00A32D73"/>
    <w:rsid w:val="00A3367B"/>
    <w:rsid w:val="00A34258"/>
    <w:rsid w:val="00A35672"/>
    <w:rsid w:val="00A3597D"/>
    <w:rsid w:val="00A4006C"/>
    <w:rsid w:val="00A40091"/>
    <w:rsid w:val="00A4030F"/>
    <w:rsid w:val="00A41B75"/>
    <w:rsid w:val="00A41C79"/>
    <w:rsid w:val="00A41CB5"/>
    <w:rsid w:val="00A42CDF"/>
    <w:rsid w:val="00A4307B"/>
    <w:rsid w:val="00A4452E"/>
    <w:rsid w:val="00A4472C"/>
    <w:rsid w:val="00A44E69"/>
    <w:rsid w:val="00A4661E"/>
    <w:rsid w:val="00A5199D"/>
    <w:rsid w:val="00A5257A"/>
    <w:rsid w:val="00A55BD6"/>
    <w:rsid w:val="00A55D50"/>
    <w:rsid w:val="00A57142"/>
    <w:rsid w:val="00A61D48"/>
    <w:rsid w:val="00A637C8"/>
    <w:rsid w:val="00A648CD"/>
    <w:rsid w:val="00A6537A"/>
    <w:rsid w:val="00A67866"/>
    <w:rsid w:val="00A70B07"/>
    <w:rsid w:val="00A723F8"/>
    <w:rsid w:val="00A77CCB"/>
    <w:rsid w:val="00A83D8D"/>
    <w:rsid w:val="00A83E19"/>
    <w:rsid w:val="00A8446B"/>
    <w:rsid w:val="00A8473F"/>
    <w:rsid w:val="00A862D6"/>
    <w:rsid w:val="00A8715E"/>
    <w:rsid w:val="00A87647"/>
    <w:rsid w:val="00A9295B"/>
    <w:rsid w:val="00A93B09"/>
    <w:rsid w:val="00A952D7"/>
    <w:rsid w:val="00A963F7"/>
    <w:rsid w:val="00A96AD8"/>
    <w:rsid w:val="00AA052C"/>
    <w:rsid w:val="00AA1E45"/>
    <w:rsid w:val="00AA30E6"/>
    <w:rsid w:val="00AA4286"/>
    <w:rsid w:val="00AA456B"/>
    <w:rsid w:val="00AA57F5"/>
    <w:rsid w:val="00AA672E"/>
    <w:rsid w:val="00AA6EC9"/>
    <w:rsid w:val="00AB03DC"/>
    <w:rsid w:val="00AB6309"/>
    <w:rsid w:val="00AB6C5F"/>
    <w:rsid w:val="00AB7129"/>
    <w:rsid w:val="00AC27A6"/>
    <w:rsid w:val="00AC30F7"/>
    <w:rsid w:val="00AC3A5A"/>
    <w:rsid w:val="00AC4D95"/>
    <w:rsid w:val="00AC5DF4"/>
    <w:rsid w:val="00AD0AEF"/>
    <w:rsid w:val="00AD0E23"/>
    <w:rsid w:val="00AD11B7"/>
    <w:rsid w:val="00AD1A94"/>
    <w:rsid w:val="00AD1C05"/>
    <w:rsid w:val="00AD4126"/>
    <w:rsid w:val="00AD421C"/>
    <w:rsid w:val="00AD44FA"/>
    <w:rsid w:val="00AD5D89"/>
    <w:rsid w:val="00AD71B9"/>
    <w:rsid w:val="00AE070A"/>
    <w:rsid w:val="00AE101C"/>
    <w:rsid w:val="00AE15D8"/>
    <w:rsid w:val="00AE232F"/>
    <w:rsid w:val="00AE3934"/>
    <w:rsid w:val="00AE5EB4"/>
    <w:rsid w:val="00AE7524"/>
    <w:rsid w:val="00AF0C18"/>
    <w:rsid w:val="00AF47C5"/>
    <w:rsid w:val="00AF5398"/>
    <w:rsid w:val="00B01E7C"/>
    <w:rsid w:val="00B049AF"/>
    <w:rsid w:val="00B07242"/>
    <w:rsid w:val="00B10534"/>
    <w:rsid w:val="00B113DB"/>
    <w:rsid w:val="00B11D8A"/>
    <w:rsid w:val="00B12981"/>
    <w:rsid w:val="00B147DD"/>
    <w:rsid w:val="00B156FD"/>
    <w:rsid w:val="00B203EE"/>
    <w:rsid w:val="00B21B13"/>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5DE9"/>
    <w:rsid w:val="00B56FBE"/>
    <w:rsid w:val="00B6137F"/>
    <w:rsid w:val="00B62B58"/>
    <w:rsid w:val="00B65149"/>
    <w:rsid w:val="00B66567"/>
    <w:rsid w:val="00B66F52"/>
    <w:rsid w:val="00B66FE5"/>
    <w:rsid w:val="00B70B66"/>
    <w:rsid w:val="00B719F3"/>
    <w:rsid w:val="00B72880"/>
    <w:rsid w:val="00B758BF"/>
    <w:rsid w:val="00B827A6"/>
    <w:rsid w:val="00B831CE"/>
    <w:rsid w:val="00B86677"/>
    <w:rsid w:val="00B87131"/>
    <w:rsid w:val="00B939B1"/>
    <w:rsid w:val="00B96536"/>
    <w:rsid w:val="00B96D40"/>
    <w:rsid w:val="00B97386"/>
    <w:rsid w:val="00B978DB"/>
    <w:rsid w:val="00BA263B"/>
    <w:rsid w:val="00BA42B2"/>
    <w:rsid w:val="00BA58D4"/>
    <w:rsid w:val="00BA5B9E"/>
    <w:rsid w:val="00BA6DB8"/>
    <w:rsid w:val="00BA7C9A"/>
    <w:rsid w:val="00BB11DE"/>
    <w:rsid w:val="00BB5F8F"/>
    <w:rsid w:val="00BB657A"/>
    <w:rsid w:val="00BB7A3E"/>
    <w:rsid w:val="00BC1A4E"/>
    <w:rsid w:val="00BC1A9D"/>
    <w:rsid w:val="00BC333A"/>
    <w:rsid w:val="00BC5DC7"/>
    <w:rsid w:val="00BC6B41"/>
    <w:rsid w:val="00BC6B8B"/>
    <w:rsid w:val="00BC73D8"/>
    <w:rsid w:val="00BD328C"/>
    <w:rsid w:val="00BD52D7"/>
    <w:rsid w:val="00BD5AD2"/>
    <w:rsid w:val="00BE22F3"/>
    <w:rsid w:val="00BE5B52"/>
    <w:rsid w:val="00BE7B8D"/>
    <w:rsid w:val="00BF0993"/>
    <w:rsid w:val="00BF10A9"/>
    <w:rsid w:val="00BF1703"/>
    <w:rsid w:val="00BF231C"/>
    <w:rsid w:val="00BF4BEA"/>
    <w:rsid w:val="00BF51E5"/>
    <w:rsid w:val="00BF74A6"/>
    <w:rsid w:val="00BF7718"/>
    <w:rsid w:val="00C013AD"/>
    <w:rsid w:val="00C020FB"/>
    <w:rsid w:val="00C04904"/>
    <w:rsid w:val="00C056B3"/>
    <w:rsid w:val="00C103E5"/>
    <w:rsid w:val="00C13319"/>
    <w:rsid w:val="00C13EE9"/>
    <w:rsid w:val="00C21540"/>
    <w:rsid w:val="00C21906"/>
    <w:rsid w:val="00C21BFA"/>
    <w:rsid w:val="00C24C8D"/>
    <w:rsid w:val="00C25FE2"/>
    <w:rsid w:val="00C260F4"/>
    <w:rsid w:val="00C26B53"/>
    <w:rsid w:val="00C279B2"/>
    <w:rsid w:val="00C33E50"/>
    <w:rsid w:val="00C34C20"/>
    <w:rsid w:val="00C357F1"/>
    <w:rsid w:val="00C35A3E"/>
    <w:rsid w:val="00C41D1C"/>
    <w:rsid w:val="00C42130"/>
    <w:rsid w:val="00C423A4"/>
    <w:rsid w:val="00C44BF5"/>
    <w:rsid w:val="00C521D6"/>
    <w:rsid w:val="00C55232"/>
    <w:rsid w:val="00C553A4"/>
    <w:rsid w:val="00C55A06"/>
    <w:rsid w:val="00C55D03"/>
    <w:rsid w:val="00C569F0"/>
    <w:rsid w:val="00C601BC"/>
    <w:rsid w:val="00C6329F"/>
    <w:rsid w:val="00C63340"/>
    <w:rsid w:val="00C643F9"/>
    <w:rsid w:val="00C64E95"/>
    <w:rsid w:val="00C71372"/>
    <w:rsid w:val="00C72410"/>
    <w:rsid w:val="00C7287F"/>
    <w:rsid w:val="00C74260"/>
    <w:rsid w:val="00C80930"/>
    <w:rsid w:val="00C80CB8"/>
    <w:rsid w:val="00C819F8"/>
    <w:rsid w:val="00C8248C"/>
    <w:rsid w:val="00C84E33"/>
    <w:rsid w:val="00C86D6F"/>
    <w:rsid w:val="00C905FC"/>
    <w:rsid w:val="00C92504"/>
    <w:rsid w:val="00C92D03"/>
    <w:rsid w:val="00C9319C"/>
    <w:rsid w:val="00C9435D"/>
    <w:rsid w:val="00C96741"/>
    <w:rsid w:val="00C9763C"/>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D6"/>
    <w:rsid w:val="00CD5EEF"/>
    <w:rsid w:val="00CE0C4F"/>
    <w:rsid w:val="00CE30EA"/>
    <w:rsid w:val="00CE6E38"/>
    <w:rsid w:val="00CE76E1"/>
    <w:rsid w:val="00CF048A"/>
    <w:rsid w:val="00CF155A"/>
    <w:rsid w:val="00CF2947"/>
    <w:rsid w:val="00CF3A6A"/>
    <w:rsid w:val="00CF4E76"/>
    <w:rsid w:val="00CF51B8"/>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17FE2"/>
    <w:rsid w:val="00D20737"/>
    <w:rsid w:val="00D21E81"/>
    <w:rsid w:val="00D223DE"/>
    <w:rsid w:val="00D25E37"/>
    <w:rsid w:val="00D2661A"/>
    <w:rsid w:val="00D27582"/>
    <w:rsid w:val="00D31C28"/>
    <w:rsid w:val="00D32328"/>
    <w:rsid w:val="00D32719"/>
    <w:rsid w:val="00D33333"/>
    <w:rsid w:val="00D34CB7"/>
    <w:rsid w:val="00D352A2"/>
    <w:rsid w:val="00D358DC"/>
    <w:rsid w:val="00D4162B"/>
    <w:rsid w:val="00D4514F"/>
    <w:rsid w:val="00D451E2"/>
    <w:rsid w:val="00D45E89"/>
    <w:rsid w:val="00D45E8D"/>
    <w:rsid w:val="00D466AE"/>
    <w:rsid w:val="00D4734F"/>
    <w:rsid w:val="00D51BF3"/>
    <w:rsid w:val="00D54B98"/>
    <w:rsid w:val="00D54F1A"/>
    <w:rsid w:val="00D55725"/>
    <w:rsid w:val="00D566E5"/>
    <w:rsid w:val="00D56D85"/>
    <w:rsid w:val="00D57EDD"/>
    <w:rsid w:val="00D634B4"/>
    <w:rsid w:val="00D66846"/>
    <w:rsid w:val="00D675FB"/>
    <w:rsid w:val="00D71F25"/>
    <w:rsid w:val="00D7492A"/>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22BF"/>
    <w:rsid w:val="00DB38EE"/>
    <w:rsid w:val="00DB498B"/>
    <w:rsid w:val="00DB66CA"/>
    <w:rsid w:val="00DB6BCA"/>
    <w:rsid w:val="00DB7113"/>
    <w:rsid w:val="00DC0321"/>
    <w:rsid w:val="00DC1604"/>
    <w:rsid w:val="00DC3067"/>
    <w:rsid w:val="00DC370B"/>
    <w:rsid w:val="00DC39F1"/>
    <w:rsid w:val="00DC5B90"/>
    <w:rsid w:val="00DD00FF"/>
    <w:rsid w:val="00DD048A"/>
    <w:rsid w:val="00DD0619"/>
    <w:rsid w:val="00DD07FB"/>
    <w:rsid w:val="00DD25C6"/>
    <w:rsid w:val="00DD4FE5"/>
    <w:rsid w:val="00DD54B0"/>
    <w:rsid w:val="00DD57EE"/>
    <w:rsid w:val="00DD61F1"/>
    <w:rsid w:val="00DD6BCC"/>
    <w:rsid w:val="00DE0A4B"/>
    <w:rsid w:val="00DE2410"/>
    <w:rsid w:val="00DE2939"/>
    <w:rsid w:val="00DE3370"/>
    <w:rsid w:val="00DE6E81"/>
    <w:rsid w:val="00DE703F"/>
    <w:rsid w:val="00DE7595"/>
    <w:rsid w:val="00DF1961"/>
    <w:rsid w:val="00DF44DE"/>
    <w:rsid w:val="00DF4A10"/>
    <w:rsid w:val="00DF5913"/>
    <w:rsid w:val="00E010C8"/>
    <w:rsid w:val="00E01138"/>
    <w:rsid w:val="00E02DFB"/>
    <w:rsid w:val="00E030F9"/>
    <w:rsid w:val="00E0311A"/>
    <w:rsid w:val="00E03138"/>
    <w:rsid w:val="00E06404"/>
    <w:rsid w:val="00E11A85"/>
    <w:rsid w:val="00E11D30"/>
    <w:rsid w:val="00E12495"/>
    <w:rsid w:val="00E15CCD"/>
    <w:rsid w:val="00E15D9E"/>
    <w:rsid w:val="00E17C2B"/>
    <w:rsid w:val="00E202EF"/>
    <w:rsid w:val="00E210B5"/>
    <w:rsid w:val="00E25256"/>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1659"/>
    <w:rsid w:val="00E62FF9"/>
    <w:rsid w:val="00E635D6"/>
    <w:rsid w:val="00E639BC"/>
    <w:rsid w:val="00E664CC"/>
    <w:rsid w:val="00E701B7"/>
    <w:rsid w:val="00E70388"/>
    <w:rsid w:val="00E70B15"/>
    <w:rsid w:val="00E70F92"/>
    <w:rsid w:val="00E74C54"/>
    <w:rsid w:val="00E76FDA"/>
    <w:rsid w:val="00E77A03"/>
    <w:rsid w:val="00E77AEB"/>
    <w:rsid w:val="00E8133B"/>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03A8"/>
    <w:rsid w:val="00EB0FF8"/>
    <w:rsid w:val="00EB1E69"/>
    <w:rsid w:val="00EB2086"/>
    <w:rsid w:val="00EB2276"/>
    <w:rsid w:val="00EB4F8B"/>
    <w:rsid w:val="00EB5EDF"/>
    <w:rsid w:val="00EB60FE"/>
    <w:rsid w:val="00EB74DB"/>
    <w:rsid w:val="00EC5359"/>
    <w:rsid w:val="00EC562A"/>
    <w:rsid w:val="00EC6CB2"/>
    <w:rsid w:val="00ED067A"/>
    <w:rsid w:val="00ED0F2C"/>
    <w:rsid w:val="00ED2B50"/>
    <w:rsid w:val="00ED6160"/>
    <w:rsid w:val="00ED61AF"/>
    <w:rsid w:val="00EE0350"/>
    <w:rsid w:val="00EE0719"/>
    <w:rsid w:val="00EE0E80"/>
    <w:rsid w:val="00EE613F"/>
    <w:rsid w:val="00EE7295"/>
    <w:rsid w:val="00EE7869"/>
    <w:rsid w:val="00EF054A"/>
    <w:rsid w:val="00EF3235"/>
    <w:rsid w:val="00EF3C5C"/>
    <w:rsid w:val="00EF59E1"/>
    <w:rsid w:val="00EF7E72"/>
    <w:rsid w:val="00F01542"/>
    <w:rsid w:val="00F06D37"/>
    <w:rsid w:val="00F07B9D"/>
    <w:rsid w:val="00F10496"/>
    <w:rsid w:val="00F10926"/>
    <w:rsid w:val="00F11586"/>
    <w:rsid w:val="00F1183B"/>
    <w:rsid w:val="00F11C9F"/>
    <w:rsid w:val="00F12263"/>
    <w:rsid w:val="00F1409D"/>
    <w:rsid w:val="00F14214"/>
    <w:rsid w:val="00F157A9"/>
    <w:rsid w:val="00F20F62"/>
    <w:rsid w:val="00F21CA5"/>
    <w:rsid w:val="00F25BB6"/>
    <w:rsid w:val="00F26B7E"/>
    <w:rsid w:val="00F27A3B"/>
    <w:rsid w:val="00F3107F"/>
    <w:rsid w:val="00F33817"/>
    <w:rsid w:val="00F3447F"/>
    <w:rsid w:val="00F352B5"/>
    <w:rsid w:val="00F41D43"/>
    <w:rsid w:val="00F420D5"/>
    <w:rsid w:val="00F451EA"/>
    <w:rsid w:val="00F45447"/>
    <w:rsid w:val="00F456C6"/>
    <w:rsid w:val="00F4577B"/>
    <w:rsid w:val="00F46496"/>
    <w:rsid w:val="00F474D0"/>
    <w:rsid w:val="00F50179"/>
    <w:rsid w:val="00F56511"/>
    <w:rsid w:val="00F6015E"/>
    <w:rsid w:val="00F6194E"/>
    <w:rsid w:val="00F623AC"/>
    <w:rsid w:val="00F63383"/>
    <w:rsid w:val="00F6412A"/>
    <w:rsid w:val="00F651CE"/>
    <w:rsid w:val="00F65893"/>
    <w:rsid w:val="00F66A4A"/>
    <w:rsid w:val="00F71E22"/>
    <w:rsid w:val="00F72142"/>
    <w:rsid w:val="00F72504"/>
    <w:rsid w:val="00F72AE7"/>
    <w:rsid w:val="00F76E3E"/>
    <w:rsid w:val="00F7733F"/>
    <w:rsid w:val="00F77D98"/>
    <w:rsid w:val="00F833BA"/>
    <w:rsid w:val="00F84FD0"/>
    <w:rsid w:val="00F859A8"/>
    <w:rsid w:val="00F9108B"/>
    <w:rsid w:val="00F91349"/>
    <w:rsid w:val="00F93A8A"/>
    <w:rsid w:val="00F95248"/>
    <w:rsid w:val="00F956A9"/>
    <w:rsid w:val="00F963ED"/>
    <w:rsid w:val="00F966CF"/>
    <w:rsid w:val="00F96CAE"/>
    <w:rsid w:val="00F97C99"/>
    <w:rsid w:val="00FA1B98"/>
    <w:rsid w:val="00FA662D"/>
    <w:rsid w:val="00FA6730"/>
    <w:rsid w:val="00FA73B1"/>
    <w:rsid w:val="00FB0CB9"/>
    <w:rsid w:val="00FB45F1"/>
    <w:rsid w:val="00FB4A72"/>
    <w:rsid w:val="00FB54E8"/>
    <w:rsid w:val="00FB7054"/>
    <w:rsid w:val="00FC17B7"/>
    <w:rsid w:val="00FC203A"/>
    <w:rsid w:val="00FC2CB7"/>
    <w:rsid w:val="00FC4090"/>
    <w:rsid w:val="00FC4F0D"/>
    <w:rsid w:val="00FC55B4"/>
    <w:rsid w:val="00FD00E6"/>
    <w:rsid w:val="00FD09A1"/>
    <w:rsid w:val="00FD2A7C"/>
    <w:rsid w:val="00FD59EB"/>
    <w:rsid w:val="00FD7299"/>
    <w:rsid w:val="00FE1FBE"/>
    <w:rsid w:val="00FE37F4"/>
    <w:rsid w:val="00FE3901"/>
    <w:rsid w:val="00FE39D3"/>
    <w:rsid w:val="00FE4BCE"/>
    <w:rsid w:val="00FE54AE"/>
    <w:rsid w:val="00FE576A"/>
    <w:rsid w:val="00FE7E79"/>
    <w:rsid w:val="00FF23CD"/>
    <w:rsid w:val="00FF3E7D"/>
    <w:rsid w:val="00FF4DAB"/>
    <w:rsid w:val="00FF5B99"/>
    <w:rsid w:val="00FF730C"/>
    <w:rsid w:val="00FF73F4"/>
    <w:rsid w:val="00FF7CE4"/>
    <w:rsid w:val="00FF7E39"/>
    <w:rsid w:val="01693191"/>
    <w:rsid w:val="03F3628E"/>
    <w:rsid w:val="04706FFA"/>
    <w:rsid w:val="04AD4AFC"/>
    <w:rsid w:val="05310956"/>
    <w:rsid w:val="05663F59"/>
    <w:rsid w:val="069A3EBB"/>
    <w:rsid w:val="072D5D12"/>
    <w:rsid w:val="07DB29DD"/>
    <w:rsid w:val="08071A24"/>
    <w:rsid w:val="0B01399E"/>
    <w:rsid w:val="0BB53545"/>
    <w:rsid w:val="0C16227C"/>
    <w:rsid w:val="0C691C6B"/>
    <w:rsid w:val="0CEF0CD8"/>
    <w:rsid w:val="0D26201E"/>
    <w:rsid w:val="0DA43871"/>
    <w:rsid w:val="0DAB2E51"/>
    <w:rsid w:val="0E5C4D5C"/>
    <w:rsid w:val="0F334EAC"/>
    <w:rsid w:val="0F384101"/>
    <w:rsid w:val="0F617F00"/>
    <w:rsid w:val="0FF52AA9"/>
    <w:rsid w:val="10EC5AF7"/>
    <w:rsid w:val="12300197"/>
    <w:rsid w:val="131D5557"/>
    <w:rsid w:val="140E7C96"/>
    <w:rsid w:val="143A4F2F"/>
    <w:rsid w:val="1577061E"/>
    <w:rsid w:val="17144161"/>
    <w:rsid w:val="175E0F34"/>
    <w:rsid w:val="17650515"/>
    <w:rsid w:val="191B532F"/>
    <w:rsid w:val="1AAA3C5A"/>
    <w:rsid w:val="1AF57E02"/>
    <w:rsid w:val="1C3E1334"/>
    <w:rsid w:val="1C422BD3"/>
    <w:rsid w:val="1C4C1CA3"/>
    <w:rsid w:val="1D3C510D"/>
    <w:rsid w:val="1DFF6377"/>
    <w:rsid w:val="1F86727A"/>
    <w:rsid w:val="1F926202"/>
    <w:rsid w:val="1FBC4A4A"/>
    <w:rsid w:val="20B120D5"/>
    <w:rsid w:val="21067689"/>
    <w:rsid w:val="212A1E87"/>
    <w:rsid w:val="21701F90"/>
    <w:rsid w:val="21EC6D0E"/>
    <w:rsid w:val="234E00AF"/>
    <w:rsid w:val="237B69CA"/>
    <w:rsid w:val="24FB6014"/>
    <w:rsid w:val="25C24D84"/>
    <w:rsid w:val="25F9636A"/>
    <w:rsid w:val="26C30DB4"/>
    <w:rsid w:val="26DB35E7"/>
    <w:rsid w:val="27076DAC"/>
    <w:rsid w:val="27FF7BCA"/>
    <w:rsid w:val="28B44E58"/>
    <w:rsid w:val="28CA52F9"/>
    <w:rsid w:val="29B02542"/>
    <w:rsid w:val="29DA5A47"/>
    <w:rsid w:val="2C830E7F"/>
    <w:rsid w:val="2CD51841"/>
    <w:rsid w:val="2D5753F2"/>
    <w:rsid w:val="31DD5BEB"/>
    <w:rsid w:val="320329AC"/>
    <w:rsid w:val="325154C6"/>
    <w:rsid w:val="32B670E3"/>
    <w:rsid w:val="3374304C"/>
    <w:rsid w:val="338E62A6"/>
    <w:rsid w:val="33B65F28"/>
    <w:rsid w:val="341744ED"/>
    <w:rsid w:val="34D52693"/>
    <w:rsid w:val="350B2B65"/>
    <w:rsid w:val="38033706"/>
    <w:rsid w:val="39FB4EB2"/>
    <w:rsid w:val="3A060DFC"/>
    <w:rsid w:val="3A217E73"/>
    <w:rsid w:val="3A461688"/>
    <w:rsid w:val="3BF5637E"/>
    <w:rsid w:val="3E530817"/>
    <w:rsid w:val="3E746A8A"/>
    <w:rsid w:val="3F133ED6"/>
    <w:rsid w:val="3F4C624D"/>
    <w:rsid w:val="3F966C0E"/>
    <w:rsid w:val="40BE641C"/>
    <w:rsid w:val="41807B75"/>
    <w:rsid w:val="41B810BD"/>
    <w:rsid w:val="422A1A8D"/>
    <w:rsid w:val="43C55D14"/>
    <w:rsid w:val="495D0202"/>
    <w:rsid w:val="49B006B4"/>
    <w:rsid w:val="49C36851"/>
    <w:rsid w:val="49F11610"/>
    <w:rsid w:val="4CC6471F"/>
    <w:rsid w:val="4DD92AE7"/>
    <w:rsid w:val="4F68340D"/>
    <w:rsid w:val="528E0EFE"/>
    <w:rsid w:val="5362532D"/>
    <w:rsid w:val="57671164"/>
    <w:rsid w:val="579363F8"/>
    <w:rsid w:val="59835FEA"/>
    <w:rsid w:val="5A3F189A"/>
    <w:rsid w:val="5C664843"/>
    <w:rsid w:val="5CFD622F"/>
    <w:rsid w:val="5D4635C9"/>
    <w:rsid w:val="5D77212E"/>
    <w:rsid w:val="5DA9556A"/>
    <w:rsid w:val="5DAD130D"/>
    <w:rsid w:val="5DED5992"/>
    <w:rsid w:val="5EC02E32"/>
    <w:rsid w:val="5EFD415C"/>
    <w:rsid w:val="61447E20"/>
    <w:rsid w:val="64005F33"/>
    <w:rsid w:val="64202DC6"/>
    <w:rsid w:val="655B110A"/>
    <w:rsid w:val="66015823"/>
    <w:rsid w:val="667A42E4"/>
    <w:rsid w:val="68063204"/>
    <w:rsid w:val="68440261"/>
    <w:rsid w:val="6A300ED1"/>
    <w:rsid w:val="6B8754D9"/>
    <w:rsid w:val="6B930322"/>
    <w:rsid w:val="6E34121C"/>
    <w:rsid w:val="6F92002E"/>
    <w:rsid w:val="6FF43359"/>
    <w:rsid w:val="6FFD72AB"/>
    <w:rsid w:val="706C0880"/>
    <w:rsid w:val="70945B10"/>
    <w:rsid w:val="70A63EDD"/>
    <w:rsid w:val="71C740E7"/>
    <w:rsid w:val="72192C03"/>
    <w:rsid w:val="72435ED2"/>
    <w:rsid w:val="72487E2D"/>
    <w:rsid w:val="72E46EEB"/>
    <w:rsid w:val="73165394"/>
    <w:rsid w:val="735F352B"/>
    <w:rsid w:val="7366631C"/>
    <w:rsid w:val="74BF7515"/>
    <w:rsid w:val="75C372B7"/>
    <w:rsid w:val="75E63744"/>
    <w:rsid w:val="765B37A5"/>
    <w:rsid w:val="77585F7B"/>
    <w:rsid w:val="7801778D"/>
    <w:rsid w:val="7856695F"/>
    <w:rsid w:val="798B2638"/>
    <w:rsid w:val="7A11294E"/>
    <w:rsid w:val="7D4F1DA3"/>
    <w:rsid w:val="7D851A94"/>
    <w:rsid w:val="7D9C12B8"/>
    <w:rsid w:val="7DC51E91"/>
    <w:rsid w:val="7EFC796F"/>
    <w:rsid w:val="7F8E4C30"/>
    <w:rsid w:val="7F96FF2A"/>
    <w:rsid w:val="7FA30C24"/>
    <w:rsid w:val="D05F6C24"/>
    <w:rsid w:val="FEA2B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0"/>
    <w:qFormat/>
    <w:uiPriority w:val="0"/>
    <w:pPr>
      <w:keepNext/>
      <w:keepLines/>
      <w:spacing w:before="260" w:after="260" w:line="416" w:lineRule="auto"/>
      <w:outlineLvl w:val="2"/>
    </w:pPr>
    <w:rPr>
      <w:b/>
      <w:bCs/>
      <w:sz w:val="32"/>
      <w:szCs w:val="32"/>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semiHidden/>
    <w:unhideWhenUsed/>
    <w:qFormat/>
    <w:uiPriority w:val="99"/>
    <w:pPr>
      <w:ind w:left="420" w:leftChars="200"/>
    </w:pPr>
  </w:style>
  <w:style w:type="paragraph" w:styleId="12">
    <w:name w:val="toc 7"/>
    <w:basedOn w:val="1"/>
    <w:next w:val="1"/>
    <w:unhideWhenUsed/>
    <w:qFormat/>
    <w:uiPriority w:val="39"/>
    <w:pPr>
      <w:tabs>
        <w:tab w:val="right" w:leader="dot" w:pos="9344"/>
      </w:tabs>
      <w:spacing w:line="300" w:lineRule="exact"/>
      <w:ind w:left="1259"/>
    </w:pPr>
    <w:rPr>
      <w:rFonts w:ascii="宋体"/>
    </w:rPr>
  </w:style>
  <w:style w:type="paragraph" w:styleId="13">
    <w:name w:val="Normal Indent"/>
    <w:basedOn w:val="1"/>
    <w:qFormat/>
    <w:uiPriority w:val="0"/>
    <w:pPr>
      <w:ind w:firstLine="420"/>
    </w:pPr>
  </w:style>
  <w:style w:type="paragraph" w:styleId="14">
    <w:name w:val="annotation text"/>
    <w:basedOn w:val="1"/>
    <w:link w:val="239"/>
    <w:semiHidden/>
    <w:unhideWhenUsed/>
    <w:qFormat/>
    <w:uiPriority w:val="99"/>
    <w:pPr>
      <w:jc w:val="left"/>
    </w:pPr>
  </w:style>
  <w:style w:type="paragraph" w:styleId="15">
    <w:name w:val="Body Text"/>
    <w:basedOn w:val="1"/>
    <w:link w:val="90"/>
    <w:qFormat/>
    <w:uiPriority w:val="0"/>
    <w:pPr>
      <w:spacing w:after="120"/>
    </w:pPr>
  </w:style>
  <w:style w:type="paragraph" w:styleId="16">
    <w:name w:val="toc 5"/>
    <w:basedOn w:val="1"/>
    <w:next w:val="1"/>
    <w:unhideWhenUsed/>
    <w:qFormat/>
    <w:uiPriority w:val="39"/>
    <w:pPr>
      <w:ind w:left="839"/>
    </w:pPr>
    <w:rPr>
      <w:rFonts w:ascii="宋体"/>
    </w:rPr>
  </w:style>
  <w:style w:type="paragraph" w:styleId="17">
    <w:name w:val="toc 3"/>
    <w:basedOn w:val="1"/>
    <w:next w:val="1"/>
    <w:unhideWhenUsed/>
    <w:qFormat/>
    <w:uiPriority w:val="39"/>
    <w:pPr>
      <w:spacing w:line="300" w:lineRule="exact"/>
      <w:ind w:left="420"/>
    </w:pPr>
    <w:rPr>
      <w:rFonts w:ascii="宋体"/>
    </w:rPr>
  </w:style>
  <w:style w:type="paragraph" w:styleId="18">
    <w:name w:val="Balloon Text"/>
    <w:basedOn w:val="1"/>
    <w:link w:val="49"/>
    <w:semiHidden/>
    <w:unhideWhenUsed/>
    <w:qFormat/>
    <w:uiPriority w:val="99"/>
    <w:rPr>
      <w:sz w:val="18"/>
      <w:szCs w:val="18"/>
    </w:rPr>
  </w:style>
  <w:style w:type="paragraph" w:styleId="19">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7"/>
    <w:qFormat/>
    <w:uiPriority w:val="99"/>
    <w:pPr>
      <w:tabs>
        <w:tab w:val="center" w:pos="4153"/>
        <w:tab w:val="right" w:pos="8306"/>
      </w:tabs>
      <w:adjustRightInd/>
      <w:snapToGrid w:val="0"/>
      <w:jc w:val="center"/>
    </w:pPr>
    <w:rPr>
      <w:sz w:val="18"/>
      <w:szCs w:val="18"/>
    </w:rPr>
  </w:style>
  <w:style w:type="paragraph" w:styleId="21">
    <w:name w:val="toc 1"/>
    <w:basedOn w:val="1"/>
    <w:next w:val="1"/>
    <w:unhideWhenUsed/>
    <w:qFormat/>
    <w:uiPriority w:val="39"/>
    <w:rPr>
      <w:rFonts w:ascii="宋体"/>
    </w:rPr>
  </w:style>
  <w:style w:type="paragraph" w:styleId="22">
    <w:name w:val="toc 4"/>
    <w:basedOn w:val="1"/>
    <w:next w:val="1"/>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unhideWhenUsed/>
    <w:qFormat/>
    <w:uiPriority w:val="39"/>
    <w:pPr>
      <w:tabs>
        <w:tab w:val="right" w:leader="dot" w:pos="9344"/>
      </w:tabs>
      <w:spacing w:line="300" w:lineRule="exact"/>
      <w:ind w:left="210"/>
    </w:pPr>
    <w:rPr>
      <w:rFonts w:ascii="宋体"/>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4"/>
    <w:next w:val="14"/>
    <w:link w:val="240"/>
    <w:semiHidden/>
    <w:unhideWhenUsed/>
    <w:qFormat/>
    <w:uiPriority w:val="99"/>
    <w:rPr>
      <w:b/>
      <w:bCs/>
    </w:rPr>
  </w:style>
  <w:style w:type="table" w:styleId="30">
    <w:name w:val="Table Grid"/>
    <w:basedOn w:val="2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qFormat/>
    <w:uiPriority w:val="99"/>
    <w:rPr>
      <w:sz w:val="21"/>
      <w:szCs w:val="21"/>
    </w:rPr>
  </w:style>
  <w:style w:type="character" w:styleId="37">
    <w:name w:val="footnote reference"/>
    <w:semiHidden/>
    <w:qFormat/>
    <w:uiPriority w:val="0"/>
    <w:rPr>
      <w:rFonts w:ascii="宋体" w:hAnsi="宋体" w:eastAsia="宋体" w:cs="Times New Roman"/>
      <w:spacing w:val="0"/>
      <w:sz w:val="18"/>
      <w:vertAlign w:val="superscript"/>
    </w:rPr>
  </w:style>
  <w:style w:type="character" w:customStyle="1" w:styleId="38">
    <w:name w:val="标题 1 字符"/>
    <w:link w:val="3"/>
    <w:qFormat/>
    <w:uiPriority w:val="0"/>
    <w:rPr>
      <w:b/>
      <w:bCs/>
      <w:kern w:val="44"/>
      <w:sz w:val="44"/>
      <w:szCs w:val="44"/>
    </w:rPr>
  </w:style>
  <w:style w:type="character" w:customStyle="1" w:styleId="39">
    <w:name w:val="标题 2 字符"/>
    <w:link w:val="4"/>
    <w:qFormat/>
    <w:uiPriority w:val="0"/>
    <w:rPr>
      <w:rFonts w:ascii="Arial" w:hAnsi="Arial" w:eastAsia="黑体"/>
      <w:b/>
      <w:bCs/>
      <w:kern w:val="2"/>
      <w:sz w:val="32"/>
      <w:szCs w:val="32"/>
    </w:rPr>
  </w:style>
  <w:style w:type="character" w:customStyle="1" w:styleId="40">
    <w:name w:val="标题 3 字符"/>
    <w:link w:val="5"/>
    <w:qFormat/>
    <w:uiPriority w:val="0"/>
    <w:rPr>
      <w:b/>
      <w:bCs/>
      <w:kern w:val="2"/>
      <w:sz w:val="32"/>
      <w:szCs w:val="32"/>
    </w:rPr>
  </w:style>
  <w:style w:type="character" w:customStyle="1" w:styleId="41">
    <w:name w:val="标题 4 字符"/>
    <w:link w:val="6"/>
    <w:qFormat/>
    <w:uiPriority w:val="0"/>
    <w:rPr>
      <w:rFonts w:ascii="Arial" w:hAnsi="Arial" w:eastAsia="黑体"/>
      <w:b/>
      <w:bCs/>
      <w:kern w:val="2"/>
      <w:sz w:val="28"/>
      <w:szCs w:val="28"/>
    </w:rPr>
  </w:style>
  <w:style w:type="character" w:customStyle="1" w:styleId="42">
    <w:name w:val="标题 5 字符"/>
    <w:link w:val="7"/>
    <w:qFormat/>
    <w:uiPriority w:val="0"/>
    <w:rPr>
      <w:b/>
      <w:bCs/>
      <w:kern w:val="2"/>
      <w:sz w:val="28"/>
      <w:szCs w:val="28"/>
    </w:rPr>
  </w:style>
  <w:style w:type="character" w:customStyle="1" w:styleId="43">
    <w:name w:val="标题 6 字符"/>
    <w:link w:val="8"/>
    <w:qFormat/>
    <w:uiPriority w:val="0"/>
    <w:rPr>
      <w:rFonts w:ascii="Arial" w:hAnsi="Arial" w:eastAsia="黑体"/>
      <w:b/>
      <w:bCs/>
      <w:kern w:val="2"/>
      <w:sz w:val="24"/>
      <w:szCs w:val="24"/>
    </w:rPr>
  </w:style>
  <w:style w:type="character" w:customStyle="1" w:styleId="44">
    <w:name w:val="标题 7 字符"/>
    <w:link w:val="9"/>
    <w:qFormat/>
    <w:uiPriority w:val="0"/>
    <w:rPr>
      <w:b/>
      <w:bCs/>
      <w:kern w:val="2"/>
      <w:sz w:val="24"/>
      <w:szCs w:val="24"/>
    </w:rPr>
  </w:style>
  <w:style w:type="character" w:customStyle="1" w:styleId="45">
    <w:name w:val="标题 8 字符"/>
    <w:link w:val="10"/>
    <w:qFormat/>
    <w:uiPriority w:val="0"/>
    <w:rPr>
      <w:rFonts w:ascii="Arial" w:hAnsi="Arial" w:eastAsia="黑体"/>
      <w:kern w:val="2"/>
      <w:sz w:val="24"/>
      <w:szCs w:val="24"/>
    </w:rPr>
  </w:style>
  <w:style w:type="character" w:customStyle="1" w:styleId="46">
    <w:name w:val="标题 9 字符"/>
    <w:link w:val="11"/>
    <w:qFormat/>
    <w:uiPriority w:val="0"/>
    <w:rPr>
      <w:rFonts w:ascii="Arial" w:hAnsi="Arial" w:eastAsia="黑体"/>
      <w:kern w:val="2"/>
      <w:sz w:val="21"/>
      <w:szCs w:val="21"/>
    </w:rPr>
  </w:style>
  <w:style w:type="character" w:customStyle="1" w:styleId="47">
    <w:name w:val="页眉 字符"/>
    <w:link w:val="20"/>
    <w:qFormat/>
    <w:uiPriority w:val="99"/>
    <w:rPr>
      <w:kern w:val="2"/>
      <w:sz w:val="18"/>
      <w:szCs w:val="18"/>
    </w:rPr>
  </w:style>
  <w:style w:type="character" w:customStyle="1" w:styleId="48">
    <w:name w:val="页脚 字符"/>
    <w:link w:val="19"/>
    <w:qFormat/>
    <w:uiPriority w:val="99"/>
    <w:rPr>
      <w:rFonts w:ascii="宋体"/>
      <w:kern w:val="2"/>
      <w:sz w:val="18"/>
      <w:szCs w:val="18"/>
    </w:rPr>
  </w:style>
  <w:style w:type="character" w:customStyle="1" w:styleId="49">
    <w:name w:val="批注框文本 字符"/>
    <w:link w:val="18"/>
    <w:semiHidden/>
    <w:qFormat/>
    <w:uiPriority w:val="99"/>
    <w:rPr>
      <w:kern w:val="2"/>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kern w:val="2"/>
      <w:sz w:val="21"/>
      <w:szCs w:val="21"/>
    </w:rPr>
  </w:style>
  <w:style w:type="character" w:customStyle="1" w:styleId="52">
    <w:name w:val="标题 字符"/>
    <w:link w:val="27"/>
    <w:qFormat/>
    <w:uiPriority w:val="0"/>
    <w:rPr>
      <w:rFonts w:ascii="Arial" w:hAnsi="Arial" w:cs="Arial"/>
      <w:b/>
      <w:bCs/>
      <w:kern w:val="2"/>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5"/>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15"/>
    <w:qFormat/>
    <w:uiPriority w:val="0"/>
    <w:rPr>
      <w:kern w:val="2"/>
      <w:sz w:val="21"/>
      <w:szCs w:val="21"/>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ind w:left="0" w:firstLine="0"/>
    </w:pPr>
  </w:style>
  <w:style w:type="paragraph" w:customStyle="1" w:styleId="95">
    <w:name w:val="标准文件_目录标题"/>
    <w:basedOn w:val="1"/>
    <w:qFormat/>
    <w:uiPriority w:val="0"/>
    <w:pPr>
      <w:spacing w:before="48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3"/>
    <w:semiHidden/>
    <w:qFormat/>
    <w:uiPriority w:val="0"/>
    <w:rPr>
      <w:rFonts w:ascii="宋体"/>
      <w:kern w:val="2"/>
      <w:sz w:val="18"/>
      <w:szCs w:val="18"/>
    </w:rPr>
  </w:style>
  <w:style w:type="paragraph" w:customStyle="1" w:styleId="104">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Lines="50" w:afterLines="5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qFormat/>
    <w:uiPriority w:val="0"/>
    <w:pPr>
      <w:adjustRightInd/>
      <w:spacing w:line="240" w:lineRule="auto"/>
      <w:jc w:val="left"/>
    </w:pPr>
    <w:rPr>
      <w:bCs/>
      <w:iCs/>
    </w:rPr>
  </w:style>
  <w:style w:type="paragraph" w:customStyle="1" w:styleId="147">
    <w:name w:val="目录 31"/>
    <w:basedOn w:val="1"/>
    <w:next w:val="1"/>
    <w:semiHidden/>
    <w:qFormat/>
    <w:uiPriority w:val="0"/>
    <w:pPr>
      <w:spacing w:line="240" w:lineRule="auto"/>
    </w:pPr>
    <w:rPr>
      <w:rFonts w:ascii="宋体" w:hAnsi="宋体"/>
      <w:iCs/>
    </w:rPr>
  </w:style>
  <w:style w:type="paragraph" w:customStyle="1" w:styleId="148">
    <w:name w:val="目录 41"/>
    <w:basedOn w:val="1"/>
    <w:next w:val="1"/>
    <w:semiHidden/>
    <w:qFormat/>
    <w:uiPriority w:val="0"/>
    <w:pPr>
      <w:adjustRightInd/>
      <w:spacing w:line="240" w:lineRule="auto"/>
      <w:jc w:val="left"/>
    </w:pPr>
  </w:style>
  <w:style w:type="paragraph" w:customStyle="1" w:styleId="149">
    <w:name w:val="目录 51"/>
    <w:basedOn w:val="1"/>
    <w:next w:val="1"/>
    <w:semiHidden/>
    <w:qFormat/>
    <w:uiPriority w:val="0"/>
    <w:pPr>
      <w:spacing w:line="240" w:lineRule="auto"/>
    </w:pPr>
    <w:rPr>
      <w:rFonts w:ascii="宋体" w:hAnsi="宋体"/>
    </w:rPr>
  </w:style>
  <w:style w:type="paragraph" w:customStyle="1" w:styleId="150">
    <w:name w:val="目录 61"/>
    <w:basedOn w:val="1"/>
    <w:next w:val="1"/>
    <w:semiHidden/>
    <w:qFormat/>
    <w:uiPriority w:val="0"/>
    <w:pPr>
      <w:adjustRightInd/>
      <w:spacing w:line="240" w:lineRule="auto"/>
      <w:jc w:val="left"/>
    </w:pPr>
  </w:style>
  <w:style w:type="paragraph" w:customStyle="1" w:styleId="151">
    <w:name w:val="目录 71"/>
    <w:basedOn w:val="150"/>
    <w:semiHidden/>
    <w:qFormat/>
    <w:uiPriority w:val="0"/>
    <w:pPr>
      <w:ind w:left="1260"/>
    </w:pPr>
  </w:style>
  <w:style w:type="paragraph" w:customStyle="1" w:styleId="152">
    <w:name w:val="目录 81"/>
    <w:basedOn w:val="151"/>
    <w:semiHidden/>
    <w:qFormat/>
    <w:uiPriority w:val="0"/>
    <w:pPr>
      <w:ind w:left="1470"/>
    </w:pPr>
  </w:style>
  <w:style w:type="paragraph" w:customStyle="1" w:styleId="153">
    <w:name w:val="目录 91"/>
    <w:basedOn w:val="152"/>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Lines="0" w:afterLines="0"/>
      <w:outlineLvl w:val="9"/>
    </w:pPr>
    <w:rPr>
      <w:rFonts w:ascii="宋体" w:eastAsia="宋体"/>
    </w:rPr>
  </w:style>
  <w:style w:type="paragraph" w:customStyle="1" w:styleId="167">
    <w:name w:val="标准文件_五级无标题"/>
    <w:basedOn w:val="107"/>
    <w:qFormat/>
    <w:uiPriority w:val="0"/>
    <w:pPr>
      <w:spacing w:beforeLines="0" w:afterLines="0"/>
      <w:outlineLvl w:val="9"/>
    </w:pPr>
    <w:rPr>
      <w:rFonts w:ascii="宋体" w:eastAsia="宋体"/>
    </w:rPr>
  </w:style>
  <w:style w:type="paragraph" w:customStyle="1" w:styleId="168">
    <w:name w:val="标准文件_三级无标题"/>
    <w:basedOn w:val="98"/>
    <w:qFormat/>
    <w:uiPriority w:val="0"/>
    <w:pPr>
      <w:spacing w:beforeLines="0" w:afterLines="0"/>
      <w:outlineLvl w:val="9"/>
    </w:pPr>
    <w:rPr>
      <w:rFonts w:ascii="宋体" w:eastAsia="宋体"/>
    </w:rPr>
  </w:style>
  <w:style w:type="paragraph" w:customStyle="1" w:styleId="169">
    <w:name w:val="标准文件_二级无标题"/>
    <w:basedOn w:val="69"/>
    <w:qFormat/>
    <w:uiPriority w:val="0"/>
    <w:pPr>
      <w:spacing w:beforeLines="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Lines="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firstLine="0" w:firstLineChars="0"/>
    </w:pPr>
  </w:style>
  <w:style w:type="paragraph" w:customStyle="1" w:styleId="192">
    <w:name w:val="标准文件_三级项2"/>
    <w:basedOn w:val="60"/>
    <w:qFormat/>
    <w:uiPriority w:val="0"/>
    <w:pPr>
      <w:numPr>
        <w:ilvl w:val="0"/>
        <w:numId w:val="30"/>
      </w:numPr>
      <w:spacing w:line="300" w:lineRule="exact"/>
      <w:ind w:firstLineChars="0"/>
    </w:pPr>
    <w:rPr>
      <w:rFonts w:ascii="Times New Roman"/>
    </w:rPr>
  </w:style>
  <w:style w:type="paragraph" w:customStyle="1" w:styleId="193">
    <w:name w:val="标准文件_一级项2"/>
    <w:basedOn w:val="60"/>
    <w:qFormat/>
    <w:uiPriority w:val="0"/>
    <w:pPr>
      <w:numPr>
        <w:ilvl w:val="0"/>
        <w:numId w:val="31"/>
      </w:numPr>
      <w:spacing w:line="300" w:lineRule="exact"/>
      <w:ind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framePr w:wrap="around"/>
      <w:spacing w:before="57"/>
    </w:pPr>
    <w:rPr>
      <w:sz w:val="21"/>
    </w:rPr>
  </w:style>
  <w:style w:type="paragraph" w:customStyle="1" w:styleId="201">
    <w:name w:val="标准文件_文件名称"/>
    <w:basedOn w:val="60"/>
    <w:next w:val="60"/>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Lines="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Lines="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Lines="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Lines="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Lines="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Lines="0" w:afterLines="0" w:line="276" w:lineRule="auto"/>
      <w:outlineLvl w:val="9"/>
    </w:pPr>
    <w:rPr>
      <w:rFonts w:ascii="宋体" w:eastAsia="宋体"/>
    </w:rPr>
  </w:style>
  <w:style w:type="paragraph" w:customStyle="1" w:styleId="216">
    <w:name w:val="标准文件_附录二级无标题"/>
    <w:basedOn w:val="83"/>
    <w:qFormat/>
    <w:uiPriority w:val="0"/>
    <w:pPr>
      <w:spacing w:beforeLines="0" w:afterLines="0" w:line="276" w:lineRule="auto"/>
      <w:outlineLvl w:val="9"/>
    </w:pPr>
    <w:rPr>
      <w:rFonts w:ascii="宋体" w:eastAsia="宋体"/>
    </w:rPr>
  </w:style>
  <w:style w:type="paragraph" w:customStyle="1" w:styleId="217">
    <w:name w:val="标准文件_附录三级无标题"/>
    <w:basedOn w:val="85"/>
    <w:qFormat/>
    <w:uiPriority w:val="0"/>
    <w:pPr>
      <w:spacing w:beforeLines="0" w:afterLines="0" w:line="276" w:lineRule="auto"/>
      <w:outlineLvl w:val="9"/>
    </w:pPr>
    <w:rPr>
      <w:rFonts w:ascii="宋体" w:eastAsia="宋体"/>
    </w:rPr>
  </w:style>
  <w:style w:type="paragraph" w:customStyle="1" w:styleId="218">
    <w:name w:val="标准文件_附录四级无标题"/>
    <w:basedOn w:val="86"/>
    <w:qFormat/>
    <w:uiPriority w:val="0"/>
    <w:pPr>
      <w:spacing w:beforeLines="0" w:afterLines="0" w:line="276" w:lineRule="auto"/>
      <w:outlineLvl w:val="9"/>
    </w:pPr>
    <w:rPr>
      <w:rFonts w:ascii="宋体" w:eastAsia="宋体"/>
    </w:rPr>
  </w:style>
  <w:style w:type="paragraph" w:customStyle="1" w:styleId="219">
    <w:name w:val="标准文件_附录五级无标题"/>
    <w:basedOn w:val="88"/>
    <w:qFormat/>
    <w:uiPriority w:val="0"/>
    <w:pPr>
      <w:spacing w:beforeLines="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Lines="0" w:afterLines="0" w:line="276" w:lineRule="auto"/>
    </w:pPr>
    <w:rPr>
      <w:rFonts w:ascii="宋体" w:eastAsia="宋体"/>
    </w:rPr>
  </w:style>
  <w:style w:type="paragraph" w:customStyle="1" w:styleId="221">
    <w:name w:val="标准文件_引言二级无标题"/>
    <w:basedOn w:val="205"/>
    <w:next w:val="60"/>
    <w:qFormat/>
    <w:uiPriority w:val="0"/>
    <w:pPr>
      <w:spacing w:beforeLines="0" w:afterLines="0" w:line="276" w:lineRule="auto"/>
    </w:pPr>
    <w:rPr>
      <w:rFonts w:ascii="宋体" w:eastAsia="宋体"/>
    </w:rPr>
  </w:style>
  <w:style w:type="paragraph" w:customStyle="1" w:styleId="222">
    <w:name w:val="标准文件_引言三级无标题"/>
    <w:basedOn w:val="206"/>
    <w:qFormat/>
    <w:uiPriority w:val="0"/>
    <w:pPr>
      <w:spacing w:beforeLines="0" w:afterLines="0" w:line="276" w:lineRule="auto"/>
    </w:pPr>
    <w:rPr>
      <w:rFonts w:ascii="宋体" w:eastAsia="宋体"/>
    </w:rPr>
  </w:style>
  <w:style w:type="paragraph" w:customStyle="1" w:styleId="223">
    <w:name w:val="标准文件_引言四级无标题"/>
    <w:basedOn w:val="207"/>
    <w:next w:val="60"/>
    <w:qFormat/>
    <w:uiPriority w:val="0"/>
    <w:pPr>
      <w:spacing w:beforeLines="0" w:afterLines="0" w:line="276" w:lineRule="auto"/>
    </w:pPr>
    <w:rPr>
      <w:rFonts w:ascii="宋体" w:eastAsia="宋体"/>
    </w:rPr>
  </w:style>
  <w:style w:type="paragraph" w:customStyle="1" w:styleId="224">
    <w:name w:val="标准文件_引言五级无标题"/>
    <w:basedOn w:val="208"/>
    <w:next w:val="60"/>
    <w:qFormat/>
    <w:uiPriority w:val="0"/>
    <w:pPr>
      <w:spacing w:beforeLines="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character" w:customStyle="1" w:styleId="234">
    <w:name w:val="不明显参考11"/>
    <w:qFormat/>
    <w:uiPriority w:val="31"/>
    <w:rPr>
      <w:smallCaps/>
      <w:color w:val="C0504D"/>
      <w:u w:val="single"/>
    </w:rPr>
  </w:style>
  <w:style w:type="character" w:customStyle="1" w:styleId="235">
    <w:name w:val="15"/>
    <w:basedOn w:val="31"/>
    <w:qFormat/>
    <w:uiPriority w:val="0"/>
    <w:rPr>
      <w:rFonts w:hint="eastAsia" w:ascii="宋体" w:hAnsi="Times New Roman" w:eastAsia="宋体"/>
      <w:spacing w:val="0"/>
      <w:sz w:val="21"/>
      <w:szCs w:val="21"/>
    </w:rPr>
  </w:style>
  <w:style w:type="paragraph" w:customStyle="1" w:styleId="236">
    <w:name w:val="正文1"/>
    <w:qFormat/>
    <w:uiPriority w:val="0"/>
    <w:pPr>
      <w:jc w:val="both"/>
    </w:pPr>
    <w:rPr>
      <w:rFonts w:ascii="宋体" w:hAnsi="宋体" w:eastAsia="宋体" w:cs="宋体"/>
      <w:kern w:val="2"/>
      <w:sz w:val="21"/>
      <w:szCs w:val="21"/>
      <w:lang w:val="en-US" w:eastAsia="zh-CN" w:bidi="ar-SA"/>
    </w:rPr>
  </w:style>
  <w:style w:type="paragraph" w:customStyle="1" w:styleId="237">
    <w:name w:val="GS1_Table_Text"/>
    <w:basedOn w:val="1"/>
    <w:qFormat/>
    <w:uiPriority w:val="0"/>
    <w:pPr>
      <w:widowControl/>
      <w:autoSpaceDE w:val="0"/>
      <w:autoSpaceDN w:val="0"/>
      <w:adjustRightInd/>
      <w:spacing w:before="60" w:after="60" w:line="240" w:lineRule="auto"/>
      <w:jc w:val="left"/>
    </w:pPr>
    <w:rPr>
      <w:rFonts w:ascii="Verdana" w:hAnsi="Verdana" w:eastAsia="等线"/>
      <w:kern w:val="0"/>
      <w:sz w:val="16"/>
      <w:szCs w:val="16"/>
    </w:rPr>
  </w:style>
  <w:style w:type="character" w:customStyle="1" w:styleId="238">
    <w:name w:val="未处理的提及1"/>
    <w:basedOn w:val="31"/>
    <w:semiHidden/>
    <w:unhideWhenUsed/>
    <w:qFormat/>
    <w:uiPriority w:val="99"/>
    <w:rPr>
      <w:color w:val="605E5C"/>
      <w:shd w:val="clear" w:color="auto" w:fill="E1DFDD"/>
    </w:rPr>
  </w:style>
  <w:style w:type="character" w:customStyle="1" w:styleId="239">
    <w:name w:val="批注文字 字符"/>
    <w:basedOn w:val="31"/>
    <w:link w:val="14"/>
    <w:semiHidden/>
    <w:qFormat/>
    <w:uiPriority w:val="99"/>
    <w:rPr>
      <w:rFonts w:ascii="Calibri" w:hAnsi="Calibri"/>
      <w:kern w:val="2"/>
      <w:sz w:val="21"/>
      <w:szCs w:val="21"/>
    </w:rPr>
  </w:style>
  <w:style w:type="character" w:customStyle="1" w:styleId="240">
    <w:name w:val="批注主题 字符"/>
    <w:basedOn w:val="239"/>
    <w:link w:val="28"/>
    <w:semiHidden/>
    <w:qFormat/>
    <w:uiPriority w:val="99"/>
    <w:rPr>
      <w:rFonts w:ascii="Calibri" w:hAnsi="Calibri"/>
      <w:b/>
      <w:bCs/>
      <w:kern w:val="2"/>
      <w:sz w:val="21"/>
      <w:szCs w:val="21"/>
    </w:rPr>
  </w:style>
  <w:style w:type="paragraph" w:customStyle="1" w:styleId="241">
    <w:name w:val="修订1"/>
    <w:hidden/>
    <w:semiHidden/>
    <w:qFormat/>
    <w:uiPriority w:val="99"/>
    <w:rPr>
      <w:rFonts w:ascii="Calibri" w:hAnsi="Calibri" w:eastAsia="宋体" w:cs="Times New Roman"/>
      <w:kern w:val="2"/>
      <w:sz w:val="21"/>
      <w:szCs w:val="21"/>
      <w:lang w:val="en-US" w:eastAsia="zh-CN" w:bidi="ar-SA"/>
    </w:rPr>
  </w:style>
  <w:style w:type="paragraph" w:customStyle="1" w:styleId="242">
    <w:name w:val="修订2"/>
    <w:hidden/>
    <w:unhideWhenUsed/>
    <w:qFormat/>
    <w:uiPriority w:val="99"/>
    <w:rPr>
      <w:rFonts w:ascii="Calibri" w:hAnsi="Calibri" w:eastAsia="宋体" w:cs="Times New Roman"/>
      <w:kern w:val="2"/>
      <w:sz w:val="21"/>
      <w:szCs w:val="21"/>
      <w:lang w:val="en-US" w:eastAsia="zh-CN" w:bidi="ar-SA"/>
    </w:rPr>
  </w:style>
  <w:style w:type="paragraph" w:customStyle="1" w:styleId="243">
    <w:name w:val="修订3"/>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1" Type="http://schemas.openxmlformats.org/officeDocument/2006/relationships/glossaryDocument" Target="glossary/document.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7.jpe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header" Target="header1.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CEF4A04973E9457EBAE4D0D8F27E5DB4"/>
        <w:style w:val=""/>
        <w:category>
          <w:name w:val="常规"/>
          <w:gallery w:val="placeholder"/>
        </w:category>
        <w:types>
          <w:type w:val="bbPlcHdr"/>
        </w:types>
        <w:behaviors>
          <w:behavior w:val="content"/>
        </w:behaviors>
        <w:description w:val=""/>
        <w:guid w:val="{57913202-89C2-47EE-B620-95E1D141B36C}"/>
      </w:docPartPr>
      <w:docPartBody>
        <w:p w14:paraId="1B4D24F8">
          <w:pPr>
            <w:pStyle w:val="5"/>
          </w:pPr>
          <w:r>
            <w:rPr>
              <w:rStyle w:val="4"/>
              <w:rFonts w:hint="eastAsia"/>
            </w:rPr>
            <w:t>单击或点击此处输入文字。</w:t>
          </w:r>
        </w:p>
      </w:docPartBody>
    </w:docPart>
    <w:docPart>
      <w:docPartPr>
        <w:name w:val="988C01006CF540F891AD0D5FA3141A92"/>
        <w:style w:val=""/>
        <w:category>
          <w:name w:val="常规"/>
          <w:gallery w:val="placeholder"/>
        </w:category>
        <w:types>
          <w:type w:val="bbPlcHdr"/>
        </w:types>
        <w:behaviors>
          <w:behavior w:val="content"/>
        </w:behaviors>
        <w:description w:val=""/>
        <w:guid w:val="{6CBDC50A-DB2C-4908-9218-B41C6A239B7E}"/>
      </w:docPartPr>
      <w:docPartBody>
        <w:p w14:paraId="6D416622">
          <w:pPr>
            <w:pStyle w:val="6"/>
          </w:pPr>
          <w:r>
            <w:rPr>
              <w:rStyle w:val="4"/>
              <w:rFonts w:hint="eastAsia"/>
            </w:rPr>
            <w:t>选择一项。</w:t>
          </w:r>
        </w:p>
      </w:docPartBody>
    </w:docPart>
    <w:docPart>
      <w:docPartPr>
        <w:name w:val="14039E3B333146E5868557DA624FBE8C"/>
        <w:style w:val=""/>
        <w:category>
          <w:name w:val="常规"/>
          <w:gallery w:val="placeholder"/>
        </w:category>
        <w:types>
          <w:type w:val="bbPlcHdr"/>
        </w:types>
        <w:behaviors>
          <w:behavior w:val="content"/>
        </w:behaviors>
        <w:description w:val=""/>
        <w:guid w:val="{E5DB34FE-1C83-437D-96A0-8B615C541125}"/>
      </w:docPartPr>
      <w:docPartBody>
        <w:p w14:paraId="748F877B">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auto"/>
    <w:pitch w:val="default"/>
    <w:sig w:usb0="800002BF" w:usb1="38CF7CFA" w:usb2="00000016" w:usb3="00000000" w:csb0="00040001"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A00"/>
    <w:rsid w:val="0004267F"/>
    <w:rsid w:val="000D3579"/>
    <w:rsid w:val="000E0512"/>
    <w:rsid w:val="001D2B3E"/>
    <w:rsid w:val="002123C5"/>
    <w:rsid w:val="00213502"/>
    <w:rsid w:val="002A0BC1"/>
    <w:rsid w:val="002D3081"/>
    <w:rsid w:val="00375925"/>
    <w:rsid w:val="003975C3"/>
    <w:rsid w:val="003D4A00"/>
    <w:rsid w:val="00421BA8"/>
    <w:rsid w:val="0043292B"/>
    <w:rsid w:val="00435909"/>
    <w:rsid w:val="00465B97"/>
    <w:rsid w:val="00524D52"/>
    <w:rsid w:val="00540988"/>
    <w:rsid w:val="00574440"/>
    <w:rsid w:val="005A691B"/>
    <w:rsid w:val="005C18DD"/>
    <w:rsid w:val="00660D01"/>
    <w:rsid w:val="006C0B3B"/>
    <w:rsid w:val="0072696A"/>
    <w:rsid w:val="00737C5A"/>
    <w:rsid w:val="007C1584"/>
    <w:rsid w:val="007C29D1"/>
    <w:rsid w:val="007D402F"/>
    <w:rsid w:val="007E12FA"/>
    <w:rsid w:val="00845231"/>
    <w:rsid w:val="008E0D91"/>
    <w:rsid w:val="009450E3"/>
    <w:rsid w:val="009531B4"/>
    <w:rsid w:val="00A41B75"/>
    <w:rsid w:val="00AC1FC5"/>
    <w:rsid w:val="00B125EE"/>
    <w:rsid w:val="00BB7A3E"/>
    <w:rsid w:val="00BF267C"/>
    <w:rsid w:val="00C54A1F"/>
    <w:rsid w:val="00C569F0"/>
    <w:rsid w:val="00CD2BAB"/>
    <w:rsid w:val="00CE66D4"/>
    <w:rsid w:val="00D050CB"/>
    <w:rsid w:val="00E341CE"/>
    <w:rsid w:val="00EC6CB2"/>
    <w:rsid w:val="00F07A9F"/>
    <w:rsid w:val="00F166C6"/>
    <w:rsid w:val="00F34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CEF4A04973E9457EBAE4D0D8F27E5D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88C01006CF540F891AD0D5FA3141A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14039E3B333146E5868557DA624FBE8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0F4E76-4A9C-4354-A0A5-E5B34FC9F24B}">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23</Pages>
  <Words>5909</Words>
  <Characters>7033</Characters>
  <Lines>113</Lines>
  <Paragraphs>31</Paragraphs>
  <TotalTime>13</TotalTime>
  <ScaleCrop>false</ScaleCrop>
  <LinksUpToDate>false</LinksUpToDate>
  <CharactersWithSpaces>7168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2025-02-21T07:02:00Z</dcterms:created>
  <dc:creator>WangCG</dc:creator>
  <dc:description>&lt;config cover="true" show_menu="true" version="1.0.0" doctype="SDKXY"&gt;_x000d_
&lt;/config&gt;</dc:description>
  <cp:lastModifiedBy>Jackalyn潘思文</cp:lastModifiedBy>
  <cp:lastPrinted>2021-02-04T00:18:00Z</cp:lastPrinted>
  <dcterms:modified xsi:type="dcterms:W3CDTF">2025-03-05T08:37:36Z</dcterms:modified>
  <dc:title>行业标准</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2052-12.1.0.18608</vt:lpwstr>
  </property>
  <property fmtid="{D5CDD505-2E9C-101B-9397-08002B2CF9AE}" pid="16" name="ICV">
    <vt:lpwstr>01637C229EA74F6ABC63B50B70CAA736_13</vt:lpwstr>
  </property>
  <property fmtid="{D5CDD505-2E9C-101B-9397-08002B2CF9AE}" pid="17" name="KSOTemplateDocerSaveRecord">
    <vt:lpwstr>eyJoZGlkIjoiNTQzMDVmNDBmMmMxMTlmZDdmNmExZDI3MzY3YTk4MTkiLCJ1c2VySWQiOiIxNzkwNDk2MiJ9</vt:lpwstr>
  </property>
</Properties>
</file>