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F35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4C3174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D8023E8">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67.140.10</w:t>
            </w:r>
            <w:r>
              <w:rPr>
                <w:rFonts w:ascii="黑体" w:hAnsi="黑体" w:eastAsia="黑体"/>
                <w:sz w:val="21"/>
                <w:szCs w:val="21"/>
              </w:rPr>
              <w:fldChar w:fldCharType="end"/>
            </w:r>
            <w:bookmarkEnd w:id="0"/>
          </w:p>
        </w:tc>
      </w:tr>
      <w:tr w14:paraId="0C5A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67C5A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B8780A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w:t>
            </w:r>
            <w:r>
              <w:rPr>
                <w:rFonts w:ascii="黑体" w:hAnsi="黑体" w:eastAsia="黑体"/>
                <w:sz w:val="21"/>
                <w:szCs w:val="21"/>
              </w:rPr>
              <w:t xml:space="preserve"> 55</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14B5A09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2BDBCA7F">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GH</w:t>
            </w:r>
            <w:r>
              <w:t xml:space="preserve"> </w:t>
            </w:r>
            <w:r>
              <w:fldChar w:fldCharType="end"/>
            </w:r>
            <w:bookmarkEnd w:id="3"/>
          </w:p>
        </w:tc>
      </w:tr>
    </w:tbl>
    <w:p w14:paraId="6D3099D8">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供销合作</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71BFF905">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186F1CB">
      <w:pPr>
        <w:pStyle w:val="196"/>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1E5D089F">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6DFA825">
      <w:pPr>
        <w:pStyle w:val="50"/>
        <w:framePr w:w="9639" w:h="6976" w:hRule="exact" w:hSpace="0" w:vSpace="0" w:wrap="around" w:hAnchor="page" w:y="6408"/>
        <w:jc w:val="center"/>
        <w:rPr>
          <w:rFonts w:ascii="黑体" w:hAnsi="黑体" w:eastAsia="黑体"/>
          <w:b w:val="0"/>
          <w:bCs w:val="0"/>
          <w:w w:val="100"/>
          <w:lang w:val="fr-FR"/>
        </w:rPr>
      </w:pPr>
    </w:p>
    <w:p w14:paraId="51A0EAE1">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 xml:space="preserve">玫瑰红茶加工技术规程 </w:t>
      </w:r>
      <w:r>
        <w:fldChar w:fldCharType="end"/>
      </w:r>
      <w:bookmarkEnd w:id="9"/>
    </w:p>
    <w:p w14:paraId="13F9C60D">
      <w:pPr>
        <w:framePr w:w="9639" w:h="6974" w:hRule="exact" w:wrap="around" w:vAnchor="page" w:hAnchor="page" w:x="1419" w:y="6408" w:anchorLock="1"/>
        <w:ind w:left="-1418"/>
      </w:pPr>
    </w:p>
    <w:p w14:paraId="2B18946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 </w:t>
      </w:r>
      <w:r>
        <w:rPr>
          <w:rFonts w:hint="eastAsia" w:eastAsia="黑体"/>
          <w:szCs w:val="28"/>
        </w:rPr>
        <w:t>Technical regulation of Rose black tea processing</w:t>
      </w:r>
      <w:r>
        <w:rPr>
          <w:rFonts w:eastAsia="黑体"/>
          <w:szCs w:val="28"/>
        </w:rPr>
        <w:fldChar w:fldCharType="end"/>
      </w:r>
      <w:bookmarkEnd w:id="10"/>
    </w:p>
    <w:p w14:paraId="734D2EBF">
      <w:pPr>
        <w:framePr w:w="9639" w:h="6974" w:hRule="exact" w:wrap="around" w:vAnchor="page" w:hAnchor="page" w:x="1419" w:y="6408" w:anchorLock="1"/>
        <w:spacing w:line="760" w:lineRule="exact"/>
        <w:ind w:left="-1418"/>
      </w:pPr>
    </w:p>
    <w:p w14:paraId="4A3F826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19FE235D">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14DB4BC1">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7894CDC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1186CC41">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57E146B7">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173C3FA7">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中华全国供销合作总社</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3283C21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2BD6391">
      <w:pPr>
        <w:pStyle w:val="152"/>
        <w:bidi w:val="0"/>
      </w:pPr>
      <w:bookmarkStart w:id="22" w:name="BookMark2"/>
      <w:r>
        <w:t>前</w:t>
      </w:r>
      <w:r>
        <w:rPr>
          <w:rFonts w:hint="eastAsia"/>
          <w:lang w:val="en-US" w:eastAsia="zh-CN"/>
        </w:rPr>
        <w:t xml:space="preserve">   </w:t>
      </w:r>
      <w:r>
        <w:t>言</w:t>
      </w:r>
    </w:p>
    <w:p w14:paraId="6625F413">
      <w:pPr>
        <w:pStyle w:val="55"/>
        <w:bidi w:val="0"/>
        <w:rPr>
          <w:rFonts w:hint="eastAsia"/>
        </w:rPr>
      </w:pPr>
      <w:r>
        <w:rPr>
          <w:rFonts w:hint="eastAsia"/>
        </w:rPr>
        <w:t>本文件按照GB/T 1.1—2020《标准化工作导则  第1部分：标准化文件的结构和起草规则》的规定起草。</w:t>
      </w:r>
    </w:p>
    <w:p w14:paraId="655B42DE">
      <w:pPr>
        <w:pStyle w:val="55"/>
        <w:bidi w:val="0"/>
      </w:pPr>
      <w:r>
        <w:rPr>
          <w:rFonts w:hint="eastAsia"/>
        </w:rPr>
        <w:t>请注意本文件的某些内容可能涉及专利。本文件的发布机构不承担识别专利的责任。</w:t>
      </w:r>
    </w:p>
    <w:p w14:paraId="2CE35CA0">
      <w:pPr>
        <w:pStyle w:val="55"/>
        <w:bidi w:val="0"/>
        <w:rPr>
          <w:rFonts w:hint="eastAsia"/>
        </w:rPr>
      </w:pPr>
      <w:r>
        <w:rPr>
          <w:rFonts w:hint="eastAsia"/>
        </w:rPr>
        <w:t>本文件由中国茶叶流通协会提出。</w:t>
      </w:r>
    </w:p>
    <w:p w14:paraId="7C39AE18">
      <w:pPr>
        <w:pStyle w:val="55"/>
        <w:bidi w:val="0"/>
        <w:rPr>
          <w:rFonts w:hint="eastAsia"/>
        </w:rPr>
      </w:pPr>
      <w:r>
        <w:rPr>
          <w:rFonts w:hint="eastAsia"/>
        </w:rPr>
        <w:t>本文件由全国茶叶标准化技术委员会（SAC/TC 339）归口。</w:t>
      </w:r>
    </w:p>
    <w:p w14:paraId="0DC686CC">
      <w:pPr>
        <w:pStyle w:val="55"/>
        <w:bidi w:val="0"/>
        <w:rPr>
          <w:rFonts w:hint="eastAsia"/>
        </w:rPr>
      </w:pPr>
      <w:r>
        <w:rPr>
          <w:rFonts w:hint="eastAsia"/>
        </w:rPr>
        <w:t>本文件起草单位：</w:t>
      </w:r>
    </w:p>
    <w:p w14:paraId="129A55E4">
      <w:pPr>
        <w:pStyle w:val="55"/>
        <w:bidi w:val="0"/>
        <w:rPr>
          <w:rFonts w:hint="eastAsia"/>
        </w:rPr>
      </w:pPr>
      <w:r>
        <w:rPr>
          <w:rFonts w:hint="eastAsia"/>
        </w:rPr>
        <w:t>本文件主要起草人：</w:t>
      </w:r>
    </w:p>
    <w:p w14:paraId="03563ED2">
      <w:pPr>
        <w:pStyle w:val="56"/>
        <w:ind w:firstLine="420"/>
      </w:pPr>
    </w:p>
    <w:p w14:paraId="26A01969">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2"/>
    <w:p w14:paraId="23A6A707">
      <w:pPr>
        <w:spacing w:line="20" w:lineRule="exact"/>
        <w:jc w:val="center"/>
        <w:rPr>
          <w:rFonts w:ascii="黑体" w:hAnsi="黑体" w:eastAsia="黑体"/>
          <w:sz w:val="32"/>
          <w:szCs w:val="32"/>
        </w:rPr>
      </w:pPr>
      <w:bookmarkStart w:id="23" w:name="BookMark4"/>
    </w:p>
    <w:p w14:paraId="5E7B0988">
      <w:pPr>
        <w:spacing w:line="20" w:lineRule="exact"/>
        <w:jc w:val="center"/>
        <w:rPr>
          <w:rFonts w:ascii="黑体" w:hAnsi="黑体" w:eastAsia="黑体"/>
          <w:sz w:val="32"/>
          <w:szCs w:val="32"/>
        </w:rPr>
      </w:pPr>
    </w:p>
    <w:sdt>
      <w:sdtPr>
        <w:tag w:val="NEW_STAND_NAME"/>
        <w:id w:val="595910757"/>
        <w:lock w:val="sdtLocked"/>
        <w:placeholder>
          <w:docPart w:val="C5DA3ED22B874C3199FABF69F77C8DFA"/>
        </w:placeholder>
      </w:sdtPr>
      <w:sdtEndPr>
        <w:rPr>
          <w:rStyle w:val="231"/>
        </w:rPr>
      </w:sdtEndPr>
      <w:sdtContent>
        <w:p w14:paraId="6E65384D">
          <w:pPr>
            <w:pStyle w:val="177"/>
            <w:keepNext w:val="0"/>
            <w:keepLines w:val="0"/>
            <w:pageBreakBefore w:val="0"/>
            <w:kinsoku/>
            <w:wordWrap/>
            <w:overflowPunct/>
            <w:topLinePunct w:val="0"/>
            <w:bidi w:val="0"/>
            <w:snapToGrid/>
            <w:spacing w:before="0" w:after="0" w:line="240" w:lineRule="auto"/>
            <w:textAlignment w:val="auto"/>
          </w:pPr>
          <w:bookmarkStart w:id="24" w:name="NEW_STAND_NAME"/>
          <w:r>
            <w:rPr>
              <w:rStyle w:val="231"/>
              <w:rFonts w:hint="eastAsia"/>
              <w:lang w:val="en-US" w:eastAsia="zh-CN"/>
            </w:rPr>
            <w:t>玫瑰红茶加工技术规程</w:t>
          </w:r>
        </w:p>
      </w:sdtContent>
    </w:sdt>
    <w:bookmarkEnd w:id="24"/>
    <w:p w14:paraId="124A8337">
      <w:pPr>
        <w:pStyle w:val="104"/>
        <w:bidi w:val="0"/>
      </w:pPr>
      <w:bookmarkStart w:id="25" w:name="_Toc24884218"/>
      <w:bookmarkStart w:id="26" w:name="_Toc26718930"/>
      <w:bookmarkStart w:id="27" w:name="_Toc26648465"/>
      <w:bookmarkStart w:id="28" w:name="_Toc26986771"/>
      <w:bookmarkStart w:id="29" w:name="_Toc24884211"/>
      <w:bookmarkStart w:id="30" w:name="_Toc26986530"/>
      <w:bookmarkStart w:id="31" w:name="_Toc17233333"/>
      <w:bookmarkStart w:id="32" w:name="_Toc17233325"/>
      <w:bookmarkStart w:id="33" w:name="_Toc97195091"/>
      <w:r>
        <w:rPr>
          <w:rFonts w:hint="eastAsia"/>
        </w:rPr>
        <w:t>范围</w:t>
      </w:r>
      <w:bookmarkEnd w:id="25"/>
      <w:bookmarkEnd w:id="26"/>
      <w:bookmarkEnd w:id="27"/>
      <w:bookmarkEnd w:id="28"/>
      <w:bookmarkEnd w:id="29"/>
      <w:bookmarkEnd w:id="30"/>
      <w:bookmarkEnd w:id="31"/>
      <w:bookmarkEnd w:id="32"/>
      <w:bookmarkEnd w:id="33"/>
    </w:p>
    <w:p w14:paraId="53E57EA4">
      <w:pPr>
        <w:pStyle w:val="55"/>
        <w:bidi w:val="0"/>
        <w:rPr>
          <w:rFonts w:hint="eastAsia"/>
        </w:rPr>
      </w:pPr>
      <w:bookmarkStart w:id="34" w:name="_Toc24884212"/>
      <w:bookmarkStart w:id="35" w:name="_Toc26648466"/>
      <w:bookmarkStart w:id="36" w:name="_Toc17233326"/>
      <w:bookmarkStart w:id="37" w:name="_Toc24884219"/>
      <w:bookmarkStart w:id="38" w:name="_Toc17233334"/>
      <w:r>
        <w:rPr>
          <w:rFonts w:hint="eastAsia"/>
        </w:rPr>
        <w:t>本</w:t>
      </w:r>
      <w:r>
        <w:rPr>
          <w:rFonts w:hint="eastAsia"/>
          <w:lang w:val="en-US" w:eastAsia="zh-CN"/>
        </w:rPr>
        <w:t>文件</w:t>
      </w:r>
      <w:r>
        <w:rPr>
          <w:rFonts w:hint="eastAsia"/>
        </w:rPr>
        <w:t>规定了玫瑰红茶加工的术语和定义、要求、加工工艺流程、加工技术、质量管理和标志、标签、包装、运输和贮存。</w:t>
      </w:r>
    </w:p>
    <w:p w14:paraId="060A1ED5">
      <w:pPr>
        <w:pStyle w:val="55"/>
        <w:bidi w:val="0"/>
        <w:rPr>
          <w:rFonts w:hint="eastAsia"/>
        </w:rPr>
      </w:pPr>
      <w:r>
        <w:rPr>
          <w:rFonts w:hint="eastAsia"/>
        </w:rPr>
        <w:t>本</w:t>
      </w:r>
      <w:r>
        <w:rPr>
          <w:rFonts w:hint="eastAsia"/>
          <w:lang w:val="en-US" w:eastAsia="zh-CN"/>
        </w:rPr>
        <w:t>文件</w:t>
      </w:r>
      <w:r>
        <w:rPr>
          <w:rFonts w:hint="eastAsia"/>
        </w:rPr>
        <w:t>适用于中小叶种工夫红茶窨制玫瑰红茶的加工生产。</w:t>
      </w:r>
    </w:p>
    <w:p w14:paraId="70EA6E9A">
      <w:pPr>
        <w:pStyle w:val="104"/>
        <w:bidi w:val="0"/>
      </w:pPr>
      <w:bookmarkStart w:id="39" w:name="_Toc97195092"/>
      <w:bookmarkStart w:id="40" w:name="_Toc26986772"/>
      <w:bookmarkStart w:id="41" w:name="_Toc26986531"/>
      <w:bookmarkStart w:id="42" w:name="_Toc267189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4F3545A2C9524C5385C3F222974058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36C99A4">
          <w:pPr>
            <w:pStyle w:val="55"/>
            <w:bidi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EEC537">
      <w:pPr>
        <w:pStyle w:val="55"/>
        <w:bidi w:val="0"/>
        <w:rPr>
          <w:rFonts w:hint="eastAsia"/>
        </w:rPr>
      </w:pPr>
      <w:r>
        <w:rPr>
          <w:rFonts w:hint="eastAsia"/>
        </w:rPr>
        <w:t>GB 2762 食品安全国家标准 食品中污染物限量</w:t>
      </w:r>
    </w:p>
    <w:p w14:paraId="34EA93CF">
      <w:pPr>
        <w:pStyle w:val="55"/>
        <w:bidi w:val="0"/>
        <w:rPr>
          <w:rFonts w:hint="eastAsia"/>
        </w:rPr>
      </w:pPr>
      <w:r>
        <w:rPr>
          <w:rFonts w:hint="eastAsia"/>
        </w:rPr>
        <w:t>GB 2763 食品安全国家标准 食品中农药最大残留限量</w:t>
      </w:r>
    </w:p>
    <w:p w14:paraId="7833C09F">
      <w:pPr>
        <w:pStyle w:val="55"/>
        <w:bidi w:val="0"/>
        <w:rPr>
          <w:rFonts w:hint="eastAsia"/>
        </w:rPr>
      </w:pPr>
      <w:r>
        <w:rPr>
          <w:rFonts w:hint="eastAsia"/>
        </w:rPr>
        <w:t>GB 7718 食品安全国家标准 预包装食品标签通则</w:t>
      </w:r>
    </w:p>
    <w:p w14:paraId="6DB01639">
      <w:pPr>
        <w:pStyle w:val="55"/>
        <w:bidi w:val="0"/>
        <w:rPr>
          <w:rFonts w:hint="eastAsia"/>
        </w:rPr>
      </w:pPr>
      <w:r>
        <w:rPr>
          <w:rFonts w:hint="eastAsia"/>
        </w:rPr>
        <w:t>GB 14881 食品安全国家标准 食品生产通用卫生规范</w:t>
      </w:r>
    </w:p>
    <w:p w14:paraId="48826EE8">
      <w:pPr>
        <w:pStyle w:val="55"/>
        <w:bidi w:val="0"/>
        <w:rPr>
          <w:rFonts w:hint="eastAsia"/>
        </w:rPr>
      </w:pPr>
      <w:bookmarkStart w:id="47" w:name="_GoBack"/>
      <w:bookmarkEnd w:id="47"/>
      <w:r>
        <w:rPr>
          <w:rFonts w:hint="eastAsia"/>
        </w:rPr>
        <w:t>GB/T 191 包装储运图示标志</w:t>
      </w:r>
    </w:p>
    <w:p w14:paraId="56E54DD3">
      <w:pPr>
        <w:pStyle w:val="55"/>
        <w:bidi w:val="0"/>
        <w:rPr>
          <w:rFonts w:hint="eastAsia"/>
        </w:rPr>
      </w:pPr>
      <w:r>
        <w:rPr>
          <w:rFonts w:hint="eastAsia"/>
        </w:rPr>
        <w:t>GB/T 13738.2 红茶 第2部分：工夫红茶</w:t>
      </w:r>
    </w:p>
    <w:p w14:paraId="1819CFF1">
      <w:pPr>
        <w:pStyle w:val="55"/>
        <w:bidi w:val="0"/>
        <w:rPr>
          <w:rFonts w:hint="eastAsia"/>
        </w:rPr>
      </w:pPr>
      <w:r>
        <w:rPr>
          <w:rFonts w:hint="eastAsia"/>
        </w:rPr>
        <w:t>GB/T 30375 茶叶贮存</w:t>
      </w:r>
    </w:p>
    <w:p w14:paraId="5AC15BCE">
      <w:pPr>
        <w:pStyle w:val="55"/>
        <w:bidi w:val="0"/>
        <w:rPr>
          <w:rFonts w:hint="eastAsia"/>
        </w:rPr>
      </w:pPr>
      <w:r>
        <w:rPr>
          <w:rFonts w:hint="eastAsia"/>
        </w:rPr>
        <w:t xml:space="preserve">GB/T 32744 茶叶加工良好规范 </w:t>
      </w:r>
    </w:p>
    <w:p w14:paraId="4C10F8BA">
      <w:pPr>
        <w:pStyle w:val="55"/>
        <w:bidi w:val="0"/>
        <w:rPr>
          <w:rFonts w:hint="eastAsia"/>
        </w:rPr>
      </w:pPr>
      <w:r>
        <w:rPr>
          <w:rFonts w:hint="eastAsia"/>
        </w:rPr>
        <w:t>GH/T 1070 茶叶包装通则</w:t>
      </w:r>
    </w:p>
    <w:p w14:paraId="7A3A4DA8">
      <w:pPr>
        <w:pStyle w:val="55"/>
        <w:bidi w:val="0"/>
        <w:rPr>
          <w:rFonts w:hint="eastAsia"/>
        </w:rPr>
      </w:pPr>
      <w:r>
        <w:rPr>
          <w:rFonts w:hint="eastAsia"/>
        </w:rPr>
        <w:t>GH/T 1124 茶叶加工术语</w:t>
      </w:r>
    </w:p>
    <w:p w14:paraId="174D8C7E">
      <w:pPr>
        <w:pStyle w:val="104"/>
        <w:bidi w:val="0"/>
      </w:pPr>
      <w:bookmarkStart w:id="43" w:name="_Toc97195093"/>
      <w:r>
        <w:rPr>
          <w:rFonts w:hint="eastAsia"/>
        </w:rPr>
        <w:t>术语和定义</w:t>
      </w:r>
      <w:bookmarkEnd w:id="43"/>
    </w:p>
    <w:sdt>
      <w:sdtPr>
        <w:id w:val="-1909835108"/>
        <w:placeholder>
          <w:docPart w:val="93408B08A2254260B868AD30804778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Style w:val="232"/>
        </w:rPr>
      </w:sdtEndPr>
      <w:sdtContent>
        <w:p w14:paraId="78F6E9B8">
          <w:pPr>
            <w:pStyle w:val="56"/>
            <w:keepNext w:val="0"/>
            <w:keepLines w:val="0"/>
            <w:pageBreakBefore w:val="0"/>
            <w:kinsoku/>
            <w:wordWrap/>
            <w:overflowPunct/>
            <w:topLinePunct w:val="0"/>
            <w:bidi w:val="0"/>
            <w:snapToGrid/>
            <w:spacing w:line="240" w:lineRule="auto"/>
            <w:ind w:firstLine="420"/>
            <w:textAlignment w:val="auto"/>
            <w:rPr>
              <w:rStyle w:val="232"/>
            </w:rPr>
          </w:pPr>
          <w:bookmarkStart w:id="44" w:name="_Toc26986532"/>
          <w:bookmarkEnd w:id="44"/>
          <w:r>
            <w:rPr>
              <w:rStyle w:val="232"/>
              <w:rFonts w:hint="eastAsia" w:ascii="黑体" w:hAnsi="黑体" w:eastAsia="黑体" w:cs="黑体"/>
            </w:rPr>
            <w:t>GH/T</w:t>
          </w:r>
          <w:r>
            <w:rPr>
              <w:rStyle w:val="232"/>
              <w:rFonts w:hint="eastAsia" w:ascii="黑体" w:hAnsi="黑体" w:eastAsia="黑体" w:cs="黑体"/>
              <w:lang w:val="en-US" w:eastAsia="zh-CN"/>
            </w:rPr>
            <w:t xml:space="preserve"> </w:t>
          </w:r>
          <w:r>
            <w:rPr>
              <w:rStyle w:val="232"/>
              <w:rFonts w:hint="eastAsia" w:ascii="黑体" w:hAnsi="黑体" w:eastAsia="黑体" w:cs="黑体"/>
            </w:rPr>
            <w:t>1124</w:t>
          </w:r>
          <w:r>
            <w:rPr>
              <w:rStyle w:val="232"/>
            </w:rPr>
            <w:t xml:space="preserve"> 界定的以及下列术语和定义适用于本文件。</w:t>
          </w:r>
        </w:p>
      </w:sdtContent>
    </w:sdt>
    <w:p w14:paraId="5FBBF512">
      <w:pPr>
        <w:pStyle w:val="105"/>
        <w:bidi w:val="0"/>
      </w:pPr>
    </w:p>
    <w:p w14:paraId="131619C8">
      <w:pPr>
        <w:pStyle w:val="105"/>
        <w:numPr>
          <w:numId w:val="0"/>
        </w:numPr>
        <w:bidi w:val="0"/>
        <w:ind w:leftChars="0" w:firstLine="420" w:firstLineChars="200"/>
      </w:pPr>
      <w:r>
        <w:rPr>
          <w:rFonts w:hint="eastAsia"/>
        </w:rPr>
        <w:t>玫瑰红茶</w:t>
      </w:r>
      <w:r>
        <w:rPr>
          <w:rFonts w:hint="eastAsia"/>
          <w:lang w:val="en-US" w:eastAsia="zh-CN"/>
        </w:rPr>
        <w:t xml:space="preserve">  </w:t>
      </w:r>
      <w:r>
        <w:t>rose black tea</w:t>
      </w:r>
    </w:p>
    <w:p w14:paraId="1484A45E">
      <w:pPr>
        <w:pStyle w:val="55"/>
        <w:bidi w:val="0"/>
      </w:pPr>
      <w:r>
        <w:rPr>
          <w:rFonts w:hint="eastAsia"/>
        </w:rPr>
        <w:t>以中小叶种茶树鲜叶为原料制作的工夫红茶，经窨制玫瑰花后加工而成的产品。</w:t>
      </w:r>
    </w:p>
    <w:p w14:paraId="7D3AE62E">
      <w:pPr>
        <w:pStyle w:val="105"/>
        <w:bidi w:val="0"/>
        <w:rPr>
          <w:rFonts w:hint="eastAsia"/>
        </w:rPr>
      </w:pPr>
    </w:p>
    <w:p w14:paraId="1B298CB8">
      <w:pPr>
        <w:pStyle w:val="105"/>
        <w:numPr>
          <w:numId w:val="0"/>
        </w:numPr>
        <w:bidi w:val="0"/>
        <w:ind w:leftChars="0" w:firstLine="420" w:firstLineChars="200"/>
        <w:rPr>
          <w:rFonts w:hint="eastAsia"/>
        </w:rPr>
      </w:pPr>
      <w:r>
        <w:rPr>
          <w:rFonts w:hint="eastAsia"/>
        </w:rPr>
        <w:t>食用玫瑰鲜花</w:t>
      </w:r>
      <w:r>
        <w:rPr>
          <w:rFonts w:hint="eastAsia"/>
          <w:lang w:val="en-US" w:eastAsia="zh-CN"/>
        </w:rPr>
        <w:t xml:space="preserve">  </w:t>
      </w:r>
      <w:r>
        <w:rPr>
          <w:rFonts w:hint="eastAsia"/>
        </w:rPr>
        <w:t>edible rose flowers</w:t>
      </w:r>
    </w:p>
    <w:p w14:paraId="796C7AA9">
      <w:pPr>
        <w:pStyle w:val="55"/>
        <w:bidi w:val="0"/>
        <w:rPr>
          <w:rFonts w:hint="eastAsia"/>
          <w:lang w:val="en-US" w:eastAsia="zh-CN"/>
        </w:rPr>
      </w:pPr>
      <w:r>
        <w:rPr>
          <w:rFonts w:hint="eastAsia"/>
          <w:lang w:val="en-US" w:eastAsia="zh-CN"/>
        </w:rPr>
        <w:t>可食用的蔷薇科（Rosaceae）蔷薇属（Rosal)的原种。</w:t>
      </w:r>
    </w:p>
    <w:p w14:paraId="3842CEC8">
      <w:pPr>
        <w:pStyle w:val="179"/>
        <w:numPr>
          <w:numId w:val="0"/>
        </w:numPr>
        <w:bidi w:val="0"/>
        <w:ind w:firstLine="360" w:firstLineChars="200"/>
        <w:rPr>
          <w:rFonts w:hint="eastAsia"/>
          <w:lang w:val="en-US" w:eastAsia="zh-CN"/>
        </w:rPr>
      </w:pPr>
      <w:r>
        <w:rPr>
          <w:rFonts w:hint="eastAsia"/>
          <w:lang w:val="en-US" w:eastAsia="zh-CN"/>
        </w:rPr>
        <w:t>注：目前食用玫瑰品种有墨红玫瑰、平阴玫瑰、苦水玫瑰、紫枝玫瑰、定陶玫瑰、大马士革玫瑰、法国千叶玫瑰、滇红玫瑰等。</w:t>
      </w:r>
    </w:p>
    <w:p w14:paraId="18034B9C">
      <w:pPr>
        <w:pStyle w:val="104"/>
        <w:bidi w:val="0"/>
      </w:pPr>
      <w:r>
        <w:rPr>
          <w:rFonts w:hint="eastAsia"/>
          <w:lang w:val="en-US" w:eastAsia="zh-CN"/>
        </w:rPr>
        <w:t>要求</w:t>
      </w:r>
    </w:p>
    <w:p w14:paraId="1E193152">
      <w:pPr>
        <w:pStyle w:val="105"/>
        <w:bidi w:val="0"/>
        <w:rPr>
          <w:rFonts w:hint="default"/>
          <w:lang w:val="en-US"/>
        </w:rPr>
      </w:pPr>
      <w:r>
        <w:rPr>
          <w:rFonts w:hint="eastAsia"/>
          <w:lang w:val="en-US" w:eastAsia="zh-CN"/>
        </w:rPr>
        <w:t>原料</w:t>
      </w:r>
    </w:p>
    <w:p w14:paraId="26740DD3">
      <w:pPr>
        <w:pStyle w:val="65"/>
        <w:bidi w:val="0"/>
        <w:rPr>
          <w:rFonts w:hint="eastAsia"/>
          <w:lang w:eastAsia="zh-CN"/>
        </w:rPr>
      </w:pPr>
      <w:r>
        <w:rPr>
          <w:rFonts w:hint="eastAsia"/>
          <w:lang w:eastAsia="zh-CN"/>
        </w:rPr>
        <w:t>茶坯</w:t>
      </w:r>
    </w:p>
    <w:p w14:paraId="0934E6F5">
      <w:pPr>
        <w:pStyle w:val="55"/>
        <w:bidi w:val="0"/>
        <w:rPr>
          <w:rFonts w:hint="eastAsia"/>
          <w:lang w:eastAsia="zh-CN"/>
        </w:rPr>
      </w:pPr>
      <w:r>
        <w:rPr>
          <w:rFonts w:hint="eastAsia"/>
          <w:lang w:eastAsia="zh-CN"/>
        </w:rPr>
        <w:t>红茶茶坯应符合GB/T 13738.2的要求。</w:t>
      </w:r>
    </w:p>
    <w:p w14:paraId="2F3AD4EA">
      <w:pPr>
        <w:pStyle w:val="65"/>
        <w:bidi w:val="0"/>
        <w:rPr>
          <w:rFonts w:hint="eastAsia"/>
          <w:lang w:eastAsia="zh-CN"/>
        </w:rPr>
      </w:pPr>
      <w:r>
        <w:rPr>
          <w:rFonts w:hint="eastAsia"/>
          <w:lang w:eastAsia="zh-CN"/>
        </w:rPr>
        <w:t>鲜花</w:t>
      </w:r>
    </w:p>
    <w:p w14:paraId="3CBDBB6A">
      <w:pPr>
        <w:pStyle w:val="55"/>
        <w:bidi w:val="0"/>
        <w:rPr>
          <w:rFonts w:hint="eastAsia"/>
          <w:lang w:eastAsia="zh-CN"/>
        </w:rPr>
      </w:pPr>
      <w:r>
        <w:rPr>
          <w:rFonts w:hint="eastAsia"/>
          <w:lang w:eastAsia="zh-CN"/>
        </w:rPr>
        <w:t>应为同一批次、 同一品种、大小均匀、 完整、具有玫瑰花的天然固有的色泽和香味等自然品质特征的玫瑰鲜花，表面洁净，无劣变，无污染；宜为春末夏初晴天上午10点前采摘开放度为50%~60%的玫瑰鲜花。</w:t>
      </w:r>
    </w:p>
    <w:p w14:paraId="05AE83FF">
      <w:pPr>
        <w:pStyle w:val="105"/>
        <w:bidi w:val="0"/>
        <w:rPr>
          <w:rFonts w:hint="eastAsia"/>
          <w:lang w:eastAsia="zh-CN"/>
        </w:rPr>
      </w:pPr>
      <w:r>
        <w:rPr>
          <w:rFonts w:hint="eastAsia"/>
          <w:lang w:eastAsia="zh-CN"/>
        </w:rPr>
        <w:t>加工场地、用水</w:t>
      </w:r>
    </w:p>
    <w:p w14:paraId="06C4332B">
      <w:pPr>
        <w:pStyle w:val="55"/>
        <w:bidi w:val="0"/>
        <w:rPr>
          <w:rFonts w:hint="eastAsia"/>
          <w:lang w:eastAsia="zh-CN"/>
        </w:rPr>
      </w:pPr>
      <w:r>
        <w:rPr>
          <w:rFonts w:hint="eastAsia"/>
          <w:lang w:eastAsia="zh-CN"/>
        </w:rPr>
        <w:t>茶叶加工场地、加工用水、厂区布局和加工车间等应符合GB/T 32744的要求。</w:t>
      </w:r>
    </w:p>
    <w:p w14:paraId="28BCDC76">
      <w:pPr>
        <w:pStyle w:val="105"/>
        <w:bidi w:val="0"/>
        <w:rPr>
          <w:rFonts w:hint="eastAsia"/>
          <w:lang w:eastAsia="zh-CN"/>
        </w:rPr>
      </w:pPr>
      <w:r>
        <w:rPr>
          <w:rFonts w:hint="eastAsia"/>
          <w:lang w:eastAsia="zh-CN"/>
        </w:rPr>
        <w:t>加工条件</w:t>
      </w:r>
    </w:p>
    <w:p w14:paraId="35DF6863">
      <w:pPr>
        <w:pStyle w:val="55"/>
        <w:bidi w:val="0"/>
        <w:rPr>
          <w:rFonts w:hint="eastAsia"/>
          <w:lang w:eastAsia="zh-CN"/>
        </w:rPr>
      </w:pPr>
      <w:r>
        <w:rPr>
          <w:rFonts w:hint="eastAsia"/>
          <w:lang w:eastAsia="zh-CN"/>
        </w:rPr>
        <w:t>加工过程中的设备、用具和人员的要求应符合GB/T 32744的规定。</w:t>
      </w:r>
    </w:p>
    <w:p w14:paraId="307B59B3">
      <w:pPr>
        <w:pStyle w:val="104"/>
        <w:bidi w:val="0"/>
        <w:rPr>
          <w:rFonts w:hint="eastAsia"/>
          <w:lang w:val="en-US" w:eastAsia="zh-CN"/>
        </w:rPr>
      </w:pPr>
      <w:r>
        <w:rPr>
          <w:rFonts w:hint="eastAsia"/>
          <w:lang w:val="en-US" w:eastAsia="zh-CN"/>
        </w:rPr>
        <w:t>加工工艺流程</w:t>
      </w:r>
    </w:p>
    <w:p w14:paraId="19BD6F62">
      <w:pPr>
        <w:pStyle w:val="105"/>
        <w:bidi w:val="0"/>
      </w:pPr>
      <w:r>
        <w:rPr>
          <w:rFonts w:hint="eastAsia"/>
        </w:rPr>
        <w:t>原料配比</w:t>
      </w:r>
    </w:p>
    <w:p w14:paraId="14C83F95">
      <w:pPr>
        <w:pStyle w:val="55"/>
        <w:bidi w:val="0"/>
        <w:rPr>
          <w:rFonts w:hint="eastAsia"/>
        </w:rPr>
      </w:pPr>
      <w:r>
        <w:rPr>
          <w:rFonts w:hint="eastAsia"/>
        </w:rPr>
        <w:t>每1kg不同等级工夫红茶茶坯配玫瑰鲜花量见表1</w:t>
      </w:r>
      <w:r>
        <w:t>。</w:t>
      </w:r>
    </w:p>
    <w:p w14:paraId="0F742CC4">
      <w:pPr>
        <w:pStyle w:val="112"/>
        <w:bidi w:val="0"/>
      </w:pPr>
      <w:r>
        <w:rPr>
          <w:rFonts w:hint="eastAsia"/>
        </w:rPr>
        <w:t>每千克茶坯配花量</w:t>
      </w:r>
    </w:p>
    <w:tbl>
      <w:tblPr>
        <w:tblStyle w:val="26"/>
        <w:tblW w:w="9367"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5"/>
        <w:gridCol w:w="1086"/>
        <w:gridCol w:w="1086"/>
        <w:gridCol w:w="1087"/>
        <w:gridCol w:w="1086"/>
        <w:gridCol w:w="1086"/>
        <w:gridCol w:w="1086"/>
        <w:gridCol w:w="1105"/>
      </w:tblGrid>
      <w:tr w14:paraId="22026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745"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top"/>
          </w:tcPr>
          <w:p w14:paraId="529D09EC">
            <w:pPr>
              <w:pStyle w:val="178"/>
              <w:bidi w:val="0"/>
              <w:rPr>
                <w:b w:val="0"/>
                <w:color w:val="000000"/>
              </w:rPr>
            </w:pPr>
            <w:r>
              <w:rPr>
                <w:rFonts w:hint="eastAsia"/>
                <w:b w:val="0"/>
                <w:color w:val="000000"/>
              </w:rPr>
              <w:t>工夫红茶级别</w:t>
            </w:r>
          </w:p>
        </w:tc>
        <w:tc>
          <w:tcPr>
            <w:tcW w:w="1086"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14:paraId="3AC9C2B1">
            <w:pPr>
              <w:pStyle w:val="178"/>
              <w:bidi w:val="0"/>
              <w:rPr>
                <w:b w:val="0"/>
                <w:color w:val="000000"/>
              </w:rPr>
            </w:pPr>
            <w:r>
              <w:rPr>
                <w:rFonts w:hint="eastAsia"/>
                <w:b w:val="0"/>
                <w:color w:val="000000"/>
              </w:rPr>
              <w:t>特级</w:t>
            </w:r>
          </w:p>
        </w:tc>
        <w:tc>
          <w:tcPr>
            <w:tcW w:w="1086"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14:paraId="2F53172F">
            <w:pPr>
              <w:pStyle w:val="178"/>
              <w:bidi w:val="0"/>
              <w:rPr>
                <w:b w:val="0"/>
                <w:color w:val="000000"/>
              </w:rPr>
            </w:pPr>
            <w:r>
              <w:rPr>
                <w:rFonts w:hint="eastAsia"/>
                <w:b w:val="0"/>
                <w:color w:val="000000"/>
              </w:rPr>
              <w:t>一级</w:t>
            </w:r>
          </w:p>
        </w:tc>
        <w:tc>
          <w:tcPr>
            <w:tcW w:w="1087"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14:paraId="6F3C2F89">
            <w:pPr>
              <w:pStyle w:val="178"/>
              <w:bidi w:val="0"/>
              <w:rPr>
                <w:b w:val="0"/>
                <w:color w:val="000000"/>
              </w:rPr>
            </w:pPr>
            <w:r>
              <w:rPr>
                <w:rFonts w:hint="eastAsia"/>
                <w:b w:val="0"/>
                <w:color w:val="000000"/>
              </w:rPr>
              <w:t>二级</w:t>
            </w:r>
          </w:p>
        </w:tc>
        <w:tc>
          <w:tcPr>
            <w:tcW w:w="1086"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14:paraId="0121C345">
            <w:pPr>
              <w:pStyle w:val="178"/>
              <w:bidi w:val="0"/>
              <w:rPr>
                <w:b w:val="0"/>
                <w:color w:val="000000"/>
              </w:rPr>
            </w:pPr>
            <w:r>
              <w:rPr>
                <w:rFonts w:hint="eastAsia"/>
                <w:b w:val="0"/>
                <w:color w:val="000000"/>
              </w:rPr>
              <w:t>三级</w:t>
            </w:r>
          </w:p>
        </w:tc>
        <w:tc>
          <w:tcPr>
            <w:tcW w:w="1086"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14:paraId="0F8CF5D2">
            <w:pPr>
              <w:pStyle w:val="178"/>
              <w:bidi w:val="0"/>
              <w:rPr>
                <w:b w:val="0"/>
                <w:color w:val="000000"/>
              </w:rPr>
            </w:pPr>
            <w:r>
              <w:rPr>
                <w:rFonts w:hint="eastAsia"/>
                <w:b w:val="0"/>
                <w:color w:val="000000"/>
              </w:rPr>
              <w:t>四级</w:t>
            </w:r>
          </w:p>
        </w:tc>
        <w:tc>
          <w:tcPr>
            <w:tcW w:w="1086"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14:paraId="6D825251">
            <w:pPr>
              <w:pStyle w:val="178"/>
              <w:bidi w:val="0"/>
              <w:rPr>
                <w:b w:val="0"/>
                <w:color w:val="000000"/>
              </w:rPr>
            </w:pPr>
            <w:r>
              <w:rPr>
                <w:rFonts w:hint="eastAsia"/>
                <w:b w:val="0"/>
                <w:color w:val="000000"/>
              </w:rPr>
              <w:t>五级</w:t>
            </w:r>
          </w:p>
        </w:tc>
        <w:tc>
          <w:tcPr>
            <w:tcW w:w="1105" w:type="dxa"/>
            <w:tcBorders>
              <w:top w:val="single" w:color="000000" w:sz="12" w:space="0"/>
              <w:left w:val="single" w:color="000000" w:sz="4" w:space="0"/>
              <w:bottom w:val="single" w:color="000000" w:sz="4" w:space="0"/>
              <w:right w:val="single" w:color="000000" w:sz="12" w:space="0"/>
            </w:tcBorders>
            <w:shd w:val="clear" w:color="auto" w:fill="FFFFFF"/>
            <w:noWrap w:val="0"/>
            <w:vAlign w:val="top"/>
          </w:tcPr>
          <w:p w14:paraId="5747B52D">
            <w:pPr>
              <w:pStyle w:val="178"/>
              <w:bidi w:val="0"/>
              <w:rPr>
                <w:b w:val="0"/>
                <w:color w:val="000000"/>
              </w:rPr>
            </w:pPr>
            <w:r>
              <w:rPr>
                <w:rFonts w:hint="eastAsia"/>
                <w:b w:val="0"/>
                <w:color w:val="000000"/>
              </w:rPr>
              <w:t>六级</w:t>
            </w:r>
          </w:p>
        </w:tc>
      </w:tr>
      <w:tr w14:paraId="391FA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745" w:type="dxa"/>
            <w:tcBorders>
              <w:top w:val="single" w:color="000000" w:sz="4" w:space="0"/>
              <w:left w:val="single" w:color="000000" w:sz="12" w:space="0"/>
              <w:bottom w:val="single" w:color="000000" w:sz="12" w:space="0"/>
              <w:right w:val="single" w:color="000000" w:sz="4" w:space="0"/>
            </w:tcBorders>
            <w:shd w:val="clear" w:color="auto" w:fill="FFFFFF"/>
            <w:noWrap w:val="0"/>
            <w:vAlign w:val="top"/>
          </w:tcPr>
          <w:p w14:paraId="4211EF9B">
            <w:pPr>
              <w:pStyle w:val="178"/>
              <w:bidi w:val="0"/>
              <w:rPr>
                <w:b w:val="0"/>
                <w:color w:val="000000"/>
              </w:rPr>
            </w:pPr>
            <w:r>
              <w:rPr>
                <w:rFonts w:hint="eastAsia"/>
                <w:b w:val="0"/>
                <w:color w:val="000000"/>
              </w:rPr>
              <w:t>鲜花用量</w:t>
            </w:r>
          </w:p>
        </w:tc>
        <w:tc>
          <w:tcPr>
            <w:tcW w:w="1086" w:type="dxa"/>
            <w:tcBorders>
              <w:top w:val="single" w:color="000000" w:sz="4" w:space="0"/>
              <w:left w:val="single" w:color="000000" w:sz="4" w:space="0"/>
              <w:bottom w:val="single" w:color="000000" w:sz="12" w:space="0"/>
              <w:right w:val="single" w:color="000000" w:sz="4" w:space="0"/>
            </w:tcBorders>
            <w:shd w:val="clear" w:color="auto" w:fill="FFFFFF"/>
            <w:noWrap w:val="0"/>
            <w:vAlign w:val="top"/>
          </w:tcPr>
          <w:p w14:paraId="3231620D">
            <w:pPr>
              <w:pStyle w:val="178"/>
              <w:bidi w:val="0"/>
              <w:rPr>
                <w:b w:val="0"/>
                <w:color w:val="000000"/>
              </w:rPr>
            </w:pPr>
            <w:r>
              <w:rPr>
                <w:rFonts w:hint="eastAsia"/>
                <w:b w:val="0"/>
                <w:color w:val="000000"/>
              </w:rPr>
              <w:t>1kg</w:t>
            </w:r>
          </w:p>
        </w:tc>
        <w:tc>
          <w:tcPr>
            <w:tcW w:w="1086" w:type="dxa"/>
            <w:tcBorders>
              <w:top w:val="single" w:color="000000" w:sz="4" w:space="0"/>
              <w:left w:val="single" w:color="000000" w:sz="4" w:space="0"/>
              <w:bottom w:val="single" w:color="000000" w:sz="12" w:space="0"/>
              <w:right w:val="single" w:color="000000" w:sz="4" w:space="0"/>
            </w:tcBorders>
            <w:shd w:val="clear" w:color="auto" w:fill="FFFFFF"/>
            <w:noWrap w:val="0"/>
            <w:vAlign w:val="top"/>
          </w:tcPr>
          <w:p w14:paraId="0ACC9A4A">
            <w:pPr>
              <w:pStyle w:val="178"/>
              <w:bidi w:val="0"/>
              <w:rPr>
                <w:b w:val="0"/>
                <w:color w:val="000000"/>
              </w:rPr>
            </w:pPr>
            <w:r>
              <w:rPr>
                <w:rFonts w:hint="eastAsia"/>
                <w:b w:val="0"/>
                <w:color w:val="000000"/>
              </w:rPr>
              <w:t>0.8kg</w:t>
            </w:r>
          </w:p>
        </w:tc>
        <w:tc>
          <w:tcPr>
            <w:tcW w:w="1087" w:type="dxa"/>
            <w:tcBorders>
              <w:top w:val="single" w:color="000000" w:sz="4" w:space="0"/>
              <w:left w:val="single" w:color="000000" w:sz="4" w:space="0"/>
              <w:bottom w:val="single" w:color="000000" w:sz="12" w:space="0"/>
              <w:right w:val="single" w:color="000000" w:sz="4" w:space="0"/>
            </w:tcBorders>
            <w:shd w:val="clear" w:color="auto" w:fill="FFFFFF"/>
            <w:noWrap w:val="0"/>
            <w:vAlign w:val="top"/>
          </w:tcPr>
          <w:p w14:paraId="35D99393">
            <w:pPr>
              <w:pStyle w:val="178"/>
              <w:bidi w:val="0"/>
              <w:rPr>
                <w:b w:val="0"/>
                <w:color w:val="000000"/>
              </w:rPr>
            </w:pPr>
            <w:r>
              <w:rPr>
                <w:rFonts w:hint="eastAsia"/>
                <w:b w:val="0"/>
                <w:color w:val="000000"/>
              </w:rPr>
              <w:t>0.65kg</w:t>
            </w:r>
          </w:p>
        </w:tc>
        <w:tc>
          <w:tcPr>
            <w:tcW w:w="1086" w:type="dxa"/>
            <w:tcBorders>
              <w:top w:val="single" w:color="000000" w:sz="4" w:space="0"/>
              <w:left w:val="single" w:color="000000" w:sz="4" w:space="0"/>
              <w:bottom w:val="single" w:color="000000" w:sz="12" w:space="0"/>
              <w:right w:val="single" w:color="000000" w:sz="4" w:space="0"/>
            </w:tcBorders>
            <w:shd w:val="clear" w:color="auto" w:fill="FFFFFF"/>
            <w:noWrap w:val="0"/>
            <w:vAlign w:val="top"/>
          </w:tcPr>
          <w:p w14:paraId="29B6DBCF">
            <w:pPr>
              <w:pStyle w:val="178"/>
              <w:bidi w:val="0"/>
              <w:rPr>
                <w:b w:val="0"/>
                <w:color w:val="000000"/>
              </w:rPr>
            </w:pPr>
            <w:r>
              <w:rPr>
                <w:rFonts w:hint="eastAsia"/>
                <w:b w:val="0"/>
                <w:color w:val="000000"/>
              </w:rPr>
              <w:t>0.55kg</w:t>
            </w:r>
          </w:p>
        </w:tc>
        <w:tc>
          <w:tcPr>
            <w:tcW w:w="1086" w:type="dxa"/>
            <w:tcBorders>
              <w:top w:val="single" w:color="000000" w:sz="4" w:space="0"/>
              <w:left w:val="single" w:color="000000" w:sz="4" w:space="0"/>
              <w:bottom w:val="single" w:color="000000" w:sz="12" w:space="0"/>
              <w:right w:val="single" w:color="000000" w:sz="4" w:space="0"/>
            </w:tcBorders>
            <w:shd w:val="clear" w:color="auto" w:fill="FFFFFF"/>
            <w:noWrap w:val="0"/>
            <w:vAlign w:val="top"/>
          </w:tcPr>
          <w:p w14:paraId="27A11F5E">
            <w:pPr>
              <w:pStyle w:val="178"/>
              <w:bidi w:val="0"/>
              <w:rPr>
                <w:b w:val="0"/>
                <w:color w:val="000000"/>
              </w:rPr>
            </w:pPr>
            <w:r>
              <w:rPr>
                <w:rFonts w:hint="eastAsia"/>
                <w:b w:val="0"/>
                <w:color w:val="000000"/>
              </w:rPr>
              <w:t>0.50kg</w:t>
            </w:r>
          </w:p>
        </w:tc>
        <w:tc>
          <w:tcPr>
            <w:tcW w:w="1086" w:type="dxa"/>
            <w:tcBorders>
              <w:top w:val="single" w:color="000000" w:sz="4" w:space="0"/>
              <w:left w:val="single" w:color="000000" w:sz="4" w:space="0"/>
              <w:bottom w:val="single" w:color="000000" w:sz="12" w:space="0"/>
              <w:right w:val="single" w:color="000000" w:sz="4" w:space="0"/>
            </w:tcBorders>
            <w:shd w:val="clear" w:color="auto" w:fill="FFFFFF"/>
            <w:noWrap w:val="0"/>
            <w:vAlign w:val="top"/>
          </w:tcPr>
          <w:p w14:paraId="73874BB6">
            <w:pPr>
              <w:pStyle w:val="178"/>
              <w:bidi w:val="0"/>
              <w:rPr>
                <w:b w:val="0"/>
                <w:color w:val="000000"/>
              </w:rPr>
            </w:pPr>
            <w:r>
              <w:rPr>
                <w:rFonts w:hint="eastAsia"/>
                <w:b w:val="0"/>
                <w:color w:val="000000"/>
              </w:rPr>
              <w:t>0.45kg</w:t>
            </w:r>
          </w:p>
        </w:tc>
        <w:tc>
          <w:tcPr>
            <w:tcW w:w="1105" w:type="dxa"/>
            <w:tcBorders>
              <w:top w:val="single" w:color="000000" w:sz="4" w:space="0"/>
              <w:left w:val="single" w:color="000000" w:sz="4" w:space="0"/>
              <w:bottom w:val="single" w:color="000000" w:sz="12" w:space="0"/>
              <w:right w:val="single" w:color="000000" w:sz="12" w:space="0"/>
            </w:tcBorders>
            <w:shd w:val="clear" w:color="auto" w:fill="FFFFFF"/>
            <w:noWrap w:val="0"/>
            <w:vAlign w:val="top"/>
          </w:tcPr>
          <w:p w14:paraId="1E2E654E">
            <w:pPr>
              <w:pStyle w:val="178"/>
              <w:bidi w:val="0"/>
              <w:rPr>
                <w:b w:val="0"/>
                <w:color w:val="000000"/>
              </w:rPr>
            </w:pPr>
            <w:r>
              <w:rPr>
                <w:rFonts w:hint="eastAsia"/>
                <w:b w:val="0"/>
                <w:color w:val="000000"/>
              </w:rPr>
              <w:t>0.40kg</w:t>
            </w:r>
          </w:p>
        </w:tc>
      </w:tr>
    </w:tbl>
    <w:p w14:paraId="4B6BAA95">
      <w:pPr>
        <w:pStyle w:val="101"/>
        <w:bidi w:val="0"/>
        <w:rPr>
          <w:rFonts w:hint="eastAsia"/>
          <w:lang w:val="en-US" w:eastAsia="zh-CN"/>
        </w:rPr>
      </w:pPr>
      <w:r>
        <w:rPr>
          <w:rFonts w:hint="eastAsia"/>
          <w:lang w:eastAsia="zh-CN"/>
        </w:rPr>
        <w:t>注：茶花用量配比可以根据鲜花质量进行调整。</w:t>
      </w:r>
    </w:p>
    <w:p w14:paraId="7DDE40F0">
      <w:pPr>
        <w:pStyle w:val="56"/>
        <w:bidi w:val="0"/>
        <w:rPr>
          <w:rFonts w:hint="eastAsia"/>
          <w:lang w:val="en-US" w:eastAsia="zh-CN"/>
        </w:rPr>
      </w:pPr>
    </w:p>
    <w:p w14:paraId="221B7E24">
      <w:pPr>
        <w:pStyle w:val="105"/>
        <w:bidi w:val="0"/>
        <w:rPr>
          <w:rFonts w:hint="eastAsia"/>
        </w:rPr>
      </w:pPr>
      <w:r>
        <w:rPr>
          <w:rFonts w:hint="eastAsia"/>
        </w:rPr>
        <w:t>加工工艺流程</w:t>
      </w:r>
    </w:p>
    <w:p w14:paraId="6E07E826">
      <w:pPr>
        <w:pStyle w:val="55"/>
        <w:bidi w:val="0"/>
        <w:rPr>
          <w:rFonts w:hint="eastAsia" w:eastAsia="宋体"/>
          <w:lang w:val="en-US" w:eastAsia="zh-CN"/>
        </w:rPr>
      </w:pPr>
      <w:r>
        <w:rPr>
          <w:rFonts w:hint="eastAsia"/>
        </w:rPr>
        <w:t>原料处理</w:t>
      </w:r>
      <w:r>
        <w:rPr>
          <w:rFonts w:hint="eastAsia"/>
          <w:lang w:eastAsia="zh-CN"/>
        </w:rPr>
        <w:t>—</w:t>
      </w:r>
      <w:r>
        <w:rPr>
          <w:rFonts w:hint="eastAsia"/>
        </w:rPr>
        <w:t>拼堆</w:t>
      </w:r>
      <w:r>
        <w:rPr>
          <w:rFonts w:hint="eastAsia"/>
          <w:lang w:eastAsia="zh-CN"/>
        </w:rPr>
        <w:t>—</w:t>
      </w:r>
      <w:r>
        <w:rPr>
          <w:rFonts w:hint="eastAsia"/>
        </w:rPr>
        <w:t>通花</w:t>
      </w:r>
      <w:r>
        <w:rPr>
          <w:rFonts w:hint="eastAsia"/>
          <w:lang w:eastAsia="zh-CN"/>
        </w:rPr>
        <w:t>—</w:t>
      </w:r>
      <w:r>
        <w:rPr>
          <w:rFonts w:hint="eastAsia"/>
        </w:rPr>
        <w:t>收堆续窨</w:t>
      </w:r>
      <w:r>
        <w:rPr>
          <w:rFonts w:hint="eastAsia"/>
          <w:lang w:eastAsia="zh-CN"/>
        </w:rPr>
        <w:t>—</w:t>
      </w:r>
      <w:r>
        <w:rPr>
          <w:rFonts w:hint="eastAsia"/>
        </w:rPr>
        <w:t>筛花</w:t>
      </w:r>
      <w:r>
        <w:rPr>
          <w:rFonts w:hint="eastAsia"/>
          <w:lang w:eastAsia="zh-CN"/>
        </w:rPr>
        <w:t>—</w:t>
      </w:r>
      <w:r>
        <w:rPr>
          <w:rFonts w:hint="eastAsia"/>
        </w:rPr>
        <w:t>烘焙干燥</w:t>
      </w:r>
      <w:r>
        <w:rPr>
          <w:rFonts w:hint="eastAsia"/>
          <w:lang w:eastAsia="zh-CN"/>
        </w:rPr>
        <w:t>—</w:t>
      </w:r>
      <w:r>
        <w:rPr>
          <w:rFonts w:hint="eastAsia"/>
        </w:rPr>
        <w:t>成品</w:t>
      </w:r>
      <w:r>
        <w:rPr>
          <w:rFonts w:hint="eastAsia"/>
          <w:lang w:eastAsia="zh-CN"/>
        </w:rPr>
        <w:t>。</w:t>
      </w:r>
    </w:p>
    <w:p w14:paraId="3BAC607B">
      <w:pPr>
        <w:pStyle w:val="104"/>
        <w:bidi w:val="0"/>
        <w:rPr>
          <w:rFonts w:hint="eastAsia"/>
        </w:rPr>
      </w:pPr>
      <w:r>
        <w:rPr>
          <w:rFonts w:hint="eastAsia"/>
        </w:rPr>
        <w:t>加工技术</w:t>
      </w:r>
    </w:p>
    <w:p w14:paraId="24624501">
      <w:pPr>
        <w:pStyle w:val="105"/>
        <w:bidi w:val="0"/>
        <w:rPr>
          <w:rFonts w:hint="eastAsia"/>
        </w:rPr>
      </w:pPr>
      <w:r>
        <w:rPr>
          <w:rFonts w:hint="eastAsia"/>
        </w:rPr>
        <w:t>原料处理</w:t>
      </w:r>
    </w:p>
    <w:p w14:paraId="4DF674A7">
      <w:pPr>
        <w:pStyle w:val="65"/>
        <w:bidi w:val="0"/>
        <w:rPr>
          <w:rFonts w:hint="eastAsia"/>
        </w:rPr>
      </w:pPr>
      <w:r>
        <w:rPr>
          <w:rFonts w:hint="eastAsia"/>
        </w:rPr>
        <w:t>鲜花处理</w:t>
      </w:r>
    </w:p>
    <w:p w14:paraId="29DED787">
      <w:pPr>
        <w:pStyle w:val="55"/>
        <w:bidi w:val="0"/>
        <w:rPr>
          <w:rFonts w:hint="eastAsia"/>
        </w:rPr>
      </w:pPr>
      <w:r>
        <w:rPr>
          <w:rFonts w:hint="eastAsia"/>
        </w:rPr>
        <w:t>玫瑰鲜花先经摊放散热至室温，摊放厚度为4cm～6cm，去除表面水分，即可付窨</w:t>
      </w:r>
      <w:r>
        <w:t>。</w:t>
      </w:r>
    </w:p>
    <w:p w14:paraId="20F8125E">
      <w:pPr>
        <w:pStyle w:val="65"/>
        <w:bidi w:val="0"/>
        <w:rPr>
          <w:rFonts w:hint="eastAsia"/>
        </w:rPr>
      </w:pPr>
      <w:r>
        <w:rPr>
          <w:rFonts w:hint="eastAsia"/>
        </w:rPr>
        <w:t>茶坯处理</w:t>
      </w:r>
    </w:p>
    <w:p w14:paraId="62D1D03F">
      <w:pPr>
        <w:pStyle w:val="55"/>
        <w:bidi w:val="0"/>
      </w:pPr>
      <w:r>
        <w:rPr>
          <w:rFonts w:hint="eastAsia"/>
        </w:rPr>
        <w:t>茶坯经先经摊放至室温， 摊放厚度为6cm～8cm， 茶坯水分含量为5%～7%， 即可付窨。</w:t>
      </w:r>
    </w:p>
    <w:p w14:paraId="60C2D394">
      <w:pPr>
        <w:pStyle w:val="105"/>
        <w:bidi w:val="0"/>
        <w:rPr>
          <w:rFonts w:hint="eastAsia"/>
        </w:rPr>
      </w:pPr>
      <w:r>
        <w:rPr>
          <w:rFonts w:hint="eastAsia"/>
        </w:rPr>
        <w:t>拼堆</w:t>
      </w:r>
    </w:p>
    <w:p w14:paraId="6D745570">
      <w:pPr>
        <w:pStyle w:val="55"/>
        <w:bidi w:val="0"/>
        <w:rPr>
          <w:rFonts w:hint="eastAsia"/>
        </w:rPr>
      </w:pPr>
      <w:r>
        <w:rPr>
          <w:rFonts w:hint="eastAsia"/>
        </w:rPr>
        <w:t>将摊凉适度的茶坯和鲜花分层相间摊放， 按原料配比铺放一层花一层茶， 花、 茶的厚度以完全遮盖下层花或茶为准， 花层1.5cm～2.5cm， 茶层2cm～4cm， 重复铺好成堆。窨堆厚度35 cm～50cm， 最后预留茶叶盖面。</w:t>
      </w:r>
    </w:p>
    <w:p w14:paraId="3E120FB2">
      <w:pPr>
        <w:pStyle w:val="105"/>
        <w:bidi w:val="0"/>
        <w:rPr>
          <w:rFonts w:hint="eastAsia"/>
        </w:rPr>
      </w:pPr>
      <w:r>
        <w:rPr>
          <w:rFonts w:hint="eastAsia"/>
        </w:rPr>
        <w:t>通花</w:t>
      </w:r>
    </w:p>
    <w:p w14:paraId="6481F2AA">
      <w:pPr>
        <w:pStyle w:val="55"/>
        <w:bidi w:val="0"/>
        <w:rPr>
          <w:rFonts w:hint="eastAsia"/>
        </w:rPr>
      </w:pPr>
      <w:r>
        <w:rPr>
          <w:rFonts w:hint="eastAsia"/>
        </w:rPr>
        <w:t>待茶堆内温度上升到40℃时，或窨至12h以上，应及时扒开茶堆散热，摊凉厚度10cm左右，时间 40 min～60 min。</w:t>
      </w:r>
    </w:p>
    <w:p w14:paraId="439E3BB9">
      <w:pPr>
        <w:pStyle w:val="105"/>
        <w:bidi w:val="0"/>
        <w:rPr>
          <w:rFonts w:hint="eastAsia"/>
        </w:rPr>
      </w:pPr>
      <w:r>
        <w:rPr>
          <w:rFonts w:hint="eastAsia"/>
        </w:rPr>
        <w:t>收堆续窨</w:t>
      </w:r>
    </w:p>
    <w:p w14:paraId="1A5F9496">
      <w:pPr>
        <w:pStyle w:val="55"/>
        <w:bidi w:val="0"/>
      </w:pPr>
      <w:r>
        <w:rPr>
          <w:rFonts w:hint="eastAsia"/>
        </w:rPr>
        <w:t>通花至茶坯温度下降至30℃左右时，立即收堆续窨。应继续窨制约6 h～7 h，玫瑰花萎软、 略失水分、花瓣边缘微褪色，茶坯中花香浓郁，手握茶坯微软不刺手，结束窨花</w:t>
      </w:r>
      <w:r>
        <w:t>。</w:t>
      </w:r>
    </w:p>
    <w:p w14:paraId="09966821">
      <w:pPr>
        <w:pStyle w:val="105"/>
        <w:bidi w:val="0"/>
        <w:rPr>
          <w:rFonts w:hint="eastAsia"/>
        </w:rPr>
      </w:pPr>
      <w:r>
        <w:rPr>
          <w:rFonts w:hint="eastAsia"/>
        </w:rPr>
        <w:t>筛花</w:t>
      </w:r>
    </w:p>
    <w:p w14:paraId="226E27EC">
      <w:pPr>
        <w:pStyle w:val="55"/>
        <w:bidi w:val="0"/>
        <w:rPr>
          <w:rFonts w:ascii="宋体" w:hAnsi="宋体"/>
          <w:kern w:val="0"/>
          <w:szCs w:val="20"/>
        </w:rPr>
      </w:pPr>
      <w:r>
        <w:rPr>
          <w:rFonts w:hint="eastAsia"/>
        </w:rPr>
        <w:t>窨花结束后进行筛花，筛分出玫瑰，可保留少许较小的玫瑰花瓣</w:t>
      </w:r>
      <w:r>
        <w:t>。</w:t>
      </w:r>
    </w:p>
    <w:p w14:paraId="600C323F">
      <w:pPr>
        <w:pStyle w:val="105"/>
        <w:bidi w:val="0"/>
        <w:rPr>
          <w:rFonts w:hint="eastAsia"/>
        </w:rPr>
      </w:pPr>
      <w:r>
        <w:rPr>
          <w:rFonts w:hint="eastAsia"/>
        </w:rPr>
        <w:t>烘焙干燥</w:t>
      </w:r>
    </w:p>
    <w:p w14:paraId="3B89E813">
      <w:pPr>
        <w:pStyle w:val="55"/>
        <w:bidi w:val="0"/>
      </w:pPr>
      <w:r>
        <w:rPr>
          <w:rFonts w:hint="eastAsia"/>
        </w:rPr>
        <w:t>筛花后的茶坯应及时用烘焙机或烘干机进行干燥，干燥温度85℃~105℃, 将含水率控制在8%以内</w:t>
      </w:r>
      <w:r>
        <w:t>。</w:t>
      </w:r>
    </w:p>
    <w:p w14:paraId="018BB5E0">
      <w:pPr>
        <w:pStyle w:val="104"/>
        <w:bidi w:val="0"/>
        <w:rPr>
          <w:rFonts w:hint="eastAsia"/>
        </w:rPr>
      </w:pPr>
      <w:r>
        <w:rPr>
          <w:rFonts w:hint="eastAsia"/>
        </w:rPr>
        <w:t>质量管理</w:t>
      </w:r>
    </w:p>
    <w:p w14:paraId="65BB5FD9">
      <w:pPr>
        <w:pStyle w:val="55"/>
        <w:bidi w:val="0"/>
        <w:ind w:left="0" w:leftChars="0" w:firstLine="0" w:firstLineChars="0"/>
        <w:rPr>
          <w:rFonts w:hint="eastAsia"/>
        </w:rPr>
      </w:pPr>
      <w:r>
        <w:rPr>
          <w:rFonts w:hint="eastAsia" w:ascii="黑体" w:hAnsi="黑体" w:eastAsia="黑体" w:cs="黑体"/>
        </w:rPr>
        <w:t xml:space="preserve">7.1 </w:t>
      </w:r>
      <w:r>
        <w:rPr>
          <w:rFonts w:hint="eastAsia"/>
        </w:rPr>
        <w:t>加工过程应符合GB 14881的要求，且不能添加任何其他物质。</w:t>
      </w:r>
    </w:p>
    <w:p w14:paraId="72FC530D">
      <w:pPr>
        <w:pStyle w:val="55"/>
        <w:bidi w:val="0"/>
        <w:ind w:left="0" w:leftChars="0" w:firstLine="0" w:firstLineChars="0"/>
        <w:rPr>
          <w:rFonts w:hint="eastAsia"/>
        </w:rPr>
      </w:pPr>
      <w:r>
        <w:rPr>
          <w:rFonts w:hint="eastAsia" w:ascii="黑体" w:hAnsi="黑体" w:eastAsia="黑体" w:cs="黑体"/>
        </w:rPr>
        <w:t xml:space="preserve">7.2 </w:t>
      </w:r>
      <w:r>
        <w:rPr>
          <w:rFonts w:hint="eastAsia"/>
        </w:rPr>
        <w:t>茶坯、玫瑰鲜花、半成品应按批次经检验符合要求后方可进入下一生产工序，并做好检验记录。</w:t>
      </w:r>
    </w:p>
    <w:p w14:paraId="151CFEC7">
      <w:pPr>
        <w:pStyle w:val="55"/>
        <w:bidi w:val="0"/>
        <w:ind w:left="0" w:leftChars="0" w:firstLine="0" w:firstLineChars="0"/>
        <w:rPr>
          <w:rFonts w:hint="eastAsia"/>
        </w:rPr>
      </w:pPr>
      <w:r>
        <w:rPr>
          <w:rFonts w:hint="eastAsia" w:ascii="黑体" w:hAnsi="黑体" w:eastAsia="黑体" w:cs="黑体"/>
        </w:rPr>
        <w:t xml:space="preserve">7.3 </w:t>
      </w:r>
      <w:r>
        <w:rPr>
          <w:rFonts w:hint="eastAsia"/>
        </w:rPr>
        <w:t>应对出厂的产品逐批进行检验，出厂检验项目包括感官品质、净含量、水分、灰分、粉末。</w:t>
      </w:r>
    </w:p>
    <w:p w14:paraId="457885C6">
      <w:pPr>
        <w:pStyle w:val="55"/>
        <w:bidi w:val="0"/>
        <w:ind w:left="0" w:leftChars="0" w:firstLine="0" w:firstLineChars="0"/>
        <w:rPr>
          <w:rFonts w:hint="eastAsia"/>
        </w:rPr>
      </w:pPr>
      <w:r>
        <w:rPr>
          <w:rFonts w:hint="eastAsia" w:ascii="黑体" w:hAnsi="黑体" w:eastAsia="黑体" w:cs="黑体"/>
        </w:rPr>
        <w:t xml:space="preserve">7.4 </w:t>
      </w:r>
      <w:r>
        <w:rPr>
          <w:rFonts w:hint="eastAsia"/>
        </w:rPr>
        <w:t>产品污染物限量应符合GB 2762的要求，产品农药最大残留限量应符合GB 2763的要求。</w:t>
      </w:r>
    </w:p>
    <w:p w14:paraId="3D916B43">
      <w:pPr>
        <w:pStyle w:val="55"/>
        <w:bidi w:val="0"/>
        <w:ind w:left="0" w:leftChars="0" w:firstLine="0" w:firstLineChars="0"/>
        <w:rPr>
          <w:rFonts w:hint="eastAsia"/>
        </w:rPr>
      </w:pPr>
      <w:r>
        <w:rPr>
          <w:rFonts w:hint="eastAsia" w:ascii="黑体" w:hAnsi="黑体" w:eastAsia="黑体" w:cs="黑体"/>
        </w:rPr>
        <w:t xml:space="preserve">7.5 </w:t>
      </w:r>
      <w:r>
        <w:rPr>
          <w:rFonts w:hint="eastAsia"/>
        </w:rPr>
        <w:t>产品等级应符合红茶茶坯产品标准</w:t>
      </w:r>
      <w:r>
        <w:fldChar w:fldCharType="begin"/>
      </w:r>
      <w:r>
        <w:instrText xml:space="preserve"> HYPERLINK "http://down.foodmate.net/standard/sort/3/16631.html" </w:instrText>
      </w:r>
      <w:r>
        <w:fldChar w:fldCharType="separate"/>
      </w:r>
      <w:r>
        <w:rPr>
          <w:rFonts w:hint="eastAsia"/>
        </w:rPr>
        <w:t>GB/T 13738.2</w:t>
      </w:r>
      <w:r>
        <w:fldChar w:fldCharType="end"/>
      </w:r>
      <w:r>
        <w:rPr>
          <w:rFonts w:hint="eastAsia"/>
        </w:rPr>
        <w:t>中的等级要求，内质香气符合表2的要求。</w:t>
      </w:r>
    </w:p>
    <w:p w14:paraId="75563D0E">
      <w:pPr>
        <w:pStyle w:val="112"/>
        <w:bidi w:val="0"/>
        <w:rPr>
          <w:rFonts w:hint="eastAsia"/>
        </w:rPr>
      </w:pPr>
      <w:r>
        <w:rPr>
          <w:rFonts w:hint="eastAsia"/>
        </w:rPr>
        <w:t>内质香气品质要求</w:t>
      </w:r>
    </w:p>
    <w:tbl>
      <w:tblPr>
        <w:tblStyle w:val="26"/>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7099"/>
      </w:tblGrid>
      <w:tr w14:paraId="2477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46" w:type="dxa"/>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14FD2EE0">
            <w:pPr>
              <w:pStyle w:val="55"/>
              <w:bidi w:val="0"/>
              <w:ind w:left="0" w:leftChars="0" w:firstLine="0" w:firstLineChars="0"/>
              <w:jc w:val="center"/>
              <w:rPr>
                <w:rFonts w:hint="eastAsia"/>
                <w:b w:val="0"/>
                <w:color w:val="000000"/>
              </w:rPr>
            </w:pPr>
            <w:r>
              <w:rPr>
                <w:rFonts w:hint="eastAsia"/>
                <w:b w:val="0"/>
                <w:color w:val="000000"/>
              </w:rPr>
              <w:t>级别</w:t>
            </w:r>
          </w:p>
        </w:tc>
        <w:tc>
          <w:tcPr>
            <w:tcW w:w="7099" w:type="dxa"/>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14:paraId="0A2B8DC9">
            <w:pPr>
              <w:pStyle w:val="55"/>
              <w:bidi w:val="0"/>
              <w:ind w:left="0" w:leftChars="0" w:firstLine="0" w:firstLineChars="0"/>
              <w:jc w:val="center"/>
              <w:rPr>
                <w:rFonts w:hint="eastAsia"/>
                <w:b w:val="0"/>
                <w:color w:val="000000"/>
              </w:rPr>
            </w:pPr>
            <w:r>
              <w:rPr>
                <w:rFonts w:hint="eastAsia"/>
                <w:b w:val="0"/>
                <w:color w:val="000000"/>
              </w:rPr>
              <w:t>香气</w:t>
            </w:r>
          </w:p>
        </w:tc>
      </w:tr>
      <w:tr w14:paraId="2325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AC8B5F1">
            <w:pPr>
              <w:pStyle w:val="55"/>
              <w:bidi w:val="0"/>
              <w:ind w:left="0" w:leftChars="0" w:firstLine="0" w:firstLineChars="0"/>
              <w:jc w:val="center"/>
              <w:rPr>
                <w:rFonts w:hint="eastAsia"/>
                <w:b w:val="0"/>
                <w:color w:val="000000"/>
              </w:rPr>
            </w:pPr>
            <w:r>
              <w:rPr>
                <w:rFonts w:hint="eastAsia"/>
                <w:b w:val="0"/>
                <w:color w:val="000000"/>
              </w:rPr>
              <w:t>特级</w:t>
            </w:r>
          </w:p>
        </w:tc>
        <w:tc>
          <w:tcPr>
            <w:tcW w:w="709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24A8794">
            <w:pPr>
              <w:pStyle w:val="55"/>
              <w:bidi w:val="0"/>
              <w:ind w:left="0" w:leftChars="0" w:firstLine="0" w:firstLineChars="0"/>
              <w:jc w:val="center"/>
              <w:rPr>
                <w:rFonts w:hint="eastAsia"/>
                <w:b w:val="0"/>
                <w:color w:val="000000"/>
              </w:rPr>
            </w:pPr>
            <w:r>
              <w:rPr>
                <w:rFonts w:hint="eastAsia"/>
                <w:b w:val="0"/>
                <w:color w:val="000000"/>
              </w:rPr>
              <w:t>玫瑰花香浓郁鲜灵持久，汤中玫瑰花香显</w:t>
            </w:r>
          </w:p>
        </w:tc>
      </w:tr>
      <w:tr w14:paraId="1E5F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2A21901">
            <w:pPr>
              <w:pStyle w:val="55"/>
              <w:bidi w:val="0"/>
              <w:ind w:left="0" w:leftChars="0" w:firstLine="0" w:firstLineChars="0"/>
              <w:jc w:val="center"/>
              <w:rPr>
                <w:rFonts w:hint="eastAsia"/>
                <w:b w:val="0"/>
                <w:color w:val="000000"/>
              </w:rPr>
            </w:pPr>
            <w:r>
              <w:rPr>
                <w:rFonts w:hint="eastAsia"/>
                <w:b w:val="0"/>
                <w:color w:val="000000"/>
              </w:rPr>
              <w:t>一级</w:t>
            </w:r>
          </w:p>
        </w:tc>
        <w:tc>
          <w:tcPr>
            <w:tcW w:w="709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0824994">
            <w:pPr>
              <w:pStyle w:val="55"/>
              <w:bidi w:val="0"/>
              <w:ind w:left="0" w:leftChars="0" w:firstLine="0" w:firstLineChars="0"/>
              <w:jc w:val="center"/>
              <w:rPr>
                <w:rFonts w:hint="eastAsia"/>
                <w:b w:val="0"/>
                <w:color w:val="000000"/>
              </w:rPr>
            </w:pPr>
            <w:r>
              <w:rPr>
                <w:rFonts w:hint="eastAsia"/>
                <w:b w:val="0"/>
                <w:color w:val="000000"/>
              </w:rPr>
              <w:t>玫瑰花香较浓郁持久，汤中有玫瑰花香</w:t>
            </w:r>
          </w:p>
        </w:tc>
      </w:tr>
      <w:tr w14:paraId="7D8A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4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6757AC2A">
            <w:pPr>
              <w:pStyle w:val="55"/>
              <w:bidi w:val="0"/>
              <w:ind w:left="0" w:leftChars="0" w:firstLine="0" w:firstLineChars="0"/>
              <w:jc w:val="center"/>
              <w:rPr>
                <w:rFonts w:hint="eastAsia"/>
                <w:b w:val="0"/>
                <w:color w:val="000000"/>
              </w:rPr>
            </w:pPr>
            <w:r>
              <w:rPr>
                <w:rFonts w:hint="eastAsia"/>
                <w:b w:val="0"/>
                <w:color w:val="000000"/>
              </w:rPr>
              <w:t>二级</w:t>
            </w:r>
          </w:p>
        </w:tc>
        <w:tc>
          <w:tcPr>
            <w:tcW w:w="7099"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43621BA0">
            <w:pPr>
              <w:pStyle w:val="55"/>
              <w:bidi w:val="0"/>
              <w:ind w:left="0" w:leftChars="0" w:firstLine="0" w:firstLineChars="0"/>
              <w:jc w:val="center"/>
              <w:rPr>
                <w:rFonts w:hint="eastAsia"/>
                <w:b w:val="0"/>
                <w:color w:val="000000"/>
              </w:rPr>
            </w:pPr>
            <w:r>
              <w:rPr>
                <w:rFonts w:hint="eastAsia"/>
                <w:b w:val="0"/>
                <w:color w:val="000000"/>
              </w:rPr>
              <w:t>玫瑰花香浓纯，汤中略有玫瑰花香</w:t>
            </w:r>
          </w:p>
        </w:tc>
      </w:tr>
      <w:tr w14:paraId="03EC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46"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1007BA37">
            <w:pPr>
              <w:pStyle w:val="55"/>
              <w:bidi w:val="0"/>
              <w:ind w:left="0" w:leftChars="0" w:firstLine="0" w:firstLineChars="0"/>
              <w:jc w:val="center"/>
              <w:rPr>
                <w:rFonts w:hint="eastAsia"/>
                <w:b w:val="0"/>
                <w:color w:val="000000"/>
              </w:rPr>
            </w:pPr>
            <w:r>
              <w:rPr>
                <w:rFonts w:hint="eastAsia"/>
                <w:b w:val="0"/>
                <w:color w:val="000000"/>
              </w:rPr>
              <w:t>三级</w:t>
            </w:r>
          </w:p>
        </w:tc>
        <w:tc>
          <w:tcPr>
            <w:tcW w:w="7099"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277CD6C6">
            <w:pPr>
              <w:pStyle w:val="55"/>
              <w:bidi w:val="0"/>
              <w:ind w:left="0" w:leftChars="0" w:firstLine="0" w:firstLineChars="0"/>
              <w:jc w:val="center"/>
              <w:rPr>
                <w:rFonts w:hint="eastAsia"/>
                <w:b w:val="0"/>
                <w:color w:val="000000"/>
              </w:rPr>
            </w:pPr>
            <w:r>
              <w:rPr>
                <w:rFonts w:hint="eastAsia"/>
                <w:b w:val="0"/>
                <w:color w:val="000000"/>
              </w:rPr>
              <w:t>玫瑰花香尚浓</w:t>
            </w:r>
          </w:p>
        </w:tc>
      </w:tr>
    </w:tbl>
    <w:p w14:paraId="38B3EB44">
      <w:pPr>
        <w:pStyle w:val="104"/>
        <w:bidi w:val="0"/>
        <w:rPr>
          <w:rFonts w:hint="eastAsia"/>
        </w:rPr>
      </w:pPr>
      <w:r>
        <w:rPr>
          <w:rFonts w:hint="eastAsia"/>
        </w:rPr>
        <w:t>标志、标签、包装、运输和贮存</w:t>
      </w:r>
    </w:p>
    <w:p w14:paraId="24F3A0DC">
      <w:pPr>
        <w:pStyle w:val="105"/>
        <w:bidi w:val="0"/>
        <w:rPr>
          <w:rFonts w:hint="eastAsia"/>
        </w:rPr>
      </w:pPr>
      <w:r>
        <w:rPr>
          <w:rFonts w:hint="eastAsia"/>
        </w:rPr>
        <w:t>标志、标签</w:t>
      </w:r>
    </w:p>
    <w:p w14:paraId="081B2651">
      <w:pPr>
        <w:pStyle w:val="55"/>
        <w:bidi w:val="0"/>
        <w:rPr>
          <w:rFonts w:hint="eastAsia"/>
        </w:rPr>
      </w:pPr>
      <w:r>
        <w:rPr>
          <w:rFonts w:hint="eastAsia"/>
        </w:rPr>
        <w:t>产品的包装贮运图示标志应符合GB/T 191的规定。预包装标签、标识应符合GB 7718和原国家质量监督检验检疫总局令〔2009〕第123号的规定。</w:t>
      </w:r>
    </w:p>
    <w:p w14:paraId="2C153878">
      <w:pPr>
        <w:pStyle w:val="105"/>
        <w:bidi w:val="0"/>
        <w:rPr>
          <w:rFonts w:hint="eastAsia"/>
        </w:rPr>
      </w:pPr>
      <w:r>
        <w:rPr>
          <w:rFonts w:hint="eastAsia"/>
        </w:rPr>
        <w:t>包装</w:t>
      </w:r>
    </w:p>
    <w:p w14:paraId="23B9E633">
      <w:pPr>
        <w:pStyle w:val="55"/>
        <w:bidi w:val="0"/>
        <w:rPr>
          <w:rFonts w:hint="eastAsia"/>
        </w:rPr>
      </w:pPr>
      <w:r>
        <w:rPr>
          <w:rFonts w:hint="eastAsia"/>
        </w:rPr>
        <w:t>应符合GB 23350和GH/T</w:t>
      </w:r>
      <w:r>
        <w:rPr>
          <w:rFonts w:hint="eastAsia"/>
          <w:lang w:val="en-US" w:eastAsia="zh-CN"/>
        </w:rPr>
        <w:t xml:space="preserve"> </w:t>
      </w:r>
      <w:r>
        <w:rPr>
          <w:rFonts w:hint="eastAsia"/>
        </w:rPr>
        <w:t>1070的规定。</w:t>
      </w:r>
    </w:p>
    <w:p w14:paraId="50AF1441">
      <w:pPr>
        <w:pStyle w:val="105"/>
        <w:bidi w:val="0"/>
        <w:rPr>
          <w:rFonts w:hint="eastAsia"/>
        </w:rPr>
      </w:pPr>
      <w:r>
        <w:rPr>
          <w:rFonts w:hint="eastAsia"/>
        </w:rPr>
        <w:t>运输</w:t>
      </w:r>
    </w:p>
    <w:p w14:paraId="21C547AD">
      <w:pPr>
        <w:pStyle w:val="55"/>
        <w:bidi w:val="0"/>
        <w:rPr>
          <w:rFonts w:hint="eastAsia"/>
        </w:rPr>
      </w:pPr>
      <w:r>
        <w:rPr>
          <w:rFonts w:hint="eastAsia"/>
        </w:rPr>
        <w:t>运输工具必须清洁卫生、干燥、无异味、无污染。运输时必须有防雨、防潮、防晒等措施，不得与有毒、有害、有异味、有污染的物品混装、混运。装卸时应轻装轻卸。</w:t>
      </w:r>
    </w:p>
    <w:p w14:paraId="46BDF721">
      <w:pPr>
        <w:pStyle w:val="105"/>
        <w:bidi w:val="0"/>
        <w:rPr>
          <w:rFonts w:hint="eastAsia"/>
        </w:rPr>
      </w:pPr>
      <w:r>
        <w:rPr>
          <w:rFonts w:hint="eastAsia"/>
        </w:rPr>
        <w:t>贮存</w:t>
      </w:r>
    </w:p>
    <w:p w14:paraId="1A871D87">
      <w:pPr>
        <w:pStyle w:val="55"/>
        <w:bidi w:val="0"/>
        <w:rPr>
          <w:rFonts w:hint="eastAsia"/>
        </w:rPr>
      </w:pPr>
      <w:r>
        <w:rPr>
          <w:rFonts w:hint="eastAsia"/>
        </w:rPr>
        <w:t>应符合GB/T</w:t>
      </w:r>
      <w:r>
        <w:rPr>
          <w:rFonts w:hint="eastAsia"/>
          <w:lang w:val="en-US" w:eastAsia="zh-CN"/>
        </w:rPr>
        <w:t xml:space="preserve"> </w:t>
      </w:r>
      <w:r>
        <w:rPr>
          <w:rFonts w:hint="eastAsia"/>
        </w:rPr>
        <w:t>30375的规定。</w:t>
      </w:r>
    </w:p>
    <w:bookmarkEnd w:id="23"/>
    <w:p w14:paraId="1FEFA2D9">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bookmarkStart w:id="45" w:name="BookMark6"/>
    </w:p>
    <w:p w14:paraId="02FB3C10">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bookmarkEnd w:id="45"/>
    <w:p w14:paraId="17714159">
      <w:pPr>
        <w:pStyle w:val="56"/>
        <w:ind w:firstLine="0" w:firstLineChars="0"/>
        <w:jc w:val="center"/>
        <w:rPr>
          <w:rFonts w:hint="eastAsia"/>
        </w:rPr>
      </w:pPr>
      <w:bookmarkStart w:id="46"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p w14:paraId="4C42BBF1">
      <w:pPr>
        <w:pStyle w:val="56"/>
        <w:ind w:firstLine="0" w:firstLineChars="0"/>
        <w:jc w:val="center"/>
        <w:rPr>
          <w:rFonts w:hint="eastAsia"/>
        </w:rP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imSun-ExtG">
    <w:panose1 w:val="02010609060101010101"/>
    <w:charset w:val="86"/>
    <w:family w:val="auto"/>
    <w:pitch w:val="default"/>
    <w:sig w:usb0="00000001" w:usb1="02000000" w:usb2="00000000" w:usb3="00000000" w:csb0="00040001" w:csb1="00000000"/>
  </w:font>
  <w:font w:name="Arial Black">
    <w:panose1 w:val="020B0A04020102020204"/>
    <w:charset w:val="00"/>
    <w:family w:val="auto"/>
    <w:pitch w:val="default"/>
    <w:sig w:usb0="A00002AF" w:usb1="400078FB" w:usb2="00000000" w:usb3="00000000" w:csb0="6000009F" w:csb1="DFD70000"/>
  </w:font>
  <w:font w:name="Cascadia Code ExtraLight">
    <w:panose1 w:val="020B0609020000020004"/>
    <w:charset w:val="00"/>
    <w:family w:val="auto"/>
    <w:pitch w:val="default"/>
    <w:sig w:usb0="A1002AFF" w:usb1="C200F9FB" w:usb2="00040020" w:usb3="00000000" w:csb0="600001FF" w:csb1="FFFF0000"/>
  </w:font>
  <w:font w:name="Bahnschrift SemiLight Condensed">
    <w:panose1 w:val="020B0502040204020203"/>
    <w:charset w:val="00"/>
    <w:family w:val="auto"/>
    <w:pitch w:val="default"/>
    <w:sig w:usb0="A00002C7" w:usb1="00000002" w:usb2="00000000" w:usb3="00000000" w:csb0="2000019F" w:csb1="00000000"/>
  </w:font>
  <w:font w:name="Bookman Old Style">
    <w:panose1 w:val="02050604050505020204"/>
    <w:charset w:val="00"/>
    <w:family w:val="auto"/>
    <w:pitch w:val="default"/>
    <w:sig w:usb0="00000287" w:usb1="00000000" w:usb2="00000000" w:usb3="00000000" w:csb0="2000009F" w:csb1="DFD70000"/>
  </w:font>
  <w:font w:name="Bahnschrift Light Semi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6EE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43BE">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CD1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D081">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656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E2F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585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D390">
    <w:pPr>
      <w:pStyle w:val="61"/>
    </w:pPr>
    <w:r>
      <w:fldChar w:fldCharType="begin"/>
    </w:r>
    <w:r>
      <w:instrText xml:space="preserve"> STYLEREF  标准文件_文件编号  \* MERGEFORMAT </w:instrText>
    </w:r>
    <w:r>
      <w:fldChar w:fldCharType="separate"/>
    </w:r>
    <w:r>
      <w:t>XX/T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D3FE6">
    <w:pPr>
      <w:pStyle w:val="18"/>
      <w:jc w:val="right"/>
    </w:pPr>
    <w:r>
      <w:fldChar w:fldCharType="begin"/>
    </w:r>
    <w:r>
      <w:instrText xml:space="preserve"> STYLEREF  标准文件_文件编号  \* MERGEFORMAT </w:instrText>
    </w:r>
    <w:r>
      <w:fldChar w:fldCharType="separate"/>
    </w:r>
    <w:r>
      <w:t>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Abdy4nxplzrG73vVwOhWN9rXpmIoCrrxk/D3poZiG8TETsPzdrBtyYW0HmW2NA4bzct6FYy3pdLPYtATCGkfiQ==" w:salt="U3l/rb2PkX5evoYnPShQQ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lZTRiYTU3NzBlYmY4ZTI0NmU1NWUyZDkxZWEwZTAifQ=="/>
  </w:docVars>
  <w:rsids>
    <w:rsidRoot w:val="00D9633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66D6"/>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3BA3"/>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633F"/>
    <w:rsid w:val="00D97F99"/>
    <w:rsid w:val="00DA1E08"/>
    <w:rsid w:val="00DA24F8"/>
    <w:rsid w:val="00DA28E8"/>
    <w:rsid w:val="00DA38D3"/>
    <w:rsid w:val="00DA3932"/>
    <w:rsid w:val="00DA3AFC"/>
    <w:rsid w:val="00DA3D4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C7B0C"/>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16CAE"/>
    <w:rsid w:val="07F27D43"/>
    <w:rsid w:val="25B4291C"/>
    <w:rsid w:val="29F00112"/>
    <w:rsid w:val="34894F7D"/>
    <w:rsid w:val="58AE5428"/>
    <w:rsid w:val="5C7A6438"/>
    <w:rsid w:val="775810D8"/>
    <w:rsid w:val="7B61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link w:val="232"/>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link w:val="230"/>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link w:val="231"/>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link w:val="233"/>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link w:val="234"/>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标准文件_标准名称标题 Char"/>
    <w:link w:val="60"/>
    <w:qFormat/>
    <w:uiPriority w:val="0"/>
    <w:rPr>
      <w:rFonts w:ascii="黑体" w:eastAsia="黑体"/>
      <w:kern w:val="0"/>
      <w:sz w:val="32"/>
    </w:rPr>
  </w:style>
  <w:style w:type="character" w:customStyle="1" w:styleId="231">
    <w:name w:val="标准文件_目次、标准名称标题 Char"/>
    <w:link w:val="90"/>
    <w:qFormat/>
    <w:uiPriority w:val="0"/>
  </w:style>
  <w:style w:type="character" w:customStyle="1" w:styleId="232">
    <w:name w:val="标准文件_标准正文 Char"/>
    <w:link w:val="55"/>
    <w:qFormat/>
    <w:uiPriority w:val="0"/>
    <w:rPr>
      <w:kern w:val="0"/>
    </w:rPr>
  </w:style>
  <w:style w:type="character" w:customStyle="1" w:styleId="233">
    <w:name w:val="标准文件_一级条标题 Char"/>
    <w:link w:val="105"/>
    <w:qFormat/>
    <w:uiPriority w:val="0"/>
  </w:style>
  <w:style w:type="character" w:customStyle="1" w:styleId="234">
    <w:name w:val="图表脚注说明 Char"/>
    <w:link w:val="173"/>
    <w:qFormat/>
    <w:uiPriority w:val="0"/>
    <w:rPr>
      <w:rFonts w:ascii="宋体" w:hAnsi="Times New Roman"/>
      <w:sz w:val="18"/>
      <w:szCs w:val="18"/>
    </w:rPr>
  </w:style>
  <w:style w:type="paragraph" w:customStyle="1" w:styleId="23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6">
    <w:name w:val="Table Text"/>
    <w:basedOn w:val="1"/>
    <w:semiHidden/>
    <w:qFormat/>
    <w:uiPriority w:val="0"/>
    <w:pPr>
      <w:kinsoku w:val="0"/>
      <w:autoSpaceDE w:val="0"/>
      <w:autoSpaceDN w:val="0"/>
      <w:adjustRightInd w:val="0"/>
      <w:snapToGrid w:val="0"/>
      <w:spacing w:before="70" w:line="186" w:lineRule="auto"/>
      <w:ind w:left="335"/>
      <w:textAlignment w:val="baseline"/>
    </w:pPr>
    <w:rPr>
      <w:rFonts w:ascii="宋体" w:hAnsi="宋体" w:cs="宋体"/>
      <w:snapToGrid w:val="0"/>
      <w:color w:val="000000"/>
      <w:spacing w:val="-2"/>
      <w:kern w:val="0"/>
      <w:sz w:val="18"/>
      <w:szCs w:val="18"/>
      <w:lang w:eastAsia="en-US"/>
    </w:rPr>
  </w:style>
  <w:style w:type="paragraph" w:customStyle="1" w:styleId="2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8">
    <w:name w:val="标准书眉_偶数页"/>
    <w:basedOn w:val="237"/>
    <w:next w:val="1"/>
    <w:uiPriority w:val="0"/>
    <w:pPr>
      <w:jc w:val="left"/>
    </w:pPr>
  </w:style>
  <w:style w:type="paragraph" w:customStyle="1" w:styleId="239">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40">
    <w:name w:val="标准书脚_偶数页"/>
    <w:qFormat/>
    <w:uiPriority w:val="0"/>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5DA3ED22B874C3199FABF69F77C8DFA"/>
        <w:style w:val=""/>
        <w:category>
          <w:name w:val="常规"/>
          <w:gallery w:val="placeholder"/>
        </w:category>
        <w:types>
          <w:type w:val="bbPlcHdr"/>
        </w:types>
        <w:behaviors>
          <w:behavior w:val="content"/>
        </w:behaviors>
        <w:description w:val=""/>
        <w:guid w:val="{AAAC7680-555F-47C8-8737-8D98451500B9}"/>
      </w:docPartPr>
      <w:docPartBody>
        <w:p w14:paraId="3566797B">
          <w:pPr>
            <w:pStyle w:val="5"/>
          </w:pPr>
          <w:r>
            <w:rPr>
              <w:rStyle w:val="4"/>
              <w:rFonts w:hint="eastAsia"/>
            </w:rPr>
            <w:t>单击或点击此处输入文字。</w:t>
          </w:r>
        </w:p>
      </w:docPartBody>
    </w:docPart>
    <w:docPart>
      <w:docPartPr>
        <w:name w:val="4F3545A2C9524C5385C3F2229740589B"/>
        <w:style w:val=""/>
        <w:category>
          <w:name w:val="常规"/>
          <w:gallery w:val="placeholder"/>
        </w:category>
        <w:types>
          <w:type w:val="bbPlcHdr"/>
        </w:types>
        <w:behaviors>
          <w:behavior w:val="content"/>
        </w:behaviors>
        <w:description w:val=""/>
        <w:guid w:val="{CCA4A311-0547-4939-B510-B540BCC9F5C0}"/>
      </w:docPartPr>
      <w:docPartBody>
        <w:p w14:paraId="42DEEEB8">
          <w:pPr>
            <w:pStyle w:val="6"/>
          </w:pPr>
          <w:r>
            <w:rPr>
              <w:rStyle w:val="4"/>
              <w:rFonts w:hint="eastAsia"/>
            </w:rPr>
            <w:t>选择一项。</w:t>
          </w:r>
        </w:p>
      </w:docPartBody>
    </w:docPart>
    <w:docPart>
      <w:docPartPr>
        <w:name w:val="93408B08A2254260B868AD3080477803"/>
        <w:style w:val=""/>
        <w:category>
          <w:name w:val="常规"/>
          <w:gallery w:val="placeholder"/>
        </w:category>
        <w:types>
          <w:type w:val="bbPlcHdr"/>
        </w:types>
        <w:behaviors>
          <w:behavior w:val="content"/>
        </w:behaviors>
        <w:description w:val=""/>
        <w:guid w:val="{FBB4AF8A-97BC-4B11-B0DE-1FEE43D6DDA6}"/>
      </w:docPartPr>
      <w:docPartBody>
        <w:p w14:paraId="20805D0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F1"/>
    <w:rsid w:val="0084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5DA3ED22B874C3199FABF69F77C8D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F3545A2C9524C5385C3F2229740589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3408B08A2254260B868AD308047780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6</Pages>
  <Words>3132</Words>
  <Characters>3667</Characters>
  <Lines>235</Lines>
  <Paragraphs>231</Paragraphs>
  <TotalTime>1</TotalTime>
  <ScaleCrop>false</ScaleCrop>
  <LinksUpToDate>false</LinksUpToDate>
  <CharactersWithSpaces>3986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2023-02-18T09:46:00Z</dcterms:created>
  <dc:creator>张瑜</dc:creator>
  <dc:description>&lt;config cover="true" show_menu="true" version="1.0.0" doctype="SDKXY"&gt;_x000d_
&lt;/config&gt;</dc:description>
  <cp:lastModifiedBy>茶语</cp:lastModifiedBy>
  <cp:lastPrinted>2021-02-02T08:18:00Z</cp:lastPrinted>
  <dcterms:modified xsi:type="dcterms:W3CDTF">2025-06-11T02:56:05Z</dcterms:modified>
  <dc:title>行业标准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7F561F1044F24E57B2BE9096B86E07D7_12</vt:lpwstr>
  </property>
  <property fmtid="{D5CDD505-2E9C-101B-9397-08002B2CF9AE}" pid="16" name="KSOTemplateDocerSaveRecord">
    <vt:lpwstr>eyJoZGlkIjoiZjE0MzJlODQ1NjU5NjcwNjFmYjA2ODRhMmNiZTMxNTEiLCJ1c2VySWQiOiIyNDUzODA3MzkifQ==</vt:lpwstr>
  </property>
</Properties>
</file>