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方正小标宋简体"/>
          <w:sz w:val="44"/>
          <w:szCs w:val="44"/>
        </w:rPr>
      </w:pPr>
      <w:r>
        <w:rPr>
          <w:rFonts w:hint="eastAsia" w:eastAsia="方正小标宋简体"/>
          <w:sz w:val="44"/>
          <w:szCs w:val="44"/>
        </w:rPr>
        <w:t>市场监管行业标准编制说明</w:t>
      </w:r>
    </w:p>
    <w:tbl>
      <w:tblPr>
        <w:tblStyle w:val="4"/>
        <w:tblW w:w="9390" w:type="dxa"/>
        <w:tblInd w:w="-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46" w:type="dxa"/>
          <w:left w:w="28" w:type="dxa"/>
          <w:bottom w:w="46" w:type="dxa"/>
          <w:right w:w="28" w:type="dxa"/>
        </w:tblCellMar>
      </w:tblPr>
      <w:tblGrid>
        <w:gridCol w:w="1773"/>
        <w:gridCol w:w="1346"/>
        <w:gridCol w:w="354"/>
        <w:gridCol w:w="271"/>
        <w:gridCol w:w="764"/>
        <w:gridCol w:w="99"/>
        <w:gridCol w:w="1374"/>
        <w:gridCol w:w="173"/>
        <w:gridCol w:w="187"/>
        <w:gridCol w:w="763"/>
        <w:gridCol w:w="379"/>
        <w:gridCol w:w="1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9390"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eastAsia="等线" w:cs="等线"/>
                <w:b/>
                <w:color w:val="000000"/>
                <w:sz w:val="21"/>
                <w:szCs w:val="21"/>
              </w:rPr>
            </w:pPr>
            <w:r>
              <w:rPr>
                <w:rFonts w:hint="eastAsia" w:eastAsia="等线" w:cs="等线"/>
                <w:b/>
                <w:color w:val="000000"/>
                <w:sz w:val="21"/>
                <w:szCs w:val="21"/>
              </w:rPr>
              <w:t>1、基本信息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54" w:hRule="atLeast"/>
        </w:trPr>
        <w:tc>
          <w:tcPr>
            <w:tcW w:w="17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1.1 标准名称</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r>
              <w:rPr>
                <w:rFonts w:hint="eastAsia" w:eastAsia="等线" w:cs="等线"/>
                <w:color w:val="000000"/>
                <w:sz w:val="21"/>
                <w:szCs w:val="21"/>
              </w:rPr>
              <w:t>中文</w:t>
            </w:r>
          </w:p>
        </w:tc>
        <w:tc>
          <w:tcPr>
            <w:tcW w:w="5917"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r>
              <w:rPr>
                <w:rFonts w:hint="eastAsia" w:eastAsia="等线" w:cs="等线"/>
                <w:color w:val="000000"/>
                <w:sz w:val="21"/>
                <w:szCs w:val="21"/>
              </w:rPr>
              <w:t>市场监管部门着装规范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98"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color w:val="000000"/>
                <w:sz w:val="21"/>
                <w:szCs w:val="21"/>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r>
              <w:rPr>
                <w:rFonts w:hint="eastAsia" w:eastAsia="等线" w:cs="等线"/>
                <w:color w:val="000000"/>
                <w:sz w:val="21"/>
                <w:szCs w:val="21"/>
              </w:rPr>
              <w:t>英文</w:t>
            </w:r>
          </w:p>
        </w:tc>
        <w:tc>
          <w:tcPr>
            <w:tcW w:w="5917"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r>
              <w:rPr>
                <w:rFonts w:hint="eastAsia" w:eastAsia="等线" w:cs="等线"/>
                <w:color w:val="000000"/>
                <w:sz w:val="21"/>
                <w:szCs w:val="21"/>
              </w:rPr>
              <w:t>Dressing specification for market regulation administ</w:t>
            </w:r>
            <w:r>
              <w:rPr>
                <w:rFonts w:hint="eastAsia" w:eastAsia="等线" w:cs="等线"/>
                <w:color w:val="000000"/>
                <w:sz w:val="21"/>
                <w:szCs w:val="21"/>
                <w:lang w:val="en-US" w:eastAsia="zh-CN"/>
              </w:rPr>
              <w:t>r</w:t>
            </w:r>
            <w:r>
              <w:rPr>
                <w:rFonts w:hint="eastAsia" w:eastAsia="等线" w:cs="等线"/>
                <w:color w:val="000000"/>
                <w:sz w:val="21"/>
                <w:szCs w:val="21"/>
              </w:rPr>
              <w: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17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1.2 与国际标准和国外先进标准一致性程度情况</w:t>
            </w:r>
          </w:p>
        </w:tc>
        <w:tc>
          <w:tcPr>
            <w:tcW w:w="170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eastAsia="等线" w:cs="等线"/>
                <w:color w:val="000000"/>
                <w:sz w:val="21"/>
                <w:szCs w:val="21"/>
              </w:rPr>
            </w:pPr>
            <w:r>
              <w:rPr>
                <w:rFonts w:hint="eastAsia" w:eastAsia="等线" w:cs="等线"/>
                <w:color w:val="000000"/>
                <w:sz w:val="21"/>
                <w:szCs w:val="21"/>
              </w:rPr>
              <w:t>□等同采用</w:t>
            </w:r>
          </w:p>
          <w:p>
            <w:pPr>
              <w:keepNext w:val="0"/>
              <w:keepLines w:val="0"/>
              <w:suppressLineNumbers w:val="0"/>
              <w:spacing w:before="0" w:beforeAutospacing="0" w:after="0" w:afterAutospacing="0"/>
              <w:ind w:left="0" w:right="0"/>
              <w:jc w:val="left"/>
              <w:rPr>
                <w:rFonts w:hint="default" w:eastAsia="等线" w:cs="等线"/>
                <w:color w:val="000000"/>
                <w:sz w:val="21"/>
                <w:szCs w:val="21"/>
              </w:rPr>
            </w:pPr>
            <w:r>
              <w:rPr>
                <w:rFonts w:hint="eastAsia" w:eastAsia="等线" w:cs="等线"/>
                <w:color w:val="000000"/>
                <w:sz w:val="21"/>
                <w:szCs w:val="21"/>
              </w:rPr>
              <w:t>□修改采用</w:t>
            </w:r>
          </w:p>
          <w:p>
            <w:pPr>
              <w:keepNext w:val="0"/>
              <w:keepLines w:val="0"/>
              <w:suppressLineNumbers w:val="0"/>
              <w:spacing w:before="0" w:beforeAutospacing="0" w:after="0" w:afterAutospacing="0"/>
              <w:ind w:left="0" w:right="0"/>
              <w:jc w:val="left"/>
              <w:rPr>
                <w:rFonts w:hint="default" w:eastAsia="等线" w:cs="等线"/>
                <w:color w:val="000000"/>
                <w:sz w:val="21"/>
                <w:szCs w:val="21"/>
              </w:rPr>
            </w:pPr>
            <w:r>
              <w:rPr>
                <w:rFonts w:hint="eastAsia" w:eastAsia="等线" w:cs="等线"/>
                <w:color w:val="000000"/>
                <w:sz w:val="21"/>
                <w:szCs w:val="21"/>
              </w:rPr>
              <w:t>□非等效采用</w:t>
            </w:r>
          </w:p>
          <w:p>
            <w:pPr>
              <w:keepNext w:val="0"/>
              <w:keepLines w:val="0"/>
              <w:suppressLineNumbers w:val="0"/>
              <w:spacing w:before="0" w:beforeAutospacing="0" w:after="0" w:afterAutospacing="0"/>
              <w:ind w:left="0" w:right="0"/>
              <w:jc w:val="left"/>
              <w:rPr>
                <w:rFonts w:hint="default" w:eastAsia="等线" w:cs="等线"/>
                <w:b/>
                <w:color w:val="000000"/>
                <w:sz w:val="21"/>
                <w:szCs w:val="21"/>
              </w:rPr>
            </w:pPr>
            <w:r>
              <w:rPr>
                <w:rFonts w:hint="eastAsia" w:eastAsia="等线" w:cs="等线"/>
                <w:color w:val="000000"/>
                <w:sz w:val="21"/>
                <w:szCs w:val="21"/>
                <w:lang w:eastAsia="zh-CN"/>
              </w:rPr>
              <w:t>☑</w:t>
            </w:r>
            <w:r>
              <w:rPr>
                <w:rFonts w:hint="eastAsia" w:eastAsia="等线" w:cs="等线"/>
                <w:color w:val="000000"/>
                <w:sz w:val="21"/>
                <w:szCs w:val="21"/>
              </w:rPr>
              <w:t>未采用</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r>
              <w:rPr>
                <w:rFonts w:hint="eastAsia" w:eastAsia="等线" w:cs="等线"/>
                <w:color w:val="000000"/>
                <w:sz w:val="21"/>
                <w:szCs w:val="21"/>
              </w:rPr>
              <w:t>标准编号</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color w:val="000000"/>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b/>
                <w:color w:val="000000"/>
                <w:sz w:val="21"/>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r>
              <w:rPr>
                <w:rFonts w:hint="eastAsia" w:eastAsia="等线" w:cs="等线"/>
                <w:color w:val="000000"/>
                <w:sz w:val="21"/>
                <w:szCs w:val="21"/>
              </w:rPr>
              <w:t>英文名称</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01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color w:val="000000"/>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b/>
                <w:color w:val="000000"/>
                <w:sz w:val="21"/>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r>
              <w:rPr>
                <w:rFonts w:hint="eastAsia" w:eastAsia="等线" w:cs="等线"/>
                <w:color w:val="000000"/>
                <w:sz w:val="21"/>
                <w:szCs w:val="21"/>
              </w:rPr>
              <w:t>中文名称</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eastAsia="等线" w:cs="等线"/>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879"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1.3 任务来源</w:t>
            </w:r>
          </w:p>
        </w:tc>
        <w:tc>
          <w:tcPr>
            <w:tcW w:w="1700" w:type="dxa"/>
            <w:gridSpan w:val="2"/>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批准立项的文件名称和文件号</w:t>
            </w:r>
          </w:p>
        </w:tc>
        <w:tc>
          <w:tcPr>
            <w:tcW w:w="25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eastAsia="等线" w:cs="等线"/>
                <w:color w:val="000000"/>
                <w:sz w:val="21"/>
                <w:szCs w:val="21"/>
              </w:rPr>
            </w:pPr>
            <w:r>
              <w:rPr>
                <w:rFonts w:hint="eastAsia" w:eastAsia="等线" w:cs="等线"/>
                <w:color w:val="000000"/>
                <w:sz w:val="21"/>
                <w:szCs w:val="21"/>
              </w:rPr>
              <w:t>市场监管总局关于下达2024年度市场监管行业标准制订计划项目的通知</w:t>
            </w:r>
          </w:p>
          <w:p>
            <w:pPr>
              <w:keepNext w:val="0"/>
              <w:keepLines w:val="0"/>
              <w:suppressLineNumbers w:val="0"/>
              <w:spacing w:before="0" w:beforeAutospacing="0" w:after="0" w:afterAutospacing="0"/>
              <w:ind w:left="0" w:right="0"/>
              <w:jc w:val="left"/>
              <w:rPr>
                <w:rFonts w:hint="eastAsia" w:eastAsia="等线" w:cs="等线"/>
                <w:color w:val="000000"/>
                <w:sz w:val="21"/>
                <w:szCs w:val="21"/>
              </w:rPr>
            </w:pPr>
            <w:r>
              <w:rPr>
                <w:rFonts w:hint="eastAsia" w:eastAsia="等线" w:cs="等线"/>
                <w:color w:val="000000"/>
                <w:sz w:val="21"/>
                <w:szCs w:val="21"/>
              </w:rPr>
              <w:t>国市监办发〔2025〕39号</w:t>
            </w:r>
          </w:p>
        </w:tc>
        <w:tc>
          <w:tcPr>
            <w:tcW w:w="112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计划编号</w:t>
            </w:r>
          </w:p>
        </w:tc>
        <w:tc>
          <w:tcPr>
            <w:tcW w:w="2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lang w:val="en-US" w:eastAsia="zh-CN"/>
              </w:rPr>
              <w:t>2024MR0042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895"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1.4制（修）订</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rPr>
                <w:rFonts w:hint="default" w:eastAsia="等线" w:cs="等线"/>
                <w:color w:val="000000"/>
                <w:sz w:val="21"/>
                <w:szCs w:val="21"/>
              </w:rPr>
            </w:pPr>
            <w:r>
              <w:rPr>
                <w:rFonts w:hint="eastAsia" w:eastAsia="等线" w:cs="等线"/>
                <w:snapToGrid w:val="0"/>
                <w:color w:val="000000"/>
                <w:kern w:val="0"/>
                <w:sz w:val="21"/>
                <w:szCs w:val="21"/>
                <w:lang w:eastAsia="zh-CN"/>
              </w:rPr>
              <w:t>☑</w:t>
            </w:r>
            <w:r>
              <w:rPr>
                <w:rFonts w:hint="eastAsia" w:eastAsia="等线" w:cs="等线"/>
                <w:snapToGrid w:val="0"/>
                <w:color w:val="000000"/>
                <w:kern w:val="0"/>
                <w:sz w:val="21"/>
                <w:szCs w:val="21"/>
              </w:rPr>
              <w:t>制定     □修订</w:t>
            </w:r>
            <w:r>
              <w:rPr>
                <w:rFonts w:hint="eastAsia" w:eastAsia="等线" w:cs="等线"/>
                <w:sz w:val="21"/>
                <w:szCs w:val="21"/>
              </w:rPr>
              <w:t>（被修订标准名称及编号：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63"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1.5 起止时间</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ascii="宋体" w:hAnsi="宋体" w:eastAsia="宋体" w:cs="宋体"/>
                <w:color w:val="000000"/>
                <w:sz w:val="21"/>
                <w:szCs w:val="21"/>
              </w:rPr>
              <w:t>2025年4月～2025年9月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13"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1.6 标准起草单位</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eastAsia="等线" w:cs="等线"/>
                <w:color w:val="000000"/>
                <w:sz w:val="21"/>
                <w:szCs w:val="21"/>
                <w:lang w:eastAsia="zh-CN"/>
              </w:rPr>
            </w:pPr>
            <w:r>
              <w:rPr>
                <w:rFonts w:hint="eastAsia" w:ascii="宋体" w:hAnsi="宋体" w:eastAsia="宋体" w:cs="宋体"/>
                <w:color w:val="000000"/>
                <w:sz w:val="21"/>
                <w:szCs w:val="21"/>
              </w:rPr>
              <w:t>国家市场监管总局</w:t>
            </w:r>
            <w:r>
              <w:rPr>
                <w:rFonts w:hint="eastAsia" w:ascii="宋体" w:hAnsi="宋体" w:eastAsia="宋体" w:cs="宋体"/>
                <w:color w:val="000000"/>
                <w:sz w:val="21"/>
                <w:szCs w:val="21"/>
                <w:lang w:val="en-US" w:eastAsia="zh-CN"/>
              </w:rPr>
              <w:t>规划和</w:t>
            </w:r>
            <w:r>
              <w:rPr>
                <w:rFonts w:hint="eastAsia" w:ascii="宋体" w:hAnsi="宋体" w:eastAsia="宋体" w:cs="宋体"/>
                <w:color w:val="000000"/>
                <w:sz w:val="21"/>
                <w:szCs w:val="21"/>
              </w:rPr>
              <w:t>财务司</w:t>
            </w:r>
            <w:r>
              <w:rPr>
                <w:rFonts w:hint="eastAsia" w:ascii="宋体" w:hAnsi="宋体" w:eastAsia="宋体" w:cs="宋体"/>
                <w:color w:val="000000"/>
                <w:sz w:val="21"/>
                <w:szCs w:val="21"/>
                <w:lang w:eastAsia="zh-CN"/>
              </w:rPr>
              <w:t>、湖北省市场监督管理局、湖北省标准化与质量研究院（湖北WTO/TBT通报咨询中心）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888"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1.7 起草团队</w:t>
            </w:r>
          </w:p>
        </w:tc>
        <w:tc>
          <w:tcPr>
            <w:tcW w:w="7617" w:type="dxa"/>
            <w:gridSpan w:val="11"/>
            <w:tcBorders>
              <w:top w:val="single" w:color="auto" w:sz="6" w:space="0"/>
              <w:left w:val="single" w:color="auto" w:sz="4" w:space="0"/>
              <w:bottom w:val="single" w:color="auto" w:sz="6" w:space="0"/>
              <w:right w:val="single" w:color="auto" w:sz="4" w:space="0"/>
            </w:tcBorders>
            <w:vAlign w:val="top"/>
          </w:tcPr>
          <w:p>
            <w:pPr>
              <w:keepNext w:val="0"/>
              <w:keepLines w:val="0"/>
              <w:suppressLineNumbers w:val="0"/>
              <w:spacing w:before="0" w:beforeAutospacing="0" w:after="0" w:afterAutospacing="0"/>
              <w:ind w:left="0" w:right="0"/>
              <w:jc w:val="both"/>
              <w:rPr>
                <w:rFonts w:hint="default" w:eastAsia="等线" w:cs="等线"/>
                <w:color w:val="000000"/>
                <w:sz w:val="21"/>
                <w:szCs w:val="21"/>
                <w:lang w:val="en-US" w:eastAsia="zh-CN"/>
              </w:rPr>
            </w:pPr>
            <w:r>
              <w:rPr>
                <w:rFonts w:hint="eastAsia" w:ascii="宋体" w:hAnsi="宋体" w:eastAsia="宋体" w:cs="宋体"/>
                <w:color w:val="000000"/>
                <w:sz w:val="21"/>
                <w:szCs w:val="21"/>
              </w:rPr>
              <w:t>王国伟、缪丹、郑颖、石雪花、祁文生、苑庆韦、姜琳琳、雷慧、张蕾、裴卫清、陈炎明、鲁曦、华振楠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933"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1.8 标准体系表内编号</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612"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1.9调整情况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eastAsia="等线" w:cs="等线"/>
                <w:color w:val="000000"/>
                <w:sz w:val="21"/>
                <w:szCs w:val="21"/>
              </w:rPr>
            </w:pPr>
            <w:r>
              <w:rPr>
                <w:rFonts w:hint="eastAsia" w:eastAsia="等线" w:cs="等线"/>
                <w:b/>
                <w:color w:val="000000"/>
                <w:sz w:val="21"/>
                <w:szCs w:val="21"/>
              </w:rPr>
              <w:t>2、背景情况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50"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214" w:leftChars="67" w:right="54" w:rightChars="17"/>
              <w:rPr>
                <w:rFonts w:hint="default" w:eastAsia="等线" w:cs="等线"/>
                <w:color w:val="000000"/>
                <w:sz w:val="21"/>
                <w:szCs w:val="21"/>
              </w:rPr>
            </w:pPr>
            <w:r>
              <w:rPr>
                <w:rFonts w:hint="eastAsia" w:eastAsia="等线" w:cs="等线"/>
                <w:color w:val="000000"/>
                <w:sz w:val="21"/>
                <w:szCs w:val="21"/>
              </w:rPr>
              <w:t>2.1 目的、意义</w:t>
            </w:r>
          </w:p>
          <w:p>
            <w:pPr>
              <w:keepNext w:val="0"/>
              <w:keepLines w:val="0"/>
              <w:suppressLineNumbers w:val="0"/>
              <w:spacing w:before="0" w:beforeAutospacing="0" w:after="0" w:afterAutospacing="0"/>
              <w:ind w:left="0" w:right="0"/>
              <w:jc w:val="center"/>
              <w:rPr>
                <w:rFonts w:hint="default" w:eastAsia="等线" w:cs="等线"/>
                <w:b/>
                <w:color w:val="000000"/>
                <w:sz w:val="21"/>
                <w:szCs w:val="21"/>
              </w:rPr>
            </w:pPr>
            <w:r>
              <w:rPr>
                <w:rFonts w:hint="eastAsia" w:eastAsia="等线" w:cs="等线"/>
                <w:color w:val="000000"/>
                <w:sz w:val="21"/>
                <w:szCs w:val="21"/>
              </w:rPr>
              <w:t>（工作开展背景及要求）</w:t>
            </w:r>
          </w:p>
        </w:tc>
        <w:tc>
          <w:tcPr>
            <w:tcW w:w="7617" w:type="dxa"/>
            <w:gridSpan w:val="11"/>
            <w:tcBorders>
              <w:top w:val="single" w:color="auto" w:sz="6" w:space="0"/>
              <w:left w:val="single" w:color="auto" w:sz="4" w:space="0"/>
              <w:bottom w:val="single" w:color="auto" w:sz="6" w:space="0"/>
              <w:right w:val="single" w:color="auto" w:sz="4" w:space="0"/>
            </w:tcBorders>
            <w:vAlign w:val="top"/>
          </w:tcPr>
          <w:p>
            <w:pPr>
              <w:keepNext w:val="0"/>
              <w:keepLines w:val="0"/>
              <w:suppressLineNumbers w:val="0"/>
              <w:spacing w:before="0" w:beforeAutospacing="0" w:after="0" w:afterAutospacing="0"/>
              <w:ind w:left="0" w:right="0" w:firstLine="420" w:firstLineChars="200"/>
              <w:jc w:val="both"/>
              <w:rPr>
                <w:rFonts w:hint="default" w:ascii="宋体" w:hAnsi="宋体" w:eastAsia="宋体" w:cs="宋体"/>
                <w:color w:val="000000"/>
                <w:sz w:val="21"/>
                <w:szCs w:val="21"/>
              </w:rPr>
            </w:pPr>
            <w:r>
              <w:rPr>
                <w:rFonts w:hint="default" w:ascii="宋体" w:hAnsi="宋体" w:eastAsia="宋体" w:cs="宋体"/>
                <w:color w:val="000000"/>
                <w:sz w:val="21"/>
                <w:szCs w:val="21"/>
              </w:rPr>
              <w:t>一、工作开展背景</w:t>
            </w:r>
          </w:p>
          <w:p>
            <w:pPr>
              <w:keepNext w:val="0"/>
              <w:keepLines w:val="0"/>
              <w:suppressLineNumbers w:val="0"/>
              <w:spacing w:before="0" w:beforeAutospacing="0" w:after="0" w:afterAutospacing="0"/>
              <w:ind w:left="0" w:right="0" w:firstLine="420" w:firstLineChars="200"/>
              <w:jc w:val="both"/>
              <w:rPr>
                <w:rFonts w:hint="default"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default" w:ascii="宋体" w:hAnsi="宋体" w:eastAsia="宋体" w:cs="宋体"/>
                <w:color w:val="000000"/>
                <w:sz w:val="21"/>
                <w:szCs w:val="21"/>
              </w:rPr>
              <w:t>行政执法整体要求：行政执法是行政机关履行政府职能、管理经济社会事务的核心方式，其质量直接决定法治政府建设成效。2023 年 8 月，国务院办公厅印发《提升行政执法质量三年行动计划（2023—2025 年）》，明确到 2025 年底的核心目标 —— 整治行政执法突出问题、完善工作体系、提升队伍素质、强化监督能力，进而提高执法质量与效能、增强权威性与公信力、提升群众满意度，同时要求全面推进严格规范公正文明执法，建立健全行政执法标准规范与工作机制。</w:t>
            </w:r>
          </w:p>
          <w:p>
            <w:pPr>
              <w:keepNext w:val="0"/>
              <w:keepLines w:val="0"/>
              <w:suppressLineNumbers w:val="0"/>
              <w:spacing w:before="0" w:beforeAutospacing="0" w:after="0" w:afterAutospacing="0"/>
              <w:ind w:left="0" w:right="0" w:firstLine="420" w:firstLineChars="200"/>
              <w:jc w:val="both"/>
              <w:rPr>
                <w:rFonts w:hint="default"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default" w:ascii="宋体" w:hAnsi="宋体" w:eastAsia="宋体" w:cs="宋体"/>
                <w:color w:val="000000"/>
                <w:sz w:val="21"/>
                <w:szCs w:val="21"/>
              </w:rPr>
              <w:t>市场监管部门职责与队伍建设需求：市场监管部门作为关键行政执法部门，承担服务发展与监管执法双重职责，在经济社会发展中作用突出。党的十八大以来，党中央、国务院高度重视市场监管工作，习近平总书记的系列重要指示批示为其高质量发展指明方向。面对新形势新挑战，打造 “政治过硬、业务精湛、秉公执法、人民满意” 的市场监管铁军成为必然要求，而行政执法制式服装和标志作为部门形象的核心载体，是深化市场监管综合行政执法改革、促进标准化规范化发展的重要内容，统一着装与标志能增强干部职工责任感、使命感及职业荣誉感，助力树立执法队伍新形象。</w:t>
            </w:r>
          </w:p>
          <w:p>
            <w:pPr>
              <w:keepNext w:val="0"/>
              <w:keepLines w:val="0"/>
              <w:suppressLineNumbers w:val="0"/>
              <w:spacing w:before="0" w:beforeAutospacing="0" w:after="0" w:afterAutospacing="0"/>
              <w:ind w:left="0" w:right="0" w:firstLine="420" w:firstLineChars="200"/>
              <w:jc w:val="both"/>
              <w:rPr>
                <w:rFonts w:hint="default" w:eastAsia="等线" w:cs="等线"/>
                <w:color w:val="000000"/>
                <w:sz w:val="21"/>
                <w:szCs w:val="21"/>
              </w:rPr>
            </w:pPr>
            <w:r>
              <w:rPr>
                <w:rFonts w:hint="eastAsia" w:ascii="宋体" w:hAnsi="宋体" w:eastAsia="宋体" w:cs="宋体"/>
                <w:color w:val="000000"/>
                <w:sz w:val="21"/>
                <w:szCs w:val="21"/>
                <w:lang w:val="en-US" w:eastAsia="zh-CN"/>
              </w:rPr>
              <w:t>3.</w:t>
            </w:r>
            <w:r>
              <w:rPr>
                <w:rFonts w:hint="default" w:ascii="宋体" w:hAnsi="宋体" w:eastAsia="宋体" w:cs="宋体"/>
                <w:color w:val="000000"/>
                <w:sz w:val="21"/>
                <w:szCs w:val="21"/>
              </w:rPr>
              <w:t>现有规范的不足：为提升执法队伍形象，国家有关部门及市场监管总局已出台多部宏观指导文件，包括《综合行政执法制式服装和标志管理办法》（财行〔2020〕299 号）、《关于做好统一市场监管部门制式服装和标志管理工作的通知》（国市监科财〔2020〕194 号）、《市场监管部门制式服装和标志管理规定》（市监科财发〔2023〕36 号）、《关于印发市场监管部门行政执法制式服装和标志技术规范的通知》、《关于市场监管部门行政执法制式服装和标志技术规范的补充通知》（市监科财（司）函〔2021〕42 号）、《市场监管部门制式服装和标志管理评价细则》（市监科财（司）函〔2023〕113 号）等。但这些文件多聚焦宏观管理，缺乏对制式服装和标志规范的细化内容，亟需可操作性指引。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981"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eastAsia="等线" w:cs="等线"/>
                <w:color w:val="000000"/>
                <w:sz w:val="21"/>
                <w:szCs w:val="21"/>
              </w:rPr>
            </w:pPr>
          </w:p>
        </w:tc>
        <w:tc>
          <w:tcPr>
            <w:tcW w:w="7617" w:type="dxa"/>
            <w:gridSpan w:val="11"/>
            <w:tcBorders>
              <w:top w:val="single" w:color="auto" w:sz="6" w:space="0"/>
              <w:left w:val="single" w:color="auto" w:sz="4" w:space="0"/>
              <w:bottom w:val="single" w:color="auto" w:sz="6" w:space="0"/>
              <w:right w:val="single" w:color="auto" w:sz="4" w:space="0"/>
            </w:tcBorders>
            <w:vAlign w:val="top"/>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二、目的</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制定《市场监管部门着装规范》，为市场监管部门提供具体可落地的着装规范指引，明确履行行政处罚、行政强制、行政检查等行政执法职能的内设或所属执法机构，在制式服装和标志方面的核心要求，涵盖配发种类（帽类、服装类、鞋类、标志类等）、配发品种及使用年限等，进一步提升市场监管执法部门精神风貌，落实行风建设要求，推进规范文明执法。</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三、意义</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规范行政人员执法言行：行政执法直接面向群众、关乎群众切身利益，执法人员的着装、举止、用语与行为直接影响执法文明程度。规范着装不仅能展现执法人员良好工作素养，更能通过严肃、统一的形象赋予其使命感与荣誉感，促使其谨言慎行、文明执法。</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提升执法部门精神风貌：良好规范的着装形象是建立专业形象、提升信誉与权威的关键，能帮助执法人员更高效履行职责，同时便于公众快速识别执法人员的职务与职权，促进执法部门与公众的有效沟通及互动。</w:t>
            </w:r>
          </w:p>
          <w:p>
            <w:pPr>
              <w:keepNext w:val="0"/>
              <w:keepLines w:val="0"/>
              <w:suppressLineNumbers w:val="0"/>
              <w:spacing w:before="0" w:beforeAutospacing="0" w:after="0" w:afterAutospacing="0"/>
              <w:ind w:left="0" w:right="0" w:firstLine="420" w:firstLineChars="200"/>
              <w:jc w:val="left"/>
              <w:rPr>
                <w:rFonts w:hint="eastAsia" w:eastAsia="等线" w:cs="等线"/>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强化落实行风建设：2023年6月12日，全国市场监管系统行风建设三年攻坚专项行动启动，该行动是市场监管系统深化主题教育的重要举措，聚焦排查整治行风突出问题、推进日常监管规范与行政执法公正文明。规范着装作为执法队伍自身建设的客观要求，是践行行风建设的具体行动，助力推动市场监管系统行风持续优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346"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b/>
                <w:color w:val="000000"/>
                <w:sz w:val="21"/>
                <w:szCs w:val="21"/>
              </w:rPr>
            </w:pPr>
            <w:r>
              <w:rPr>
                <w:rFonts w:hint="eastAsia" w:eastAsia="等线" w:cs="等线"/>
                <w:color w:val="000000"/>
                <w:sz w:val="21"/>
                <w:szCs w:val="21"/>
              </w:rPr>
              <w:t>2.2 与国内外相关标准、文献的关系</w:t>
            </w:r>
          </w:p>
        </w:tc>
        <w:tc>
          <w:tcPr>
            <w:tcW w:w="7617" w:type="dxa"/>
            <w:gridSpan w:val="11"/>
            <w:tcBorders>
              <w:top w:val="single" w:color="auto" w:sz="6" w:space="0"/>
              <w:left w:val="single" w:color="auto" w:sz="4" w:space="0"/>
              <w:bottom w:val="single" w:color="auto" w:sz="6" w:space="0"/>
              <w:right w:val="single" w:color="auto" w:sz="4" w:space="0"/>
            </w:tcBorders>
            <w:vAlign w:val="top"/>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研究标准化对象是针对市场监管部门，从查阅文献得出，目前我国对公安系统、卫健部门、海关部门、应急管理综合执法部门、城市管理执法部门、生态环境部门等进行了着装规范和管理，出台相应的管理规定或办法，2020年，财政部、司法部印发了《综合行政执法制式服装和标志管理办法》的通知（财行〔2020〕299号），为各部门行政执法开展着装管理提供了参考，江苏省、山东省等省份出台形相应的综合行政执法制式服装和标志管理办法，国家市场监管总局根据要求发布了《关于做好统一市场监管部门制式服装和标志管理工作的通知》（国市监科财〔2020〕194号），接着福建省、甘肃省、山东省率先颁布了“市场监督管理行政执法人员制式服装着装管理规定”，这些文献为市场监管部门着装规范的结构设计和内容编写提供了指导，指明标准起草的调研方向，合理科学进行标准大纲搭建和内容起草。</w:t>
            </w:r>
          </w:p>
          <w:p>
            <w:pPr>
              <w:keepNext w:val="0"/>
              <w:keepLines w:val="0"/>
              <w:suppressLineNumbers w:val="0"/>
              <w:spacing w:before="0" w:beforeAutospacing="0" w:after="0" w:afterAutospacing="0"/>
              <w:ind w:left="0" w:right="0" w:firstLine="420" w:firstLineChars="200"/>
              <w:jc w:val="left"/>
              <w:rPr>
                <w:rFonts w:hint="default" w:eastAsia="等线" w:cs="等线"/>
                <w:color w:val="000000"/>
                <w:sz w:val="21"/>
                <w:szCs w:val="21"/>
              </w:rPr>
            </w:pPr>
            <w:r>
              <w:rPr>
                <w:rFonts w:hint="eastAsia" w:ascii="宋体" w:hAnsi="宋体" w:eastAsia="宋体" w:cs="宋体"/>
                <w:color w:val="000000"/>
                <w:sz w:val="21"/>
                <w:szCs w:val="21"/>
                <w:lang w:val="en-US" w:eastAsia="zh-CN"/>
              </w:rPr>
              <w:t>通过对国内已有的国家标准和行业标准进行的收集、梳理和分析，目前我国尚未发布市场监管部门着装相关技术标准，缺少该领域规范性指导文件。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eastAsia="等线" w:cs="等线"/>
                <w:color w:val="000000"/>
                <w:sz w:val="21"/>
                <w:szCs w:val="21"/>
              </w:rPr>
            </w:pPr>
            <w:r>
              <w:rPr>
                <w:rFonts w:hint="eastAsia" w:eastAsia="等线" w:cs="等线"/>
                <w:b/>
                <w:color w:val="000000"/>
                <w:sz w:val="21"/>
                <w:szCs w:val="21"/>
              </w:rPr>
              <w:t>3、编制过程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90"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3.1 分工情况</w:t>
            </w:r>
          </w:p>
        </w:tc>
        <w:tc>
          <w:tcPr>
            <w:tcW w:w="7617" w:type="dxa"/>
            <w:gridSpan w:val="11"/>
            <w:tcBorders>
              <w:top w:val="single" w:color="auto" w:sz="6" w:space="0"/>
              <w:left w:val="single" w:color="auto" w:sz="4" w:space="0"/>
              <w:bottom w:val="single" w:color="auto" w:sz="6" w:space="0"/>
              <w:right w:val="single" w:color="auto" w:sz="4" w:space="0"/>
            </w:tcBorders>
            <w:vAlign w:val="top"/>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由国家市场监督管理总局规划和财务司、</w:t>
            </w:r>
            <w:r>
              <w:rPr>
                <w:rFonts w:hint="eastAsia" w:ascii="宋体" w:hAnsi="宋体" w:eastAsia="宋体" w:cs="宋体"/>
                <w:color w:val="000000"/>
                <w:sz w:val="21"/>
                <w:szCs w:val="21"/>
                <w:lang w:eastAsia="zh-CN"/>
              </w:rPr>
              <w:t>湖北省市场监督管理局、湖北省标准化与质量研究院</w:t>
            </w:r>
            <w:r>
              <w:rPr>
                <w:rFonts w:hint="eastAsia" w:ascii="宋体" w:hAnsi="宋体" w:eastAsia="宋体" w:cs="宋体"/>
                <w:color w:val="000000"/>
                <w:sz w:val="21"/>
                <w:szCs w:val="21"/>
                <w:highlight w:val="none"/>
                <w:lang w:val="en-US" w:eastAsia="zh-CN"/>
              </w:rPr>
              <w:t>的技术人员组成标准起草小组，负责标准的起草工作。</w:t>
            </w:r>
          </w:p>
          <w:p>
            <w:pPr>
              <w:keepNext w:val="0"/>
              <w:keepLines w:val="0"/>
              <w:suppressLineNumbers w:val="0"/>
              <w:spacing w:before="0" w:beforeAutospacing="0" w:after="0" w:afterAutospacing="0"/>
              <w:ind w:left="0" w:right="0" w:firstLine="420" w:firstLineChars="200"/>
              <w:jc w:val="left"/>
              <w:rPr>
                <w:rFonts w:hint="default" w:eastAsia="等线" w:cs="等线"/>
                <w:color w:val="000000"/>
                <w:sz w:val="21"/>
                <w:szCs w:val="21"/>
              </w:rPr>
            </w:pPr>
            <w:r>
              <w:rPr>
                <w:rFonts w:hint="eastAsia" w:ascii="宋体" w:hAnsi="宋体" w:eastAsia="宋体" w:cs="宋体"/>
                <w:color w:val="000000"/>
                <w:sz w:val="21"/>
                <w:szCs w:val="21"/>
                <w:highlight w:val="none"/>
                <w:lang w:val="en-US" w:eastAsia="zh-CN"/>
              </w:rPr>
              <w:t>组织协调总局相关领导专家、国内具有着装先进经验的省市局领导专家共同完善标准内容。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604"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3.2 起草阶段</w:t>
            </w:r>
          </w:p>
        </w:tc>
        <w:tc>
          <w:tcPr>
            <w:tcW w:w="7617" w:type="dxa"/>
            <w:gridSpan w:val="11"/>
            <w:tcBorders>
              <w:top w:val="single" w:color="auto" w:sz="6" w:space="0"/>
              <w:left w:val="single" w:color="auto" w:sz="4" w:space="0"/>
              <w:bottom w:val="single" w:color="auto" w:sz="6" w:space="0"/>
              <w:right w:val="single" w:color="auto" w:sz="4" w:space="0"/>
            </w:tcBorders>
            <w:vAlign w:val="top"/>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 调研阶段（2025 年 4 月～2025 年 5 月）：标准立项后组建标准编制工作组，以湖北为起点开展调研，根据全国地域分布和经济发展状况，选取东西南北中五个代表性地区及 2~3 个经济社会发展良好的省份，充分了解市场监管部门着装情况。</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 初稿→讨论稿阶段（2025 年 6 月）：编制工作组结合调研情况启动标准编制，形成标准初稿；召开第一次工作会议，讨论标准技术内容与适用范围；组织召开专家第一次咨询会，结合专家意见修改完善，形成标准讨论稿。</w:t>
            </w:r>
          </w:p>
          <w:p>
            <w:pPr>
              <w:keepNext w:val="0"/>
              <w:keepLines w:val="0"/>
              <w:suppressLineNumbers w:val="0"/>
              <w:spacing w:before="0" w:beforeAutospacing="0" w:after="0" w:afterAutospacing="0"/>
              <w:ind w:left="0" w:right="0" w:firstLine="420" w:firstLineChars="200"/>
              <w:jc w:val="left"/>
              <w:rPr>
                <w:rFonts w:hint="default" w:eastAsia="等线" w:cs="等线"/>
                <w:color w:val="000000"/>
                <w:sz w:val="21"/>
                <w:szCs w:val="21"/>
              </w:rPr>
            </w:pPr>
            <w:r>
              <w:rPr>
                <w:rFonts w:hint="eastAsia" w:ascii="宋体" w:hAnsi="宋体" w:eastAsia="宋体" w:cs="宋体"/>
                <w:color w:val="000000"/>
                <w:sz w:val="21"/>
                <w:szCs w:val="21"/>
                <w:highlight w:val="none"/>
                <w:lang w:val="en-US" w:eastAsia="zh-CN"/>
              </w:rPr>
              <w:t>3. 讨论稿→征求意见稿阶段（2025 年 6 月～2025 年 7 月）：形成讨论稿后小范围征求修改意见，召开第二次工作会议修改讨论稿；修改后形成标准征求意见稿；起草标准编制说明。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3067"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3.3 征求意见阶段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在前期研究、调研、验证等基础上，进一步修改完善标准内容，形成《市场监管部门着装规范》征求意见稿和编制说明征求意见稿。</w:t>
            </w:r>
          </w:p>
          <w:p>
            <w:pPr>
              <w:keepNext w:val="0"/>
              <w:keepLines w:val="0"/>
              <w:suppressLineNumbers w:val="0"/>
              <w:spacing w:before="0" w:beforeAutospacing="0" w:after="0" w:afterAutospacing="0"/>
              <w:ind w:left="0" w:right="0" w:firstLine="420" w:firstLineChars="200"/>
              <w:jc w:val="both"/>
              <w:rPr>
                <w:rFonts w:hint="default" w:eastAsia="等线" w:cs="等线"/>
                <w:color w:val="000000"/>
                <w:sz w:val="21"/>
                <w:szCs w:val="21"/>
              </w:rPr>
            </w:pPr>
            <w:r>
              <w:rPr>
                <w:rFonts w:hint="eastAsia" w:ascii="宋体" w:hAnsi="宋体" w:eastAsia="宋体" w:cs="宋体"/>
                <w:color w:val="000000"/>
                <w:kern w:val="2"/>
                <w:sz w:val="21"/>
                <w:szCs w:val="21"/>
                <w:lang w:val="en-US" w:eastAsia="zh-CN" w:bidi="ar-SA"/>
              </w:rPr>
              <w:t>向组织协调部门报送《市场监管部门着装规范》（征求意见稿）、《市场监管部门着装规范行业标准编制说明》（征求意见稿）及相关材料，由组织协调部门进行程序性审查同意后，面向社会公开征求意见。征求意见结束后，填写《市场监管行业标准征求意见汇总处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3432"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3.4标准审查阶段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eastAsia="等线" w:cs="等线"/>
                <w:color w:val="000000"/>
                <w:sz w:val="21"/>
                <w:szCs w:val="21"/>
              </w:rPr>
            </w:pPr>
            <w:r>
              <w:rPr>
                <w:rFonts w:hint="eastAsia" w:eastAsia="等线" w:cs="等线"/>
                <w:b/>
                <w:color w:val="000000"/>
                <w:sz w:val="21"/>
                <w:szCs w:val="21"/>
              </w:rPr>
              <w:t>4、主要技术内容的确定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612" w:hRule="atLeast"/>
        </w:trPr>
        <w:tc>
          <w:tcPr>
            <w:tcW w:w="9390" w:type="dxa"/>
            <w:gridSpan w:val="12"/>
            <w:tcBorders>
              <w:top w:val="single" w:color="auto" w:sz="6" w:space="0"/>
              <w:left w:val="single" w:color="auto" w:sz="4" w:space="0"/>
              <w:bottom w:val="single" w:color="auto" w:sz="6" w:space="0"/>
              <w:right w:val="single" w:color="auto" w:sz="4" w:space="0"/>
            </w:tcBorders>
            <w:vAlign w:val="top"/>
          </w:tcPr>
          <w:p>
            <w:pPr>
              <w:keepNext w:val="0"/>
              <w:keepLines w:val="0"/>
              <w:numPr>
                <w:ilvl w:val="0"/>
                <w:numId w:val="0"/>
              </w:numPr>
              <w:suppressLineNumbers w:val="0"/>
              <w:spacing w:before="0" w:beforeAutospacing="0" w:after="0" w:afterAutospacing="0"/>
              <w:ind w:left="0" w:right="0"/>
              <w:jc w:val="both"/>
              <w:rPr>
                <w:rFonts w:hint="eastAsia" w:asciiTheme="minorEastAsia" w:hAnsiTheme="minorEastAsia" w:eastAsiaTheme="minorEastAsia" w:cstheme="minorEastAsia"/>
                <w:color w:val="000000"/>
                <w:sz w:val="21"/>
                <w:szCs w:val="21"/>
              </w:rPr>
            </w:pP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依据《中华人民共和国标准化法》《行业标准管理办法（征求意见稿）》《提升行政执法质量三年行动计划（2023—2025年）》《综合行政执法制式服装和标志管理办法》，结合市场监管制式服装和标志管理的实际情况，本标准从市场监管部门着装基本要求、着装分类，着装场合、制式服装和标记设计、着装管理等方面进行规范。</w:t>
            </w: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本标准主要技术内容：</w:t>
            </w: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1.范围</w:t>
            </w: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2.规范性引用文件</w:t>
            </w: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3.术语和定义：市场监管、行政执法、制式服装</w:t>
            </w: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4.着装基本要求：制式服装配置、色彩、舒适性、安全性等方面</w:t>
            </w: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5.着装分类：季节性服装、上下装（含帽子）</w:t>
            </w: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6.着装场合：根据行使工作任务及所在场合提出着装要求</w:t>
            </w:r>
          </w:p>
          <w:p>
            <w:pPr>
              <w:keepNext w:val="0"/>
              <w:keepLines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7.制式服装和标志设计：服装尺寸、型式、服装上配有的标志等提出要求</w:t>
            </w:r>
          </w:p>
          <w:p>
            <w:pPr>
              <w:keepNext w:val="0"/>
              <w:keepLines w:val="0"/>
              <w:suppressLineNumbers w:val="0"/>
              <w:spacing w:before="0" w:beforeAutospacing="0" w:after="0" w:afterAutospacing="0" w:line="360" w:lineRule="exact"/>
              <w:ind w:left="0" w:right="0" w:firstLine="420" w:firstLineChars="200"/>
              <w:jc w:val="both"/>
              <w:rPr>
                <w:rFonts w:hint="eastAsia" w:asciiTheme="minorEastAsia" w:hAnsiTheme="minorEastAsia" w:eastAsiaTheme="minorEastAsia" w:cstheme="minorEastAsia"/>
                <w:color w:val="000000"/>
                <w:sz w:val="21"/>
                <w:szCs w:val="21"/>
              </w:rPr>
            </w:pPr>
            <w:r>
              <w:rPr>
                <w:rFonts w:hint="eastAsia" w:ascii="宋体" w:hAnsi="宋体" w:eastAsia="宋体" w:cs="宋体"/>
                <w:color w:val="000000"/>
                <w:kern w:val="2"/>
                <w:sz w:val="21"/>
                <w:szCs w:val="21"/>
                <w:lang w:val="en-US" w:eastAsia="zh-CN" w:bidi="ar-SA"/>
              </w:rPr>
              <w:t>8.着装管理：服装和标志的日常保养、更换等方面提出要求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eastAsia="等线" w:cs="等线"/>
                <w:color w:val="000000"/>
                <w:sz w:val="21"/>
                <w:szCs w:val="21"/>
              </w:rPr>
            </w:pPr>
            <w:r>
              <w:rPr>
                <w:rFonts w:hint="eastAsia" w:eastAsia="等线" w:cs="等线"/>
                <w:b/>
                <w:color w:val="000000"/>
                <w:sz w:val="21"/>
                <w:szCs w:val="21"/>
              </w:rPr>
              <w:t>5、验证情况（适用时填写）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6" w:hRule="atLeast"/>
        </w:trPr>
        <w:tc>
          <w:tcPr>
            <w:tcW w:w="1773" w:type="dxa"/>
            <w:vMerge w:val="restart"/>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b/>
                <w:color w:val="000000"/>
                <w:sz w:val="21"/>
                <w:szCs w:val="21"/>
              </w:rPr>
            </w:pPr>
            <w:r>
              <w:rPr>
                <w:rFonts w:hint="eastAsia" w:eastAsia="等线" w:cs="等线"/>
                <w:color w:val="000000"/>
                <w:sz w:val="21"/>
                <w:szCs w:val="21"/>
              </w:rPr>
              <w:t>5.1 验证单位情况</w:t>
            </w:r>
          </w:p>
        </w:tc>
        <w:tc>
          <w:tcPr>
            <w:tcW w:w="1971"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验证单位</w:t>
            </w:r>
          </w:p>
        </w:tc>
        <w:tc>
          <w:tcPr>
            <w:tcW w:w="2597"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验证人员</w:t>
            </w:r>
          </w:p>
        </w:tc>
        <w:tc>
          <w:tcPr>
            <w:tcW w:w="3049"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验证时间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2" w:hRule="atLeast"/>
        </w:trPr>
        <w:tc>
          <w:tcPr>
            <w:tcW w:w="300" w:type="dxa"/>
            <w:vMerge w:val="continue"/>
            <w:tcBorders>
              <w:top w:val="single" w:color="auto" w:sz="6" w:space="0"/>
              <w:left w:val="single" w:color="auto" w:sz="4" w:space="0"/>
              <w:bottom w:val="single" w:color="auto" w:sz="6"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c>
          <w:tcPr>
            <w:tcW w:w="2597"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c>
          <w:tcPr>
            <w:tcW w:w="3049"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2" w:hRule="atLeast"/>
        </w:trPr>
        <w:tc>
          <w:tcPr>
            <w:tcW w:w="300" w:type="dxa"/>
            <w:vMerge w:val="continue"/>
            <w:tcBorders>
              <w:top w:val="single" w:color="auto" w:sz="6" w:space="0"/>
              <w:left w:val="single" w:color="auto" w:sz="4" w:space="0"/>
              <w:bottom w:val="single" w:color="auto" w:sz="6"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c>
          <w:tcPr>
            <w:tcW w:w="2597"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c>
          <w:tcPr>
            <w:tcW w:w="3049"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4" w:hRule="atLeast"/>
        </w:trPr>
        <w:tc>
          <w:tcPr>
            <w:tcW w:w="300" w:type="dxa"/>
            <w:vMerge w:val="continue"/>
            <w:tcBorders>
              <w:top w:val="single" w:color="auto" w:sz="6" w:space="0"/>
              <w:left w:val="single" w:color="auto" w:sz="4" w:space="0"/>
              <w:bottom w:val="single" w:color="auto" w:sz="6"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c>
          <w:tcPr>
            <w:tcW w:w="2597"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c>
          <w:tcPr>
            <w:tcW w:w="3049"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0" w:hRule="atLeast"/>
        </w:trPr>
        <w:tc>
          <w:tcPr>
            <w:tcW w:w="300" w:type="dxa"/>
            <w:vMerge w:val="continue"/>
            <w:tcBorders>
              <w:top w:val="single" w:color="auto" w:sz="6" w:space="0"/>
              <w:left w:val="single" w:color="auto" w:sz="4" w:space="0"/>
              <w:bottom w:val="single" w:color="auto" w:sz="6"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c>
          <w:tcPr>
            <w:tcW w:w="2597"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c>
          <w:tcPr>
            <w:tcW w:w="3049"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859"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b/>
                <w:color w:val="000000"/>
                <w:sz w:val="21"/>
                <w:szCs w:val="21"/>
              </w:rPr>
            </w:pPr>
            <w:r>
              <w:rPr>
                <w:rFonts w:hint="eastAsia" w:eastAsia="等线" w:cs="等线"/>
                <w:color w:val="000000"/>
                <w:sz w:val="21"/>
                <w:szCs w:val="21"/>
              </w:rPr>
              <w:t>5.2 验证过程</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650"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b/>
                <w:color w:val="000000"/>
                <w:sz w:val="21"/>
                <w:szCs w:val="21"/>
              </w:rPr>
            </w:pPr>
            <w:r>
              <w:rPr>
                <w:rFonts w:hint="eastAsia" w:eastAsia="等线" w:cs="等线"/>
                <w:color w:val="000000"/>
                <w:sz w:val="21"/>
                <w:szCs w:val="21"/>
              </w:rPr>
              <w:t>5.3 验证数据分析</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551"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b/>
                <w:color w:val="000000"/>
                <w:sz w:val="21"/>
                <w:szCs w:val="21"/>
              </w:rPr>
            </w:pPr>
            <w:r>
              <w:rPr>
                <w:rFonts w:hint="eastAsia" w:eastAsia="等线" w:cs="等线"/>
                <w:color w:val="000000"/>
                <w:sz w:val="21"/>
                <w:szCs w:val="21"/>
              </w:rPr>
              <w:t>5.4 验证评价</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39"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b/>
                <w:color w:val="000000"/>
                <w:sz w:val="21"/>
                <w:szCs w:val="21"/>
              </w:rPr>
            </w:pPr>
            <w:r>
              <w:rPr>
                <w:rFonts w:hint="eastAsia" w:eastAsia="等线" w:cs="等线"/>
                <w:color w:val="000000"/>
                <w:sz w:val="21"/>
                <w:szCs w:val="21"/>
              </w:rPr>
              <w:t>5.5 其他应说明的情况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eastAsia="等线" w:cs="等线"/>
                <w:color w:val="000000"/>
                <w:sz w:val="21"/>
                <w:szCs w:val="21"/>
              </w:rPr>
            </w:pPr>
            <w:r>
              <w:rPr>
                <w:rFonts w:hint="eastAsia" w:eastAsia="等线" w:cs="等线"/>
                <w:b/>
                <w:color w:val="000000"/>
                <w:sz w:val="21"/>
                <w:szCs w:val="21"/>
              </w:rPr>
              <w:t>6、附加说明（可选）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51"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6.1 宣贯标准的</w:t>
            </w:r>
          </w:p>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建议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21"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6.2 修订和废除现行有关标准的建议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28"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6</w:t>
            </w:r>
            <w:r>
              <w:rPr>
                <w:rFonts w:hint="default" w:eastAsia="等线" w:cs="等线"/>
                <w:color w:val="000000"/>
                <w:sz w:val="21"/>
                <w:szCs w:val="21"/>
              </w:rPr>
              <w:t xml:space="preserve">.3 </w:t>
            </w:r>
            <w:r>
              <w:rPr>
                <w:rFonts w:hint="eastAsia" w:eastAsia="等线" w:cs="等线"/>
                <w:color w:val="000000"/>
                <w:sz w:val="21"/>
                <w:szCs w:val="21"/>
              </w:rPr>
              <w:t>作为强制性标准或推荐性标准的建议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291"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6.4 其他需要说明的情况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083"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6.5 参考文献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1" w:hRule="atLeast"/>
        </w:trPr>
        <w:tc>
          <w:tcPr>
            <w:tcW w:w="1773"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联系人</w:t>
            </w:r>
          </w:p>
        </w:tc>
        <w:tc>
          <w:tcPr>
            <w:tcW w:w="1346"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eastAsia="等线" w:cs="等线"/>
                <w:color w:val="000000"/>
                <w:sz w:val="21"/>
                <w:szCs w:val="21"/>
                <w:lang w:eastAsia="zh-CN"/>
              </w:rPr>
            </w:pPr>
            <w:r>
              <w:rPr>
                <w:rFonts w:hint="eastAsia" w:eastAsia="等线" w:cs="等线"/>
                <w:color w:val="000000"/>
                <w:sz w:val="21"/>
                <w:szCs w:val="21"/>
                <w:lang w:eastAsia="zh-CN"/>
              </w:rPr>
              <w:t>郑颖</w:t>
            </w:r>
          </w:p>
        </w:tc>
        <w:tc>
          <w:tcPr>
            <w:tcW w:w="1389"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联系电话</w:t>
            </w:r>
          </w:p>
        </w:tc>
        <w:tc>
          <w:tcPr>
            <w:tcW w:w="1646"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lang w:val="en-US" w:eastAsia="zh-CN"/>
              </w:rPr>
            </w:pPr>
            <w:r>
              <w:rPr>
                <w:rFonts w:hint="eastAsia" w:eastAsia="等线" w:cs="等线"/>
                <w:color w:val="000000"/>
                <w:sz w:val="21"/>
                <w:szCs w:val="21"/>
                <w:lang w:val="en-US" w:eastAsia="zh-CN"/>
              </w:rPr>
              <w:t>010-82262060</w:t>
            </w:r>
          </w:p>
        </w:tc>
        <w:tc>
          <w:tcPr>
            <w:tcW w:w="1329" w:type="dxa"/>
            <w:gridSpan w:val="3"/>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rPr>
            </w:pPr>
            <w:r>
              <w:rPr>
                <w:rFonts w:hint="eastAsia" w:eastAsia="等线" w:cs="等线"/>
                <w:color w:val="000000"/>
                <w:sz w:val="21"/>
                <w:szCs w:val="21"/>
              </w:rPr>
              <w:t>电子邮箱</w:t>
            </w:r>
          </w:p>
        </w:tc>
        <w:tc>
          <w:tcPr>
            <w:tcW w:w="1907"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等线" w:cs="等线"/>
                <w:color w:val="000000"/>
                <w:sz w:val="21"/>
                <w:szCs w:val="21"/>
                <w:lang w:val="en-US" w:eastAsia="zh-CN"/>
              </w:rPr>
            </w:pPr>
            <w:r>
              <w:rPr>
                <w:rFonts w:hint="eastAsia" w:eastAsia="等线" w:cs="等线"/>
                <w:color w:val="000000"/>
                <w:sz w:val="21"/>
                <w:szCs w:val="21"/>
                <w:lang w:val="en-US" w:eastAsia="zh-CN"/>
              </w:rPr>
              <w:t>kcsec@samr.gov.cn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122"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pacing w:before="60" w:beforeAutospacing="0" w:after="0" w:afterAutospacing="0" w:line="360" w:lineRule="auto"/>
              <w:ind w:left="0" w:right="0" w:firstLine="441" w:firstLineChars="210"/>
              <w:rPr>
                <w:rFonts w:hint="default" w:eastAsia="等线" w:cs="等线"/>
                <w:color w:val="000000"/>
                <w:sz w:val="21"/>
                <w:szCs w:val="21"/>
              </w:rPr>
            </w:pPr>
            <w:r>
              <w:rPr>
                <w:rFonts w:hint="eastAsia" w:eastAsia="等线" w:cs="等线"/>
                <w:color w:val="000000"/>
                <w:sz w:val="21"/>
                <w:szCs w:val="21"/>
              </w:rPr>
              <w:t>注：1</w:t>
            </w:r>
            <w:r>
              <w:rPr>
                <w:rFonts w:hint="default" w:eastAsia="等线" w:cs="等线"/>
                <w:color w:val="000000"/>
                <w:sz w:val="21"/>
                <w:szCs w:val="21"/>
              </w:rPr>
              <w:t>.</w:t>
            </w:r>
            <w:r>
              <w:rPr>
                <w:rFonts w:hint="eastAsia" w:eastAsia="等线" w:cs="等线"/>
                <w:color w:val="000000"/>
                <w:sz w:val="21"/>
                <w:szCs w:val="21"/>
              </w:rPr>
              <w:t>本格式的通用部分为第1章、第2章、第4章和第6章。</w:t>
            </w:r>
          </w:p>
          <w:p>
            <w:pPr>
              <w:keepNext w:val="0"/>
              <w:keepLines w:val="0"/>
              <w:suppressLineNumbers w:val="0"/>
              <w:spacing w:before="0" w:beforeAutospacing="0" w:after="0" w:afterAutospacing="0"/>
              <w:ind w:left="0" w:right="0" w:firstLine="840" w:firstLineChars="400"/>
              <w:rPr>
                <w:rFonts w:hint="default" w:eastAsia="等线" w:cs="等线"/>
                <w:color w:val="000000"/>
                <w:sz w:val="21"/>
                <w:szCs w:val="21"/>
              </w:rPr>
            </w:pPr>
            <w:r>
              <w:rPr>
                <w:rFonts w:hint="eastAsia" w:eastAsia="等线" w:cs="等线"/>
                <w:color w:val="000000"/>
                <w:sz w:val="21"/>
                <w:szCs w:val="21"/>
              </w:rPr>
              <w:t>2</w:t>
            </w:r>
            <w:r>
              <w:rPr>
                <w:rFonts w:hint="default" w:eastAsia="等线" w:cs="等线"/>
                <w:color w:val="000000"/>
                <w:sz w:val="21"/>
                <w:szCs w:val="21"/>
              </w:rPr>
              <w:t>.</w:t>
            </w:r>
            <w:r>
              <w:rPr>
                <w:rFonts w:hint="eastAsia" w:eastAsia="等线" w:cs="等线"/>
                <w:color w:val="000000"/>
                <w:sz w:val="21"/>
                <w:szCs w:val="21"/>
              </w:rPr>
              <w:t>第</w:t>
            </w:r>
            <w:r>
              <w:rPr>
                <w:rFonts w:hint="default" w:eastAsia="等线" w:cs="等线"/>
                <w:color w:val="000000"/>
                <w:sz w:val="21"/>
                <w:szCs w:val="21"/>
              </w:rPr>
              <w:t>5</w:t>
            </w:r>
            <w:r>
              <w:rPr>
                <w:rFonts w:hint="eastAsia" w:eastAsia="等线" w:cs="等线"/>
                <w:color w:val="000000"/>
                <w:sz w:val="21"/>
                <w:szCs w:val="21"/>
              </w:rPr>
              <w:t>章和第6章为可选项，其余为必填项。</w:t>
            </w:r>
          </w:p>
          <w:p>
            <w:pPr>
              <w:keepNext w:val="0"/>
              <w:keepLines w:val="0"/>
              <w:suppressLineNumbers w:val="0"/>
              <w:spacing w:before="0" w:beforeAutospacing="0" w:after="0" w:afterAutospacing="0"/>
              <w:ind w:left="0" w:right="0" w:firstLine="420" w:firstLineChars="200"/>
              <w:rPr>
                <w:rFonts w:hint="default" w:eastAsia="等线" w:cs="等线"/>
                <w:color w:val="000000"/>
                <w:sz w:val="21"/>
                <w:szCs w:val="21"/>
              </w:rPr>
            </w:pPr>
          </w:p>
          <w:p>
            <w:pPr>
              <w:keepNext w:val="0"/>
              <w:keepLines w:val="0"/>
              <w:suppressLineNumbers w:val="0"/>
              <w:spacing w:before="0" w:beforeAutospacing="0" w:after="0" w:afterAutospacing="0"/>
              <w:ind w:left="0" w:right="0" w:firstLine="420" w:firstLineChars="200"/>
              <w:rPr>
                <w:rFonts w:hint="default" w:eastAsia="等线" w:cs="等线"/>
                <w:color w:val="000000"/>
                <w:sz w:val="21"/>
                <w:szCs w:val="21"/>
              </w:rPr>
            </w:pPr>
          </w:p>
          <w:p>
            <w:pPr>
              <w:keepNext w:val="0"/>
              <w:keepLines w:val="0"/>
              <w:suppressLineNumbers w:val="0"/>
              <w:spacing w:before="0" w:beforeAutospacing="0" w:after="0" w:afterAutospacing="0"/>
              <w:ind w:left="0" w:right="0" w:firstLine="420" w:firstLineChars="200"/>
              <w:rPr>
                <w:rFonts w:hint="default" w:eastAsia="等线" w:cs="等线"/>
                <w:color w:val="000000"/>
                <w:sz w:val="21"/>
                <w:szCs w:val="21"/>
              </w:rPr>
            </w:pPr>
          </w:p>
          <w:p>
            <w:pPr>
              <w:keepNext w:val="0"/>
              <w:keepLines w:val="0"/>
              <w:suppressLineNumbers w:val="0"/>
              <w:spacing w:before="0" w:beforeAutospacing="0" w:after="0" w:afterAutospacing="0"/>
              <w:ind w:left="0" w:right="0" w:firstLine="420" w:firstLineChars="200"/>
              <w:rPr>
                <w:rFonts w:hint="default" w:eastAsia="等线" w:cs="等线"/>
                <w:color w:val="000000"/>
                <w:sz w:val="21"/>
                <w:szCs w:val="21"/>
              </w:rPr>
            </w:pPr>
          </w:p>
          <w:p>
            <w:pPr>
              <w:keepNext w:val="0"/>
              <w:keepLines w:val="0"/>
              <w:suppressLineNumbers w:val="0"/>
              <w:spacing w:before="0" w:beforeAutospacing="0" w:after="0" w:afterAutospacing="0"/>
              <w:ind w:left="0" w:right="0" w:firstLine="420" w:firstLineChars="200"/>
              <w:jc w:val="right"/>
              <w:rPr>
                <w:rFonts w:hint="default" w:eastAsia="等线" w:cs="等线"/>
                <w:color w:val="000000"/>
                <w:sz w:val="21"/>
                <w:szCs w:val="21"/>
              </w:rPr>
            </w:pPr>
            <w:r>
              <w:rPr>
                <w:rFonts w:hint="eastAsia" w:eastAsia="等线" w:cs="等线"/>
                <w:color w:val="000000"/>
                <w:sz w:val="21"/>
                <w:szCs w:val="21"/>
              </w:rPr>
              <w:t>编写日期：</w:t>
            </w:r>
            <w:r>
              <w:rPr>
                <w:rFonts w:hint="eastAsia" w:eastAsia="等线" w:cs="等线"/>
                <w:color w:val="000000"/>
                <w:sz w:val="21"/>
                <w:szCs w:val="21"/>
                <w:lang w:val="en-US" w:eastAsia="zh-CN"/>
              </w:rPr>
              <w:t>2025</w:t>
            </w:r>
            <w:r>
              <w:rPr>
                <w:rFonts w:hint="eastAsia" w:eastAsia="等线" w:cs="等线"/>
                <w:color w:val="000000"/>
                <w:sz w:val="21"/>
                <w:szCs w:val="21"/>
              </w:rPr>
              <w:t xml:space="preserve">年 </w:t>
            </w:r>
            <w:r>
              <w:rPr>
                <w:rFonts w:hint="eastAsia" w:eastAsia="等线" w:cs="等线"/>
                <w:color w:val="000000"/>
                <w:sz w:val="21"/>
                <w:szCs w:val="21"/>
                <w:lang w:val="en-US" w:eastAsia="zh-CN"/>
              </w:rPr>
              <w:t>9</w:t>
            </w:r>
            <w:r>
              <w:rPr>
                <w:rFonts w:hint="eastAsia" w:eastAsia="等线" w:cs="等线"/>
                <w:color w:val="000000"/>
                <w:sz w:val="21"/>
                <w:szCs w:val="21"/>
              </w:rPr>
              <w:t xml:space="preserve"> 月 </w:t>
            </w:r>
            <w:r>
              <w:rPr>
                <w:rFonts w:hint="eastAsia" w:eastAsia="等线" w:cs="等线"/>
                <w:color w:val="000000"/>
                <w:sz w:val="21"/>
                <w:szCs w:val="21"/>
                <w:lang w:val="en-US" w:eastAsia="zh-CN"/>
              </w:rPr>
              <w:t>28</w:t>
            </w:r>
            <w:r>
              <w:rPr>
                <w:rFonts w:hint="eastAsia" w:eastAsia="等线" w:cs="等线"/>
                <w:color w:val="000000"/>
                <w:sz w:val="21"/>
                <w:szCs w:val="21"/>
              </w:rPr>
              <w:t xml:space="preserve"> </w:t>
            </w:r>
            <w:bookmarkStart w:id="0" w:name="_GoBack"/>
            <w:bookmarkEnd w:id="0"/>
            <w:r>
              <w:rPr>
                <w:rFonts w:hint="eastAsia" w:eastAsia="等线" w:cs="等线"/>
                <w:color w:val="000000"/>
                <w:sz w:val="21"/>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1" w:fontKey="{0268D29C-1471-4453-9001-D9D5E5CB39D3}"/>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embedRegular r:id="rId2" w:fontKey="{E41F0F22-F427-4C88-9C28-615ABC1407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VhMGJiMTFmMmE5MWU4ZmZjZjBmMDYyZjk5YmQifQ=="/>
  </w:docVars>
  <w:rsids>
    <w:rsidRoot w:val="00000000"/>
    <w:rsid w:val="003310CD"/>
    <w:rsid w:val="005B6CA7"/>
    <w:rsid w:val="007651E6"/>
    <w:rsid w:val="00C857AB"/>
    <w:rsid w:val="00EB1AF4"/>
    <w:rsid w:val="02585560"/>
    <w:rsid w:val="02881F89"/>
    <w:rsid w:val="036B12C9"/>
    <w:rsid w:val="040A41B2"/>
    <w:rsid w:val="04AA094F"/>
    <w:rsid w:val="05E54EF8"/>
    <w:rsid w:val="063A5AF6"/>
    <w:rsid w:val="065E2BED"/>
    <w:rsid w:val="0663488F"/>
    <w:rsid w:val="06AE42ED"/>
    <w:rsid w:val="073A045E"/>
    <w:rsid w:val="0848014F"/>
    <w:rsid w:val="08752788"/>
    <w:rsid w:val="08A82852"/>
    <w:rsid w:val="08E52245"/>
    <w:rsid w:val="08FB5D99"/>
    <w:rsid w:val="096351F6"/>
    <w:rsid w:val="0AE57443"/>
    <w:rsid w:val="0B31206F"/>
    <w:rsid w:val="0BCC2F3B"/>
    <w:rsid w:val="0C9A5D95"/>
    <w:rsid w:val="0CAF784C"/>
    <w:rsid w:val="0E1E05CF"/>
    <w:rsid w:val="0EE0531B"/>
    <w:rsid w:val="10B44943"/>
    <w:rsid w:val="11657A0B"/>
    <w:rsid w:val="118D45D8"/>
    <w:rsid w:val="11E533D5"/>
    <w:rsid w:val="1236452E"/>
    <w:rsid w:val="13A846F6"/>
    <w:rsid w:val="13B13BC4"/>
    <w:rsid w:val="16AE1823"/>
    <w:rsid w:val="16B602BA"/>
    <w:rsid w:val="177A0F4B"/>
    <w:rsid w:val="179479FE"/>
    <w:rsid w:val="18556B08"/>
    <w:rsid w:val="19292455"/>
    <w:rsid w:val="1A511666"/>
    <w:rsid w:val="1A896419"/>
    <w:rsid w:val="1A9200D3"/>
    <w:rsid w:val="1AB20939"/>
    <w:rsid w:val="1B4258C0"/>
    <w:rsid w:val="1B7E152F"/>
    <w:rsid w:val="1C11121D"/>
    <w:rsid w:val="1C2B239C"/>
    <w:rsid w:val="1CA4553C"/>
    <w:rsid w:val="1D0128E9"/>
    <w:rsid w:val="1DB94FAF"/>
    <w:rsid w:val="1E0D77EC"/>
    <w:rsid w:val="1F7E5BBB"/>
    <w:rsid w:val="1F920946"/>
    <w:rsid w:val="20CB6377"/>
    <w:rsid w:val="21166F57"/>
    <w:rsid w:val="219875A0"/>
    <w:rsid w:val="21DB2010"/>
    <w:rsid w:val="22183308"/>
    <w:rsid w:val="22932263"/>
    <w:rsid w:val="229A7A7F"/>
    <w:rsid w:val="22B63978"/>
    <w:rsid w:val="23364264"/>
    <w:rsid w:val="235929D6"/>
    <w:rsid w:val="2379267F"/>
    <w:rsid w:val="239648C6"/>
    <w:rsid w:val="24426185"/>
    <w:rsid w:val="24DC68B5"/>
    <w:rsid w:val="25357D0A"/>
    <w:rsid w:val="25554BA6"/>
    <w:rsid w:val="258F1E1F"/>
    <w:rsid w:val="265400F1"/>
    <w:rsid w:val="26AA6231"/>
    <w:rsid w:val="26B6792E"/>
    <w:rsid w:val="27987E81"/>
    <w:rsid w:val="27C17949"/>
    <w:rsid w:val="280466BF"/>
    <w:rsid w:val="28AB37C7"/>
    <w:rsid w:val="28BF53AF"/>
    <w:rsid w:val="28CF256B"/>
    <w:rsid w:val="290C5535"/>
    <w:rsid w:val="2ADC7F1C"/>
    <w:rsid w:val="2B295DEA"/>
    <w:rsid w:val="2B2D5475"/>
    <w:rsid w:val="2B407315"/>
    <w:rsid w:val="2BD5250B"/>
    <w:rsid w:val="2CDB1167"/>
    <w:rsid w:val="2D646E65"/>
    <w:rsid w:val="2E6604E2"/>
    <w:rsid w:val="2EFF62F8"/>
    <w:rsid w:val="2FF32D43"/>
    <w:rsid w:val="315B25C9"/>
    <w:rsid w:val="31B3658F"/>
    <w:rsid w:val="3200275B"/>
    <w:rsid w:val="32126FEE"/>
    <w:rsid w:val="321E0691"/>
    <w:rsid w:val="329E6A44"/>
    <w:rsid w:val="34092D5F"/>
    <w:rsid w:val="348F45A8"/>
    <w:rsid w:val="353D39A0"/>
    <w:rsid w:val="35E62A46"/>
    <w:rsid w:val="3642365E"/>
    <w:rsid w:val="36AD2BD6"/>
    <w:rsid w:val="37412F0C"/>
    <w:rsid w:val="37A634B4"/>
    <w:rsid w:val="37E54EE7"/>
    <w:rsid w:val="383C3C87"/>
    <w:rsid w:val="38A4279C"/>
    <w:rsid w:val="38B7566A"/>
    <w:rsid w:val="39D863DB"/>
    <w:rsid w:val="3A19018A"/>
    <w:rsid w:val="3A851CE4"/>
    <w:rsid w:val="3B3F0F23"/>
    <w:rsid w:val="3BCD002B"/>
    <w:rsid w:val="3BD5178E"/>
    <w:rsid w:val="3BF27F68"/>
    <w:rsid w:val="3D297C7E"/>
    <w:rsid w:val="3D7A5C77"/>
    <w:rsid w:val="3DCC51D1"/>
    <w:rsid w:val="3DD00BB5"/>
    <w:rsid w:val="3F85559B"/>
    <w:rsid w:val="3FD431C3"/>
    <w:rsid w:val="3FEC4BA6"/>
    <w:rsid w:val="405A31EA"/>
    <w:rsid w:val="405E3AFA"/>
    <w:rsid w:val="40673E54"/>
    <w:rsid w:val="40AB55DF"/>
    <w:rsid w:val="40B32349"/>
    <w:rsid w:val="41BD6756"/>
    <w:rsid w:val="41D519EF"/>
    <w:rsid w:val="423112EA"/>
    <w:rsid w:val="428D40A2"/>
    <w:rsid w:val="438A6561"/>
    <w:rsid w:val="4391045E"/>
    <w:rsid w:val="44933AA9"/>
    <w:rsid w:val="451C698D"/>
    <w:rsid w:val="45A74F64"/>
    <w:rsid w:val="45DC559C"/>
    <w:rsid w:val="462F421D"/>
    <w:rsid w:val="46984281"/>
    <w:rsid w:val="477B544E"/>
    <w:rsid w:val="479D2B52"/>
    <w:rsid w:val="484B5427"/>
    <w:rsid w:val="490A07D9"/>
    <w:rsid w:val="4A965068"/>
    <w:rsid w:val="4AE136AF"/>
    <w:rsid w:val="4AE14DB8"/>
    <w:rsid w:val="4B922FC2"/>
    <w:rsid w:val="4B925A5A"/>
    <w:rsid w:val="4BC859A8"/>
    <w:rsid w:val="4D034250"/>
    <w:rsid w:val="4DD37F25"/>
    <w:rsid w:val="4E1D08A9"/>
    <w:rsid w:val="4E574397"/>
    <w:rsid w:val="4E586160"/>
    <w:rsid w:val="4E922F64"/>
    <w:rsid w:val="4F3620ED"/>
    <w:rsid w:val="4F573CB2"/>
    <w:rsid w:val="4F7F3CC5"/>
    <w:rsid w:val="4FFD2277"/>
    <w:rsid w:val="51453A55"/>
    <w:rsid w:val="516C4F62"/>
    <w:rsid w:val="51B76E1F"/>
    <w:rsid w:val="51B82158"/>
    <w:rsid w:val="51C65294"/>
    <w:rsid w:val="52403DF8"/>
    <w:rsid w:val="53CC42C3"/>
    <w:rsid w:val="53FA5EC0"/>
    <w:rsid w:val="54276B25"/>
    <w:rsid w:val="54341262"/>
    <w:rsid w:val="54812C33"/>
    <w:rsid w:val="570E6481"/>
    <w:rsid w:val="57785009"/>
    <w:rsid w:val="58C455EA"/>
    <w:rsid w:val="5B0E021D"/>
    <w:rsid w:val="5D2A3B6F"/>
    <w:rsid w:val="5D6F69CD"/>
    <w:rsid w:val="5DF878F6"/>
    <w:rsid w:val="5E294417"/>
    <w:rsid w:val="5E857B5E"/>
    <w:rsid w:val="60647A74"/>
    <w:rsid w:val="612B2779"/>
    <w:rsid w:val="614800A8"/>
    <w:rsid w:val="61571C02"/>
    <w:rsid w:val="61984230"/>
    <w:rsid w:val="619D0B77"/>
    <w:rsid w:val="629D46B5"/>
    <w:rsid w:val="63C25B2E"/>
    <w:rsid w:val="641C5084"/>
    <w:rsid w:val="64410E4C"/>
    <w:rsid w:val="64A40FC0"/>
    <w:rsid w:val="64C31DA5"/>
    <w:rsid w:val="658E052F"/>
    <w:rsid w:val="666279CF"/>
    <w:rsid w:val="677B5178"/>
    <w:rsid w:val="67CC6A64"/>
    <w:rsid w:val="689A2ED2"/>
    <w:rsid w:val="696B6C9F"/>
    <w:rsid w:val="6AA62C60"/>
    <w:rsid w:val="6B576C33"/>
    <w:rsid w:val="6C4B308E"/>
    <w:rsid w:val="6D08109F"/>
    <w:rsid w:val="6D142541"/>
    <w:rsid w:val="6DED2EC2"/>
    <w:rsid w:val="6EB77451"/>
    <w:rsid w:val="6F2F125E"/>
    <w:rsid w:val="6F9A5CD4"/>
    <w:rsid w:val="707261C5"/>
    <w:rsid w:val="708615F7"/>
    <w:rsid w:val="71161D2A"/>
    <w:rsid w:val="712A4CA4"/>
    <w:rsid w:val="716B30BF"/>
    <w:rsid w:val="729F2FE4"/>
    <w:rsid w:val="72DD7BB7"/>
    <w:rsid w:val="73394925"/>
    <w:rsid w:val="7474180A"/>
    <w:rsid w:val="75915478"/>
    <w:rsid w:val="768235F7"/>
    <w:rsid w:val="76D94C8A"/>
    <w:rsid w:val="77AE2DC1"/>
    <w:rsid w:val="77C61DD1"/>
    <w:rsid w:val="79405401"/>
    <w:rsid w:val="7A23502E"/>
    <w:rsid w:val="7A3D74CF"/>
    <w:rsid w:val="7A4152D8"/>
    <w:rsid w:val="7A532747"/>
    <w:rsid w:val="7B720293"/>
    <w:rsid w:val="7BDA5FBB"/>
    <w:rsid w:val="7CAE2319"/>
    <w:rsid w:val="7DFF3469"/>
    <w:rsid w:val="7E3668D4"/>
    <w:rsid w:val="7E4F75B6"/>
    <w:rsid w:val="7F037706"/>
    <w:rsid w:val="7F04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449</Words>
  <Characters>503</Characters>
  <Lines>0</Lines>
  <Paragraphs>0</Paragraphs>
  <TotalTime>8</TotalTime>
  <ScaleCrop>false</ScaleCrop>
  <LinksUpToDate>false</LinksUpToDate>
  <CharactersWithSpaces>614</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2021-03-21T03:45:00Z</dcterms:created>
  <dc:creator>buwei</dc:creator>
  <cp:lastModifiedBy>能力建设岗</cp:lastModifiedBy>
  <dcterms:modified xsi:type="dcterms:W3CDTF">2025-09-26T00:07:26Z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D91628DF8A084D05ABCA131E90956E63_13</vt:lpwstr>
  </property>
  <property fmtid="{D5CDD505-2E9C-101B-9397-08002B2CF9AE}" pid="4" name="KSOTemplateDocerSaveRecord">
    <vt:lpwstr>eyJoZGlkIjoiYzdiZGI0Y2RjMTIxMTdkMjVmNTU2NTZmZDhiZWI0NTgiLCJ1c2VySWQiOiIxMTY0NzkwMzY3In0=</vt:lpwstr>
  </property>
</Properties>
</file>