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A2882F">
      <w:pPr>
        <w:spacing w:line="360" w:lineRule="auto"/>
        <w:jc w:val="center"/>
        <w:rPr>
          <w:rFonts w:hint="default" w:ascii="Times New Roman" w:hAnsi="Times New Roman" w:eastAsia="黑体" w:cs="Times New Roman"/>
          <w:color w:val="auto"/>
          <w:sz w:val="72"/>
          <w:szCs w:val="72"/>
        </w:rPr>
      </w:pPr>
    </w:p>
    <w:p w14:paraId="060EC99F">
      <w:pPr>
        <w:spacing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农业行业标准</w:t>
      </w:r>
    </w:p>
    <w:p w14:paraId="75FDD9C0">
      <w:pPr>
        <w:spacing w:line="360" w:lineRule="auto"/>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《热带作物</w:t>
      </w:r>
      <w:bookmarkStart w:id="0" w:name="_GoBack"/>
      <w:bookmarkEnd w:id="0"/>
      <w:r>
        <w:rPr>
          <w:rFonts w:hint="default" w:ascii="Times New Roman" w:hAnsi="Times New Roman" w:eastAsia="黑体" w:cs="Times New Roman"/>
          <w:color w:val="auto"/>
          <w:sz w:val="52"/>
          <w:szCs w:val="52"/>
        </w:rPr>
        <w:t>主要病虫害防治技术规程 澳洲坚果》</w:t>
      </w:r>
    </w:p>
    <w:p w14:paraId="64DC7907">
      <w:pPr>
        <w:spacing w:line="360" w:lineRule="auto"/>
        <w:jc w:val="center"/>
        <w:rPr>
          <w:rFonts w:hint="default" w:ascii="Times New Roman" w:hAnsi="Times New Roman" w:eastAsia="黑体" w:cs="Times New Roman"/>
          <w:color w:val="auto"/>
          <w:sz w:val="48"/>
          <w:szCs w:val="48"/>
        </w:rPr>
      </w:pPr>
    </w:p>
    <w:p w14:paraId="21AFF9CC">
      <w:pPr>
        <w:spacing w:line="360" w:lineRule="auto"/>
        <w:jc w:val="center"/>
        <w:rPr>
          <w:rFonts w:hint="default" w:ascii="Times New Roman" w:hAnsi="Times New Roman" w:eastAsia="黑体" w:cs="Times New Roman"/>
          <w:color w:val="auto"/>
          <w:sz w:val="48"/>
          <w:szCs w:val="48"/>
        </w:rPr>
      </w:pPr>
      <w:r>
        <w:rPr>
          <w:rFonts w:hint="default" w:ascii="Times New Roman" w:hAnsi="Times New Roman" w:eastAsia="黑体" w:cs="Times New Roman"/>
          <w:color w:val="auto"/>
          <w:sz w:val="48"/>
          <w:szCs w:val="48"/>
        </w:rPr>
        <w:t>（</w:t>
      </w:r>
      <w:r>
        <w:rPr>
          <w:rFonts w:hint="default" w:ascii="Times New Roman" w:hAnsi="Times New Roman" w:eastAsia="黑体" w:cs="Times New Roman"/>
          <w:color w:val="auto"/>
          <w:sz w:val="48"/>
          <w:szCs w:val="48"/>
          <w:lang w:val="en-US" w:eastAsia="zh-CN"/>
        </w:rPr>
        <w:t>征求意见稿</w:t>
      </w:r>
      <w:r>
        <w:rPr>
          <w:rFonts w:hint="default" w:ascii="Times New Roman" w:hAnsi="Times New Roman" w:eastAsia="黑体" w:cs="Times New Roman"/>
          <w:color w:val="auto"/>
          <w:sz w:val="48"/>
          <w:szCs w:val="48"/>
        </w:rPr>
        <w:t>）</w:t>
      </w:r>
    </w:p>
    <w:p w14:paraId="4BDF91BD">
      <w:pPr>
        <w:spacing w:line="360" w:lineRule="auto"/>
        <w:jc w:val="center"/>
        <w:rPr>
          <w:rFonts w:hint="default" w:ascii="Times New Roman" w:hAnsi="Times New Roman" w:eastAsia="黑体" w:cs="Times New Roman"/>
          <w:color w:val="auto"/>
          <w:sz w:val="48"/>
          <w:szCs w:val="48"/>
        </w:rPr>
      </w:pPr>
    </w:p>
    <w:p w14:paraId="680FB086">
      <w:pPr>
        <w:spacing w:line="360" w:lineRule="auto"/>
        <w:jc w:val="center"/>
        <w:rPr>
          <w:rFonts w:hint="default" w:ascii="Times New Roman" w:hAnsi="Times New Roman" w:eastAsia="黑体" w:cs="Times New Roman"/>
          <w:color w:val="auto"/>
          <w:sz w:val="48"/>
          <w:szCs w:val="48"/>
        </w:rPr>
      </w:pPr>
    </w:p>
    <w:p w14:paraId="09AE9397">
      <w:pPr>
        <w:spacing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编</w:t>
      </w:r>
    </w:p>
    <w:p w14:paraId="6189FD51">
      <w:pPr>
        <w:spacing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制</w:t>
      </w:r>
    </w:p>
    <w:p w14:paraId="27D312F4">
      <w:pPr>
        <w:spacing w:line="360" w:lineRule="auto"/>
        <w:jc w:val="center"/>
        <w:rPr>
          <w:rFonts w:hint="default" w:ascii="Times New Roman" w:hAnsi="Times New Roman" w:eastAsia="黑体" w:cs="Times New Roman"/>
          <w:color w:val="auto"/>
          <w:sz w:val="72"/>
          <w:szCs w:val="72"/>
        </w:rPr>
      </w:pPr>
      <w:r>
        <w:rPr>
          <w:rFonts w:hint="default" w:ascii="Times New Roman" w:hAnsi="Times New Roman" w:eastAsia="黑体" w:cs="Times New Roman"/>
          <w:color w:val="auto"/>
          <w:sz w:val="72"/>
          <w:szCs w:val="72"/>
        </w:rPr>
        <w:t>说</w:t>
      </w:r>
    </w:p>
    <w:p w14:paraId="6A97ED93">
      <w:pPr>
        <w:spacing w:line="360" w:lineRule="auto"/>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72"/>
          <w:szCs w:val="72"/>
        </w:rPr>
        <w:t>明</w:t>
      </w:r>
    </w:p>
    <w:p w14:paraId="1A009B62">
      <w:pPr>
        <w:spacing w:line="360" w:lineRule="auto"/>
        <w:jc w:val="center"/>
        <w:rPr>
          <w:rFonts w:hint="default" w:ascii="Times New Roman" w:hAnsi="Times New Roman" w:eastAsia="黑体" w:cs="Times New Roman"/>
          <w:color w:val="auto"/>
          <w:sz w:val="52"/>
          <w:szCs w:val="52"/>
        </w:rPr>
      </w:pPr>
    </w:p>
    <w:p w14:paraId="620E5BDF">
      <w:pPr>
        <w:spacing w:line="360" w:lineRule="auto"/>
        <w:jc w:val="center"/>
        <w:rPr>
          <w:rFonts w:hint="default" w:ascii="Times New Roman" w:hAnsi="Times New Roman" w:eastAsia="黑体" w:cs="Times New Roman"/>
          <w:color w:val="auto"/>
          <w:sz w:val="52"/>
          <w:szCs w:val="52"/>
        </w:rPr>
      </w:pPr>
    </w:p>
    <w:p w14:paraId="1FF11EFA">
      <w:pPr>
        <w:spacing w:line="360" w:lineRule="auto"/>
        <w:rPr>
          <w:rFonts w:hint="default" w:ascii="Times New Roman" w:hAnsi="Times New Roman" w:eastAsia="黑体" w:cs="Times New Roman"/>
          <w:color w:val="auto"/>
          <w:sz w:val="52"/>
          <w:szCs w:val="52"/>
        </w:rPr>
      </w:pPr>
    </w:p>
    <w:p w14:paraId="1B6F12CB">
      <w:pPr>
        <w:spacing w:line="360" w:lineRule="auto"/>
        <w:jc w:val="center"/>
        <w:rPr>
          <w:rFonts w:hint="default" w:ascii="Times New Roman" w:hAnsi="Times New Roman" w:eastAsia="黑体" w:cs="Times New Roman"/>
          <w:color w:val="auto"/>
          <w:sz w:val="36"/>
          <w:szCs w:val="36"/>
        </w:rPr>
      </w:pPr>
    </w:p>
    <w:p w14:paraId="2B611ECC">
      <w:pPr>
        <w:spacing w:line="360" w:lineRule="auto"/>
        <w:jc w:val="center"/>
        <w:rPr>
          <w:rFonts w:hint="default" w:ascii="Times New Roman" w:hAnsi="Times New Roman" w:eastAsia="黑体" w:cs="Times New Roman"/>
          <w:color w:val="auto"/>
          <w:sz w:val="44"/>
          <w:szCs w:val="44"/>
        </w:rPr>
      </w:pPr>
      <w:r>
        <w:rPr>
          <w:rFonts w:hint="default" w:ascii="Times New Roman" w:hAnsi="Times New Roman" w:eastAsia="黑体" w:cs="Times New Roman"/>
          <w:color w:val="auto"/>
          <w:sz w:val="44"/>
          <w:szCs w:val="44"/>
        </w:rPr>
        <w:t>202</w:t>
      </w:r>
      <w:r>
        <w:rPr>
          <w:rFonts w:hint="default" w:ascii="Times New Roman" w:hAnsi="Times New Roman" w:eastAsia="黑体" w:cs="Times New Roman"/>
          <w:color w:val="auto"/>
          <w:sz w:val="44"/>
          <w:szCs w:val="44"/>
          <w:lang w:val="en-US" w:eastAsia="zh-CN"/>
        </w:rPr>
        <w:t>5</w:t>
      </w:r>
      <w:r>
        <w:rPr>
          <w:rFonts w:hint="default" w:ascii="Times New Roman" w:hAnsi="Times New Roman" w:eastAsia="黑体" w:cs="Times New Roman"/>
          <w:color w:val="auto"/>
          <w:sz w:val="44"/>
          <w:szCs w:val="44"/>
        </w:rPr>
        <w:t>年</w:t>
      </w:r>
      <w:r>
        <w:rPr>
          <w:rFonts w:hint="default" w:ascii="Times New Roman" w:hAnsi="Times New Roman" w:eastAsia="黑体" w:cs="Times New Roman"/>
          <w:color w:val="auto"/>
          <w:sz w:val="44"/>
          <w:szCs w:val="44"/>
          <w:lang w:val="en-US" w:eastAsia="zh-CN"/>
        </w:rPr>
        <w:t>9</w:t>
      </w:r>
      <w:r>
        <w:rPr>
          <w:rFonts w:hint="default" w:ascii="Times New Roman" w:hAnsi="Times New Roman" w:eastAsia="黑体" w:cs="Times New Roman"/>
          <w:color w:val="auto"/>
          <w:sz w:val="44"/>
          <w:szCs w:val="44"/>
        </w:rPr>
        <w:t>月</w:t>
      </w:r>
    </w:p>
    <w:p w14:paraId="7B64D8A1">
      <w:pPr>
        <w:pageBreakBefore w:val="0"/>
        <w:spacing w:line="360" w:lineRule="auto"/>
        <w:ind w:firstLine="640" w:firstLineChars="200"/>
        <w:rPr>
          <w:rFonts w:hint="default" w:ascii="Times New Roman" w:hAnsi="Times New Roman" w:eastAsia="黑体" w:cs="Times New Roman"/>
          <w:bCs/>
          <w:color w:val="auto"/>
          <w:sz w:val="32"/>
          <w:szCs w:val="32"/>
        </w:rPr>
      </w:pPr>
    </w:p>
    <w:p w14:paraId="3CEC0768">
      <w:pPr>
        <w:pageBreakBefore w:val="0"/>
        <w:spacing w:line="360" w:lineRule="auto"/>
        <w:ind w:firstLine="640" w:firstLineChars="200"/>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t>一、工作简况</w:t>
      </w:r>
    </w:p>
    <w:p w14:paraId="04F068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rPr>
      </w:pPr>
      <w:r>
        <w:rPr>
          <w:rFonts w:eastAsia="楷体_GB2312"/>
          <w:b/>
          <w:bCs/>
          <w:color w:val="auto"/>
          <w:sz w:val="24"/>
          <w:szCs w:val="32"/>
        </w:rPr>
        <w:t>（一）任务来源</w:t>
      </w:r>
      <w:r>
        <w:rPr>
          <w:rFonts w:hint="eastAsia" w:eastAsia="楷体_GB2312"/>
          <w:b/>
          <w:bCs/>
          <w:color w:val="auto"/>
          <w:sz w:val="24"/>
          <w:szCs w:val="32"/>
          <w:lang w:val="en-US" w:eastAsia="zh-CN"/>
        </w:rPr>
        <w:t>及制定背景</w:t>
      </w:r>
    </w:p>
    <w:p w14:paraId="69730A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sz w:val="24"/>
          <w:szCs w:val="32"/>
        </w:rPr>
      </w:pPr>
      <w:r>
        <w:rPr>
          <w:rFonts w:hint="eastAsia" w:eastAsia="仿宋_GB2312"/>
          <w:color w:val="auto"/>
          <w:sz w:val="24"/>
          <w:szCs w:val="32"/>
        </w:rPr>
        <w:t>根据</w:t>
      </w:r>
      <w:r>
        <w:rPr>
          <w:rFonts w:hint="eastAsia" w:eastAsia="仿宋_GB2312"/>
          <w:color w:val="auto"/>
          <w:sz w:val="24"/>
          <w:szCs w:val="32"/>
          <w:lang w:eastAsia="zh-CN"/>
        </w:rPr>
        <w:t>农业农村部农产品质量安全监管司</w:t>
      </w:r>
      <w:r>
        <w:rPr>
          <w:rFonts w:hint="eastAsia" w:eastAsia="仿宋_GB2312"/>
          <w:color w:val="auto"/>
          <w:sz w:val="24"/>
          <w:szCs w:val="32"/>
        </w:rPr>
        <w:t>发布的《</w:t>
      </w:r>
      <w:r>
        <w:rPr>
          <w:rFonts w:hint="eastAsia" w:eastAsia="仿宋_GB2312"/>
          <w:color w:val="auto"/>
          <w:sz w:val="24"/>
          <w:szCs w:val="32"/>
          <w:lang w:eastAsia="zh-CN"/>
        </w:rPr>
        <w:t>关于</w:t>
      </w:r>
      <w:r>
        <w:rPr>
          <w:rFonts w:hint="eastAsia" w:eastAsia="仿宋_GB2312"/>
          <w:color w:val="auto"/>
          <w:sz w:val="24"/>
          <w:szCs w:val="32"/>
        </w:rPr>
        <w:t>下达</w:t>
      </w:r>
      <w:r>
        <w:rPr>
          <w:rFonts w:hint="eastAsia" w:eastAsia="仿宋_GB2312"/>
          <w:color w:val="auto"/>
          <w:sz w:val="24"/>
          <w:szCs w:val="32"/>
          <w:lang w:val="en-US" w:eastAsia="zh-CN"/>
        </w:rPr>
        <w:t>2025年第一批农业国家和行业标准制修订项目</w:t>
      </w:r>
      <w:r>
        <w:rPr>
          <w:rFonts w:hint="eastAsia" w:eastAsia="仿宋_GB2312"/>
          <w:color w:val="auto"/>
          <w:sz w:val="24"/>
          <w:szCs w:val="32"/>
        </w:rPr>
        <w:t>计划的通知》（</w:t>
      </w:r>
      <w:r>
        <w:rPr>
          <w:rFonts w:hint="eastAsia" w:eastAsia="仿宋_GB2312"/>
          <w:color w:val="auto"/>
          <w:sz w:val="24"/>
          <w:szCs w:val="32"/>
          <w:lang w:eastAsia="zh-CN"/>
        </w:rPr>
        <w:t>农质标函〔</w:t>
      </w:r>
      <w:r>
        <w:rPr>
          <w:rFonts w:hint="eastAsia" w:ascii="Times New Roman" w:hAnsi="Times New Roman" w:eastAsia="仿宋_GB2312" w:cs="Times New Roman"/>
          <w:color w:val="auto"/>
          <w:sz w:val="24"/>
          <w:szCs w:val="32"/>
          <w:lang w:val="en-US" w:eastAsia="zh-CN"/>
        </w:rPr>
        <w:t>2025</w:t>
      </w:r>
      <w:r>
        <w:rPr>
          <w:rFonts w:hint="eastAsia" w:eastAsia="仿宋_GB2312"/>
          <w:color w:val="auto"/>
          <w:sz w:val="24"/>
          <w:szCs w:val="32"/>
          <w:lang w:eastAsia="zh-CN"/>
        </w:rPr>
        <w:t>〕</w:t>
      </w:r>
      <w:r>
        <w:rPr>
          <w:rFonts w:hint="eastAsia" w:eastAsia="仿宋_GB2312"/>
          <w:color w:val="auto"/>
          <w:sz w:val="24"/>
          <w:szCs w:val="32"/>
          <w:lang w:val="en-US" w:eastAsia="zh-CN"/>
        </w:rPr>
        <w:t>63号</w:t>
      </w:r>
      <w:r>
        <w:rPr>
          <w:rFonts w:hint="eastAsia" w:eastAsia="仿宋_GB2312"/>
          <w:color w:val="auto"/>
          <w:sz w:val="24"/>
          <w:szCs w:val="32"/>
        </w:rPr>
        <w:t>）</w:t>
      </w:r>
      <w:r>
        <w:rPr>
          <w:rFonts w:hint="eastAsia" w:eastAsia="仿宋_GB2312"/>
          <w:color w:val="auto"/>
          <w:sz w:val="24"/>
          <w:szCs w:val="32"/>
          <w:lang w:eastAsia="zh-CN"/>
        </w:rPr>
        <w:t>，由中国热带农业科学院南亚热带作物研究所杜丽清研究员主持承担制定《热带作物主要病虫害防治技术规程</w:t>
      </w:r>
      <w:r>
        <w:rPr>
          <w:rFonts w:hint="eastAsia" w:eastAsia="仿宋_GB2312"/>
          <w:color w:val="auto"/>
          <w:sz w:val="24"/>
          <w:szCs w:val="32"/>
          <w:lang w:val="en-US" w:eastAsia="zh-CN"/>
        </w:rPr>
        <w:t xml:space="preserve"> 澳洲坚果</w:t>
      </w:r>
      <w:r>
        <w:rPr>
          <w:rFonts w:hint="eastAsia" w:eastAsia="仿宋_GB2312"/>
          <w:color w:val="auto"/>
          <w:sz w:val="24"/>
          <w:szCs w:val="32"/>
          <w:lang w:eastAsia="zh-CN"/>
        </w:rPr>
        <w:t>》工作，</w:t>
      </w:r>
      <w:r>
        <w:rPr>
          <w:rFonts w:hint="eastAsia" w:eastAsia="仿宋_GB2312"/>
          <w:color w:val="auto"/>
          <w:sz w:val="24"/>
          <w:szCs w:val="32"/>
          <w:lang w:val="en-US" w:eastAsia="zh-CN"/>
        </w:rPr>
        <w:t>项目编号：NYB-25091，</w:t>
      </w:r>
      <w:r>
        <w:rPr>
          <w:rFonts w:hint="eastAsia" w:eastAsia="仿宋_GB2312"/>
          <w:color w:val="auto"/>
          <w:sz w:val="24"/>
          <w:szCs w:val="32"/>
        </w:rPr>
        <w:t>由</w:t>
      </w:r>
      <w:r>
        <w:rPr>
          <w:rFonts w:hint="eastAsia" w:eastAsia="仿宋_GB2312"/>
          <w:color w:val="auto"/>
          <w:sz w:val="24"/>
          <w:szCs w:val="32"/>
          <w:lang w:val="en-US" w:eastAsia="zh-CN"/>
        </w:rPr>
        <w:t>农业农村部农垦局</w:t>
      </w:r>
      <w:r>
        <w:rPr>
          <w:rFonts w:hint="eastAsia" w:eastAsia="仿宋_GB2312"/>
          <w:color w:val="auto"/>
          <w:sz w:val="24"/>
          <w:szCs w:val="32"/>
        </w:rPr>
        <w:t>提出，</w:t>
      </w:r>
      <w:r>
        <w:rPr>
          <w:rFonts w:hint="eastAsia" w:eastAsia="仿宋_GB2312"/>
          <w:color w:val="auto"/>
          <w:sz w:val="24"/>
          <w:szCs w:val="32"/>
          <w:lang w:val="en-US" w:eastAsia="zh-CN"/>
        </w:rPr>
        <w:t>农业农村</w:t>
      </w:r>
      <w:r>
        <w:rPr>
          <w:rFonts w:hint="eastAsia" w:eastAsia="仿宋_GB2312"/>
          <w:color w:val="auto"/>
          <w:sz w:val="24"/>
          <w:szCs w:val="32"/>
        </w:rPr>
        <w:t>部热带作物及制品标准化技术委员会归口。</w:t>
      </w:r>
    </w:p>
    <w:p w14:paraId="0F8C0A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sz w:val="24"/>
          <w:szCs w:val="32"/>
        </w:rPr>
      </w:pPr>
      <w:r>
        <w:rPr>
          <w:rFonts w:hint="eastAsia" w:eastAsia="仿宋_GB2312"/>
          <w:color w:val="auto"/>
          <w:sz w:val="24"/>
          <w:szCs w:val="32"/>
        </w:rPr>
        <w:t>澳洲坚果原产于澳大利亚，现在主产于澳大利亚、中国、美国、肯尼亚、南非、哥斯达黎亚、危地马拉、巴西等热带地区，是当今世界新兴的、营养价值丰富、商品价值高的果树之一。我国是世界上澳洲坚果发展最快、种植面积最大的国家，经过近40年的发展，全国现有种植面积</w:t>
      </w:r>
      <w:r>
        <w:rPr>
          <w:rFonts w:hint="eastAsia" w:eastAsia="仿宋_GB2312"/>
          <w:color w:val="auto"/>
          <w:sz w:val="24"/>
          <w:szCs w:val="32"/>
          <w:lang w:eastAsia="zh-CN"/>
        </w:rPr>
        <w:t>约</w:t>
      </w:r>
      <w:r>
        <w:rPr>
          <w:rFonts w:hint="eastAsia" w:eastAsia="仿宋_GB2312"/>
          <w:color w:val="auto"/>
          <w:sz w:val="24"/>
          <w:szCs w:val="32"/>
          <w:lang w:val="en-US" w:eastAsia="zh-CN"/>
        </w:rPr>
        <w:t>53</w:t>
      </w:r>
      <w:r>
        <w:rPr>
          <w:rFonts w:hint="eastAsia" w:eastAsia="仿宋_GB2312"/>
          <w:color w:val="auto"/>
          <w:sz w:val="24"/>
          <w:szCs w:val="32"/>
        </w:rPr>
        <w:t>0万亩，主要分布在云南、广西、广东和贵州海拔1000米以下的丘陵山地。因前期发展过快，推广品种杂、多，随着种植时间的增长及收获面积不断扩大，加上管理上的不足，危害澳洲坚果的害虫种类不断增多，群落结构日益复杂，危害程度逐步加重，对澳洲坚果的产量和品质造成了越来越大的影响。为有效防治病虫害、促进我国澳洲坚果产业健康持续发展，极有必要制定澳洲坚果主要病虫害防治技术规范。</w:t>
      </w:r>
    </w:p>
    <w:p w14:paraId="4069FF6C">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eastAsia="楷体_GB2312"/>
          <w:b/>
          <w:bCs/>
          <w:color w:val="auto"/>
          <w:sz w:val="24"/>
          <w:szCs w:val="32"/>
        </w:rPr>
      </w:pPr>
      <w:r>
        <w:rPr>
          <w:rFonts w:eastAsia="楷体_GB2312"/>
          <w:b/>
          <w:bCs/>
          <w:color w:val="auto"/>
          <w:sz w:val="24"/>
          <w:szCs w:val="32"/>
        </w:rPr>
        <w:t>（二）起草单位</w:t>
      </w:r>
    </w:p>
    <w:p w14:paraId="05D647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sz w:val="24"/>
          <w:szCs w:val="32"/>
          <w:lang w:val="en-US" w:eastAsia="zh-CN"/>
        </w:rPr>
      </w:pPr>
      <w:r>
        <w:rPr>
          <w:rFonts w:hint="default" w:eastAsia="仿宋_GB2312" w:cs="Times New Roman"/>
          <w:color w:val="auto"/>
          <w:sz w:val="24"/>
          <w:szCs w:val="32"/>
        </w:rPr>
        <w:t>本文件由中国热带农业科学院热带作物研究所、广西南亚热带农业科学研究所、贵州省亚热带作物研究所等单位起草。</w:t>
      </w:r>
      <w:r>
        <w:rPr>
          <w:rFonts w:hint="default" w:eastAsia="仿宋_GB2312" w:cs="Times New Roman"/>
          <w:color w:val="auto"/>
          <w:sz w:val="24"/>
          <w:szCs w:val="32"/>
          <w:lang w:eastAsia="zh-CN"/>
        </w:rPr>
        <w:t>标准起草人员具体组成和任务分工见表</w:t>
      </w:r>
      <w:r>
        <w:rPr>
          <w:rFonts w:hint="default" w:eastAsia="仿宋_GB2312" w:cs="Times New Roman"/>
          <w:color w:val="auto"/>
          <w:sz w:val="24"/>
          <w:szCs w:val="32"/>
          <w:lang w:val="en-US" w:eastAsia="zh-CN"/>
        </w:rPr>
        <w:t>1。</w:t>
      </w:r>
    </w:p>
    <w:p w14:paraId="23412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sz w:val="24"/>
          <w:szCs w:val="32"/>
          <w:lang w:val="en-US" w:eastAsia="zh-CN"/>
        </w:rPr>
      </w:pPr>
    </w:p>
    <w:p w14:paraId="51253C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sz w:val="24"/>
          <w:szCs w:val="32"/>
          <w:lang w:val="en-US" w:eastAsia="zh-CN"/>
        </w:rPr>
      </w:pPr>
      <w:r>
        <w:rPr>
          <w:rFonts w:hint="default" w:eastAsia="仿宋_GB2312" w:cs="Times New Roman"/>
          <w:color w:val="auto"/>
          <w:sz w:val="24"/>
          <w:szCs w:val="32"/>
          <w:lang w:eastAsia="zh-CN"/>
        </w:rPr>
        <w:t>表</w:t>
      </w:r>
      <w:r>
        <w:rPr>
          <w:rFonts w:hint="default" w:eastAsia="仿宋_GB2312" w:cs="Times New Roman"/>
          <w:color w:val="auto"/>
          <w:sz w:val="24"/>
          <w:szCs w:val="32"/>
          <w:lang w:val="en-US" w:eastAsia="zh-CN"/>
        </w:rPr>
        <w:t>1 标准起草人员及任务分工</w:t>
      </w:r>
    </w:p>
    <w:tbl>
      <w:tblPr>
        <w:tblStyle w:val="11"/>
        <w:tblW w:w="55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931"/>
        <w:gridCol w:w="2847"/>
        <w:gridCol w:w="1944"/>
        <w:gridCol w:w="2686"/>
      </w:tblGrid>
      <w:tr w14:paraId="7CA4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7EB3C12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黑体" w:cs="Times New Roman"/>
                <w:b/>
                <w:bCs/>
                <w:color w:val="auto"/>
                <w:kern w:val="2"/>
                <w:sz w:val="24"/>
                <w:szCs w:val="24"/>
                <w:vertAlign w:val="baseline"/>
                <w:lang w:val="en-US" w:eastAsia="zh-CN" w:bidi="ar-SA"/>
              </w:rPr>
            </w:pPr>
            <w:r>
              <w:rPr>
                <w:rFonts w:hint="default" w:ascii="Times New Roman" w:hAnsi="Times New Roman" w:eastAsia="黑体"/>
                <w:color w:val="auto"/>
                <w:sz w:val="24"/>
                <w:szCs w:val="24"/>
              </w:rPr>
              <w:t>姓名</w:t>
            </w:r>
          </w:p>
        </w:tc>
        <w:tc>
          <w:tcPr>
            <w:tcW w:w="438" w:type="pct"/>
            <w:noWrap w:val="0"/>
            <w:vAlign w:val="center"/>
          </w:tcPr>
          <w:p w14:paraId="1B924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黑体" w:cs="Times New Roman"/>
                <w:b/>
                <w:bCs/>
                <w:color w:val="auto"/>
                <w:sz w:val="24"/>
                <w:szCs w:val="24"/>
                <w:vertAlign w:val="baseline"/>
                <w:lang w:val="en-US" w:eastAsia="zh-CN"/>
              </w:rPr>
            </w:pPr>
            <w:r>
              <w:rPr>
                <w:rFonts w:hint="default" w:eastAsia="黑体" w:cs="Times New Roman"/>
                <w:b/>
                <w:bCs/>
                <w:color w:val="auto"/>
                <w:sz w:val="24"/>
                <w:szCs w:val="24"/>
                <w:vertAlign w:val="baseline"/>
                <w:lang w:val="en-US" w:eastAsia="zh-CN"/>
              </w:rPr>
              <w:t>性别</w:t>
            </w:r>
          </w:p>
        </w:tc>
        <w:tc>
          <w:tcPr>
            <w:tcW w:w="1339" w:type="pct"/>
            <w:noWrap w:val="0"/>
            <w:vAlign w:val="center"/>
          </w:tcPr>
          <w:p w14:paraId="0FFAAEA0">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黑体" w:cs="Times New Roman"/>
                <w:b/>
                <w:bCs/>
                <w:color w:val="auto"/>
                <w:sz w:val="24"/>
                <w:szCs w:val="24"/>
                <w:vertAlign w:val="baseline"/>
                <w:lang w:eastAsia="zh-CN"/>
              </w:rPr>
            </w:pPr>
            <w:r>
              <w:rPr>
                <w:rFonts w:hint="default" w:ascii="Times New Roman" w:hAnsi="Times New Roman" w:eastAsia="黑体"/>
                <w:color w:val="auto"/>
                <w:sz w:val="24"/>
                <w:szCs w:val="24"/>
              </w:rPr>
              <w:t>工作单位</w:t>
            </w:r>
          </w:p>
        </w:tc>
        <w:tc>
          <w:tcPr>
            <w:tcW w:w="914" w:type="pct"/>
            <w:noWrap w:val="0"/>
            <w:vAlign w:val="center"/>
          </w:tcPr>
          <w:p w14:paraId="48C0FDFE">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黑体" w:cs="Times New Roman"/>
                <w:b/>
                <w:bCs/>
                <w:color w:val="auto"/>
                <w:sz w:val="24"/>
                <w:szCs w:val="24"/>
                <w:vertAlign w:val="baseline"/>
                <w:lang w:val="en-US" w:eastAsia="zh-CN"/>
              </w:rPr>
            </w:pPr>
            <w:r>
              <w:rPr>
                <w:rFonts w:hint="default" w:ascii="Times New Roman" w:hAnsi="Times New Roman" w:eastAsia="黑体"/>
                <w:color w:val="auto"/>
                <w:sz w:val="24"/>
                <w:szCs w:val="24"/>
                <w:lang w:eastAsia="zh-CN"/>
              </w:rPr>
              <w:t>职务</w:t>
            </w:r>
            <w:r>
              <w:rPr>
                <w:rFonts w:hint="default" w:ascii="Times New Roman" w:hAnsi="Times New Roman" w:eastAsia="黑体"/>
                <w:color w:val="auto"/>
                <w:sz w:val="24"/>
                <w:szCs w:val="24"/>
                <w:lang w:val="en-US" w:eastAsia="zh-CN"/>
              </w:rPr>
              <w:t>/职称</w:t>
            </w:r>
          </w:p>
        </w:tc>
        <w:tc>
          <w:tcPr>
            <w:tcW w:w="1263" w:type="pct"/>
            <w:noWrap w:val="0"/>
            <w:vAlign w:val="center"/>
          </w:tcPr>
          <w:p w14:paraId="6A48F7E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黑体" w:cs="Times New Roman"/>
                <w:b/>
                <w:bCs/>
                <w:color w:val="auto"/>
                <w:sz w:val="24"/>
                <w:szCs w:val="24"/>
                <w:vertAlign w:val="baseline"/>
                <w:lang w:eastAsia="zh-CN"/>
              </w:rPr>
            </w:pPr>
            <w:r>
              <w:rPr>
                <w:rFonts w:hint="default" w:ascii="Times New Roman" w:hAnsi="Times New Roman" w:eastAsia="黑体"/>
                <w:color w:val="auto"/>
                <w:sz w:val="24"/>
                <w:szCs w:val="24"/>
              </w:rPr>
              <w:t>任务分工</w:t>
            </w:r>
          </w:p>
        </w:tc>
      </w:tr>
      <w:tr w14:paraId="5C18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6D162148">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杜丽清</w:t>
            </w:r>
          </w:p>
        </w:tc>
        <w:tc>
          <w:tcPr>
            <w:tcW w:w="438" w:type="pct"/>
            <w:noWrap w:val="0"/>
            <w:vAlign w:val="center"/>
          </w:tcPr>
          <w:p w14:paraId="75352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560EC23F">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35530CFC">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所长/研究员</w:t>
            </w:r>
          </w:p>
        </w:tc>
        <w:tc>
          <w:tcPr>
            <w:tcW w:w="1263" w:type="pct"/>
            <w:shd w:val="clear" w:color="auto" w:fill="auto"/>
            <w:noWrap w:val="0"/>
            <w:vAlign w:val="center"/>
          </w:tcPr>
          <w:p w14:paraId="2B26396A">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b w:val="0"/>
                <w:bCs w:val="0"/>
                <w:color w:val="auto"/>
                <w:kern w:val="2"/>
                <w:sz w:val="24"/>
              </w:rPr>
              <w:t>首席专家、项目负责人</w:t>
            </w:r>
          </w:p>
        </w:tc>
      </w:tr>
      <w:tr w14:paraId="075C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3CC88CEF">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涂行浩</w:t>
            </w:r>
          </w:p>
        </w:tc>
        <w:tc>
          <w:tcPr>
            <w:tcW w:w="438" w:type="pct"/>
            <w:noWrap w:val="0"/>
            <w:vAlign w:val="center"/>
          </w:tcPr>
          <w:p w14:paraId="255D8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7C2F571D">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28015B86">
            <w:pPr>
              <w:adjustRightInd w:val="0"/>
              <w:snapToGrid w:val="0"/>
              <w:spacing w:line="240" w:lineRule="auto"/>
              <w:jc w:val="center"/>
              <w:rPr>
                <w:rFonts w:hint="eastAsia"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处长/副研究员</w:t>
            </w:r>
          </w:p>
        </w:tc>
        <w:tc>
          <w:tcPr>
            <w:tcW w:w="1263" w:type="pct"/>
            <w:shd w:val="clear" w:color="auto" w:fill="auto"/>
            <w:noWrap w:val="0"/>
            <w:vAlign w:val="center"/>
          </w:tcPr>
          <w:p w14:paraId="34D67BC0">
            <w:pPr>
              <w:spacing w:line="240" w:lineRule="auto"/>
              <w:jc w:val="center"/>
              <w:rPr>
                <w:rFonts w:hint="eastAsia" w:eastAsia="仿宋"/>
                <w:b/>
                <w:bCs/>
                <w:color w:val="auto"/>
                <w:kern w:val="0"/>
                <w:sz w:val="24"/>
                <w:lang w:eastAsia="zh-CN"/>
              </w:rPr>
            </w:pPr>
            <w:r>
              <w:rPr>
                <w:rFonts w:hint="eastAsia" w:eastAsia="仿宋"/>
                <w:color w:val="auto"/>
                <w:sz w:val="24"/>
                <w:lang w:eastAsia="zh-CN"/>
              </w:rPr>
              <w:t>样品采集、数据分析</w:t>
            </w:r>
          </w:p>
        </w:tc>
      </w:tr>
      <w:tr w14:paraId="04F4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2A5AE7FF">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王文林</w:t>
            </w:r>
          </w:p>
        </w:tc>
        <w:tc>
          <w:tcPr>
            <w:tcW w:w="438" w:type="pct"/>
            <w:noWrap w:val="0"/>
            <w:vAlign w:val="center"/>
          </w:tcPr>
          <w:p w14:paraId="087E0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405018F8">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eastAsia="仿宋"/>
                <w:color w:val="auto"/>
                <w:sz w:val="24"/>
              </w:rPr>
              <w:t>广西南亚热带农业科学研究所</w:t>
            </w:r>
          </w:p>
        </w:tc>
        <w:tc>
          <w:tcPr>
            <w:tcW w:w="914" w:type="pct"/>
            <w:shd w:val="clear" w:color="auto" w:fill="auto"/>
            <w:noWrap w:val="0"/>
            <w:vAlign w:val="center"/>
          </w:tcPr>
          <w:p w14:paraId="5A9D937D">
            <w:pPr>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lang w:val="en-US" w:eastAsia="zh-CN"/>
              </w:rPr>
              <w:t>副所长/</w:t>
            </w:r>
            <w:r>
              <w:rPr>
                <w:rFonts w:hint="eastAsia" w:eastAsia="仿宋_GB2312"/>
                <w:color w:val="auto"/>
                <w:sz w:val="24"/>
                <w:lang w:eastAsia="zh-CN"/>
              </w:rPr>
              <w:t>研究员</w:t>
            </w:r>
          </w:p>
        </w:tc>
        <w:tc>
          <w:tcPr>
            <w:tcW w:w="1263" w:type="pct"/>
            <w:shd w:val="clear" w:color="auto" w:fill="auto"/>
            <w:noWrap w:val="0"/>
            <w:vAlign w:val="center"/>
          </w:tcPr>
          <w:p w14:paraId="1473DE50">
            <w:pPr>
              <w:spacing w:line="240" w:lineRule="auto"/>
              <w:jc w:val="left"/>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病虫害调查、评价</w:t>
            </w:r>
          </w:p>
        </w:tc>
      </w:tr>
      <w:tr w14:paraId="3223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0D4DF891">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曾辉</w:t>
            </w:r>
          </w:p>
        </w:tc>
        <w:tc>
          <w:tcPr>
            <w:tcW w:w="438" w:type="pct"/>
            <w:noWrap w:val="0"/>
            <w:vAlign w:val="center"/>
          </w:tcPr>
          <w:p w14:paraId="502DEE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48FD4AF2">
            <w:pPr>
              <w:adjustRightInd w:val="0"/>
              <w:snapToGrid w:val="0"/>
              <w:spacing w:line="240" w:lineRule="auto"/>
              <w:jc w:val="center"/>
              <w:rPr>
                <w:rFonts w:eastAsia="仿宋"/>
                <w:color w:val="auto"/>
                <w:sz w:val="24"/>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303B8A7A">
            <w:pPr>
              <w:spacing w:line="240" w:lineRule="auto"/>
              <w:jc w:val="center"/>
              <w:rPr>
                <w:rFonts w:hint="eastAsia" w:eastAsia="仿宋_GB2312"/>
                <w:color w:val="auto"/>
                <w:sz w:val="24"/>
                <w:lang w:eastAsia="zh-CN"/>
              </w:rPr>
            </w:pPr>
            <w:r>
              <w:rPr>
                <w:rFonts w:hint="eastAsia" w:eastAsia="仿宋_GB2312"/>
                <w:color w:val="auto"/>
                <w:sz w:val="24"/>
                <w:lang w:eastAsia="zh-CN"/>
              </w:rPr>
              <w:t>副研究员</w:t>
            </w:r>
          </w:p>
        </w:tc>
        <w:tc>
          <w:tcPr>
            <w:tcW w:w="1263" w:type="pct"/>
            <w:shd w:val="clear" w:color="auto" w:fill="auto"/>
            <w:noWrap w:val="0"/>
            <w:vAlign w:val="center"/>
          </w:tcPr>
          <w:p w14:paraId="57585289">
            <w:pPr>
              <w:spacing w:line="240" w:lineRule="auto"/>
              <w:jc w:val="left"/>
              <w:rPr>
                <w:rFonts w:hint="eastAsia" w:eastAsia="仿宋"/>
                <w:color w:val="auto"/>
                <w:sz w:val="24"/>
                <w:lang w:eastAsia="zh-CN"/>
              </w:rPr>
            </w:pPr>
            <w:r>
              <w:rPr>
                <w:rFonts w:hint="eastAsia" w:eastAsia="仿宋"/>
                <w:color w:val="auto"/>
                <w:sz w:val="24"/>
                <w:lang w:eastAsia="zh-CN"/>
              </w:rPr>
              <w:t>样品采集、数据分析</w:t>
            </w:r>
          </w:p>
        </w:tc>
      </w:tr>
      <w:tr w14:paraId="2AA5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47B9376D">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宋喜梅</w:t>
            </w:r>
          </w:p>
        </w:tc>
        <w:tc>
          <w:tcPr>
            <w:tcW w:w="438" w:type="pct"/>
            <w:noWrap w:val="0"/>
            <w:vAlign w:val="center"/>
          </w:tcPr>
          <w:p w14:paraId="4946C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女</w:t>
            </w:r>
          </w:p>
        </w:tc>
        <w:tc>
          <w:tcPr>
            <w:tcW w:w="1339" w:type="pct"/>
            <w:shd w:val="clear" w:color="auto" w:fill="auto"/>
            <w:noWrap w:val="0"/>
            <w:vAlign w:val="center"/>
          </w:tcPr>
          <w:p w14:paraId="352F9827">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78924F84">
            <w:pPr>
              <w:adjustRightInd w:val="0"/>
              <w:snapToGrid w:val="0"/>
              <w:spacing w:line="240" w:lineRule="auto"/>
              <w:jc w:val="center"/>
              <w:rPr>
                <w:rFonts w:hint="eastAsia" w:eastAsia="仿宋_GB2312" w:cs="Times New Roman"/>
                <w:color w:val="auto"/>
                <w:kern w:val="2"/>
                <w:sz w:val="24"/>
                <w:szCs w:val="24"/>
                <w:lang w:val="en-US" w:eastAsia="zh-CN" w:bidi="ar-SA"/>
              </w:rPr>
            </w:pPr>
            <w:r>
              <w:rPr>
                <w:rFonts w:hint="eastAsia" w:eastAsia="仿宋_GB2312" w:cs="Times New Roman"/>
                <w:color w:val="auto"/>
                <w:kern w:val="2"/>
                <w:sz w:val="24"/>
                <w:szCs w:val="24"/>
                <w:lang w:val="en-US" w:eastAsia="zh-CN" w:bidi="ar-SA"/>
              </w:rPr>
              <w:t>副研究员</w:t>
            </w:r>
          </w:p>
        </w:tc>
        <w:tc>
          <w:tcPr>
            <w:tcW w:w="1263" w:type="pct"/>
            <w:shd w:val="clear" w:color="auto" w:fill="auto"/>
            <w:noWrap w:val="0"/>
            <w:vAlign w:val="center"/>
          </w:tcPr>
          <w:p w14:paraId="0A5E21B8">
            <w:pPr>
              <w:spacing w:line="240" w:lineRule="auto"/>
              <w:jc w:val="center"/>
              <w:rPr>
                <w:rFonts w:hint="eastAsia" w:eastAsia="仿宋"/>
                <w:b/>
                <w:bCs/>
                <w:color w:val="auto"/>
                <w:kern w:val="0"/>
                <w:sz w:val="24"/>
                <w:lang w:eastAsia="zh-CN"/>
              </w:rPr>
            </w:pPr>
            <w:r>
              <w:rPr>
                <w:rFonts w:hint="eastAsia" w:eastAsia="仿宋"/>
                <w:color w:val="auto"/>
                <w:sz w:val="24"/>
                <w:lang w:eastAsia="zh-CN"/>
              </w:rPr>
              <w:t>样品采集、数据分析</w:t>
            </w:r>
          </w:p>
        </w:tc>
      </w:tr>
      <w:tr w14:paraId="04C3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56BFD184">
            <w:pPr>
              <w:spacing w:line="240" w:lineRule="auto"/>
              <w:jc w:val="center"/>
              <w:rPr>
                <w:rFonts w:hint="eastAsia" w:ascii="Times New Roman" w:hAnsi="Times New Roman" w:eastAsia="仿宋" w:cs="Times New Roman"/>
                <w:color w:val="auto"/>
                <w:kern w:val="2"/>
                <w:sz w:val="24"/>
                <w:szCs w:val="24"/>
                <w:lang w:val="en-US" w:eastAsia="zh-CN" w:bidi="ar-SA"/>
              </w:rPr>
            </w:pPr>
            <w:r>
              <w:rPr>
                <w:rFonts w:eastAsia="仿宋"/>
                <w:color w:val="auto"/>
                <w:sz w:val="24"/>
              </w:rPr>
              <w:t>邹明宏</w:t>
            </w:r>
          </w:p>
        </w:tc>
        <w:tc>
          <w:tcPr>
            <w:tcW w:w="438" w:type="pct"/>
            <w:noWrap w:val="0"/>
            <w:vAlign w:val="center"/>
          </w:tcPr>
          <w:p w14:paraId="48AD5D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56881B3C">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517598F4">
            <w:pPr>
              <w:spacing w:line="240" w:lineRule="auto"/>
              <w:jc w:val="center"/>
              <w:rPr>
                <w:rFonts w:hint="eastAsia" w:ascii="Times New Roman" w:hAnsi="Times New Roman" w:eastAsia="宋体" w:cs="Times New Roman"/>
                <w:color w:val="auto"/>
                <w:kern w:val="2"/>
                <w:sz w:val="24"/>
                <w:szCs w:val="24"/>
                <w:lang w:val="en-US" w:eastAsia="zh-CN" w:bidi="ar-SA"/>
              </w:rPr>
            </w:pPr>
            <w:r>
              <w:rPr>
                <w:rFonts w:eastAsia="仿宋_GB2312"/>
                <w:color w:val="auto"/>
                <w:sz w:val="24"/>
              </w:rPr>
              <w:t>副研究员</w:t>
            </w:r>
          </w:p>
        </w:tc>
        <w:tc>
          <w:tcPr>
            <w:tcW w:w="1263" w:type="pct"/>
            <w:shd w:val="clear" w:color="auto" w:fill="auto"/>
            <w:noWrap w:val="0"/>
            <w:vAlign w:val="center"/>
          </w:tcPr>
          <w:p w14:paraId="5C913929">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样品采集、数据分析</w:t>
            </w:r>
          </w:p>
        </w:tc>
      </w:tr>
      <w:tr w14:paraId="40CE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21" w:type="pct"/>
            <w:shd w:val="clear" w:color="auto" w:fill="auto"/>
            <w:noWrap w:val="0"/>
            <w:vAlign w:val="center"/>
          </w:tcPr>
          <w:p w14:paraId="4F1FDB98">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王晓宇</w:t>
            </w:r>
          </w:p>
        </w:tc>
        <w:tc>
          <w:tcPr>
            <w:tcW w:w="438" w:type="pct"/>
            <w:noWrap w:val="0"/>
            <w:vAlign w:val="center"/>
          </w:tcPr>
          <w:p w14:paraId="53EF6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437536D9">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eastAsia="仿宋"/>
                <w:color w:val="auto"/>
                <w:sz w:val="24"/>
              </w:rPr>
              <w:t>广西南亚热带农业科学研究所</w:t>
            </w:r>
          </w:p>
        </w:tc>
        <w:tc>
          <w:tcPr>
            <w:tcW w:w="914" w:type="pct"/>
            <w:shd w:val="clear" w:color="auto" w:fill="auto"/>
            <w:noWrap w:val="0"/>
            <w:vAlign w:val="center"/>
          </w:tcPr>
          <w:p w14:paraId="3DCF99E3">
            <w:pPr>
              <w:spacing w:line="240" w:lineRule="auto"/>
              <w:jc w:val="center"/>
              <w:rPr>
                <w:rFonts w:hint="eastAsia" w:eastAsia="仿宋_GB2312"/>
                <w:color w:val="auto"/>
                <w:sz w:val="24"/>
                <w:lang w:eastAsia="zh-CN"/>
              </w:rPr>
            </w:pPr>
            <w:r>
              <w:rPr>
                <w:rFonts w:hint="eastAsia" w:eastAsia="仿宋_GB2312"/>
                <w:color w:val="auto"/>
                <w:sz w:val="24"/>
                <w:lang w:eastAsia="zh-CN"/>
              </w:rPr>
              <w:t>农艺师</w:t>
            </w:r>
          </w:p>
        </w:tc>
        <w:tc>
          <w:tcPr>
            <w:tcW w:w="1263" w:type="pct"/>
            <w:shd w:val="clear" w:color="auto" w:fill="auto"/>
            <w:noWrap w:val="0"/>
            <w:vAlign w:val="center"/>
          </w:tcPr>
          <w:p w14:paraId="290ABA79">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样品采集、数据分析</w:t>
            </w:r>
          </w:p>
        </w:tc>
      </w:tr>
      <w:tr w14:paraId="2FCD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655F7E2D">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蒋卓恩</w:t>
            </w:r>
          </w:p>
        </w:tc>
        <w:tc>
          <w:tcPr>
            <w:tcW w:w="438" w:type="pct"/>
            <w:noWrap w:val="0"/>
            <w:vAlign w:val="center"/>
          </w:tcPr>
          <w:p w14:paraId="267DA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211D24EA">
            <w:pPr>
              <w:adjustRightInd w:val="0"/>
              <w:snapToGrid w:val="0"/>
              <w:spacing w:line="240" w:lineRule="auto"/>
              <w:jc w:val="center"/>
              <w:rPr>
                <w:rFonts w:eastAsia="仿宋"/>
                <w:color w:val="auto"/>
                <w:sz w:val="24"/>
              </w:rPr>
            </w:pPr>
            <w:r>
              <w:rPr>
                <w:rFonts w:eastAsia="仿宋"/>
                <w:color w:val="auto"/>
                <w:sz w:val="24"/>
              </w:rPr>
              <w:t>广西南亚热带农业科学研究所</w:t>
            </w:r>
          </w:p>
        </w:tc>
        <w:tc>
          <w:tcPr>
            <w:tcW w:w="914" w:type="pct"/>
            <w:shd w:val="clear" w:color="auto" w:fill="auto"/>
            <w:noWrap w:val="0"/>
            <w:vAlign w:val="center"/>
          </w:tcPr>
          <w:p w14:paraId="14C9B10F">
            <w:pPr>
              <w:spacing w:line="240" w:lineRule="auto"/>
              <w:jc w:val="center"/>
              <w:rPr>
                <w:rFonts w:hint="eastAsia" w:eastAsia="仿宋_GB2312"/>
                <w:color w:val="auto"/>
                <w:sz w:val="24"/>
                <w:lang w:eastAsia="zh-CN"/>
              </w:rPr>
            </w:pPr>
            <w:r>
              <w:rPr>
                <w:rFonts w:hint="eastAsia" w:eastAsia="仿宋_GB2312"/>
                <w:color w:val="auto"/>
                <w:sz w:val="24"/>
                <w:lang w:eastAsia="zh-CN"/>
              </w:rPr>
              <w:t>研究实习员</w:t>
            </w:r>
          </w:p>
        </w:tc>
        <w:tc>
          <w:tcPr>
            <w:tcW w:w="1263" w:type="pct"/>
            <w:shd w:val="clear" w:color="auto" w:fill="auto"/>
            <w:noWrap w:val="0"/>
            <w:vAlign w:val="center"/>
          </w:tcPr>
          <w:p w14:paraId="4DF5BC51">
            <w:pPr>
              <w:spacing w:line="240" w:lineRule="auto"/>
              <w:jc w:val="center"/>
              <w:rPr>
                <w:rFonts w:hint="eastAsia" w:eastAsia="仿宋"/>
                <w:color w:val="auto"/>
                <w:sz w:val="24"/>
                <w:lang w:eastAsia="zh-CN"/>
              </w:rPr>
            </w:pPr>
            <w:r>
              <w:rPr>
                <w:rFonts w:hint="eastAsia" w:eastAsia="仿宋"/>
                <w:color w:val="auto"/>
                <w:sz w:val="24"/>
                <w:lang w:eastAsia="zh-CN"/>
              </w:rPr>
              <w:t>试验数据收集分析</w:t>
            </w:r>
          </w:p>
        </w:tc>
      </w:tr>
      <w:tr w14:paraId="5CB9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3D080BF4">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杨迪</w:t>
            </w:r>
          </w:p>
        </w:tc>
        <w:tc>
          <w:tcPr>
            <w:tcW w:w="438" w:type="pct"/>
            <w:noWrap w:val="0"/>
            <w:vAlign w:val="center"/>
          </w:tcPr>
          <w:p w14:paraId="53ECEF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7564281B">
            <w:pPr>
              <w:adjustRightInd w:val="0"/>
              <w:snapToGrid w:val="0"/>
              <w:spacing w:line="240" w:lineRule="auto"/>
              <w:jc w:val="center"/>
              <w:rPr>
                <w:rFonts w:ascii="Times New Roman" w:hAnsi="Times New Roman" w:eastAsia="仿宋" w:cs="Times New Roman"/>
                <w:color w:val="auto"/>
                <w:kern w:val="2"/>
                <w:sz w:val="24"/>
                <w:szCs w:val="24"/>
                <w:lang w:val="en-US" w:eastAsia="zh-CN" w:bidi="ar-SA"/>
              </w:rPr>
            </w:pPr>
            <w:r>
              <w:rPr>
                <w:rFonts w:eastAsia="仿宋"/>
                <w:color w:val="auto"/>
                <w:sz w:val="24"/>
              </w:rPr>
              <w:t>广西南亚热带农业科学研究所</w:t>
            </w:r>
          </w:p>
        </w:tc>
        <w:tc>
          <w:tcPr>
            <w:tcW w:w="914" w:type="pct"/>
            <w:shd w:val="clear" w:color="auto" w:fill="auto"/>
            <w:noWrap w:val="0"/>
            <w:vAlign w:val="center"/>
          </w:tcPr>
          <w:p w14:paraId="07165968">
            <w:pPr>
              <w:spacing w:line="240" w:lineRule="auto"/>
              <w:jc w:val="center"/>
              <w:rPr>
                <w:rFonts w:hint="eastAsia" w:eastAsia="仿宋_GB2312"/>
                <w:color w:val="auto"/>
                <w:sz w:val="24"/>
                <w:lang w:eastAsia="zh-CN"/>
              </w:rPr>
            </w:pPr>
            <w:r>
              <w:rPr>
                <w:rFonts w:hint="eastAsia" w:eastAsia="仿宋_GB2312"/>
                <w:color w:val="auto"/>
                <w:sz w:val="24"/>
                <w:lang w:eastAsia="zh-CN"/>
              </w:rPr>
              <w:t>研究实习员</w:t>
            </w:r>
          </w:p>
        </w:tc>
        <w:tc>
          <w:tcPr>
            <w:tcW w:w="1263" w:type="pct"/>
            <w:shd w:val="clear" w:color="auto" w:fill="auto"/>
            <w:noWrap w:val="0"/>
            <w:vAlign w:val="center"/>
          </w:tcPr>
          <w:p w14:paraId="42B57A51">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试验数据收集分析</w:t>
            </w:r>
          </w:p>
        </w:tc>
      </w:tr>
      <w:tr w14:paraId="78C3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178A787A">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张明</w:t>
            </w:r>
          </w:p>
        </w:tc>
        <w:tc>
          <w:tcPr>
            <w:tcW w:w="438" w:type="pct"/>
            <w:noWrap w:val="0"/>
            <w:vAlign w:val="center"/>
          </w:tcPr>
          <w:p w14:paraId="06265C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2FE6DEA9">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46371B63">
            <w:pPr>
              <w:spacing w:line="240" w:lineRule="auto"/>
              <w:jc w:val="center"/>
              <w:rPr>
                <w:rFonts w:hint="eastAsia" w:eastAsia="仿宋_GB2312"/>
                <w:color w:val="auto"/>
                <w:sz w:val="24"/>
                <w:lang w:eastAsia="zh-CN"/>
              </w:rPr>
            </w:pPr>
            <w:r>
              <w:rPr>
                <w:rFonts w:hint="eastAsia" w:eastAsia="仿宋_GB2312"/>
                <w:color w:val="auto"/>
                <w:sz w:val="24"/>
                <w:lang w:eastAsia="zh-CN"/>
              </w:rPr>
              <w:t>助理研究员</w:t>
            </w:r>
          </w:p>
        </w:tc>
        <w:tc>
          <w:tcPr>
            <w:tcW w:w="1263" w:type="pct"/>
            <w:shd w:val="clear" w:color="auto" w:fill="auto"/>
            <w:noWrap w:val="0"/>
            <w:vAlign w:val="center"/>
          </w:tcPr>
          <w:p w14:paraId="34BC34D9">
            <w:pPr>
              <w:spacing w:line="240" w:lineRule="auto"/>
              <w:jc w:val="center"/>
              <w:rPr>
                <w:rFonts w:hint="eastAsia" w:eastAsia="仿宋"/>
                <w:color w:val="auto"/>
                <w:sz w:val="24"/>
                <w:lang w:eastAsia="zh-CN"/>
              </w:rPr>
            </w:pPr>
            <w:r>
              <w:rPr>
                <w:rFonts w:hint="eastAsia" w:eastAsia="仿宋"/>
                <w:color w:val="auto"/>
                <w:sz w:val="24"/>
                <w:lang w:eastAsia="zh-CN"/>
              </w:rPr>
              <w:t>数据处理</w:t>
            </w:r>
          </w:p>
        </w:tc>
      </w:tr>
      <w:tr w14:paraId="1265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403037DD">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帅希祥</w:t>
            </w:r>
          </w:p>
        </w:tc>
        <w:tc>
          <w:tcPr>
            <w:tcW w:w="438" w:type="pct"/>
            <w:noWrap w:val="0"/>
            <w:vAlign w:val="center"/>
          </w:tcPr>
          <w:p w14:paraId="3AEC3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65643259">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7D755909">
            <w:pPr>
              <w:spacing w:line="240" w:lineRule="auto"/>
              <w:jc w:val="center"/>
              <w:rPr>
                <w:rFonts w:hint="eastAsia" w:eastAsia="仿宋_GB2312"/>
                <w:color w:val="auto"/>
                <w:sz w:val="24"/>
                <w:lang w:eastAsia="zh-CN"/>
              </w:rPr>
            </w:pPr>
            <w:r>
              <w:rPr>
                <w:rFonts w:hint="eastAsia" w:eastAsia="仿宋_GB2312"/>
                <w:color w:val="auto"/>
                <w:sz w:val="24"/>
                <w:lang w:val="en-US" w:eastAsia="zh-CN"/>
              </w:rPr>
              <w:t>主任/</w:t>
            </w:r>
            <w:r>
              <w:rPr>
                <w:rFonts w:hint="eastAsia" w:eastAsia="仿宋_GB2312"/>
                <w:color w:val="auto"/>
                <w:sz w:val="24"/>
                <w:lang w:eastAsia="zh-CN"/>
              </w:rPr>
              <w:t>助理研究员</w:t>
            </w:r>
          </w:p>
        </w:tc>
        <w:tc>
          <w:tcPr>
            <w:tcW w:w="1263" w:type="pct"/>
            <w:shd w:val="clear" w:color="auto" w:fill="auto"/>
            <w:noWrap w:val="0"/>
            <w:vAlign w:val="center"/>
          </w:tcPr>
          <w:p w14:paraId="4D336542">
            <w:pPr>
              <w:spacing w:line="240" w:lineRule="auto"/>
              <w:jc w:val="center"/>
              <w:rPr>
                <w:rFonts w:hint="eastAsia" w:eastAsia="仿宋"/>
                <w:color w:val="auto"/>
                <w:sz w:val="24"/>
                <w:lang w:eastAsia="zh-CN"/>
              </w:rPr>
            </w:pPr>
            <w:r>
              <w:rPr>
                <w:rFonts w:hint="eastAsia" w:eastAsia="仿宋"/>
                <w:color w:val="auto"/>
                <w:sz w:val="24"/>
                <w:lang w:eastAsia="zh-CN"/>
              </w:rPr>
              <w:t>资料收集汇总</w:t>
            </w:r>
          </w:p>
        </w:tc>
      </w:tr>
      <w:tr w14:paraId="3245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0D49D61A">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康专苗</w:t>
            </w:r>
          </w:p>
        </w:tc>
        <w:tc>
          <w:tcPr>
            <w:tcW w:w="438" w:type="pct"/>
            <w:noWrap w:val="0"/>
            <w:vAlign w:val="center"/>
          </w:tcPr>
          <w:p w14:paraId="52696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eastAsia="zh-CN"/>
              </w:rPr>
            </w:pPr>
            <w:r>
              <w:rPr>
                <w:rFonts w:hint="default" w:eastAsia="仿宋_GB2312" w:cs="Times New Roman"/>
                <w:b/>
                <w:bCs/>
                <w:color w:val="auto"/>
                <w:sz w:val="24"/>
                <w:szCs w:val="24"/>
                <w:vertAlign w:val="baseline"/>
                <w:lang w:val="en-US" w:eastAsia="zh-CN"/>
              </w:rPr>
              <w:t>男</w:t>
            </w:r>
          </w:p>
        </w:tc>
        <w:tc>
          <w:tcPr>
            <w:tcW w:w="1339" w:type="pct"/>
            <w:shd w:val="clear" w:color="auto" w:fill="auto"/>
            <w:noWrap w:val="0"/>
            <w:vAlign w:val="center"/>
          </w:tcPr>
          <w:p w14:paraId="3E9E7DCA">
            <w:pPr>
              <w:adjustRightInd w:val="0"/>
              <w:snapToGrid w:val="0"/>
              <w:spacing w:line="240" w:lineRule="auto"/>
              <w:jc w:val="center"/>
              <w:rPr>
                <w:rFonts w:hint="eastAsia" w:eastAsia="仿宋_GB2312"/>
                <w:color w:val="auto"/>
                <w:sz w:val="24"/>
                <w:lang w:eastAsia="zh-CN"/>
              </w:rPr>
            </w:pPr>
            <w:r>
              <w:rPr>
                <w:rFonts w:hint="eastAsia" w:eastAsia="仿宋_GB2312"/>
                <w:color w:val="auto"/>
                <w:sz w:val="24"/>
                <w:lang w:eastAsia="zh-CN"/>
              </w:rPr>
              <w:t>贵州省亚热带作物研究所</w:t>
            </w:r>
          </w:p>
        </w:tc>
        <w:tc>
          <w:tcPr>
            <w:tcW w:w="914" w:type="pct"/>
            <w:shd w:val="clear" w:color="auto" w:fill="auto"/>
            <w:noWrap w:val="0"/>
            <w:vAlign w:val="center"/>
          </w:tcPr>
          <w:p w14:paraId="202B7001">
            <w:pPr>
              <w:spacing w:line="240" w:lineRule="auto"/>
              <w:jc w:val="center"/>
              <w:rPr>
                <w:rFonts w:hint="default" w:eastAsia="仿宋_GB2312"/>
                <w:color w:val="auto"/>
                <w:sz w:val="24"/>
                <w:lang w:val="en-US" w:eastAsia="zh-CN"/>
              </w:rPr>
            </w:pPr>
            <w:r>
              <w:rPr>
                <w:rFonts w:hint="eastAsia" w:eastAsia="仿宋_GB2312"/>
                <w:color w:val="auto"/>
                <w:sz w:val="24"/>
                <w:lang w:val="en-US" w:eastAsia="zh-CN"/>
              </w:rPr>
              <w:t>副研究员</w:t>
            </w:r>
          </w:p>
        </w:tc>
        <w:tc>
          <w:tcPr>
            <w:tcW w:w="1263" w:type="pct"/>
            <w:shd w:val="clear" w:color="auto" w:fill="auto"/>
            <w:noWrap w:val="0"/>
            <w:vAlign w:val="center"/>
          </w:tcPr>
          <w:p w14:paraId="17D9A64A">
            <w:pPr>
              <w:spacing w:line="240" w:lineRule="auto"/>
              <w:jc w:val="left"/>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贵州试验数据调查、意见征集</w:t>
            </w:r>
          </w:p>
        </w:tc>
      </w:tr>
      <w:tr w14:paraId="7E5F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shd w:val="clear" w:color="auto" w:fill="auto"/>
            <w:noWrap w:val="0"/>
            <w:vAlign w:val="center"/>
          </w:tcPr>
          <w:p w14:paraId="58E2FC6A">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李颖</w:t>
            </w:r>
          </w:p>
        </w:tc>
        <w:tc>
          <w:tcPr>
            <w:tcW w:w="438" w:type="pct"/>
            <w:noWrap w:val="0"/>
            <w:vAlign w:val="center"/>
          </w:tcPr>
          <w:p w14:paraId="19C15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_GB2312" w:cs="Times New Roman"/>
                <w:b/>
                <w:bCs/>
                <w:color w:val="auto"/>
                <w:sz w:val="24"/>
                <w:szCs w:val="24"/>
                <w:vertAlign w:val="baseline"/>
                <w:lang w:val="en-US" w:eastAsia="zh-CN"/>
              </w:rPr>
            </w:pPr>
            <w:r>
              <w:rPr>
                <w:rFonts w:hint="default" w:eastAsia="仿宋_GB2312" w:cs="Times New Roman"/>
                <w:b/>
                <w:bCs/>
                <w:color w:val="auto"/>
                <w:sz w:val="24"/>
                <w:szCs w:val="24"/>
                <w:vertAlign w:val="baseline"/>
                <w:lang w:val="en-US" w:eastAsia="zh-CN"/>
              </w:rPr>
              <w:t>女</w:t>
            </w:r>
          </w:p>
        </w:tc>
        <w:tc>
          <w:tcPr>
            <w:tcW w:w="1339" w:type="pct"/>
            <w:shd w:val="clear" w:color="auto" w:fill="auto"/>
            <w:noWrap w:val="0"/>
            <w:vAlign w:val="center"/>
          </w:tcPr>
          <w:p w14:paraId="2D45786C">
            <w:pPr>
              <w:adjustRightInd w:val="0"/>
              <w:snapToGrid w:val="0"/>
              <w:spacing w:line="240" w:lineRule="auto"/>
              <w:jc w:val="center"/>
              <w:rPr>
                <w:rFonts w:hint="eastAsia" w:ascii="Times New Roman" w:hAnsi="Times New Roman" w:eastAsia="仿宋_GB2312" w:cs="Times New Roman"/>
                <w:color w:val="auto"/>
                <w:kern w:val="2"/>
                <w:sz w:val="24"/>
                <w:szCs w:val="24"/>
                <w:lang w:val="en-US" w:eastAsia="zh-CN" w:bidi="ar-SA"/>
              </w:rPr>
            </w:pPr>
            <w:r>
              <w:rPr>
                <w:rFonts w:hint="eastAsia" w:eastAsia="仿宋_GB2312"/>
                <w:color w:val="auto"/>
                <w:sz w:val="24"/>
              </w:rPr>
              <w:t>中国热带农业科学院南亚热带作物研究所</w:t>
            </w:r>
          </w:p>
        </w:tc>
        <w:tc>
          <w:tcPr>
            <w:tcW w:w="914" w:type="pct"/>
            <w:shd w:val="clear" w:color="auto" w:fill="auto"/>
            <w:noWrap w:val="0"/>
            <w:vAlign w:val="center"/>
          </w:tcPr>
          <w:p w14:paraId="599FBE49">
            <w:pPr>
              <w:spacing w:line="240" w:lineRule="auto"/>
              <w:jc w:val="center"/>
              <w:rPr>
                <w:rFonts w:hint="eastAsia" w:eastAsia="仿宋_GB2312"/>
                <w:color w:val="auto"/>
                <w:sz w:val="24"/>
                <w:lang w:eastAsia="zh-CN"/>
              </w:rPr>
            </w:pPr>
            <w:r>
              <w:rPr>
                <w:rFonts w:hint="eastAsia" w:eastAsia="仿宋_GB2312"/>
                <w:color w:val="auto"/>
                <w:sz w:val="24"/>
                <w:lang w:eastAsia="zh-CN"/>
              </w:rPr>
              <w:t>助理研究员</w:t>
            </w:r>
          </w:p>
        </w:tc>
        <w:tc>
          <w:tcPr>
            <w:tcW w:w="1263" w:type="pct"/>
            <w:shd w:val="clear" w:color="auto" w:fill="auto"/>
            <w:noWrap w:val="0"/>
            <w:vAlign w:val="center"/>
          </w:tcPr>
          <w:p w14:paraId="209723E7">
            <w:pPr>
              <w:spacing w:line="240" w:lineRule="auto"/>
              <w:jc w:val="center"/>
              <w:rPr>
                <w:rFonts w:hint="eastAsia" w:ascii="Times New Roman" w:hAnsi="Times New Roman" w:eastAsia="仿宋" w:cs="Times New Roman"/>
                <w:color w:val="auto"/>
                <w:kern w:val="2"/>
                <w:sz w:val="24"/>
                <w:szCs w:val="24"/>
                <w:lang w:val="en-US" w:eastAsia="zh-CN" w:bidi="ar-SA"/>
              </w:rPr>
            </w:pPr>
            <w:r>
              <w:rPr>
                <w:rFonts w:hint="eastAsia" w:eastAsia="仿宋"/>
                <w:color w:val="auto"/>
                <w:sz w:val="24"/>
                <w:lang w:eastAsia="zh-CN"/>
              </w:rPr>
              <w:t>样品采集、数据分析</w:t>
            </w:r>
          </w:p>
        </w:tc>
      </w:tr>
    </w:tbl>
    <w:p w14:paraId="401D3A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sz w:val="24"/>
        </w:rPr>
      </w:pPr>
    </w:p>
    <w:p w14:paraId="441F206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仿宋_GB2312" w:cs="Times New Roman"/>
          <w:b/>
          <w:bCs/>
          <w:color w:val="auto"/>
          <w:sz w:val="24"/>
          <w:szCs w:val="32"/>
          <w:lang w:eastAsia="zh-CN"/>
        </w:rPr>
      </w:pPr>
      <w:r>
        <w:rPr>
          <w:rFonts w:hint="eastAsia" w:ascii="Times New Roman" w:hAnsi="Times New Roman" w:eastAsia="楷体_GB2312" w:cs="Times New Roman"/>
          <w:b/>
          <w:bCs/>
          <w:color w:val="auto"/>
          <w:sz w:val="24"/>
          <w:szCs w:val="32"/>
          <w:lang w:eastAsia="zh-CN"/>
        </w:rPr>
        <w:t>（</w:t>
      </w:r>
      <w:r>
        <w:rPr>
          <w:rFonts w:hint="eastAsia" w:ascii="Times New Roman" w:hAnsi="Times New Roman" w:eastAsia="楷体_GB2312" w:cs="Times New Roman"/>
          <w:b/>
          <w:bCs/>
          <w:color w:val="auto"/>
          <w:sz w:val="24"/>
          <w:szCs w:val="32"/>
          <w:lang w:val="en-US" w:eastAsia="zh-CN"/>
        </w:rPr>
        <w:t>三</w:t>
      </w:r>
      <w:r>
        <w:rPr>
          <w:rFonts w:hint="eastAsia" w:ascii="Times New Roman" w:hAnsi="Times New Roman" w:eastAsia="楷体_GB2312" w:cs="Times New Roman"/>
          <w:b/>
          <w:bCs/>
          <w:color w:val="auto"/>
          <w:sz w:val="24"/>
          <w:szCs w:val="32"/>
          <w:lang w:eastAsia="zh-CN"/>
        </w:rPr>
        <w:t>）</w:t>
      </w:r>
      <w:r>
        <w:rPr>
          <w:rFonts w:hint="eastAsia" w:ascii="Times New Roman" w:hAnsi="Times New Roman" w:eastAsia="楷体_GB2312" w:cs="Times New Roman"/>
          <w:b/>
          <w:bCs/>
          <w:color w:val="auto"/>
          <w:sz w:val="24"/>
          <w:szCs w:val="32"/>
          <w:lang w:val="en-US" w:eastAsia="zh-CN"/>
        </w:rPr>
        <w:t>主要工作过程</w:t>
      </w:r>
    </w:p>
    <w:p w14:paraId="7EFB42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1）起草小组从2013年以来，对国内澳洲坚果病虫害进行了系统调查和相关研究，积累了大量第一手数据，明确了我国澳洲坚果产业目前存在的主要病害有茎干溃疡病、衰退病、花疫病、炭疽病、灰霉病和拟盘多毛孢叶斑病，主要虫害有蝽象、蛀果蛾、蠹蛾、天牛、白蚁、蓑蛾、蓟马以及蜡蝉，并弄清了各主要病虫害的发生规律及防控关键期。在此基础上，结合国内外最新研究成果和技术实践，起草小组于2024年3月完成标准框架设计和技术内容草案，并提出制订《热带作物主要病虫害防治技术规程  澳洲坚果》申请。</w:t>
      </w:r>
    </w:p>
    <w:p w14:paraId="5AFC734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2025年6月接到本标准修订的任务。</w:t>
      </w:r>
    </w:p>
    <w:p w14:paraId="2B58791E">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标准起草小组编制人员分别在2025年6月、7月、8月对云南临沧、广西崇左、来宾、百色、广东阳江、清远、贵州兴义等地的澳洲坚果科研单位和生产企业进行了调查研究、听取同行和生产种植单位的意见和建议。</w:t>
      </w:r>
    </w:p>
    <w:p w14:paraId="0359DDE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起草征求意见稿</w:t>
      </w:r>
    </w:p>
    <w:p w14:paraId="3F51F0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b w:val="0"/>
          <w:bCs w:val="0"/>
          <w:color w:val="auto"/>
          <w:sz w:val="28"/>
          <w:szCs w:val="28"/>
          <w:lang w:val="en-US" w:eastAsia="zh-CN"/>
        </w:rPr>
      </w:pPr>
      <w:r>
        <w:rPr>
          <w:rFonts w:hint="default" w:ascii="Times New Roman" w:hAnsi="Times New Roman" w:eastAsia="仿宋" w:cs="Times New Roman"/>
          <w:b w:val="0"/>
          <w:bCs w:val="0"/>
          <w:color w:val="auto"/>
          <w:sz w:val="24"/>
          <w:szCs w:val="24"/>
          <w:lang w:val="en-US" w:eastAsia="zh-CN"/>
        </w:rPr>
        <w:t>在充分调研、总结分析、试验研究及标准草案的基础上，起草小组于2024年9月形成标准征求意见稿。</w:t>
      </w:r>
    </w:p>
    <w:p w14:paraId="2B669188">
      <w:pPr>
        <w:spacing w:line="360" w:lineRule="auto"/>
        <w:rPr>
          <w:rFonts w:hint="default" w:ascii="Times New Roman" w:hAnsi="Times New Roman" w:eastAsia="楷体_GB2312" w:cs="Times New Roman"/>
          <w:b/>
          <w:bCs/>
          <w:snapToGrid w:val="0"/>
          <w:color w:val="auto"/>
          <w:kern w:val="0"/>
          <w:sz w:val="32"/>
          <w:szCs w:val="32"/>
          <w:lang w:val="en-US" w:eastAsia="zh-CN"/>
        </w:rPr>
      </w:pPr>
      <w:r>
        <w:rPr>
          <w:rFonts w:hint="default" w:ascii="Times New Roman" w:hAnsi="Times New Roman" w:eastAsia="楷体_GB2312" w:cs="Times New Roman"/>
          <w:b/>
          <w:bCs/>
          <w:snapToGrid w:val="0"/>
          <w:color w:val="auto"/>
          <w:kern w:val="0"/>
          <w:sz w:val="32"/>
          <w:szCs w:val="32"/>
          <w:lang w:val="en-US" w:eastAsia="zh-CN"/>
        </w:rPr>
        <w:t xml:space="preserve">    二、标准编制原则和确定标准主要内容的依据</w:t>
      </w:r>
    </w:p>
    <w:p w14:paraId="23EFCE4C">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（一）编制原则</w:t>
      </w:r>
    </w:p>
    <w:p w14:paraId="52359C51">
      <w:pPr>
        <w:keepNext w:val="0"/>
        <w:keepLines w:val="0"/>
        <w:pageBreakBefore w:val="0"/>
        <w:widowControl w:val="0"/>
        <w:kinsoku/>
        <w:wordWrap/>
        <w:overflowPunct/>
        <w:topLinePunct w:val="0"/>
        <w:autoSpaceDE/>
        <w:autoSpaceDN/>
        <w:bidi w:val="0"/>
        <w:adjustRightInd/>
        <w:snapToGrid/>
        <w:spacing w:line="360" w:lineRule="auto"/>
        <w:ind w:right="23" w:rightChars="11" w:firstLine="480" w:firstLineChars="200"/>
        <w:jc w:val="both"/>
        <w:textAlignment w:val="auto"/>
        <w:rPr>
          <w:rFonts w:hint="default" w:ascii="Times New Roman" w:hAnsi="Times New Roman" w:eastAsia="仿宋_GB2312" w:cs="Times New Roman"/>
          <w:color w:val="auto"/>
          <w:sz w:val="28"/>
          <w:szCs w:val="28"/>
        </w:rPr>
      </w:pPr>
      <w:r>
        <w:rPr>
          <w:rFonts w:hint="default" w:ascii="Times New Roman" w:hAnsi="Times New Roman" w:eastAsia="仿宋" w:cs="Times New Roman"/>
          <w:color w:val="auto"/>
          <w:sz w:val="24"/>
          <w:szCs w:val="24"/>
        </w:rPr>
        <w:t>按国家标准管理办法以及GB/T 1.1-2020标准化工作导则（第1部分：标准化文件的结构和起草规则）以及GB/T 1.2-2020</w:t>
      </w: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HYPERLINK "file:///K:\\2011省地方标准项目建议书--胡椒优良种苗培育技术规程--材料\\胡椒优良种苗培育术规程-征求意见稿编制说明--报告\\GBT%201.1-2009%20标准化工作导则%20第1部分：标准的结构和编写.pdf"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标准化工作导则</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（第2部分：以ISO、IEC标准化文件为基础的标准化文件起草规则）等要求编写。农药使用符合GB/T8321.1-GB/T8321.10的规定，符合NY/T 393-2020 绿色食品农药使用准则。不使用国家禁用农药，可使用的农药要严格按照使用浓度、安全间隔期使用。本标准的制定遵循“先进性、实用性、统一性、规范性”的原则，注重标准的通用性、适用性、配套性和可操作性。标准的技术内容紧密联系我国澳洲坚果主要病虫害防治的现状，根据我国澳洲坚果产业生产实际，面向科研、教学、技术推广和生产等部门广泛征求意见，使标准先进、科学、实用。</w:t>
      </w:r>
    </w:p>
    <w:p w14:paraId="7A4BA2DD">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（二）主要内容及其确定依据</w:t>
      </w:r>
    </w:p>
    <w:p w14:paraId="21568D22">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本标准主要技术内容包括：主要病虫害防治推荐使用药剂说明，主要病害及危害特征，主要病害防治原则及策略，主要虫害及危害特征，主要病害防治原则及策略等内容，并提出了</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个</w:t>
      </w:r>
      <w:r>
        <w:rPr>
          <w:rFonts w:hint="default" w:ascii="Times New Roman" w:hAnsi="Times New Roman" w:eastAsia="仿宋" w:cs="Times New Roman"/>
          <w:color w:val="auto"/>
          <w:sz w:val="24"/>
          <w:szCs w:val="24"/>
          <w:lang w:eastAsia="zh-CN"/>
        </w:rPr>
        <w:t>资料</w:t>
      </w:r>
      <w:r>
        <w:rPr>
          <w:rFonts w:hint="default" w:ascii="Times New Roman" w:hAnsi="Times New Roman" w:eastAsia="仿宋" w:cs="Times New Roman"/>
          <w:color w:val="auto"/>
          <w:sz w:val="24"/>
          <w:szCs w:val="24"/>
        </w:rPr>
        <w:t>附录：澳洲坚果主要病害症状识别和发生特点、澳洲坚果主要害虫种类和危害特点和施药记载表格。</w:t>
      </w:r>
    </w:p>
    <w:p w14:paraId="29FCD86C">
      <w:pPr>
        <w:spacing w:line="360" w:lineRule="auto"/>
        <w:ind w:firstLine="480" w:firstLineChars="200"/>
        <w:rPr>
          <w:rFonts w:hint="default" w:ascii="Times New Roman" w:hAnsi="Times New Roman" w:eastAsia="仿宋_GB2312" w:cs="Times New Roman"/>
          <w:color w:val="auto"/>
          <w:sz w:val="28"/>
          <w:szCs w:val="28"/>
        </w:rPr>
      </w:pPr>
      <w:r>
        <w:rPr>
          <w:rFonts w:hint="default" w:ascii="Times New Roman" w:hAnsi="Times New Roman" w:eastAsia="仿宋" w:cs="Times New Roman"/>
          <w:color w:val="auto"/>
          <w:sz w:val="24"/>
          <w:szCs w:val="24"/>
        </w:rPr>
        <w:t>其中防治策略和附录是针对澳洲坚果主要病虫害的特性以及具体实际情况而制定的，是本标准区别于其他作物病虫害防控规范的核心依据，所以本标准仅适用于澳洲坚果主要病虫害的综合防控。</w:t>
      </w:r>
    </w:p>
    <w:p w14:paraId="0A2E9EFE">
      <w:pPr>
        <w:numPr>
          <w:ilvl w:val="0"/>
          <w:numId w:val="2"/>
        </w:numPr>
        <w:spacing w:line="360" w:lineRule="auto"/>
        <w:ind w:firstLine="640"/>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t>主要试验（或验证）的分析、综述报告，技术经济论证，预期的经济结果</w:t>
      </w:r>
    </w:p>
    <w:p w14:paraId="6DC478D6">
      <w:pPr>
        <w:numPr>
          <w:ilvl w:val="0"/>
          <w:numId w:val="3"/>
        </w:numPr>
        <w:spacing w:line="360" w:lineRule="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eastAsia="zh-CN"/>
        </w:rPr>
        <w:t>主要试验或验证的分析、综述报告</w:t>
      </w:r>
    </w:p>
    <w:p w14:paraId="1C236ADF">
      <w:pPr>
        <w:numPr>
          <w:ilvl w:val="0"/>
          <w:numId w:val="0"/>
        </w:numPr>
        <w:spacing w:line="360" w:lineRule="auto"/>
        <w:ind w:firstLine="480" w:firstLineChars="200"/>
        <w:rPr>
          <w:rFonts w:hint="default" w:ascii="Times New Roman" w:hAnsi="Times New Roman" w:eastAsia="黑体" w:cs="Times New Roman"/>
          <w:bCs/>
          <w:color w:val="auto"/>
          <w:sz w:val="24"/>
          <w:szCs w:val="24"/>
          <w:lang w:val="en-US" w:eastAsia="zh-CN"/>
        </w:rPr>
      </w:pPr>
      <w:r>
        <w:rPr>
          <w:rFonts w:hint="default" w:ascii="Times New Roman" w:hAnsi="Times New Roman" w:eastAsia="黑体" w:cs="Times New Roman"/>
          <w:bCs/>
          <w:color w:val="auto"/>
          <w:sz w:val="24"/>
          <w:szCs w:val="24"/>
          <w:lang w:val="en-US" w:eastAsia="zh-CN"/>
        </w:rPr>
        <w:t>1.茎干溃疡病</w:t>
      </w:r>
    </w:p>
    <w:p w14:paraId="7E43B237">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主要在近地面或稍高的树干和主枝先发病。初期病斑界限明显，病斑扩展成为纵深的病痕，有时延伸到上部的枝条。病斑环绕树干，树皮明显变色，受害部渗出黑色粘胶状物质。由于病树干和主枝的形成层死亡，树皮裂开，因而造成病株叶片缺乏光泽、褪绿；植株矮小、长势差的现象。茎干溃疡病由樟疫霉</w:t>
      </w:r>
      <w:r>
        <w:rPr>
          <w:rFonts w:hint="default" w:ascii="Times New Roman" w:hAnsi="Times New Roman" w:eastAsia="仿宋_GB2312" w:cs="Times New Roman"/>
          <w:i/>
          <w:iCs/>
          <w:color w:val="auto"/>
          <w:sz w:val="24"/>
          <w:szCs w:val="24"/>
        </w:rPr>
        <w:t>Phytophthora cinnamomic</w:t>
      </w:r>
      <w:r>
        <w:rPr>
          <w:rFonts w:hint="default" w:ascii="Times New Roman" w:hAnsi="Times New Roman" w:eastAsia="仿宋_GB2312" w:cs="Times New Roman"/>
          <w:color w:val="auto"/>
          <w:sz w:val="24"/>
          <w:szCs w:val="24"/>
        </w:rPr>
        <w:t>为害，病菌以厚垣孢子和卵孢子在病残体或土壤中越冬，也可以菌丝体的形式在根部病组织皮层内越冬，在环境条件适宜情况下，厚垣孢子、卵孢子萌发产生菌丝体或孢子囊，孢子囊在土壤潮湿的条件下，萌发产生芽管或释放出大量游动孢子。</w:t>
      </w:r>
    </w:p>
    <w:p w14:paraId="7D9030A4">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mc:AlternateContent>
          <mc:Choice Requires="wpg">
            <w:drawing>
              <wp:anchor distT="0" distB="0" distL="114300" distR="114300" simplePos="0" relativeHeight="251659264" behindDoc="0" locked="0" layoutInCell="1" allowOverlap="1">
                <wp:simplePos x="0" y="0"/>
                <wp:positionH relativeFrom="column">
                  <wp:posOffset>133350</wp:posOffset>
                </wp:positionH>
                <wp:positionV relativeFrom="paragraph">
                  <wp:posOffset>121285</wp:posOffset>
                </wp:positionV>
                <wp:extent cx="4892675" cy="1231900"/>
                <wp:effectExtent l="25400" t="25400" r="34925" b="38100"/>
                <wp:wrapTopAndBottom/>
                <wp:docPr id="10" name="组合 10"/>
                <wp:cNvGraphicFramePr/>
                <a:graphic xmlns:a="http://schemas.openxmlformats.org/drawingml/2006/main">
                  <a:graphicData uri="http://schemas.microsoft.com/office/word/2010/wordprocessingGroup">
                    <wpg:wgp>
                      <wpg:cNvGrpSpPr/>
                      <wpg:grpSpPr>
                        <a:xfrm>
                          <a:off x="0" y="0"/>
                          <a:ext cx="4892675" cy="1231900"/>
                          <a:chOff x="0" y="0"/>
                          <a:chExt cx="8991600" cy="2880000"/>
                        </a:xfrm>
                        <a:effectLst/>
                      </wpg:grpSpPr>
                      <pic:pic xmlns:pic="http://schemas.openxmlformats.org/drawingml/2006/picture">
                        <pic:nvPicPr>
                          <pic:cNvPr id="351246" name="图片 351246"/>
                          <pic:cNvPicPr>
                            <a:picLocks noChangeAspect="1" noChangeArrowheads="1"/>
                          </pic:cNvPicPr>
                        </pic:nvPicPr>
                        <pic:blipFill>
                          <a:blip r:embed="rId4"/>
                          <a:srcRect l="15941"/>
                          <a:stretch>
                            <a:fillRect/>
                          </a:stretch>
                        </pic:blipFill>
                        <pic:spPr>
                          <a:xfrm>
                            <a:off x="5375275" y="0"/>
                            <a:ext cx="3616325" cy="2880000"/>
                          </a:xfrm>
                          <a:prstGeom prst="rect">
                            <a:avLst/>
                          </a:prstGeom>
                          <a:noFill/>
                          <a:ln w="25400">
                            <a:solidFill>
                              <a:srgbClr val="A6A6A6"/>
                            </a:solidFill>
                            <a:round/>
                          </a:ln>
                          <a:effectLst/>
                        </pic:spPr>
                      </pic:pic>
                      <pic:pic xmlns:pic="http://schemas.openxmlformats.org/drawingml/2006/picture">
                        <pic:nvPicPr>
                          <pic:cNvPr id="1473418333" name="图片 1473418333"/>
                          <pic:cNvPicPr>
                            <a:picLocks noChangeAspect="1" noChangeArrowheads="1"/>
                          </pic:cNvPicPr>
                        </pic:nvPicPr>
                        <pic:blipFill>
                          <a:blip r:embed="rId5"/>
                          <a:srcRect r="16756"/>
                          <a:stretch>
                            <a:fillRect/>
                          </a:stretch>
                        </pic:blipFill>
                        <pic:spPr>
                          <a:xfrm>
                            <a:off x="0" y="0"/>
                            <a:ext cx="3581400" cy="2880000"/>
                          </a:xfrm>
                          <a:prstGeom prst="rect">
                            <a:avLst/>
                          </a:prstGeom>
                          <a:noFill/>
                          <a:ln w="25400">
                            <a:solidFill>
                              <a:srgbClr val="A6A6A6"/>
                            </a:solidFill>
                            <a:round/>
                          </a:ln>
                          <a:effectLst/>
                        </pic:spPr>
                      </pic:pic>
                      <pic:pic xmlns:pic="http://schemas.openxmlformats.org/drawingml/2006/picture">
                        <pic:nvPicPr>
                          <pic:cNvPr id="761468222" name="图片 761468222"/>
                          <pic:cNvPicPr>
                            <a:picLocks noChangeAspect="1" noChangeArrowheads="1"/>
                          </pic:cNvPicPr>
                        </pic:nvPicPr>
                        <pic:blipFill>
                          <a:blip r:embed="rId6"/>
                          <a:srcRect/>
                          <a:stretch>
                            <a:fillRect/>
                          </a:stretch>
                        </pic:blipFill>
                        <pic:spPr>
                          <a:xfrm>
                            <a:off x="3505200" y="0"/>
                            <a:ext cx="1927225" cy="2880000"/>
                          </a:xfrm>
                          <a:prstGeom prst="rect">
                            <a:avLst/>
                          </a:prstGeom>
                          <a:noFill/>
                          <a:ln w="25400">
                            <a:solidFill>
                              <a:srgbClr val="A6A6A6"/>
                            </a:solidFill>
                            <a:round/>
                          </a:ln>
                          <a:effectLst/>
                        </pic:spPr>
                      </pic:pic>
                    </wpg:wgp>
                  </a:graphicData>
                </a:graphic>
              </wp:anchor>
            </w:drawing>
          </mc:Choice>
          <mc:Fallback>
            <w:pict>
              <v:group id="_x0000_s1026" o:spid="_x0000_s1026" o:spt="203" style="position:absolute;left:0pt;margin-left:10.5pt;margin-top:9.55pt;height:97pt;width:385.25pt;mso-wrap-distance-bottom:0pt;mso-wrap-distance-top:0pt;z-index:251659264;mso-width-relative:page;mso-height-relative:page;" coordsize="8991600,2880000" o:gfxdata="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">
                <o:lock v:ext="edit" aspectratio="f"/>
                <v:shape id="_x0000_s1026" o:spid="_x0000_s1026" o:spt="75" type="#_x0000_t75" style="position:absolute;left:5375275;top:0;height:2880000;width:3616325;" filled="f" o:preferrelative="t" stroked="t" coordsize="21600,21600" o:gfxdata="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uSCQwwAAAN8AAAAPAAAAAAAAAAEAIAAAACIAAABkcnMvZG93bnJldi54bWxQSwECFAAUAAAACACH&#10;TuJAMy8FnjsAAAA5AAAAEAAAAAAAAAABACAAAAASAQAAZHJzL3NoYXBleG1sLnhtbFBLBQYAAAAA&#10;BgAGAFsBAAC8AwAAAAA=&#10;">
                  <v:fill on="f" focussize="0,0"/>
                  <v:stroke weight="2pt" color="#A6A6A6" joinstyle="round"/>
                  <v:imagedata r:id="rId4" cropleft="10447f" o:title=""/>
                  <o:lock v:ext="edit" aspectratio="t"/>
                </v:shape>
                <v:shape id="_x0000_s1026" o:spid="_x0000_s1026" o:spt="75" type="#_x0000_t75" style="position:absolute;left:0;top:0;height:2880000;width:3581400;" filled="f" o:preferrelative="t" stroked="t" coordsize="21600,21600" o:gfxdata="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dO+lwwAAAOMAAAAPAAAAAAAAAAEAIAAAACIAAABkcnMvZG93bnJldi54bWxQSwECFAAUAAAACACH&#10;TuJAMy8FnjsAAAA5AAAAEAAAAAAAAAABACAAAAASAQAAZHJzL3NoYXBleG1sLnhtbFBLBQYAAAAA&#10;BgAGAFsBAAC8AwAAAAA=&#10;">
                  <v:fill on="f" focussize="0,0"/>
                  <v:stroke weight="2pt" color="#A6A6A6" joinstyle="round"/>
                  <v:imagedata r:id="rId5" cropright="10981f" o:title=""/>
                  <o:lock v:ext="edit" aspectratio="t"/>
                </v:shape>
                <v:shape id="_x0000_s1026" o:spid="_x0000_s1026" o:spt="75" type="#_x0000_t75" style="position:absolute;left:3505200;top:0;height:2880000;width:1927225;" filled="f" o:preferrelative="t" stroked="t" coordsize="21600,21600" o:gfxdata="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we6xcQAAADiAAAADwAAAAAAAAABACAAAAAiAAAAZHJzL2Rvd25yZXYueG1sUEsBAhQAFAAAAAgA&#10;h07iQDMvBZ47AAAAOQAAABAAAAAAAAAAAQAgAAAAEwEAAGRycy9zaGFwZXhtbC54bWxQSwUGAAAA&#10;AAYABgBbAQAAvQMAAAAA&#10;">
                  <v:fill on="f" focussize="0,0"/>
                  <v:stroke weight="2pt" color="#A6A6A6" joinstyle="round"/>
                  <v:imagedata r:id="rId6" o:title=""/>
                  <o:lock v:ext="edit" aspectratio="t"/>
                </v:shape>
                <w10:wrap type="topAndBottom"/>
              </v:group>
            </w:pict>
          </mc:Fallback>
        </mc:AlternateContent>
      </w: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 xml:space="preserve"> 澳洲坚果茎干溃疡病田间症状</w:t>
      </w:r>
    </w:p>
    <w:p w14:paraId="7241DBE2">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szCs w:val="24"/>
        </w:rPr>
        <w:t>病原菌在V8培养基上菌落生长均匀，在PDA培养基上菌落生长花瓣状，常有轮纹。气生菌丝发达，菌落绒毛状。气生菌丝简单，无隔，分支较少。厚垣孢子圆形，直径31～55</w:t>
      </w:r>
      <w:r>
        <w:rPr>
          <w:rFonts w:hint="default" w:ascii="Times New Roman" w:hAnsi="Times New Roman" w:eastAsia="仿宋_GB2312" w:cs="Times New Roman"/>
          <w:color w:val="auto"/>
          <w:kern w:val="0"/>
          <w:sz w:val="24"/>
          <w:szCs w:val="24"/>
          <w:lang w:bidi="ar"/>
        </w:rPr>
        <w:t>μm</w:t>
      </w:r>
      <w:r>
        <w:rPr>
          <w:rFonts w:hint="default" w:ascii="Times New Roman" w:hAnsi="Times New Roman" w:eastAsia="仿宋_GB2312" w:cs="Times New Roman"/>
          <w:color w:val="auto"/>
          <w:sz w:val="24"/>
          <w:szCs w:val="24"/>
        </w:rPr>
        <w:t>，单生或串状丛生。孢子囊顶生，卵圆形或椭圆形，偶见圆形，顶端具乳突，长32～70</w:t>
      </w:r>
      <w:r>
        <w:rPr>
          <w:rFonts w:hint="default" w:ascii="Times New Roman" w:hAnsi="Times New Roman" w:eastAsia="仿宋_GB2312" w:cs="Times New Roman"/>
          <w:color w:val="auto"/>
          <w:kern w:val="0"/>
          <w:sz w:val="24"/>
          <w:szCs w:val="24"/>
          <w:lang w:bidi="ar"/>
        </w:rPr>
        <w:t>μm</w:t>
      </w:r>
      <w:r>
        <w:rPr>
          <w:rFonts w:hint="default" w:ascii="Times New Roman" w:hAnsi="Times New Roman" w:eastAsia="仿宋_GB2312" w:cs="Times New Roman"/>
          <w:color w:val="auto"/>
          <w:sz w:val="24"/>
          <w:szCs w:val="24"/>
        </w:rPr>
        <w:t>，宽27～50</w:t>
      </w:r>
      <w:r>
        <w:rPr>
          <w:rFonts w:hint="default" w:ascii="Times New Roman" w:hAnsi="Times New Roman" w:eastAsia="仿宋_GB2312" w:cs="Times New Roman"/>
          <w:color w:val="auto"/>
          <w:kern w:val="0"/>
          <w:sz w:val="24"/>
          <w:szCs w:val="24"/>
          <w:lang w:bidi="ar"/>
        </w:rPr>
        <w:t>μm</w:t>
      </w:r>
      <w:r>
        <w:rPr>
          <w:rFonts w:hint="default" w:ascii="Times New Roman" w:hAnsi="Times New Roman" w:eastAsia="仿宋_GB2312" w:cs="Times New Roman"/>
          <w:color w:val="auto"/>
          <w:sz w:val="24"/>
          <w:szCs w:val="24"/>
        </w:rPr>
        <w:t>。游动孢子肾形，长12～20</w:t>
      </w:r>
      <w:r>
        <w:rPr>
          <w:rFonts w:hint="default" w:ascii="Times New Roman" w:hAnsi="Times New Roman" w:eastAsia="仿宋_GB2312" w:cs="Times New Roman"/>
          <w:color w:val="auto"/>
          <w:kern w:val="0"/>
          <w:sz w:val="24"/>
          <w:szCs w:val="24"/>
          <w:lang w:bidi="ar"/>
        </w:rPr>
        <w:t>μm</w:t>
      </w:r>
      <w:r>
        <w:rPr>
          <w:rFonts w:hint="default" w:ascii="Times New Roman" w:hAnsi="Times New Roman" w:eastAsia="仿宋_GB2312" w:cs="Times New Roman"/>
          <w:color w:val="auto"/>
          <w:sz w:val="24"/>
          <w:szCs w:val="24"/>
        </w:rPr>
        <w:t>，宽12～15</w:t>
      </w:r>
      <w:r>
        <w:rPr>
          <w:rFonts w:hint="default" w:ascii="Times New Roman" w:hAnsi="Times New Roman" w:eastAsia="仿宋_GB2312" w:cs="Times New Roman"/>
          <w:color w:val="auto"/>
          <w:kern w:val="0"/>
          <w:sz w:val="24"/>
          <w:szCs w:val="24"/>
          <w:lang w:bidi="ar"/>
        </w:rPr>
        <w:t>μm</w:t>
      </w:r>
      <w:r>
        <w:rPr>
          <w:rFonts w:hint="default" w:ascii="Times New Roman" w:hAnsi="Times New Roman" w:eastAsia="仿宋_GB2312" w:cs="Times New Roman"/>
          <w:color w:val="auto"/>
          <w:sz w:val="24"/>
          <w:szCs w:val="24"/>
        </w:rPr>
        <w:t>。</w:t>
      </w:r>
    </w:p>
    <w:p w14:paraId="3AFCF77E">
      <w:pPr>
        <w:spacing w:line="360" w:lineRule="auto"/>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drawing>
          <wp:anchor distT="0" distB="0" distL="114300" distR="114300" simplePos="0" relativeHeight="251661312" behindDoc="0" locked="0" layoutInCell="1" allowOverlap="1">
            <wp:simplePos x="0" y="0"/>
            <wp:positionH relativeFrom="column">
              <wp:posOffset>262890</wp:posOffset>
            </wp:positionH>
            <wp:positionV relativeFrom="paragraph">
              <wp:posOffset>45720</wp:posOffset>
            </wp:positionV>
            <wp:extent cx="2771775" cy="2162175"/>
            <wp:effectExtent l="0" t="0" r="9525" b="9525"/>
            <wp:wrapTopAndBottom/>
            <wp:docPr id="2" name="图片 17" descr="球状膨大体-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球状膨大体-01.jpg"/>
                    <pic:cNvPicPr>
                      <a:picLocks noChangeAspect="1"/>
                    </pic:cNvPicPr>
                  </pic:nvPicPr>
                  <pic:blipFill>
                    <a:blip r:embed="rId7"/>
                    <a:stretch>
                      <a:fillRect/>
                    </a:stretch>
                  </pic:blipFill>
                  <pic:spPr>
                    <a:xfrm>
                      <a:off x="0" y="0"/>
                      <a:ext cx="2771775" cy="2162175"/>
                    </a:xfrm>
                    <a:prstGeom prst="rect">
                      <a:avLst/>
                    </a:prstGeom>
                    <a:noFill/>
                    <a:ln>
                      <a:noFill/>
                    </a:ln>
                  </pic:spPr>
                </pic:pic>
              </a:graphicData>
            </a:graphic>
          </wp:anchor>
        </w:drawing>
      </w:r>
      <w:r>
        <w:rPr>
          <w:rFonts w:hint="default" w:ascii="Times New Roman" w:hAnsi="Times New Roman" w:eastAsia="仿宋_GB2312" w:cs="Times New Roman"/>
          <w:color w:val="auto"/>
          <w:sz w:val="24"/>
          <w:szCs w:val="24"/>
        </w:rPr>
        <w:drawing>
          <wp:anchor distT="0" distB="0" distL="114300" distR="114300" simplePos="0" relativeHeight="251660288" behindDoc="0" locked="0" layoutInCell="1" allowOverlap="1">
            <wp:simplePos x="0" y="0"/>
            <wp:positionH relativeFrom="column">
              <wp:posOffset>3045460</wp:posOffset>
            </wp:positionH>
            <wp:positionV relativeFrom="paragraph">
              <wp:posOffset>51435</wp:posOffset>
            </wp:positionV>
            <wp:extent cx="2095500" cy="2171700"/>
            <wp:effectExtent l="0" t="0" r="0" b="0"/>
            <wp:wrapTopAndBottom/>
            <wp:docPr id="1" name="图片 11" descr="P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PCA-1.jpg"/>
                    <pic:cNvPicPr>
                      <a:picLocks noChangeAspect="1"/>
                    </pic:cNvPicPr>
                  </pic:nvPicPr>
                  <pic:blipFill>
                    <a:blip r:embed="rId8"/>
                    <a:stretch>
                      <a:fillRect/>
                    </a:stretch>
                  </pic:blipFill>
                  <pic:spPr>
                    <a:xfrm>
                      <a:off x="0" y="0"/>
                      <a:ext cx="2095500" cy="2171700"/>
                    </a:xfrm>
                    <a:prstGeom prst="rect">
                      <a:avLst/>
                    </a:prstGeom>
                    <a:noFill/>
                    <a:ln>
                      <a:noFill/>
                    </a:ln>
                  </pic:spPr>
                </pic:pic>
              </a:graphicData>
            </a:graphic>
          </wp:anchor>
        </w:drawing>
      </w: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 xml:space="preserve"> 茎干溃疡病病原菌厚垣孢子图及在PDA培养状</w:t>
      </w:r>
    </w:p>
    <w:p w14:paraId="6E0692D2">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使用菌丝生长速率法对茎干溃疡病病原菌进行室内药剂筛选，试验结果表明，50%烯酰吗啉可湿性粉剂、15%氟吗·精甲霜可湿性粉剂和69%烯酰·锰锌可湿性粉剂对茎干溃疡菌的抑制较好（表</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w:t>
      </w:r>
    </w:p>
    <w:p w14:paraId="1EECB11C">
      <w:pPr>
        <w:spacing w:line="360" w:lineRule="auto"/>
        <w:ind w:firstLine="560" w:firstLineChars="200"/>
        <w:rPr>
          <w:rFonts w:hint="default" w:ascii="Times New Roman" w:hAnsi="Times New Roman" w:eastAsia="仿宋_GB2312" w:cs="Times New Roman"/>
          <w:color w:val="auto"/>
          <w:sz w:val="28"/>
          <w:szCs w:val="28"/>
        </w:rPr>
      </w:pPr>
    </w:p>
    <w:p w14:paraId="0B15A12F">
      <w:pPr>
        <w:spacing w:line="360" w:lineRule="auto"/>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表</w:t>
      </w:r>
      <w:r>
        <w:rPr>
          <w:rFonts w:hint="eastAsia" w:eastAsia="仿宋_GB2312" w:cs="Times New Roman"/>
          <w:b/>
          <w:bCs/>
          <w:color w:val="auto"/>
          <w:sz w:val="24"/>
          <w:szCs w:val="24"/>
          <w:lang w:val="en-US" w:eastAsia="zh-CN"/>
        </w:rPr>
        <w:t>2</w:t>
      </w:r>
      <w:r>
        <w:rPr>
          <w:rFonts w:hint="default" w:ascii="Times New Roman" w:hAnsi="Times New Roman" w:eastAsia="仿宋_GB2312" w:cs="Times New Roman"/>
          <w:b/>
          <w:bCs/>
          <w:color w:val="auto"/>
          <w:sz w:val="24"/>
          <w:szCs w:val="24"/>
        </w:rPr>
        <w:t xml:space="preserve"> 茎干溃疡菌室内药效测定结果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2020"/>
        <w:gridCol w:w="1914"/>
        <w:gridCol w:w="2120"/>
      </w:tblGrid>
      <w:tr w14:paraId="5046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left w:val="nil"/>
              <w:right w:val="nil"/>
            </w:tcBorders>
            <w:noWrap w:val="0"/>
            <w:vAlign w:val="top"/>
          </w:tcPr>
          <w:p w14:paraId="51497FD7">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杀菌剂</w:t>
            </w:r>
          </w:p>
        </w:tc>
        <w:tc>
          <w:tcPr>
            <w:tcW w:w="1983" w:type="dxa"/>
            <w:tcBorders>
              <w:left w:val="nil"/>
              <w:right w:val="nil"/>
            </w:tcBorders>
            <w:noWrap w:val="0"/>
            <w:vAlign w:val="top"/>
          </w:tcPr>
          <w:p w14:paraId="2426708E">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毒力回归方程</w:t>
            </w:r>
          </w:p>
        </w:tc>
        <w:tc>
          <w:tcPr>
            <w:tcW w:w="1919" w:type="dxa"/>
            <w:tcBorders>
              <w:left w:val="nil"/>
              <w:right w:val="nil"/>
            </w:tcBorders>
            <w:noWrap w:val="0"/>
            <w:vAlign w:val="top"/>
          </w:tcPr>
          <w:p w14:paraId="0516169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EC</w:t>
            </w:r>
            <w:r>
              <w:rPr>
                <w:rFonts w:hint="default" w:ascii="Times New Roman" w:hAnsi="Times New Roman" w:eastAsia="仿宋_GB2312" w:cs="Times New Roman"/>
                <w:color w:val="auto"/>
                <w:sz w:val="24"/>
                <w:vertAlign w:val="subscript"/>
              </w:rPr>
              <w:t>50</w:t>
            </w:r>
            <w:r>
              <w:rPr>
                <w:rFonts w:hint="default" w:ascii="Times New Roman" w:hAnsi="Times New Roman" w:eastAsia="仿宋_GB2312" w:cs="Times New Roman"/>
                <w:color w:val="auto"/>
                <w:sz w:val="24"/>
              </w:rPr>
              <w:t>/mg·L</w:t>
            </w:r>
            <w:r>
              <w:rPr>
                <w:rFonts w:hint="default" w:ascii="Times New Roman" w:hAnsi="Times New Roman" w:eastAsia="仿宋_GB2312" w:cs="Times New Roman"/>
                <w:color w:val="auto"/>
                <w:sz w:val="24"/>
                <w:vertAlign w:val="superscript"/>
              </w:rPr>
              <w:t>-1</w:t>
            </w:r>
          </w:p>
        </w:tc>
        <w:tc>
          <w:tcPr>
            <w:tcW w:w="2131" w:type="dxa"/>
            <w:tcBorders>
              <w:left w:val="nil"/>
              <w:right w:val="nil"/>
            </w:tcBorders>
            <w:noWrap w:val="0"/>
            <w:vAlign w:val="top"/>
          </w:tcPr>
          <w:p w14:paraId="42FAFE6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相关系数（r）</w:t>
            </w:r>
          </w:p>
        </w:tc>
      </w:tr>
      <w:tr w14:paraId="0D05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left w:val="nil"/>
              <w:bottom w:val="nil"/>
              <w:right w:val="nil"/>
            </w:tcBorders>
            <w:noWrap w:val="0"/>
            <w:vAlign w:val="top"/>
          </w:tcPr>
          <w:p w14:paraId="7178C828">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50%烯酰吗啉 WP</w:t>
            </w:r>
          </w:p>
        </w:tc>
        <w:tc>
          <w:tcPr>
            <w:tcW w:w="1983" w:type="dxa"/>
            <w:tcBorders>
              <w:left w:val="nil"/>
              <w:bottom w:val="nil"/>
              <w:right w:val="nil"/>
            </w:tcBorders>
            <w:noWrap w:val="0"/>
            <w:vAlign w:val="center"/>
          </w:tcPr>
          <w:p w14:paraId="0D09D60C">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=3.1125</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+8.2116</w:t>
            </w:r>
          </w:p>
        </w:tc>
        <w:tc>
          <w:tcPr>
            <w:tcW w:w="1919" w:type="dxa"/>
            <w:tcBorders>
              <w:left w:val="nil"/>
              <w:bottom w:val="nil"/>
              <w:right w:val="nil"/>
            </w:tcBorders>
            <w:noWrap w:val="0"/>
            <w:vAlign w:val="center"/>
          </w:tcPr>
          <w:p w14:paraId="16F901F0">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0.0929</w:t>
            </w:r>
          </w:p>
        </w:tc>
        <w:tc>
          <w:tcPr>
            <w:tcW w:w="2131" w:type="dxa"/>
            <w:tcBorders>
              <w:left w:val="nil"/>
              <w:bottom w:val="nil"/>
              <w:right w:val="nil"/>
            </w:tcBorders>
            <w:noWrap w:val="0"/>
            <w:vAlign w:val="center"/>
          </w:tcPr>
          <w:p w14:paraId="6A775D2A">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0.9403</w:t>
            </w:r>
          </w:p>
        </w:tc>
      </w:tr>
      <w:tr w14:paraId="0E2F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3C2766ED">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15%氟吗·精甲霜 WP</w:t>
            </w:r>
          </w:p>
        </w:tc>
        <w:tc>
          <w:tcPr>
            <w:tcW w:w="1983" w:type="dxa"/>
            <w:tcBorders>
              <w:top w:val="nil"/>
              <w:left w:val="nil"/>
              <w:bottom w:val="nil"/>
              <w:right w:val="nil"/>
            </w:tcBorders>
            <w:noWrap w:val="0"/>
            <w:vAlign w:val="center"/>
          </w:tcPr>
          <w:p w14:paraId="49DC14D9">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=5.9358</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+2.4471</w:t>
            </w:r>
          </w:p>
        </w:tc>
        <w:tc>
          <w:tcPr>
            <w:tcW w:w="1919" w:type="dxa"/>
            <w:tcBorders>
              <w:top w:val="nil"/>
              <w:left w:val="nil"/>
              <w:bottom w:val="nil"/>
              <w:right w:val="nil"/>
            </w:tcBorders>
            <w:noWrap w:val="0"/>
            <w:vAlign w:val="center"/>
          </w:tcPr>
          <w:p w14:paraId="723619EF">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0.4146</w:t>
            </w:r>
            <w:r>
              <w:rPr>
                <w:rFonts w:hint="default" w:ascii="Times New Roman" w:hAnsi="Times New Roman" w:eastAsia="仿宋_GB2312" w:cs="Times New Roman"/>
                <w:color w:val="auto"/>
                <w:sz w:val="24"/>
              </w:rPr>
              <w:tab/>
            </w:r>
          </w:p>
        </w:tc>
        <w:tc>
          <w:tcPr>
            <w:tcW w:w="2131" w:type="dxa"/>
            <w:tcBorders>
              <w:top w:val="nil"/>
              <w:left w:val="nil"/>
              <w:bottom w:val="nil"/>
              <w:right w:val="nil"/>
            </w:tcBorders>
            <w:noWrap w:val="0"/>
            <w:vAlign w:val="center"/>
          </w:tcPr>
          <w:p w14:paraId="54281C58">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0.9626</w:t>
            </w:r>
            <w:r>
              <w:rPr>
                <w:rFonts w:hint="default" w:ascii="Times New Roman" w:hAnsi="Times New Roman" w:eastAsia="仿宋_GB2312" w:cs="Times New Roman"/>
                <w:color w:val="auto"/>
                <w:sz w:val="24"/>
              </w:rPr>
              <w:tab/>
            </w:r>
          </w:p>
        </w:tc>
      </w:tr>
      <w:tr w14:paraId="444C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79CC6540">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69%烯酰·锰锌 WP</w:t>
            </w:r>
          </w:p>
        </w:tc>
        <w:tc>
          <w:tcPr>
            <w:tcW w:w="1983" w:type="dxa"/>
            <w:tcBorders>
              <w:top w:val="nil"/>
              <w:left w:val="nil"/>
              <w:bottom w:val="nil"/>
              <w:right w:val="nil"/>
            </w:tcBorders>
            <w:noWrap w:val="0"/>
            <w:vAlign w:val="center"/>
          </w:tcPr>
          <w:p w14:paraId="24C807B2">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=2.7351</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+5.0853</w:t>
            </w:r>
          </w:p>
        </w:tc>
        <w:tc>
          <w:tcPr>
            <w:tcW w:w="1919" w:type="dxa"/>
            <w:tcBorders>
              <w:top w:val="nil"/>
              <w:left w:val="nil"/>
              <w:bottom w:val="nil"/>
              <w:right w:val="nil"/>
            </w:tcBorders>
            <w:noWrap w:val="0"/>
            <w:vAlign w:val="center"/>
          </w:tcPr>
          <w:p w14:paraId="449C1022">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0.9307</w:t>
            </w:r>
            <w:r>
              <w:rPr>
                <w:rFonts w:hint="default" w:ascii="Times New Roman" w:hAnsi="Times New Roman" w:eastAsia="仿宋_GB2312" w:cs="Times New Roman"/>
                <w:color w:val="auto"/>
                <w:sz w:val="24"/>
              </w:rPr>
              <w:tab/>
            </w:r>
          </w:p>
        </w:tc>
        <w:tc>
          <w:tcPr>
            <w:tcW w:w="2131" w:type="dxa"/>
            <w:tcBorders>
              <w:top w:val="nil"/>
              <w:left w:val="nil"/>
              <w:bottom w:val="nil"/>
              <w:right w:val="nil"/>
            </w:tcBorders>
            <w:noWrap w:val="0"/>
            <w:vAlign w:val="center"/>
          </w:tcPr>
          <w:p w14:paraId="0C473844">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0.9352</w:t>
            </w:r>
          </w:p>
        </w:tc>
      </w:tr>
      <w:tr w14:paraId="6FC7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4D67FA42">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60%丙森·醚菌酯 WG</w:t>
            </w:r>
          </w:p>
        </w:tc>
        <w:tc>
          <w:tcPr>
            <w:tcW w:w="1983" w:type="dxa"/>
            <w:tcBorders>
              <w:top w:val="nil"/>
              <w:left w:val="nil"/>
              <w:bottom w:val="nil"/>
              <w:right w:val="nil"/>
            </w:tcBorders>
            <w:noWrap w:val="0"/>
            <w:vAlign w:val="center"/>
          </w:tcPr>
          <w:p w14:paraId="3D51BA04">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=1.4753</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+4.6427</w:t>
            </w:r>
          </w:p>
        </w:tc>
        <w:tc>
          <w:tcPr>
            <w:tcW w:w="1919" w:type="dxa"/>
            <w:tcBorders>
              <w:top w:val="nil"/>
              <w:left w:val="nil"/>
              <w:bottom w:val="nil"/>
              <w:right w:val="nil"/>
            </w:tcBorders>
            <w:noWrap w:val="0"/>
            <w:vAlign w:val="center"/>
          </w:tcPr>
          <w:p w14:paraId="5C32D258">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1.7466</w:t>
            </w:r>
          </w:p>
        </w:tc>
        <w:tc>
          <w:tcPr>
            <w:tcW w:w="2131" w:type="dxa"/>
            <w:tcBorders>
              <w:top w:val="nil"/>
              <w:left w:val="nil"/>
              <w:bottom w:val="nil"/>
              <w:right w:val="nil"/>
            </w:tcBorders>
            <w:noWrap w:val="0"/>
            <w:vAlign w:val="center"/>
          </w:tcPr>
          <w:p w14:paraId="3AE2A7CF">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0.9437</w:t>
            </w:r>
          </w:p>
        </w:tc>
      </w:tr>
      <w:tr w14:paraId="64B9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50E423C5">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68%精甲霜·锰锌 WG</w:t>
            </w:r>
          </w:p>
        </w:tc>
        <w:tc>
          <w:tcPr>
            <w:tcW w:w="1983" w:type="dxa"/>
            <w:tcBorders>
              <w:top w:val="nil"/>
              <w:left w:val="nil"/>
              <w:bottom w:val="nil"/>
              <w:right w:val="nil"/>
            </w:tcBorders>
            <w:noWrap w:val="0"/>
            <w:vAlign w:val="center"/>
          </w:tcPr>
          <w:p w14:paraId="5CB7E68A">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=1.8105</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+4.4914</w:t>
            </w:r>
          </w:p>
        </w:tc>
        <w:tc>
          <w:tcPr>
            <w:tcW w:w="1919" w:type="dxa"/>
            <w:tcBorders>
              <w:top w:val="nil"/>
              <w:left w:val="nil"/>
              <w:bottom w:val="nil"/>
              <w:right w:val="nil"/>
            </w:tcBorders>
            <w:noWrap w:val="0"/>
            <w:vAlign w:val="center"/>
          </w:tcPr>
          <w:p w14:paraId="6277F379">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1.9094</w:t>
            </w:r>
          </w:p>
        </w:tc>
        <w:tc>
          <w:tcPr>
            <w:tcW w:w="2131" w:type="dxa"/>
            <w:tcBorders>
              <w:top w:val="nil"/>
              <w:left w:val="nil"/>
              <w:bottom w:val="nil"/>
              <w:right w:val="nil"/>
            </w:tcBorders>
            <w:noWrap w:val="0"/>
            <w:vAlign w:val="center"/>
          </w:tcPr>
          <w:p w14:paraId="2A459AB4">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0.9658</w:t>
            </w:r>
            <w:r>
              <w:rPr>
                <w:rFonts w:hint="default" w:ascii="Times New Roman" w:hAnsi="Times New Roman" w:eastAsia="仿宋_GB2312" w:cs="Times New Roman"/>
                <w:color w:val="auto"/>
                <w:sz w:val="24"/>
              </w:rPr>
              <w:tab/>
            </w:r>
          </w:p>
        </w:tc>
      </w:tr>
      <w:tr w14:paraId="2176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23933B9E">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60%锰锌·氟吗啉 WP</w:t>
            </w:r>
          </w:p>
        </w:tc>
        <w:tc>
          <w:tcPr>
            <w:tcW w:w="1983" w:type="dxa"/>
            <w:tcBorders>
              <w:top w:val="nil"/>
              <w:left w:val="nil"/>
              <w:bottom w:val="nil"/>
              <w:right w:val="nil"/>
            </w:tcBorders>
            <w:noWrap w:val="0"/>
            <w:vAlign w:val="center"/>
          </w:tcPr>
          <w:p w14:paraId="245D0FFE">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=4.1485</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+2.9861</w:t>
            </w:r>
          </w:p>
        </w:tc>
        <w:tc>
          <w:tcPr>
            <w:tcW w:w="1919" w:type="dxa"/>
            <w:tcBorders>
              <w:top w:val="nil"/>
              <w:left w:val="nil"/>
              <w:bottom w:val="nil"/>
              <w:right w:val="nil"/>
            </w:tcBorders>
            <w:noWrap w:val="0"/>
            <w:vAlign w:val="center"/>
          </w:tcPr>
          <w:p w14:paraId="0DFDDEA8">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3.0580</w:t>
            </w:r>
          </w:p>
        </w:tc>
        <w:tc>
          <w:tcPr>
            <w:tcW w:w="2131" w:type="dxa"/>
            <w:tcBorders>
              <w:top w:val="nil"/>
              <w:left w:val="nil"/>
              <w:bottom w:val="nil"/>
              <w:right w:val="nil"/>
            </w:tcBorders>
            <w:noWrap w:val="0"/>
            <w:vAlign w:val="center"/>
          </w:tcPr>
          <w:p w14:paraId="7989C982">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0.9926</w:t>
            </w:r>
            <w:r>
              <w:rPr>
                <w:rFonts w:hint="default" w:ascii="Times New Roman" w:hAnsi="Times New Roman" w:eastAsia="仿宋_GB2312" w:cs="Times New Roman"/>
                <w:color w:val="auto"/>
                <w:sz w:val="24"/>
              </w:rPr>
              <w:t xml:space="preserve"> </w:t>
            </w:r>
          </w:p>
        </w:tc>
      </w:tr>
      <w:tr w14:paraId="7ED3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50205F46">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64%噁霜·锰锌 WP</w:t>
            </w:r>
          </w:p>
        </w:tc>
        <w:tc>
          <w:tcPr>
            <w:tcW w:w="1983" w:type="dxa"/>
            <w:tcBorders>
              <w:top w:val="nil"/>
              <w:left w:val="nil"/>
              <w:bottom w:val="nil"/>
              <w:right w:val="nil"/>
            </w:tcBorders>
            <w:noWrap w:val="0"/>
            <w:vAlign w:val="center"/>
          </w:tcPr>
          <w:p w14:paraId="64F1EF6F">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=3.0516</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+2.6296</w:t>
            </w:r>
          </w:p>
        </w:tc>
        <w:tc>
          <w:tcPr>
            <w:tcW w:w="1919" w:type="dxa"/>
            <w:tcBorders>
              <w:top w:val="nil"/>
              <w:left w:val="nil"/>
              <w:bottom w:val="nil"/>
              <w:right w:val="nil"/>
            </w:tcBorders>
            <w:noWrap w:val="0"/>
            <w:vAlign w:val="center"/>
          </w:tcPr>
          <w:p w14:paraId="4546D5C9">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5.9810</w:t>
            </w:r>
          </w:p>
        </w:tc>
        <w:tc>
          <w:tcPr>
            <w:tcW w:w="2131" w:type="dxa"/>
            <w:tcBorders>
              <w:top w:val="nil"/>
              <w:left w:val="nil"/>
              <w:bottom w:val="nil"/>
              <w:right w:val="nil"/>
            </w:tcBorders>
            <w:noWrap w:val="0"/>
            <w:vAlign w:val="center"/>
          </w:tcPr>
          <w:p w14:paraId="751BA655">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0.9115</w:t>
            </w:r>
          </w:p>
        </w:tc>
      </w:tr>
      <w:tr w14:paraId="6648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0E0C6546">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72%霜脲·锰锌 WP</w:t>
            </w:r>
          </w:p>
        </w:tc>
        <w:tc>
          <w:tcPr>
            <w:tcW w:w="1983" w:type="dxa"/>
            <w:tcBorders>
              <w:top w:val="nil"/>
              <w:left w:val="nil"/>
              <w:bottom w:val="nil"/>
              <w:right w:val="nil"/>
            </w:tcBorders>
            <w:noWrap w:val="0"/>
            <w:vAlign w:val="center"/>
          </w:tcPr>
          <w:p w14:paraId="10CE3B5E">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=2.3481</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+2.8665</w:t>
            </w:r>
          </w:p>
        </w:tc>
        <w:tc>
          <w:tcPr>
            <w:tcW w:w="1919" w:type="dxa"/>
            <w:tcBorders>
              <w:top w:val="nil"/>
              <w:left w:val="nil"/>
              <w:bottom w:val="nil"/>
              <w:right w:val="nil"/>
            </w:tcBorders>
            <w:noWrap w:val="0"/>
            <w:vAlign w:val="center"/>
          </w:tcPr>
          <w:p w14:paraId="3CE2A533">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8.1024</w:t>
            </w:r>
          </w:p>
        </w:tc>
        <w:tc>
          <w:tcPr>
            <w:tcW w:w="2131" w:type="dxa"/>
            <w:tcBorders>
              <w:top w:val="nil"/>
              <w:left w:val="nil"/>
              <w:bottom w:val="nil"/>
              <w:right w:val="nil"/>
            </w:tcBorders>
            <w:noWrap w:val="0"/>
            <w:vAlign w:val="center"/>
          </w:tcPr>
          <w:p w14:paraId="02B611FD">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0.9665</w:t>
            </w:r>
          </w:p>
        </w:tc>
      </w:tr>
      <w:tr w14:paraId="2A75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bottom w:val="nil"/>
              <w:right w:val="nil"/>
            </w:tcBorders>
            <w:noWrap w:val="0"/>
            <w:vAlign w:val="top"/>
          </w:tcPr>
          <w:p w14:paraId="2C66BA22">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62.5%精甲·咯菌腈 CS</w:t>
            </w:r>
          </w:p>
        </w:tc>
        <w:tc>
          <w:tcPr>
            <w:tcW w:w="1983" w:type="dxa"/>
            <w:tcBorders>
              <w:top w:val="nil"/>
              <w:left w:val="nil"/>
              <w:bottom w:val="nil"/>
              <w:right w:val="nil"/>
            </w:tcBorders>
            <w:noWrap w:val="0"/>
            <w:vAlign w:val="center"/>
          </w:tcPr>
          <w:p w14:paraId="33964DF7">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=0.7308</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+4.1996</w:t>
            </w:r>
          </w:p>
        </w:tc>
        <w:tc>
          <w:tcPr>
            <w:tcW w:w="1919" w:type="dxa"/>
            <w:tcBorders>
              <w:top w:val="nil"/>
              <w:left w:val="nil"/>
              <w:bottom w:val="nil"/>
              <w:right w:val="nil"/>
            </w:tcBorders>
            <w:noWrap w:val="0"/>
            <w:vAlign w:val="center"/>
          </w:tcPr>
          <w:p w14:paraId="29EE1C77">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12.4525</w:t>
            </w:r>
          </w:p>
        </w:tc>
        <w:tc>
          <w:tcPr>
            <w:tcW w:w="2131" w:type="dxa"/>
            <w:tcBorders>
              <w:top w:val="nil"/>
              <w:left w:val="nil"/>
              <w:bottom w:val="nil"/>
              <w:right w:val="nil"/>
            </w:tcBorders>
            <w:noWrap w:val="0"/>
            <w:vAlign w:val="center"/>
          </w:tcPr>
          <w:p w14:paraId="7BB100D1">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0.9853</w:t>
            </w:r>
          </w:p>
        </w:tc>
      </w:tr>
      <w:tr w14:paraId="0CEB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9" w:type="dxa"/>
            <w:tcBorders>
              <w:top w:val="nil"/>
              <w:left w:val="nil"/>
              <w:right w:val="nil"/>
            </w:tcBorders>
            <w:noWrap w:val="0"/>
            <w:vAlign w:val="top"/>
          </w:tcPr>
          <w:p w14:paraId="0F4498B6">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45%敌黄钠 WP</w:t>
            </w:r>
          </w:p>
        </w:tc>
        <w:tc>
          <w:tcPr>
            <w:tcW w:w="1983" w:type="dxa"/>
            <w:tcBorders>
              <w:top w:val="nil"/>
              <w:left w:val="nil"/>
              <w:right w:val="nil"/>
            </w:tcBorders>
            <w:noWrap w:val="0"/>
            <w:vAlign w:val="center"/>
          </w:tcPr>
          <w:p w14:paraId="762F3560">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i/>
                <w:iCs/>
                <w:color w:val="auto"/>
                <w:kern w:val="0"/>
                <w:sz w:val="24"/>
                <w:lang w:bidi="ar"/>
              </w:rPr>
              <w:t>y</w:t>
            </w:r>
            <w:r>
              <w:rPr>
                <w:rFonts w:hint="default" w:ascii="Times New Roman" w:hAnsi="Times New Roman" w:eastAsia="仿宋_GB2312" w:cs="Times New Roman"/>
                <w:color w:val="auto"/>
                <w:kern w:val="0"/>
                <w:sz w:val="24"/>
                <w:lang w:bidi="ar"/>
              </w:rPr>
              <w:t>=2.6920</w:t>
            </w:r>
            <w:r>
              <w:rPr>
                <w:rFonts w:hint="default" w:ascii="Times New Roman" w:hAnsi="Times New Roman" w:eastAsia="仿宋_GB2312" w:cs="Times New Roman"/>
                <w:i/>
                <w:iCs/>
                <w:color w:val="auto"/>
                <w:kern w:val="0"/>
                <w:sz w:val="24"/>
                <w:lang w:bidi="ar"/>
              </w:rPr>
              <w:t>x</w:t>
            </w:r>
            <w:r>
              <w:rPr>
                <w:rFonts w:hint="default" w:ascii="Times New Roman" w:hAnsi="Times New Roman" w:eastAsia="仿宋_GB2312" w:cs="Times New Roman"/>
                <w:color w:val="auto"/>
                <w:kern w:val="0"/>
                <w:sz w:val="24"/>
                <w:lang w:bidi="ar"/>
              </w:rPr>
              <w:t>+0.6885</w:t>
            </w:r>
          </w:p>
        </w:tc>
        <w:tc>
          <w:tcPr>
            <w:tcW w:w="1919" w:type="dxa"/>
            <w:tcBorders>
              <w:top w:val="nil"/>
              <w:left w:val="nil"/>
              <w:right w:val="nil"/>
            </w:tcBorders>
            <w:noWrap w:val="0"/>
            <w:vAlign w:val="center"/>
          </w:tcPr>
          <w:p w14:paraId="2D6469DB">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39.9554</w:t>
            </w:r>
          </w:p>
        </w:tc>
        <w:tc>
          <w:tcPr>
            <w:tcW w:w="2131" w:type="dxa"/>
            <w:tcBorders>
              <w:top w:val="nil"/>
              <w:left w:val="nil"/>
              <w:right w:val="nil"/>
            </w:tcBorders>
            <w:noWrap w:val="0"/>
            <w:vAlign w:val="center"/>
          </w:tcPr>
          <w:p w14:paraId="3C9A18D8">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0.9488</w:t>
            </w:r>
          </w:p>
        </w:tc>
      </w:tr>
    </w:tbl>
    <w:p w14:paraId="2340B943">
      <w:pPr>
        <w:adjustRightInd w:val="0"/>
        <w:spacing w:line="360" w:lineRule="auto"/>
        <w:ind w:firstLine="480" w:firstLineChars="200"/>
        <w:rPr>
          <w:rFonts w:hint="default" w:ascii="Times New Roman" w:hAnsi="Times New Roman" w:eastAsia="仿宋_GB2312" w:cs="Times New Roman"/>
          <w:color w:val="auto"/>
          <w:sz w:val="24"/>
          <w:szCs w:val="24"/>
        </w:rPr>
      </w:pPr>
    </w:p>
    <w:p w14:paraId="40E7454A">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根据室内药剂筛选试验结果，选择对茎干溃疡病病原菌抑制效果较好的药剂进行田间防治试验，结果表明，50%烯酰吗啉可湿性粉剂和15%氟吗·精甲霜可湿性粉剂对茎干溃疡病的田间防治效果较好（表</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），可作为茎干溃疡的防治药剂。</w:t>
      </w:r>
    </w:p>
    <w:p w14:paraId="7581FBDB">
      <w:pPr>
        <w:adjustRightInd w:val="0"/>
        <w:spacing w:line="360" w:lineRule="auto"/>
        <w:ind w:firstLine="480" w:firstLineChars="200"/>
        <w:rPr>
          <w:rFonts w:hint="default" w:ascii="Times New Roman" w:hAnsi="Times New Roman" w:eastAsia="仿宋_GB2312" w:cs="Times New Roman"/>
          <w:color w:val="auto"/>
          <w:sz w:val="24"/>
          <w:szCs w:val="24"/>
        </w:rPr>
      </w:pPr>
    </w:p>
    <w:p w14:paraId="5D86BC0B">
      <w:pPr>
        <w:adjustRightInd w:val="0"/>
        <w:spacing w:line="360" w:lineRule="auto"/>
        <w:ind w:firstLine="482"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表</w:t>
      </w:r>
      <w:r>
        <w:rPr>
          <w:rFonts w:hint="eastAsia" w:eastAsia="仿宋_GB2312" w:cs="Times New Roman"/>
          <w:b/>
          <w:bCs/>
          <w:color w:val="auto"/>
          <w:sz w:val="24"/>
          <w:szCs w:val="24"/>
          <w:lang w:val="en-US" w:eastAsia="zh-CN"/>
        </w:rPr>
        <w:t>3</w:t>
      </w:r>
      <w:r>
        <w:rPr>
          <w:rFonts w:hint="default" w:ascii="Times New Roman" w:hAnsi="Times New Roman" w:eastAsia="仿宋_GB2312" w:cs="Times New Roman"/>
          <w:b/>
          <w:bCs/>
          <w:color w:val="auto"/>
          <w:sz w:val="24"/>
          <w:szCs w:val="24"/>
        </w:rPr>
        <w:t xml:space="preserve"> 茎干溃疡病田间药剂防治结果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940"/>
        <w:gridCol w:w="2560"/>
        <w:gridCol w:w="1866"/>
      </w:tblGrid>
      <w:tr w14:paraId="6D5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Borders>
              <w:left w:val="nil"/>
              <w:right w:val="nil"/>
            </w:tcBorders>
            <w:noWrap w:val="0"/>
            <w:vAlign w:val="top"/>
          </w:tcPr>
          <w:p w14:paraId="194B300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处理</w:t>
            </w:r>
          </w:p>
        </w:tc>
        <w:tc>
          <w:tcPr>
            <w:tcW w:w="1940" w:type="dxa"/>
            <w:tcBorders>
              <w:left w:val="nil"/>
              <w:right w:val="nil"/>
            </w:tcBorders>
            <w:noWrap w:val="0"/>
            <w:vAlign w:val="top"/>
          </w:tcPr>
          <w:p w14:paraId="587E125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药前病斑面积/cm</w:t>
            </w:r>
            <w:r>
              <w:rPr>
                <w:rFonts w:hint="default" w:ascii="Times New Roman" w:hAnsi="Times New Roman" w:eastAsia="仿宋_GB2312" w:cs="Times New Roman"/>
                <w:color w:val="auto"/>
                <w:sz w:val="24"/>
                <w:vertAlign w:val="superscript"/>
              </w:rPr>
              <w:t>2</w:t>
            </w:r>
          </w:p>
        </w:tc>
        <w:tc>
          <w:tcPr>
            <w:tcW w:w="2560" w:type="dxa"/>
            <w:tcBorders>
              <w:left w:val="nil"/>
              <w:right w:val="nil"/>
            </w:tcBorders>
            <w:noWrap w:val="0"/>
            <w:vAlign w:val="top"/>
          </w:tcPr>
          <w:p w14:paraId="49BFC6F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3次药后7d病斑面积/cm</w:t>
            </w:r>
            <w:r>
              <w:rPr>
                <w:rFonts w:hint="default" w:ascii="Times New Roman" w:hAnsi="Times New Roman" w:eastAsia="仿宋_GB2312" w:cs="Times New Roman"/>
                <w:color w:val="auto"/>
                <w:sz w:val="24"/>
                <w:vertAlign w:val="superscript"/>
              </w:rPr>
              <w:t>2</w:t>
            </w:r>
          </w:p>
        </w:tc>
        <w:tc>
          <w:tcPr>
            <w:tcW w:w="1866" w:type="dxa"/>
            <w:tcBorders>
              <w:left w:val="nil"/>
              <w:right w:val="nil"/>
            </w:tcBorders>
            <w:noWrap w:val="0"/>
            <w:vAlign w:val="top"/>
          </w:tcPr>
          <w:p w14:paraId="3CC05F3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防治效果</w:t>
            </w:r>
          </w:p>
          <w:p w14:paraId="5BD2E3B5">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r>
      <w:tr w14:paraId="366A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Borders>
              <w:left w:val="nil"/>
              <w:bottom w:val="nil"/>
              <w:right w:val="nil"/>
            </w:tcBorders>
            <w:noWrap w:val="0"/>
            <w:vAlign w:val="top"/>
          </w:tcPr>
          <w:p w14:paraId="10633497">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50%烯酰吗啉 WP</w:t>
            </w:r>
          </w:p>
        </w:tc>
        <w:tc>
          <w:tcPr>
            <w:tcW w:w="1940" w:type="dxa"/>
            <w:tcBorders>
              <w:left w:val="nil"/>
              <w:bottom w:val="nil"/>
              <w:right w:val="nil"/>
            </w:tcBorders>
            <w:noWrap w:val="0"/>
            <w:vAlign w:val="top"/>
          </w:tcPr>
          <w:p w14:paraId="30EB101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2.35±0.13</w:t>
            </w:r>
          </w:p>
        </w:tc>
        <w:tc>
          <w:tcPr>
            <w:tcW w:w="2560" w:type="dxa"/>
            <w:tcBorders>
              <w:left w:val="nil"/>
              <w:bottom w:val="nil"/>
              <w:right w:val="nil"/>
            </w:tcBorders>
            <w:noWrap w:val="0"/>
            <w:vAlign w:val="top"/>
          </w:tcPr>
          <w:p w14:paraId="37A64ED2">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0.79±0.01</w:t>
            </w:r>
          </w:p>
        </w:tc>
        <w:tc>
          <w:tcPr>
            <w:tcW w:w="1866" w:type="dxa"/>
            <w:tcBorders>
              <w:left w:val="nil"/>
              <w:bottom w:val="nil"/>
              <w:right w:val="nil"/>
            </w:tcBorders>
            <w:noWrap w:val="0"/>
            <w:vAlign w:val="top"/>
          </w:tcPr>
          <w:p w14:paraId="108E6D6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76.04±2.35</w:t>
            </w:r>
          </w:p>
        </w:tc>
      </w:tr>
      <w:tr w14:paraId="30DE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Borders>
              <w:top w:val="nil"/>
              <w:left w:val="nil"/>
              <w:bottom w:val="nil"/>
              <w:right w:val="nil"/>
            </w:tcBorders>
            <w:noWrap w:val="0"/>
            <w:vAlign w:val="top"/>
          </w:tcPr>
          <w:p w14:paraId="78DE3E4B">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15%氟吗·精甲霜 WP</w:t>
            </w:r>
          </w:p>
        </w:tc>
        <w:tc>
          <w:tcPr>
            <w:tcW w:w="1940" w:type="dxa"/>
            <w:tcBorders>
              <w:top w:val="nil"/>
              <w:left w:val="nil"/>
              <w:bottom w:val="nil"/>
              <w:right w:val="nil"/>
            </w:tcBorders>
            <w:noWrap w:val="0"/>
            <w:vAlign w:val="top"/>
          </w:tcPr>
          <w:p w14:paraId="40E745A2">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5.92±0.16</w:t>
            </w:r>
          </w:p>
        </w:tc>
        <w:tc>
          <w:tcPr>
            <w:tcW w:w="2560" w:type="dxa"/>
            <w:tcBorders>
              <w:top w:val="nil"/>
              <w:left w:val="nil"/>
              <w:bottom w:val="nil"/>
              <w:right w:val="nil"/>
            </w:tcBorders>
            <w:noWrap w:val="0"/>
            <w:vAlign w:val="top"/>
          </w:tcPr>
          <w:p w14:paraId="5A4FD5B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2.70±0.41</w:t>
            </w:r>
          </w:p>
        </w:tc>
        <w:tc>
          <w:tcPr>
            <w:tcW w:w="1866" w:type="dxa"/>
            <w:tcBorders>
              <w:top w:val="nil"/>
              <w:left w:val="nil"/>
              <w:bottom w:val="nil"/>
              <w:right w:val="nil"/>
            </w:tcBorders>
            <w:noWrap w:val="0"/>
            <w:vAlign w:val="top"/>
          </w:tcPr>
          <w:p w14:paraId="10B298D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67.43±0.95</w:t>
            </w:r>
          </w:p>
        </w:tc>
      </w:tr>
      <w:tr w14:paraId="3F0F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Borders>
              <w:top w:val="nil"/>
              <w:left w:val="nil"/>
              <w:bottom w:val="nil"/>
              <w:right w:val="nil"/>
            </w:tcBorders>
            <w:noWrap w:val="0"/>
            <w:vAlign w:val="top"/>
          </w:tcPr>
          <w:p w14:paraId="4DAEC155">
            <w:pPr>
              <w:widowControl/>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kern w:val="0"/>
                <w:sz w:val="24"/>
                <w:lang w:bidi="ar"/>
              </w:rPr>
              <w:t>69%烯酰·锰锌 WP</w:t>
            </w:r>
          </w:p>
        </w:tc>
        <w:tc>
          <w:tcPr>
            <w:tcW w:w="1940" w:type="dxa"/>
            <w:tcBorders>
              <w:top w:val="nil"/>
              <w:left w:val="nil"/>
              <w:bottom w:val="nil"/>
              <w:right w:val="nil"/>
            </w:tcBorders>
            <w:noWrap w:val="0"/>
            <w:vAlign w:val="top"/>
          </w:tcPr>
          <w:p w14:paraId="37D0F37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4.01±0.86</w:t>
            </w:r>
          </w:p>
        </w:tc>
        <w:tc>
          <w:tcPr>
            <w:tcW w:w="2560" w:type="dxa"/>
            <w:tcBorders>
              <w:top w:val="nil"/>
              <w:left w:val="nil"/>
              <w:bottom w:val="nil"/>
              <w:right w:val="nil"/>
            </w:tcBorders>
            <w:noWrap w:val="0"/>
            <w:vAlign w:val="top"/>
          </w:tcPr>
          <w:p w14:paraId="343272C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3.52±1.01</w:t>
            </w:r>
          </w:p>
        </w:tc>
        <w:tc>
          <w:tcPr>
            <w:tcW w:w="1866" w:type="dxa"/>
            <w:tcBorders>
              <w:top w:val="nil"/>
              <w:left w:val="nil"/>
              <w:bottom w:val="nil"/>
              <w:right w:val="nil"/>
            </w:tcBorders>
            <w:noWrap w:val="0"/>
            <w:vAlign w:val="top"/>
          </w:tcPr>
          <w:p w14:paraId="1F084FD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37.49±1.01</w:t>
            </w:r>
          </w:p>
        </w:tc>
      </w:tr>
      <w:tr w14:paraId="51A0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6" w:type="dxa"/>
            <w:tcBorders>
              <w:top w:val="nil"/>
              <w:left w:val="nil"/>
              <w:right w:val="nil"/>
            </w:tcBorders>
            <w:noWrap w:val="0"/>
            <w:vAlign w:val="top"/>
          </w:tcPr>
          <w:p w14:paraId="40C243C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CK</w:t>
            </w:r>
          </w:p>
        </w:tc>
        <w:tc>
          <w:tcPr>
            <w:tcW w:w="1940" w:type="dxa"/>
            <w:tcBorders>
              <w:top w:val="nil"/>
              <w:left w:val="nil"/>
              <w:right w:val="nil"/>
            </w:tcBorders>
            <w:noWrap w:val="0"/>
            <w:vAlign w:val="top"/>
          </w:tcPr>
          <w:p w14:paraId="03AF345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3.14±0.63</w:t>
            </w:r>
          </w:p>
        </w:tc>
        <w:tc>
          <w:tcPr>
            <w:tcW w:w="2560" w:type="dxa"/>
            <w:tcBorders>
              <w:top w:val="nil"/>
              <w:left w:val="nil"/>
              <w:right w:val="nil"/>
            </w:tcBorders>
            <w:noWrap w:val="0"/>
            <w:vAlign w:val="top"/>
          </w:tcPr>
          <w:p w14:paraId="5C97164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4.41±0.32</w:t>
            </w:r>
          </w:p>
        </w:tc>
        <w:tc>
          <w:tcPr>
            <w:tcW w:w="1866" w:type="dxa"/>
            <w:tcBorders>
              <w:top w:val="nil"/>
              <w:left w:val="nil"/>
              <w:right w:val="nil"/>
            </w:tcBorders>
            <w:noWrap w:val="0"/>
            <w:vAlign w:val="top"/>
          </w:tcPr>
          <w:p w14:paraId="044B433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r>
    </w:tbl>
    <w:p w14:paraId="1D79D7C4">
      <w:pPr>
        <w:spacing w:line="360" w:lineRule="auto"/>
        <w:ind w:firstLine="556"/>
        <w:rPr>
          <w:rFonts w:hint="default" w:ascii="Times New Roman" w:hAnsi="Times New Roman" w:eastAsia="仿宋_GB2312" w:cs="Times New Roman"/>
          <w:color w:val="auto"/>
          <w:sz w:val="30"/>
          <w:szCs w:val="30"/>
        </w:rPr>
      </w:pPr>
    </w:p>
    <w:p w14:paraId="5430D38B">
      <w:pPr>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rPr>
        <w:t xml:space="preserve"> 衰退病</w:t>
      </w:r>
    </w:p>
    <w:p w14:paraId="71426F15">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在澳洲坚果园中常表现为慢衰退及速衰退两种，其外部症状表现为：叶变黄—落叶—枝条回枯—整株死亡。慢衰：在生长弱的幼树和上年挂果多的树上发生，且扦插树重于实生树和嫁接树。树冠顶端侧枝叶片变小、脱落，枝条顶端常枯死，叶片黄化，在分枝中小部分长出新抽的枝条叶片小或畸形，整个树冠生长稀疏；挖出树根，根系不发达，须根少；有的植株靠枯死的一侧出现少量变黑的病根，表皮与木质易分离。速衰：在果园内零星发生，叶片起初呈轻度退绿，随后迅速变红褐色坏死，似火烧状，出现落叶（植株死亡后仍保留大部分死叶），最后整株死亡，从开始发现叶色退绿到植株死亡最快1月，慢则数月。澳洲坚果衰退病的发生包含土壤质地、营养吸收、环境因素及多样病菌复合影响，无明确发病中心。病菌主要以子囊壳和分生孢子器在土壤或病茎中越冬，从茎基部伤口或根部侵入。田间近距离传播主要通过水的流动、人的农事操作扩展。远距离传播则主要依靠带病苗木的调运。土质黏重，长势衰弱的植株往往发病严重。</w:t>
      </w:r>
    </w:p>
    <w:p w14:paraId="105FBEE3">
      <w:pPr>
        <w:spacing w:line="360" w:lineRule="auto"/>
        <w:ind w:firstLine="420" w:firstLineChars="200"/>
        <w:jc w:val="center"/>
        <w:rPr>
          <w:rFonts w:hint="default" w:ascii="Times New Roman" w:hAnsi="Times New Roman" w:cs="Times New Roman"/>
          <w:color w:val="auto"/>
          <w:kern w:val="0"/>
          <w:szCs w:val="21"/>
        </w:rPr>
      </w:pPr>
      <w:r>
        <w:rPr>
          <w:rFonts w:hint="default" w:ascii="Times New Roman" w:hAnsi="Times New Roman" w:cs="Times New Roman"/>
          <w:color w:val="auto"/>
        </w:rPr>
        <w:drawing>
          <wp:inline distT="0" distB="0" distL="114300" distR="114300">
            <wp:extent cx="2175510" cy="2901950"/>
            <wp:effectExtent l="0" t="0" r="15240" b="12700"/>
            <wp:docPr id="6" name="图片 1" descr="fe997c846e72e23808dfa30ad5f3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fe997c846e72e23808dfa30ad5f3c8b"/>
                    <pic:cNvPicPr>
                      <a:picLocks noChangeAspect="1"/>
                    </pic:cNvPicPr>
                  </pic:nvPicPr>
                  <pic:blipFill>
                    <a:blip r:embed="rId9"/>
                    <a:stretch>
                      <a:fillRect/>
                    </a:stretch>
                  </pic:blipFill>
                  <pic:spPr>
                    <a:xfrm>
                      <a:off x="0" y="0"/>
                      <a:ext cx="2175510" cy="2901950"/>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kern w:val="0"/>
          <w:szCs w:val="21"/>
        </w:rPr>
        <w:drawing>
          <wp:inline distT="0" distB="0" distL="114300" distR="114300">
            <wp:extent cx="1931035" cy="2898140"/>
            <wp:effectExtent l="0" t="0" r="12065" b="16510"/>
            <wp:docPr id="7" name="图片 2" descr="6999_1747618270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6999_1747618270_hd"/>
                    <pic:cNvPicPr>
                      <a:picLocks noChangeAspect="1"/>
                    </pic:cNvPicPr>
                  </pic:nvPicPr>
                  <pic:blipFill>
                    <a:blip r:embed="rId10"/>
                    <a:stretch>
                      <a:fillRect/>
                    </a:stretch>
                  </pic:blipFill>
                  <pic:spPr>
                    <a:xfrm>
                      <a:off x="0" y="0"/>
                      <a:ext cx="1931035" cy="2898140"/>
                    </a:xfrm>
                    <a:prstGeom prst="rect">
                      <a:avLst/>
                    </a:prstGeom>
                    <a:noFill/>
                    <a:ln>
                      <a:noFill/>
                    </a:ln>
                  </pic:spPr>
                </pic:pic>
              </a:graphicData>
            </a:graphic>
          </wp:inline>
        </w:drawing>
      </w:r>
    </w:p>
    <w:p w14:paraId="44758681">
      <w:pPr>
        <w:spacing w:line="360" w:lineRule="auto"/>
        <w:ind w:firstLine="480"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 xml:space="preserve"> 澳洲坚果慢衰退田间症状</w:t>
      </w:r>
    </w:p>
    <w:p w14:paraId="1F9590B4">
      <w:pPr>
        <w:spacing w:line="360" w:lineRule="auto"/>
        <w:ind w:firstLine="420" w:firstLineChars="20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4310" cy="2312670"/>
            <wp:effectExtent l="0" t="0" r="254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310" cy="2312670"/>
                    </a:xfrm>
                    <a:prstGeom prst="rect">
                      <a:avLst/>
                    </a:prstGeom>
                    <a:noFill/>
                    <a:ln>
                      <a:noFill/>
                    </a:ln>
                  </pic:spPr>
                </pic:pic>
              </a:graphicData>
            </a:graphic>
          </wp:inline>
        </w:drawing>
      </w:r>
    </w:p>
    <w:p w14:paraId="032C7B39">
      <w:pPr>
        <w:pStyle w:val="9"/>
        <w:widowControl/>
        <w:spacing w:beforeAutospacing="0" w:afterAutospacing="0" w:line="360" w:lineRule="auto"/>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 xml:space="preserve"> 澳洲坚果速衰退田间症状</w:t>
      </w:r>
    </w:p>
    <w:p w14:paraId="06A6EB24">
      <w:pPr>
        <w:widowControl/>
        <w:spacing w:line="360" w:lineRule="auto"/>
        <w:ind w:firstLine="480" w:firstLineChars="200"/>
        <w:rPr>
          <w:rFonts w:hint="default" w:ascii="Times New Roman" w:hAnsi="Times New Roman" w:eastAsia="仿宋_GB2312" w:cs="Times New Roman"/>
          <w:color w:val="auto"/>
          <w:kern w:val="0"/>
          <w:sz w:val="32"/>
          <w:szCs w:val="32"/>
          <w:lang w:bidi="ar"/>
        </w:rPr>
      </w:pPr>
      <w:r>
        <w:rPr>
          <w:rFonts w:hint="default" w:ascii="Times New Roman" w:hAnsi="Times New Roman" w:eastAsia="仿宋_GB2312" w:cs="Times New Roman"/>
          <w:color w:val="auto"/>
          <w:kern w:val="0"/>
          <w:sz w:val="24"/>
          <w:szCs w:val="24"/>
          <w:lang w:bidi="ar"/>
        </w:rPr>
        <w:t>慢衰退病原菌包括炭钉菌（</w:t>
      </w:r>
      <w:r>
        <w:rPr>
          <w:rFonts w:hint="default" w:ascii="Times New Roman" w:hAnsi="Times New Roman" w:eastAsia="仿宋_GB2312" w:cs="Times New Roman"/>
          <w:i/>
          <w:iCs/>
          <w:color w:val="auto"/>
          <w:kern w:val="0"/>
          <w:sz w:val="24"/>
          <w:szCs w:val="24"/>
          <w:lang w:bidi="ar"/>
        </w:rPr>
        <w:t>Kretzschmaria clavus</w:t>
      </w:r>
      <w:r>
        <w:rPr>
          <w:rFonts w:hint="default" w:ascii="Times New Roman" w:hAnsi="Times New Roman" w:eastAsia="仿宋_GB2312" w:cs="Times New Roman"/>
          <w:color w:val="auto"/>
          <w:kern w:val="0"/>
          <w:sz w:val="24"/>
          <w:szCs w:val="24"/>
          <w:lang w:bidi="ar"/>
        </w:rPr>
        <w:t>）和灵芝（</w:t>
      </w:r>
      <w:r>
        <w:rPr>
          <w:rFonts w:hint="default" w:ascii="Times New Roman" w:hAnsi="Times New Roman" w:eastAsia="仿宋_GB2312" w:cs="Times New Roman"/>
          <w:i/>
          <w:iCs/>
          <w:color w:val="auto"/>
          <w:kern w:val="0"/>
          <w:sz w:val="24"/>
          <w:szCs w:val="24"/>
          <w:lang w:bidi="ar"/>
        </w:rPr>
        <w:t>Ganoderma lucidum</w:t>
      </w:r>
      <w:r>
        <w:rPr>
          <w:rFonts w:hint="default" w:ascii="Times New Roman" w:hAnsi="Times New Roman" w:eastAsia="仿宋_GB2312" w:cs="Times New Roman"/>
          <w:color w:val="auto"/>
          <w:kern w:val="0"/>
          <w:sz w:val="24"/>
          <w:szCs w:val="24"/>
          <w:lang w:bidi="ar"/>
        </w:rPr>
        <w:t>）等。</w:t>
      </w:r>
      <w:r>
        <w:rPr>
          <w:rStyle w:val="15"/>
          <w:rFonts w:hint="default" w:ascii="Times New Roman" w:hAnsi="Times New Roman" w:eastAsia="仿宋_GB2312" w:cs="Times New Roman"/>
          <w:color w:val="auto"/>
          <w:kern w:val="0"/>
          <w:sz w:val="24"/>
          <w:szCs w:val="24"/>
          <w:lang w:bidi="ar"/>
        </w:rPr>
        <w:t>K. clavus</w:t>
      </w:r>
      <w:r>
        <w:rPr>
          <w:rFonts w:hint="default" w:ascii="Times New Roman" w:hAnsi="Times New Roman" w:eastAsia="仿宋_GB2312" w:cs="Times New Roman"/>
          <w:color w:val="auto"/>
          <w:kern w:val="0"/>
          <w:sz w:val="24"/>
          <w:szCs w:val="24"/>
          <w:lang w:bidi="ar"/>
        </w:rPr>
        <w:t>在被侵染树木的根和茎干上产生小型蘑菇状病变，有明显的黑线，而</w:t>
      </w:r>
      <w:r>
        <w:rPr>
          <w:rStyle w:val="15"/>
          <w:rFonts w:hint="default" w:ascii="Times New Roman" w:hAnsi="Times New Roman" w:eastAsia="仿宋_GB2312" w:cs="Times New Roman"/>
          <w:color w:val="auto"/>
          <w:kern w:val="0"/>
          <w:sz w:val="24"/>
          <w:szCs w:val="24"/>
          <w:lang w:bidi="ar"/>
        </w:rPr>
        <w:t>G. lucidum</w:t>
      </w:r>
      <w:r>
        <w:rPr>
          <w:rFonts w:hint="default" w:ascii="Times New Roman" w:hAnsi="Times New Roman" w:eastAsia="仿宋_GB2312" w:cs="Times New Roman"/>
          <w:color w:val="auto"/>
          <w:kern w:val="0"/>
          <w:sz w:val="24"/>
          <w:szCs w:val="24"/>
          <w:lang w:bidi="ar"/>
        </w:rPr>
        <w:t>在树干基部或腐烂的根上产生大量的棕色子实体。灵芝子实体大多为一年生，少数为多年生，有柄，小柄侧生。菌盖木质，木栓质，扇形，具沟纹，肾形、半圆形或近圆形，（5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20）cm×（8</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28）cm，厚0.5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2 cm，表面褐黄色或红褐色，血红至栗色，有时边缘逐渐变成淡黄褐色至黄白色，具似漆样光泽，盖表有同心环沟，或环带棱纹，并有辐射状的皱纹，边缘锐或稍钝，有时成截形，往往内卷。菌肉厚0.5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0.8 cm，白色至淡褐色，接近菌管处常成淡褐色，菌管小，长0.5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0.8cm。管孔面淡白色，白肉桂色，淡褐色至淡黄褐色，管口近圆形，每毫米4个</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6个。菌柄侧生、偏生或中生，近圆柱形，有时粗细不等或近念珠状，与菌盖同色或稍深紫褐色，有较强的漆样光泽。担孢子卵形或顶端平截，双层壁，外壁透明、平滑，内壁褐色或淡褐色，具小刺，中央具一油滴，（8.5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12）μm×（4.5</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kern w:val="0"/>
          <w:sz w:val="24"/>
          <w:szCs w:val="24"/>
          <w:lang w:bidi="ar"/>
        </w:rPr>
        <w:t>7.5）μm。</w:t>
      </w:r>
    </w:p>
    <w:p w14:paraId="34034622">
      <w:pPr>
        <w:widowControl/>
        <w:spacing w:line="360" w:lineRule="auto"/>
        <w:ind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114300" distR="114300">
            <wp:extent cx="4572000" cy="1501140"/>
            <wp:effectExtent l="0" t="0" r="0" b="38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4572000" cy="1501140"/>
                    </a:xfrm>
                    <a:prstGeom prst="rect">
                      <a:avLst/>
                    </a:prstGeom>
                    <a:noFill/>
                    <a:ln>
                      <a:noFill/>
                    </a:ln>
                  </pic:spPr>
                </pic:pic>
              </a:graphicData>
            </a:graphic>
          </wp:inline>
        </w:drawing>
      </w:r>
    </w:p>
    <w:p w14:paraId="350BF14B">
      <w:pPr>
        <w:widowControl/>
        <w:spacing w:line="360" w:lineRule="auto"/>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 xml:space="preserve"> 可可毛色二孢</w:t>
      </w:r>
    </w:p>
    <w:p w14:paraId="77D2D860">
      <w:pPr>
        <w:spacing w:line="360" w:lineRule="auto"/>
        <w:ind w:firstLine="480" w:firstLineChars="200"/>
        <w:rPr>
          <w:rFonts w:hint="default" w:ascii="Times New Roman" w:hAnsi="Times New Roman" w:eastAsia="仿宋_GB2312" w:cs="Times New Roman"/>
          <w:color w:val="auto"/>
          <w:kern w:val="0"/>
          <w:sz w:val="24"/>
          <w:szCs w:val="24"/>
          <w:lang w:bidi="ar"/>
        </w:rPr>
      </w:pPr>
    </w:p>
    <w:p w14:paraId="2AF72E4F">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lang w:bidi="ar"/>
        </w:rPr>
        <w:t>速衰病由疫霉菌（如</w:t>
      </w:r>
      <w:r>
        <w:rPr>
          <w:rFonts w:hint="default" w:ascii="Times New Roman" w:hAnsi="Times New Roman" w:eastAsia="仿宋_GB2312" w:cs="Times New Roman"/>
          <w:i/>
          <w:iCs/>
          <w:color w:val="auto"/>
          <w:kern w:val="0"/>
          <w:sz w:val="24"/>
          <w:szCs w:val="24"/>
          <w:lang w:bidi="ar"/>
        </w:rPr>
        <w:t>Phytophthora cinnamomi</w:t>
      </w:r>
      <w:r>
        <w:rPr>
          <w:rFonts w:hint="default" w:ascii="Times New Roman" w:hAnsi="Times New Roman" w:eastAsia="仿宋_GB2312" w:cs="Times New Roman"/>
          <w:color w:val="auto"/>
          <w:kern w:val="0"/>
          <w:sz w:val="24"/>
          <w:szCs w:val="24"/>
          <w:lang w:bidi="ar"/>
        </w:rPr>
        <w:t>、</w:t>
      </w:r>
      <w:r>
        <w:rPr>
          <w:rFonts w:hint="default" w:ascii="Times New Roman" w:hAnsi="Times New Roman" w:eastAsia="仿宋_GB2312" w:cs="Times New Roman"/>
          <w:i/>
          <w:iCs/>
          <w:color w:val="auto"/>
          <w:kern w:val="0"/>
          <w:sz w:val="24"/>
          <w:szCs w:val="24"/>
          <w:lang w:bidi="ar"/>
        </w:rPr>
        <w:t>P. tropicalis</w:t>
      </w:r>
      <w:r>
        <w:rPr>
          <w:rFonts w:hint="default" w:ascii="Times New Roman" w:hAnsi="Times New Roman" w:eastAsia="仿宋_GB2312" w:cs="Times New Roman"/>
          <w:color w:val="auto"/>
          <w:kern w:val="0"/>
          <w:sz w:val="24"/>
          <w:szCs w:val="24"/>
          <w:lang w:bidi="ar"/>
        </w:rPr>
        <w:t>）、丛赤壳菌（</w:t>
      </w:r>
      <w:r>
        <w:rPr>
          <w:rFonts w:hint="default" w:ascii="Times New Roman" w:hAnsi="Times New Roman" w:eastAsia="仿宋_GB2312" w:cs="Times New Roman"/>
          <w:i/>
          <w:iCs/>
          <w:color w:val="auto"/>
          <w:kern w:val="0"/>
          <w:sz w:val="24"/>
          <w:szCs w:val="24"/>
          <w:lang w:bidi="ar"/>
        </w:rPr>
        <w:t>Nectria rugulosa</w:t>
      </w:r>
      <w:r>
        <w:rPr>
          <w:rFonts w:hint="default" w:ascii="Times New Roman" w:hAnsi="Times New Roman" w:eastAsia="仿宋_GB2312" w:cs="Times New Roman"/>
          <w:color w:val="auto"/>
          <w:kern w:val="0"/>
          <w:sz w:val="24"/>
          <w:szCs w:val="24"/>
          <w:lang w:bidi="ar"/>
        </w:rPr>
        <w:t>）、树状炭角菌（</w:t>
      </w:r>
      <w:r>
        <w:rPr>
          <w:rFonts w:hint="default" w:ascii="Times New Roman" w:hAnsi="Times New Roman" w:eastAsia="仿宋_GB2312" w:cs="Times New Roman"/>
          <w:i/>
          <w:iCs/>
          <w:color w:val="auto"/>
          <w:kern w:val="0"/>
          <w:sz w:val="24"/>
          <w:szCs w:val="24"/>
          <w:lang w:bidi="ar"/>
        </w:rPr>
        <w:t>Xylaria arbuscula</w:t>
      </w:r>
      <w:r>
        <w:rPr>
          <w:rFonts w:hint="default" w:ascii="Times New Roman" w:hAnsi="Times New Roman" w:eastAsia="仿宋_GB2312" w:cs="Times New Roman"/>
          <w:color w:val="auto"/>
          <w:kern w:val="0"/>
          <w:sz w:val="24"/>
          <w:szCs w:val="24"/>
          <w:lang w:bidi="ar"/>
        </w:rPr>
        <w:t>）、毛色二孢属(</w:t>
      </w:r>
      <w:r>
        <w:rPr>
          <w:rFonts w:hint="default" w:ascii="Times New Roman" w:hAnsi="Times New Roman" w:eastAsia="仿宋_GB2312" w:cs="Times New Roman"/>
          <w:i/>
          <w:iCs/>
          <w:color w:val="auto"/>
          <w:kern w:val="0"/>
          <w:sz w:val="24"/>
          <w:szCs w:val="24"/>
          <w:lang w:bidi="ar"/>
        </w:rPr>
        <w:t xml:space="preserve">Lasiodiplodia </w:t>
      </w:r>
      <w:r>
        <w:rPr>
          <w:rFonts w:hint="default" w:ascii="Times New Roman" w:hAnsi="Times New Roman" w:eastAsia="仿宋_GB2312" w:cs="Times New Roman"/>
          <w:color w:val="auto"/>
          <w:kern w:val="0"/>
          <w:sz w:val="24"/>
          <w:szCs w:val="24"/>
          <w:lang w:bidi="ar"/>
        </w:rPr>
        <w:t>sp.)等复合侵染引起。可可毛色二孢：菌落生长迅速，1天后菌落直径可达6.59±0.31 cm，气生菌丝发达，初期为白色，3天后菌落开始变为灰黑色，6天后菌落全部变黑，菌落背面灰黑色。未见不成熟分生孢子，成熟分生孢子椭圆形，黑褐色，中央有一横隔膜，有颗粒状内含物，大小</w:t>
      </w:r>
      <w:r>
        <w:rPr>
          <w:rFonts w:hint="default" w:ascii="Times New Roman" w:hAnsi="Times New Roman" w:eastAsia="仿宋_GB2312" w:cs="Times New Roman"/>
          <w:color w:val="auto"/>
          <w:sz w:val="24"/>
          <w:szCs w:val="24"/>
        </w:rPr>
        <w:t>（10.75～14.46）μm×（20.09～30.72）μm。柑桔毛色二孢：菌落生长迅速，1天后菌落直径可达6.89±0.02 cm，气生菌丝发达，初期为白色，4天后菌落中央开始产生黑色色素，6天后菌落中央灰黑色边缘灰白色，菌落背面中央灰黑色边缘灰白色。分生孢子初期椭圆形，无色，单孢，成熟后变为深褐色，中央有一横隔膜，有纵向条纹，大小（11.33～15.85）μm×（19.30～29.80）μm。</w:t>
      </w:r>
    </w:p>
    <w:p w14:paraId="7C447DC8">
      <w:pPr>
        <w:spacing w:line="360" w:lineRule="auto"/>
        <w:ind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114300" distR="114300">
            <wp:extent cx="4348480" cy="1532255"/>
            <wp:effectExtent l="0" t="0" r="1397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4348480" cy="1532255"/>
                    </a:xfrm>
                    <a:prstGeom prst="rect">
                      <a:avLst/>
                    </a:prstGeom>
                    <a:noFill/>
                    <a:ln>
                      <a:noFill/>
                    </a:ln>
                  </pic:spPr>
                </pic:pic>
              </a:graphicData>
            </a:graphic>
          </wp:inline>
        </w:drawing>
      </w:r>
    </w:p>
    <w:p w14:paraId="34E86918">
      <w:pPr>
        <w:widowControl/>
        <w:spacing w:line="360" w:lineRule="auto"/>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rPr>
        <w:t xml:space="preserve"> 柑桔毛色二孢</w:t>
      </w:r>
    </w:p>
    <w:p w14:paraId="792AD442">
      <w:pPr>
        <w:spacing w:line="360" w:lineRule="auto"/>
        <w:ind w:firstLine="480" w:firstLineChars="200"/>
        <w:rPr>
          <w:rFonts w:hint="default" w:ascii="Times New Roman" w:hAnsi="Times New Roman" w:eastAsia="仿宋_GB2312" w:cs="Times New Roman"/>
          <w:color w:val="auto"/>
          <w:sz w:val="24"/>
          <w:szCs w:val="24"/>
        </w:rPr>
      </w:pPr>
    </w:p>
    <w:p w14:paraId="5617CD3C">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由于慢衰发生多种病原菌复合侵染，无法完全针对性防治。可通过防治其中一种病原达到一定防治效果，从对可可毛色二孢室内药剂筛选结果可以得知：多菌灵、丙环唑、咪鲜胺、苯醚甲环唑EC</w:t>
      </w:r>
      <w:r>
        <w:rPr>
          <w:rFonts w:hint="default" w:ascii="Times New Roman" w:hAnsi="Times New Roman" w:eastAsia="仿宋_GB2312" w:cs="Times New Roman"/>
          <w:color w:val="auto"/>
          <w:sz w:val="24"/>
          <w:szCs w:val="24"/>
          <w:vertAlign w:val="subscript"/>
        </w:rPr>
        <w:t>50</w:t>
      </w:r>
      <w:r>
        <w:rPr>
          <w:rFonts w:hint="default" w:ascii="Times New Roman" w:hAnsi="Times New Roman" w:eastAsia="仿宋_GB2312" w:cs="Times New Roman"/>
          <w:color w:val="auto"/>
          <w:sz w:val="24"/>
          <w:szCs w:val="24"/>
        </w:rPr>
        <w:t>均在1mg</w:t>
      </w:r>
      <w:r>
        <w:rPr>
          <w:rFonts w:hint="default" w:ascii="Times New Roman" w:hAnsi="Times New Roman" w:eastAsia="仿宋_GB2312" w:cs="Times New Roman"/>
          <w:color w:val="auto"/>
          <w:sz w:val="24"/>
          <w:szCs w:val="24"/>
          <w:lang w:val="en"/>
        </w:rPr>
        <w:t>/</w:t>
      </w:r>
      <w:r>
        <w:rPr>
          <w:rFonts w:hint="default" w:ascii="Times New Roman" w:hAnsi="Times New Roman" w:eastAsia="仿宋_GB2312" w:cs="Times New Roman"/>
          <w:color w:val="auto"/>
          <w:sz w:val="24"/>
          <w:szCs w:val="24"/>
        </w:rPr>
        <w:t>L以下，菌丝生长抑制效果较好（表</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w:t>
      </w:r>
    </w:p>
    <w:p w14:paraId="242AC8E1">
      <w:pPr>
        <w:spacing w:line="360" w:lineRule="auto"/>
        <w:ind w:firstLine="480" w:firstLineChars="200"/>
        <w:rPr>
          <w:rFonts w:hint="default" w:ascii="Times New Roman" w:hAnsi="Times New Roman" w:eastAsia="仿宋_GB2312" w:cs="Times New Roman"/>
          <w:color w:val="auto"/>
          <w:sz w:val="24"/>
          <w:szCs w:val="24"/>
        </w:rPr>
      </w:pPr>
    </w:p>
    <w:p w14:paraId="3F1F66F7">
      <w:pPr>
        <w:spacing w:line="360" w:lineRule="auto"/>
        <w:ind w:firstLine="240" w:firstLineChars="100"/>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 xml:space="preserve">  6种杀菌剂对可可毛色二孢病菌的药效测定结果</w:t>
      </w:r>
    </w:p>
    <w:tbl>
      <w:tblPr>
        <w:tblStyle w:val="10"/>
        <w:tblpPr w:leftFromText="180" w:rightFromText="180" w:vertAnchor="text" w:horzAnchor="page" w:tblpX="2175"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3400"/>
        <w:gridCol w:w="1800"/>
        <w:gridCol w:w="1368"/>
      </w:tblGrid>
      <w:tr w14:paraId="43FD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left w:val="nil"/>
              <w:right w:val="nil"/>
            </w:tcBorders>
            <w:noWrap w:val="0"/>
            <w:vAlign w:val="center"/>
          </w:tcPr>
          <w:p w14:paraId="6818EFBE">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杀菌剂</w:t>
            </w:r>
          </w:p>
        </w:tc>
        <w:tc>
          <w:tcPr>
            <w:tcW w:w="3400" w:type="dxa"/>
            <w:tcBorders>
              <w:left w:val="nil"/>
              <w:right w:val="nil"/>
            </w:tcBorders>
            <w:noWrap w:val="0"/>
            <w:vAlign w:val="center"/>
          </w:tcPr>
          <w:p w14:paraId="5D742C4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毒力回归方程</w:t>
            </w:r>
          </w:p>
        </w:tc>
        <w:tc>
          <w:tcPr>
            <w:tcW w:w="1800" w:type="dxa"/>
            <w:tcBorders>
              <w:left w:val="nil"/>
              <w:right w:val="nil"/>
            </w:tcBorders>
            <w:noWrap w:val="0"/>
            <w:vAlign w:val="center"/>
          </w:tcPr>
          <w:p w14:paraId="6AB020BB">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EC</w:t>
            </w:r>
            <w:r>
              <w:rPr>
                <w:rFonts w:hint="default" w:ascii="Times New Roman" w:hAnsi="Times New Roman" w:eastAsia="仿宋_GB2312" w:cs="Times New Roman"/>
                <w:color w:val="auto"/>
                <w:sz w:val="24"/>
                <w:vertAlign w:val="subscript"/>
              </w:rPr>
              <w:t>50</w:t>
            </w:r>
            <w:r>
              <w:rPr>
                <w:rFonts w:hint="default" w:ascii="Times New Roman" w:hAnsi="Times New Roman" w:eastAsia="仿宋_GB2312" w:cs="Times New Roman"/>
                <w:color w:val="auto"/>
                <w:sz w:val="24"/>
              </w:rPr>
              <w:t>/mg·L</w:t>
            </w:r>
            <w:r>
              <w:rPr>
                <w:rFonts w:hint="default" w:ascii="Times New Roman" w:hAnsi="Times New Roman" w:eastAsia="仿宋_GB2312" w:cs="Times New Roman"/>
                <w:color w:val="auto"/>
                <w:sz w:val="24"/>
                <w:vertAlign w:val="superscript"/>
              </w:rPr>
              <w:t>-1</w:t>
            </w:r>
          </w:p>
        </w:tc>
        <w:tc>
          <w:tcPr>
            <w:tcW w:w="1368" w:type="dxa"/>
            <w:tcBorders>
              <w:left w:val="nil"/>
              <w:right w:val="nil"/>
            </w:tcBorders>
            <w:noWrap w:val="0"/>
            <w:vAlign w:val="center"/>
          </w:tcPr>
          <w:p w14:paraId="014D78ED">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相关系数</w:t>
            </w:r>
          </w:p>
        </w:tc>
      </w:tr>
      <w:tr w14:paraId="32D3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nil"/>
              <w:right w:val="nil"/>
            </w:tcBorders>
            <w:noWrap w:val="0"/>
            <w:vAlign w:val="center"/>
          </w:tcPr>
          <w:p w14:paraId="5F7FEDF6">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多菌灵</w:t>
            </w:r>
          </w:p>
        </w:tc>
        <w:tc>
          <w:tcPr>
            <w:tcW w:w="3400" w:type="dxa"/>
            <w:tcBorders>
              <w:top w:val="nil"/>
              <w:left w:val="nil"/>
              <w:bottom w:val="nil"/>
              <w:right w:val="nil"/>
            </w:tcBorders>
            <w:noWrap w:val="0"/>
            <w:vAlign w:val="center"/>
          </w:tcPr>
          <w:p w14:paraId="7E8A027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Y=7.238 9+1.6362X</w:t>
            </w:r>
          </w:p>
        </w:tc>
        <w:tc>
          <w:tcPr>
            <w:tcW w:w="1800" w:type="dxa"/>
            <w:tcBorders>
              <w:top w:val="nil"/>
              <w:left w:val="nil"/>
              <w:bottom w:val="nil"/>
              <w:right w:val="nil"/>
            </w:tcBorders>
            <w:noWrap w:val="0"/>
            <w:vAlign w:val="center"/>
          </w:tcPr>
          <w:p w14:paraId="2F1AEB8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0.0428</w:t>
            </w:r>
          </w:p>
        </w:tc>
        <w:tc>
          <w:tcPr>
            <w:tcW w:w="1368" w:type="dxa"/>
            <w:tcBorders>
              <w:top w:val="nil"/>
              <w:left w:val="nil"/>
              <w:bottom w:val="nil"/>
              <w:right w:val="nil"/>
            </w:tcBorders>
            <w:noWrap w:val="0"/>
            <w:vAlign w:val="center"/>
          </w:tcPr>
          <w:p w14:paraId="7B602577">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0.9777</w:t>
            </w:r>
          </w:p>
        </w:tc>
      </w:tr>
      <w:tr w14:paraId="32DC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nil"/>
              <w:right w:val="nil"/>
            </w:tcBorders>
            <w:noWrap w:val="0"/>
            <w:vAlign w:val="center"/>
          </w:tcPr>
          <w:p w14:paraId="7E862A9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吡唑嘧菌酯</w:t>
            </w:r>
          </w:p>
        </w:tc>
        <w:tc>
          <w:tcPr>
            <w:tcW w:w="3400" w:type="dxa"/>
            <w:tcBorders>
              <w:top w:val="nil"/>
              <w:left w:val="nil"/>
              <w:bottom w:val="nil"/>
              <w:right w:val="nil"/>
            </w:tcBorders>
            <w:noWrap w:val="0"/>
            <w:vAlign w:val="center"/>
          </w:tcPr>
          <w:p w14:paraId="3CCA18B4">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Y=4.5453+0.4925X</w:t>
            </w:r>
          </w:p>
        </w:tc>
        <w:tc>
          <w:tcPr>
            <w:tcW w:w="1800" w:type="dxa"/>
            <w:tcBorders>
              <w:top w:val="nil"/>
              <w:left w:val="nil"/>
              <w:bottom w:val="nil"/>
              <w:right w:val="nil"/>
            </w:tcBorders>
            <w:noWrap w:val="0"/>
            <w:vAlign w:val="center"/>
          </w:tcPr>
          <w:p w14:paraId="5B112EE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8.3786</w:t>
            </w:r>
          </w:p>
        </w:tc>
        <w:tc>
          <w:tcPr>
            <w:tcW w:w="1368" w:type="dxa"/>
            <w:tcBorders>
              <w:top w:val="nil"/>
              <w:left w:val="nil"/>
              <w:bottom w:val="nil"/>
              <w:right w:val="nil"/>
            </w:tcBorders>
            <w:noWrap w:val="0"/>
            <w:vAlign w:val="center"/>
          </w:tcPr>
          <w:p w14:paraId="730BE114">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0.9876</w:t>
            </w:r>
          </w:p>
        </w:tc>
      </w:tr>
      <w:tr w14:paraId="25F4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nil"/>
              <w:right w:val="nil"/>
            </w:tcBorders>
            <w:noWrap w:val="0"/>
            <w:vAlign w:val="center"/>
          </w:tcPr>
          <w:p w14:paraId="7FA9DA3B">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嘧菌酯</w:t>
            </w:r>
          </w:p>
        </w:tc>
        <w:tc>
          <w:tcPr>
            <w:tcW w:w="3400" w:type="dxa"/>
            <w:tcBorders>
              <w:top w:val="nil"/>
              <w:left w:val="nil"/>
              <w:bottom w:val="nil"/>
              <w:right w:val="nil"/>
            </w:tcBorders>
            <w:noWrap w:val="0"/>
            <w:vAlign w:val="center"/>
          </w:tcPr>
          <w:p w14:paraId="65DE5945">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Y=3.5684+0.5911X</w:t>
            </w:r>
          </w:p>
        </w:tc>
        <w:tc>
          <w:tcPr>
            <w:tcW w:w="1800" w:type="dxa"/>
            <w:tcBorders>
              <w:top w:val="nil"/>
              <w:left w:val="nil"/>
              <w:bottom w:val="nil"/>
              <w:right w:val="nil"/>
            </w:tcBorders>
            <w:noWrap w:val="0"/>
            <w:vAlign w:val="center"/>
          </w:tcPr>
          <w:p w14:paraId="62FBC3C5">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264.1431</w:t>
            </w:r>
          </w:p>
        </w:tc>
        <w:tc>
          <w:tcPr>
            <w:tcW w:w="1368" w:type="dxa"/>
            <w:tcBorders>
              <w:top w:val="nil"/>
              <w:left w:val="nil"/>
              <w:bottom w:val="nil"/>
              <w:right w:val="nil"/>
            </w:tcBorders>
            <w:noWrap w:val="0"/>
            <w:vAlign w:val="center"/>
          </w:tcPr>
          <w:p w14:paraId="6DC7AFCD">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0.9950</w:t>
            </w:r>
          </w:p>
        </w:tc>
      </w:tr>
      <w:tr w14:paraId="7BE6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nil"/>
              <w:right w:val="nil"/>
            </w:tcBorders>
            <w:noWrap w:val="0"/>
            <w:vAlign w:val="center"/>
          </w:tcPr>
          <w:p w14:paraId="54D8559F">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丙环唑</w:t>
            </w:r>
          </w:p>
        </w:tc>
        <w:tc>
          <w:tcPr>
            <w:tcW w:w="3400" w:type="dxa"/>
            <w:tcBorders>
              <w:top w:val="nil"/>
              <w:left w:val="nil"/>
              <w:bottom w:val="nil"/>
              <w:right w:val="nil"/>
            </w:tcBorders>
            <w:noWrap w:val="0"/>
            <w:vAlign w:val="center"/>
          </w:tcPr>
          <w:p w14:paraId="44E6121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Y=5.0290+0.7903X</w:t>
            </w:r>
          </w:p>
        </w:tc>
        <w:tc>
          <w:tcPr>
            <w:tcW w:w="1800" w:type="dxa"/>
            <w:tcBorders>
              <w:top w:val="nil"/>
              <w:left w:val="nil"/>
              <w:bottom w:val="nil"/>
              <w:right w:val="nil"/>
            </w:tcBorders>
            <w:noWrap w:val="0"/>
            <w:vAlign w:val="center"/>
          </w:tcPr>
          <w:p w14:paraId="6D85B71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0.9189</w:t>
            </w:r>
          </w:p>
        </w:tc>
        <w:tc>
          <w:tcPr>
            <w:tcW w:w="1368" w:type="dxa"/>
            <w:tcBorders>
              <w:top w:val="nil"/>
              <w:left w:val="nil"/>
              <w:bottom w:val="nil"/>
              <w:right w:val="nil"/>
            </w:tcBorders>
            <w:noWrap w:val="0"/>
            <w:vAlign w:val="center"/>
          </w:tcPr>
          <w:p w14:paraId="59B7C04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0.9189</w:t>
            </w:r>
          </w:p>
        </w:tc>
      </w:tr>
      <w:tr w14:paraId="1256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nil"/>
              <w:right w:val="nil"/>
            </w:tcBorders>
            <w:noWrap w:val="0"/>
            <w:vAlign w:val="center"/>
          </w:tcPr>
          <w:p w14:paraId="528AB17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咪鲜胺</w:t>
            </w:r>
          </w:p>
        </w:tc>
        <w:tc>
          <w:tcPr>
            <w:tcW w:w="3400" w:type="dxa"/>
            <w:tcBorders>
              <w:top w:val="nil"/>
              <w:left w:val="nil"/>
              <w:bottom w:val="nil"/>
              <w:right w:val="nil"/>
            </w:tcBorders>
            <w:noWrap w:val="0"/>
            <w:vAlign w:val="center"/>
          </w:tcPr>
          <w:p w14:paraId="5DFA7FF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Y=5.2221+0.5681X</w:t>
            </w:r>
          </w:p>
        </w:tc>
        <w:tc>
          <w:tcPr>
            <w:tcW w:w="1800" w:type="dxa"/>
            <w:tcBorders>
              <w:top w:val="nil"/>
              <w:left w:val="nil"/>
              <w:bottom w:val="nil"/>
              <w:right w:val="nil"/>
            </w:tcBorders>
            <w:noWrap w:val="0"/>
            <w:vAlign w:val="center"/>
          </w:tcPr>
          <w:p w14:paraId="2582B64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0.4065</w:t>
            </w:r>
          </w:p>
        </w:tc>
        <w:tc>
          <w:tcPr>
            <w:tcW w:w="1368" w:type="dxa"/>
            <w:tcBorders>
              <w:top w:val="nil"/>
              <w:left w:val="nil"/>
              <w:bottom w:val="nil"/>
              <w:right w:val="nil"/>
            </w:tcBorders>
            <w:noWrap w:val="0"/>
            <w:vAlign w:val="center"/>
          </w:tcPr>
          <w:p w14:paraId="49DCDCE8">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0.9950</w:t>
            </w:r>
          </w:p>
        </w:tc>
      </w:tr>
      <w:tr w14:paraId="2F4E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tcBorders>
              <w:top w:val="nil"/>
              <w:left w:val="nil"/>
              <w:bottom w:val="single" w:color="auto" w:sz="4" w:space="0"/>
              <w:right w:val="nil"/>
            </w:tcBorders>
            <w:noWrap w:val="0"/>
            <w:vAlign w:val="center"/>
          </w:tcPr>
          <w:p w14:paraId="29AA654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苯醚甲环唑</w:t>
            </w:r>
          </w:p>
        </w:tc>
        <w:tc>
          <w:tcPr>
            <w:tcW w:w="3400" w:type="dxa"/>
            <w:tcBorders>
              <w:top w:val="nil"/>
              <w:left w:val="nil"/>
              <w:bottom w:val="single" w:color="auto" w:sz="4" w:space="0"/>
              <w:right w:val="nil"/>
            </w:tcBorders>
            <w:noWrap w:val="0"/>
            <w:vAlign w:val="center"/>
          </w:tcPr>
          <w:p w14:paraId="3CA84B5E">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Y=5.3057+0.6977X</w:t>
            </w:r>
          </w:p>
        </w:tc>
        <w:tc>
          <w:tcPr>
            <w:tcW w:w="1800" w:type="dxa"/>
            <w:tcBorders>
              <w:top w:val="nil"/>
              <w:left w:val="nil"/>
              <w:bottom w:val="single" w:color="auto" w:sz="4" w:space="0"/>
              <w:right w:val="nil"/>
            </w:tcBorders>
            <w:noWrap w:val="0"/>
            <w:vAlign w:val="center"/>
          </w:tcPr>
          <w:p w14:paraId="23BE2BD4">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0.3646</w:t>
            </w:r>
          </w:p>
        </w:tc>
        <w:tc>
          <w:tcPr>
            <w:tcW w:w="1368" w:type="dxa"/>
            <w:tcBorders>
              <w:top w:val="nil"/>
              <w:left w:val="nil"/>
              <w:bottom w:val="single" w:color="auto" w:sz="4" w:space="0"/>
              <w:right w:val="nil"/>
            </w:tcBorders>
            <w:noWrap w:val="0"/>
            <w:vAlign w:val="center"/>
          </w:tcPr>
          <w:p w14:paraId="13B99870">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0.9994</w:t>
            </w:r>
          </w:p>
        </w:tc>
      </w:tr>
    </w:tbl>
    <w:p w14:paraId="5BBF19B3">
      <w:pPr>
        <w:spacing w:line="360" w:lineRule="auto"/>
        <w:ind w:firstLine="480" w:firstLineChars="200"/>
        <w:rPr>
          <w:rFonts w:hint="default" w:ascii="Times New Roman" w:hAnsi="Times New Roman" w:eastAsia="仿宋" w:cs="Times New Roman"/>
          <w:color w:val="auto"/>
          <w:sz w:val="24"/>
          <w:szCs w:val="24"/>
        </w:rPr>
      </w:pPr>
    </w:p>
    <w:p w14:paraId="42B8AC20">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根据室内药剂筛选结果，选用抑制效果较好的三种药剂（多菌灵、苯醚甲环唑、咪鲜胺）进行田间防治试验。试验通过统计衰退病树树枝药后抽梢情况作为防治效果指标（表</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）：统计每株数四个方位，每个方位10个树梢抽梢情况。</w:t>
      </w:r>
    </w:p>
    <w:p w14:paraId="488E63BB">
      <w:pPr>
        <w:spacing w:line="360" w:lineRule="auto"/>
        <w:ind w:firstLine="480" w:firstLineChars="200"/>
        <w:rPr>
          <w:rFonts w:hint="default" w:ascii="Times New Roman" w:hAnsi="Times New Roman" w:eastAsia="仿宋_GB2312" w:cs="Times New Roman"/>
          <w:color w:val="auto"/>
          <w:sz w:val="24"/>
          <w:szCs w:val="24"/>
        </w:rPr>
      </w:pPr>
    </w:p>
    <w:p w14:paraId="00247B1A">
      <w:pPr>
        <w:spacing w:line="360" w:lineRule="auto"/>
        <w:ind w:firstLine="240" w:firstLineChars="1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 xml:space="preserve">  澳洲坚果衰退病树树枝药后抽梢指标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5938"/>
      </w:tblGrid>
      <w:tr w14:paraId="0BE3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21" w:type="dxa"/>
            <w:tcBorders>
              <w:left w:val="nil"/>
              <w:right w:val="nil"/>
            </w:tcBorders>
            <w:noWrap w:val="0"/>
            <w:vAlign w:val="top"/>
          </w:tcPr>
          <w:p w14:paraId="1A186A5E">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病害分级</w:t>
            </w:r>
          </w:p>
        </w:tc>
        <w:tc>
          <w:tcPr>
            <w:tcW w:w="5938" w:type="dxa"/>
            <w:tcBorders>
              <w:left w:val="nil"/>
              <w:right w:val="nil"/>
            </w:tcBorders>
            <w:noWrap w:val="0"/>
            <w:vAlign w:val="top"/>
          </w:tcPr>
          <w:p w14:paraId="215F8B2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症状表述</w:t>
            </w:r>
          </w:p>
        </w:tc>
      </w:tr>
      <w:tr w14:paraId="397E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21" w:type="dxa"/>
            <w:tcBorders>
              <w:left w:val="nil"/>
              <w:bottom w:val="nil"/>
              <w:right w:val="nil"/>
            </w:tcBorders>
            <w:noWrap w:val="0"/>
            <w:vAlign w:val="top"/>
          </w:tcPr>
          <w:p w14:paraId="1DC82DE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0级</w:t>
            </w:r>
          </w:p>
        </w:tc>
        <w:tc>
          <w:tcPr>
            <w:tcW w:w="5938" w:type="dxa"/>
            <w:tcBorders>
              <w:left w:val="nil"/>
              <w:bottom w:val="nil"/>
              <w:right w:val="nil"/>
            </w:tcBorders>
            <w:noWrap w:val="0"/>
            <w:vAlign w:val="top"/>
          </w:tcPr>
          <w:p w14:paraId="1313C77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抽40枝以上嫩梢</w:t>
            </w:r>
          </w:p>
        </w:tc>
      </w:tr>
      <w:tr w14:paraId="40E5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1" w:type="dxa"/>
            <w:tcBorders>
              <w:top w:val="nil"/>
              <w:left w:val="nil"/>
              <w:bottom w:val="nil"/>
              <w:right w:val="nil"/>
            </w:tcBorders>
            <w:noWrap w:val="0"/>
            <w:vAlign w:val="top"/>
          </w:tcPr>
          <w:p w14:paraId="0FE68C86">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1级</w:t>
            </w:r>
          </w:p>
        </w:tc>
        <w:tc>
          <w:tcPr>
            <w:tcW w:w="5938" w:type="dxa"/>
            <w:tcBorders>
              <w:top w:val="nil"/>
              <w:left w:val="nil"/>
              <w:bottom w:val="nil"/>
              <w:right w:val="nil"/>
            </w:tcBorders>
            <w:noWrap w:val="0"/>
            <w:vAlign w:val="top"/>
          </w:tcPr>
          <w:p w14:paraId="4283B96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抽梢数</w:t>
            </w:r>
            <w:r>
              <w:rPr>
                <w:rFonts w:hint="default" w:ascii="Times New Roman" w:hAnsi="Times New Roman" w:eastAsia="仿宋_GB2312" w:cs="Times New Roman"/>
                <w:color w:val="auto"/>
                <w:sz w:val="24"/>
                <w:lang w:val="en"/>
              </w:rPr>
              <w:t>大于等于</w:t>
            </w:r>
            <w:r>
              <w:rPr>
                <w:rFonts w:hint="default" w:ascii="Times New Roman" w:hAnsi="Times New Roman" w:eastAsia="仿宋_GB2312" w:cs="Times New Roman"/>
                <w:color w:val="auto"/>
                <w:sz w:val="24"/>
              </w:rPr>
              <w:t>30枝，小于40枝</w:t>
            </w:r>
          </w:p>
        </w:tc>
      </w:tr>
      <w:tr w14:paraId="4769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1" w:type="dxa"/>
            <w:tcBorders>
              <w:top w:val="nil"/>
              <w:left w:val="nil"/>
              <w:bottom w:val="nil"/>
              <w:right w:val="nil"/>
            </w:tcBorders>
            <w:noWrap w:val="0"/>
            <w:vAlign w:val="top"/>
          </w:tcPr>
          <w:p w14:paraId="58ACDEF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3级</w:t>
            </w:r>
          </w:p>
        </w:tc>
        <w:tc>
          <w:tcPr>
            <w:tcW w:w="5938" w:type="dxa"/>
            <w:tcBorders>
              <w:top w:val="nil"/>
              <w:left w:val="nil"/>
              <w:bottom w:val="nil"/>
              <w:right w:val="nil"/>
            </w:tcBorders>
            <w:noWrap w:val="0"/>
            <w:vAlign w:val="top"/>
          </w:tcPr>
          <w:p w14:paraId="7FED3A47">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抽梢数</w:t>
            </w:r>
            <w:r>
              <w:rPr>
                <w:rFonts w:hint="default" w:ascii="Times New Roman" w:hAnsi="Times New Roman" w:eastAsia="仿宋_GB2312" w:cs="Times New Roman"/>
                <w:color w:val="auto"/>
                <w:sz w:val="24"/>
                <w:lang w:val="en"/>
              </w:rPr>
              <w:t>大于等于</w:t>
            </w:r>
            <w:r>
              <w:rPr>
                <w:rFonts w:hint="default" w:ascii="Times New Roman" w:hAnsi="Times New Roman" w:eastAsia="仿宋_GB2312" w:cs="Times New Roman"/>
                <w:color w:val="auto"/>
                <w:sz w:val="24"/>
              </w:rPr>
              <w:t>20枝，小于30枝</w:t>
            </w:r>
          </w:p>
        </w:tc>
      </w:tr>
      <w:tr w14:paraId="4F1E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1" w:type="dxa"/>
            <w:tcBorders>
              <w:top w:val="nil"/>
              <w:left w:val="nil"/>
              <w:bottom w:val="nil"/>
              <w:right w:val="nil"/>
            </w:tcBorders>
            <w:noWrap w:val="0"/>
            <w:vAlign w:val="top"/>
          </w:tcPr>
          <w:p w14:paraId="1EB5E9D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5级</w:t>
            </w:r>
          </w:p>
        </w:tc>
        <w:tc>
          <w:tcPr>
            <w:tcW w:w="5938" w:type="dxa"/>
            <w:tcBorders>
              <w:top w:val="nil"/>
              <w:left w:val="nil"/>
              <w:bottom w:val="nil"/>
              <w:right w:val="nil"/>
            </w:tcBorders>
            <w:noWrap w:val="0"/>
            <w:vAlign w:val="top"/>
          </w:tcPr>
          <w:p w14:paraId="21B0C4B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抽梢数</w:t>
            </w:r>
            <w:r>
              <w:rPr>
                <w:rFonts w:hint="default" w:ascii="Times New Roman" w:hAnsi="Times New Roman" w:eastAsia="仿宋_GB2312" w:cs="Times New Roman"/>
                <w:color w:val="auto"/>
                <w:sz w:val="24"/>
                <w:lang w:val="en"/>
              </w:rPr>
              <w:t>大于等于</w:t>
            </w:r>
            <w:r>
              <w:rPr>
                <w:rFonts w:hint="default" w:ascii="Times New Roman" w:hAnsi="Times New Roman" w:eastAsia="仿宋_GB2312" w:cs="Times New Roman"/>
                <w:color w:val="auto"/>
                <w:sz w:val="24"/>
              </w:rPr>
              <w:t>10枝，小于20枝</w:t>
            </w:r>
          </w:p>
        </w:tc>
      </w:tr>
      <w:tr w14:paraId="17AF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1" w:type="dxa"/>
            <w:tcBorders>
              <w:top w:val="nil"/>
              <w:left w:val="nil"/>
              <w:bottom w:val="nil"/>
              <w:right w:val="nil"/>
            </w:tcBorders>
            <w:noWrap w:val="0"/>
            <w:vAlign w:val="top"/>
          </w:tcPr>
          <w:p w14:paraId="7B918F0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7级</w:t>
            </w:r>
          </w:p>
        </w:tc>
        <w:tc>
          <w:tcPr>
            <w:tcW w:w="5938" w:type="dxa"/>
            <w:tcBorders>
              <w:top w:val="nil"/>
              <w:left w:val="nil"/>
              <w:bottom w:val="nil"/>
              <w:right w:val="nil"/>
            </w:tcBorders>
            <w:noWrap w:val="0"/>
            <w:vAlign w:val="top"/>
          </w:tcPr>
          <w:p w14:paraId="1A684C3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抽梢数</w:t>
            </w:r>
            <w:r>
              <w:rPr>
                <w:rFonts w:hint="default" w:ascii="Times New Roman" w:hAnsi="Times New Roman" w:eastAsia="仿宋_GB2312" w:cs="Times New Roman"/>
                <w:color w:val="auto"/>
                <w:sz w:val="24"/>
                <w:lang w:val="en"/>
              </w:rPr>
              <w:t>大于等于</w:t>
            </w:r>
            <w:r>
              <w:rPr>
                <w:rFonts w:hint="default" w:ascii="Times New Roman" w:hAnsi="Times New Roman" w:eastAsia="仿宋_GB2312" w:cs="Times New Roman"/>
                <w:color w:val="auto"/>
                <w:sz w:val="24"/>
              </w:rPr>
              <w:t>1枝，小于10枝</w:t>
            </w:r>
          </w:p>
        </w:tc>
      </w:tr>
      <w:tr w14:paraId="0FCC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21" w:type="dxa"/>
            <w:tcBorders>
              <w:top w:val="nil"/>
              <w:left w:val="nil"/>
              <w:right w:val="nil"/>
            </w:tcBorders>
            <w:noWrap w:val="0"/>
            <w:vAlign w:val="top"/>
          </w:tcPr>
          <w:p w14:paraId="4A3FA105">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9级</w:t>
            </w:r>
          </w:p>
        </w:tc>
        <w:tc>
          <w:tcPr>
            <w:tcW w:w="5938" w:type="dxa"/>
            <w:tcBorders>
              <w:top w:val="nil"/>
              <w:left w:val="nil"/>
              <w:right w:val="nil"/>
            </w:tcBorders>
            <w:noWrap w:val="0"/>
            <w:vAlign w:val="top"/>
          </w:tcPr>
          <w:p w14:paraId="1F121BAC">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无新梢</w:t>
            </w:r>
          </w:p>
        </w:tc>
      </w:tr>
    </w:tbl>
    <w:p w14:paraId="4015D72D">
      <w:pPr>
        <w:spacing w:line="360" w:lineRule="auto"/>
        <w:ind w:firstLine="480" w:firstLineChars="200"/>
        <w:rPr>
          <w:rFonts w:hint="default" w:ascii="Times New Roman" w:hAnsi="Times New Roman" w:eastAsia="仿宋" w:cs="Times New Roman"/>
          <w:color w:val="auto"/>
          <w:sz w:val="24"/>
          <w:szCs w:val="24"/>
        </w:rPr>
      </w:pPr>
    </w:p>
    <w:p w14:paraId="550D9A14">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结果表明，3种杀菌剂对澳洲坚果衰退病的防治效果均在25%以上（表</w:t>
      </w:r>
      <w:r>
        <w:rPr>
          <w:rFonts w:hint="default" w:ascii="Times New Roman" w:hAnsi="Times New Roman"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rPr>
        <w:t>）。其中，50%多菌灵可湿性粉剂防治效果最佳，达到47.84%，此外另两种药剂在实际生产中也有一定防治效果，同样值得推荐使用进行防治。考虑到衰退病病原复杂性，不仅有侵染性的病原，也有非侵染性病原，其防治应遵循的原则是“加强栽培管理，合理修剪，并辅以药剂防治”。采取多策略协同，以生物防治和农业管理为核心，辅以化学控制与品种优化。重点在于增强树势、改善根际环境、阻断病原传播途径。实际应用中需结合果园具体情况调整措施。</w:t>
      </w:r>
    </w:p>
    <w:p w14:paraId="37241C29">
      <w:pPr>
        <w:spacing w:line="360" w:lineRule="auto"/>
        <w:ind w:firstLine="480" w:firstLineChars="200"/>
        <w:rPr>
          <w:rFonts w:hint="default" w:ascii="Times New Roman" w:hAnsi="Times New Roman" w:eastAsia="仿宋" w:cs="Times New Roman"/>
          <w:color w:val="auto"/>
          <w:sz w:val="24"/>
          <w:szCs w:val="24"/>
        </w:rPr>
      </w:pPr>
    </w:p>
    <w:p w14:paraId="005FCC16">
      <w:pPr>
        <w:adjustRightInd w:val="0"/>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rPr>
        <w:t xml:space="preserve">  3种杀菌剂对澳洲坚果衰退病的田间防治效果</w:t>
      </w:r>
    </w:p>
    <w:tbl>
      <w:tblPr>
        <w:tblStyle w:val="1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65"/>
        <w:gridCol w:w="1282"/>
        <w:gridCol w:w="1295"/>
        <w:gridCol w:w="2038"/>
        <w:gridCol w:w="1667"/>
      </w:tblGrid>
      <w:tr w14:paraId="025A67F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2365" w:type="dxa"/>
            <w:tcBorders>
              <w:top w:val="single" w:color="auto" w:sz="4" w:space="0"/>
              <w:bottom w:val="single" w:color="auto" w:sz="4" w:space="0"/>
            </w:tcBorders>
            <w:noWrap w:val="0"/>
            <w:vAlign w:val="center"/>
          </w:tcPr>
          <w:p w14:paraId="24A2AB88">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药剂名称</w:t>
            </w:r>
          </w:p>
        </w:tc>
        <w:tc>
          <w:tcPr>
            <w:tcW w:w="1282" w:type="dxa"/>
            <w:tcBorders>
              <w:top w:val="single" w:color="auto" w:sz="4" w:space="0"/>
              <w:bottom w:val="single" w:color="auto" w:sz="4" w:space="0"/>
            </w:tcBorders>
            <w:noWrap w:val="0"/>
            <w:vAlign w:val="center"/>
          </w:tcPr>
          <w:p w14:paraId="6407FC01">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药前病情指数</w:t>
            </w:r>
          </w:p>
        </w:tc>
        <w:tc>
          <w:tcPr>
            <w:tcW w:w="1295" w:type="dxa"/>
            <w:tcBorders>
              <w:top w:val="single" w:color="auto" w:sz="4" w:space="0"/>
              <w:bottom w:val="single" w:color="auto" w:sz="4" w:space="0"/>
            </w:tcBorders>
            <w:noWrap w:val="0"/>
            <w:vAlign w:val="center"/>
          </w:tcPr>
          <w:p w14:paraId="404FC57A">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药后病情指数</w:t>
            </w:r>
          </w:p>
        </w:tc>
        <w:tc>
          <w:tcPr>
            <w:tcW w:w="2038" w:type="dxa"/>
            <w:tcBorders>
              <w:top w:val="single" w:color="auto" w:sz="4" w:space="0"/>
              <w:bottom w:val="single" w:color="auto" w:sz="4" w:space="0"/>
            </w:tcBorders>
            <w:noWrap w:val="0"/>
            <w:vAlign w:val="center"/>
          </w:tcPr>
          <w:p w14:paraId="2110CB25">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病情指数增长率（%）</w:t>
            </w:r>
          </w:p>
        </w:tc>
        <w:tc>
          <w:tcPr>
            <w:tcW w:w="1667" w:type="dxa"/>
            <w:tcBorders>
              <w:top w:val="single" w:color="auto" w:sz="4" w:space="0"/>
              <w:bottom w:val="single" w:color="auto" w:sz="4" w:space="0"/>
            </w:tcBorders>
            <w:noWrap w:val="0"/>
            <w:vAlign w:val="center"/>
          </w:tcPr>
          <w:p w14:paraId="03FB5A5B">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防治效果（%）</w:t>
            </w:r>
          </w:p>
        </w:tc>
      </w:tr>
      <w:tr w14:paraId="71EEFF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65" w:type="dxa"/>
            <w:tcBorders>
              <w:top w:val="single" w:color="auto" w:sz="4" w:space="0"/>
            </w:tcBorders>
            <w:noWrap w:val="0"/>
            <w:vAlign w:val="center"/>
          </w:tcPr>
          <w:p w14:paraId="6A4B200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50%多菌灵WP</w:t>
            </w:r>
          </w:p>
        </w:tc>
        <w:tc>
          <w:tcPr>
            <w:tcW w:w="1282" w:type="dxa"/>
            <w:tcBorders>
              <w:top w:val="single" w:color="auto" w:sz="4" w:space="0"/>
            </w:tcBorders>
            <w:noWrap w:val="0"/>
            <w:vAlign w:val="center"/>
          </w:tcPr>
          <w:p w14:paraId="3B9B85C5">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55</w:t>
            </w:r>
          </w:p>
        </w:tc>
        <w:tc>
          <w:tcPr>
            <w:tcW w:w="1295" w:type="dxa"/>
            <w:tcBorders>
              <w:top w:val="single" w:color="auto" w:sz="4" w:space="0"/>
            </w:tcBorders>
            <w:noWrap w:val="0"/>
            <w:vAlign w:val="center"/>
          </w:tcPr>
          <w:p w14:paraId="05E8E4A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38.5</w:t>
            </w:r>
          </w:p>
        </w:tc>
        <w:tc>
          <w:tcPr>
            <w:tcW w:w="2038" w:type="dxa"/>
            <w:tcBorders>
              <w:top w:val="single" w:color="auto" w:sz="4" w:space="0"/>
            </w:tcBorders>
            <w:noWrap w:val="0"/>
            <w:vAlign w:val="center"/>
          </w:tcPr>
          <w:p w14:paraId="3F5619B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w:t>
            </w:r>
          </w:p>
        </w:tc>
        <w:tc>
          <w:tcPr>
            <w:tcW w:w="1667" w:type="dxa"/>
            <w:tcBorders>
              <w:top w:val="single" w:color="auto" w:sz="4" w:space="0"/>
            </w:tcBorders>
            <w:noWrap w:val="0"/>
            <w:vAlign w:val="center"/>
          </w:tcPr>
          <w:p w14:paraId="6A260E48">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47.84</w:t>
            </w:r>
          </w:p>
        </w:tc>
      </w:tr>
      <w:tr w14:paraId="42B1CC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65" w:type="dxa"/>
            <w:noWrap w:val="0"/>
            <w:vAlign w:val="center"/>
          </w:tcPr>
          <w:p w14:paraId="6715B3B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10%苯醚甲环唑WG</w:t>
            </w:r>
          </w:p>
        </w:tc>
        <w:tc>
          <w:tcPr>
            <w:tcW w:w="1282" w:type="dxa"/>
            <w:noWrap w:val="0"/>
            <w:vAlign w:val="center"/>
          </w:tcPr>
          <w:p w14:paraId="37A4267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49.5</w:t>
            </w:r>
          </w:p>
        </w:tc>
        <w:tc>
          <w:tcPr>
            <w:tcW w:w="1295" w:type="dxa"/>
            <w:noWrap w:val="0"/>
            <w:vAlign w:val="center"/>
          </w:tcPr>
          <w:p w14:paraId="2E002BD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43.5</w:t>
            </w:r>
          </w:p>
        </w:tc>
        <w:tc>
          <w:tcPr>
            <w:tcW w:w="2038" w:type="dxa"/>
            <w:noWrap w:val="0"/>
            <w:vAlign w:val="center"/>
          </w:tcPr>
          <w:p w14:paraId="3117102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-12.1212</w:t>
            </w:r>
          </w:p>
        </w:tc>
        <w:tc>
          <w:tcPr>
            <w:tcW w:w="1667" w:type="dxa"/>
            <w:noWrap w:val="0"/>
            <w:vAlign w:val="center"/>
          </w:tcPr>
          <w:p w14:paraId="7EDC39EA">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27.51</w:t>
            </w:r>
          </w:p>
        </w:tc>
      </w:tr>
      <w:tr w14:paraId="5DD60A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65" w:type="dxa"/>
            <w:noWrap w:val="0"/>
            <w:vAlign w:val="center"/>
          </w:tcPr>
          <w:p w14:paraId="3F1AF9DB">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50%咪鲜胺SC</w:t>
            </w:r>
          </w:p>
        </w:tc>
        <w:tc>
          <w:tcPr>
            <w:tcW w:w="1282" w:type="dxa"/>
            <w:noWrap w:val="0"/>
            <w:vAlign w:val="center"/>
          </w:tcPr>
          <w:p w14:paraId="1DF50DA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67</w:t>
            </w:r>
          </w:p>
        </w:tc>
        <w:tc>
          <w:tcPr>
            <w:tcW w:w="1295" w:type="dxa"/>
            <w:noWrap w:val="0"/>
            <w:vAlign w:val="center"/>
          </w:tcPr>
          <w:p w14:paraId="14CBCCBE">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62</w:t>
            </w:r>
          </w:p>
        </w:tc>
        <w:tc>
          <w:tcPr>
            <w:tcW w:w="2038" w:type="dxa"/>
            <w:noWrap w:val="0"/>
            <w:vAlign w:val="center"/>
          </w:tcPr>
          <w:p w14:paraId="2DCDE4DF">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-15.1516</w:t>
            </w:r>
          </w:p>
        </w:tc>
        <w:tc>
          <w:tcPr>
            <w:tcW w:w="1667" w:type="dxa"/>
            <w:noWrap w:val="0"/>
            <w:vAlign w:val="center"/>
          </w:tcPr>
          <w:p w14:paraId="6577AA5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30.96</w:t>
            </w:r>
          </w:p>
        </w:tc>
      </w:tr>
      <w:tr w14:paraId="46874C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65" w:type="dxa"/>
            <w:noWrap w:val="0"/>
            <w:vAlign w:val="center"/>
          </w:tcPr>
          <w:p w14:paraId="3EF87C0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空白对照组</w:t>
            </w:r>
          </w:p>
        </w:tc>
        <w:tc>
          <w:tcPr>
            <w:tcW w:w="1282" w:type="dxa"/>
            <w:noWrap w:val="0"/>
            <w:vAlign w:val="center"/>
          </w:tcPr>
          <w:p w14:paraId="7BECA256">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58</w:t>
            </w:r>
          </w:p>
        </w:tc>
        <w:tc>
          <w:tcPr>
            <w:tcW w:w="1295" w:type="dxa"/>
            <w:noWrap w:val="0"/>
            <w:vAlign w:val="center"/>
          </w:tcPr>
          <w:p w14:paraId="50CFD67E">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65</w:t>
            </w:r>
          </w:p>
        </w:tc>
        <w:tc>
          <w:tcPr>
            <w:tcW w:w="2038" w:type="dxa"/>
            <w:noWrap w:val="0"/>
            <w:vAlign w:val="center"/>
          </w:tcPr>
          <w:p w14:paraId="00F6A1BB">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12.0690</w:t>
            </w:r>
          </w:p>
        </w:tc>
        <w:tc>
          <w:tcPr>
            <w:tcW w:w="1667" w:type="dxa"/>
            <w:noWrap w:val="0"/>
            <w:vAlign w:val="center"/>
          </w:tcPr>
          <w:p w14:paraId="0DB4B821">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r>
    </w:tbl>
    <w:p w14:paraId="393C1D5B">
      <w:pPr>
        <w:spacing w:line="360" w:lineRule="auto"/>
        <w:ind w:firstLine="420" w:firstLineChars="200"/>
        <w:jc w:val="center"/>
        <w:rPr>
          <w:rFonts w:hint="default" w:ascii="Times New Roman" w:hAnsi="Times New Roman" w:eastAsia="等线" w:cs="Times New Roman"/>
          <w:color w:val="auto"/>
        </w:rPr>
      </w:pPr>
      <w:r>
        <w:rPr>
          <w:rFonts w:hint="default" w:ascii="Times New Roman" w:hAnsi="Times New Roman" w:eastAsia="等线" w:cs="Times New Roman"/>
          <w:color w:val="auto"/>
        </w:rPr>
        <w:drawing>
          <wp:inline distT="0" distB="0" distL="114300" distR="114300">
            <wp:extent cx="1328420" cy="2879725"/>
            <wp:effectExtent l="0" t="0" r="5080" b="15875"/>
            <wp:docPr id="12" name="图片 6" descr="22de0f4a21fcdb5110dd47933b65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22de0f4a21fcdb5110dd47933b65e11"/>
                    <pic:cNvPicPr>
                      <a:picLocks noChangeAspect="1"/>
                    </pic:cNvPicPr>
                  </pic:nvPicPr>
                  <pic:blipFill>
                    <a:blip r:embed="rId14"/>
                    <a:stretch>
                      <a:fillRect/>
                    </a:stretch>
                  </pic:blipFill>
                  <pic:spPr>
                    <a:xfrm>
                      <a:off x="0" y="0"/>
                      <a:ext cx="1328420" cy="2879725"/>
                    </a:xfrm>
                    <a:prstGeom prst="rect">
                      <a:avLst/>
                    </a:prstGeom>
                    <a:noFill/>
                    <a:ln>
                      <a:noFill/>
                    </a:ln>
                  </pic:spPr>
                </pic:pic>
              </a:graphicData>
            </a:graphic>
          </wp:inline>
        </w:drawing>
      </w:r>
      <w:r>
        <w:rPr>
          <w:rFonts w:hint="default" w:ascii="Times New Roman" w:hAnsi="Times New Roman" w:eastAsia="等线" w:cs="Times New Roman"/>
          <w:color w:val="auto"/>
        </w:rPr>
        <w:drawing>
          <wp:inline distT="0" distB="0" distL="114300" distR="114300">
            <wp:extent cx="1328420" cy="2879725"/>
            <wp:effectExtent l="0" t="0" r="5080" b="15875"/>
            <wp:docPr id="13" name="图片 7" descr="52a8a2a8ba424bb7ef77f5ec5cb8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52a8a2a8ba424bb7ef77f5ec5cb8d02"/>
                    <pic:cNvPicPr>
                      <a:picLocks noChangeAspect="1"/>
                    </pic:cNvPicPr>
                  </pic:nvPicPr>
                  <pic:blipFill>
                    <a:blip r:embed="rId15"/>
                    <a:stretch>
                      <a:fillRect/>
                    </a:stretch>
                  </pic:blipFill>
                  <pic:spPr>
                    <a:xfrm>
                      <a:off x="0" y="0"/>
                      <a:ext cx="1328420" cy="2879725"/>
                    </a:xfrm>
                    <a:prstGeom prst="rect">
                      <a:avLst/>
                    </a:prstGeom>
                    <a:noFill/>
                    <a:ln>
                      <a:noFill/>
                    </a:ln>
                  </pic:spPr>
                </pic:pic>
              </a:graphicData>
            </a:graphic>
          </wp:inline>
        </w:drawing>
      </w:r>
    </w:p>
    <w:p w14:paraId="16CA013A">
      <w:pPr>
        <w:widowControl/>
        <w:spacing w:line="360" w:lineRule="auto"/>
        <w:ind w:firstLine="2880" w:firstLineChars="1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 xml:space="preserve"> 田间防治效果图</w:t>
      </w:r>
    </w:p>
    <w:p w14:paraId="76666D8E">
      <w:pPr>
        <w:numPr>
          <w:ilvl w:val="0"/>
          <w:numId w:val="0"/>
        </w:numPr>
        <w:spacing w:line="360" w:lineRule="auto"/>
        <w:ind w:firstLine="480" w:firstLineChars="200"/>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3.花疫病</w:t>
      </w:r>
    </w:p>
    <w:p w14:paraId="56EE6227">
      <w:pPr>
        <w:numPr>
          <w:ilvl w:val="0"/>
          <w:numId w:val="0"/>
        </w:numPr>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花疫病主要危害未发育完全的花序，也可为害幼果、嫩梢及嫩叶，对产量造成严重影响。发病初期花序呈水渍状的褪绿小斑点，随着病斑的迅速扩展，最终导致花序变黑褐色坏死，造成花序大量脱落。受害幼果不能正常发育而脱落。花序发育的整个过程均会发病，长时间潮湿天气有利于病菌侵染。其病原为卵菌门卵菌纲霜霉属的由棕榈疫霉（</w:t>
      </w:r>
      <w:r>
        <w:rPr>
          <w:rFonts w:hint="default" w:ascii="Times New Roman" w:hAnsi="Times New Roman" w:eastAsia="仿宋_GB2312" w:cs="Times New Roman"/>
          <w:i w:val="0"/>
          <w:iCs w:val="0"/>
          <w:color w:val="auto"/>
          <w:sz w:val="24"/>
          <w:szCs w:val="24"/>
          <w:highlight w:val="none"/>
          <w:lang w:val="en-US" w:eastAsia="zh-CN"/>
        </w:rPr>
        <w:t>Phytophthora palmivora</w:t>
      </w:r>
      <w:r>
        <w:rPr>
          <w:rFonts w:hint="default" w:ascii="Times New Roman" w:hAnsi="Times New Roman" w:eastAsia="仿宋_GB2312" w:cs="Times New Roman"/>
          <w:color w:val="auto"/>
          <w:sz w:val="24"/>
          <w:szCs w:val="24"/>
          <w:highlight w:val="none"/>
          <w:lang w:val="en-US" w:eastAsia="zh-CN"/>
        </w:rPr>
        <w:t xml:space="preserve"> Butler）和烟草疫霉（</w:t>
      </w:r>
      <w:r>
        <w:rPr>
          <w:rFonts w:hint="default" w:ascii="Times New Roman" w:hAnsi="Times New Roman" w:eastAsia="仿宋_GB2312" w:cs="Times New Roman"/>
          <w:i w:val="0"/>
          <w:iCs w:val="0"/>
          <w:color w:val="auto"/>
          <w:sz w:val="24"/>
          <w:szCs w:val="24"/>
          <w:highlight w:val="none"/>
          <w:lang w:val="en-US" w:eastAsia="zh-CN"/>
        </w:rPr>
        <w:t xml:space="preserve">Phytophthora nicotianae var. parasitica </w:t>
      </w:r>
      <w:r>
        <w:rPr>
          <w:rFonts w:hint="default" w:ascii="Times New Roman" w:hAnsi="Times New Roman" w:eastAsia="仿宋_GB2312" w:cs="Times New Roman"/>
          <w:color w:val="auto"/>
          <w:sz w:val="24"/>
          <w:szCs w:val="24"/>
          <w:highlight w:val="none"/>
          <w:lang w:val="en-US" w:eastAsia="zh-CN"/>
        </w:rPr>
        <w:t>(Dast.) Waterh）等多种疫霉。病原菌以菌丝体、厚垣孢子和卵孢子的形式在病残体和土壤越冬，翌年条件适宜时，产生游动孢子或孢子囊侵入为害部位。种植密度大或树冠郁闭的果园有利于病害的发生，连续阴雨天气易导致病害流行。因此花疫病的防治首先要防止果园郁闭，结合修剪，将植株修剪成通风透光，低洼果园要做好排水，发病初期应剪除感染的花序。花疫病的化学防治宜在开花前用800倍50%多菌灵或1500倍500 g/L异菌脲悬浮剂进行叶面喷施。</w:t>
      </w:r>
    </w:p>
    <w:p w14:paraId="7C5520DB">
      <w:pPr>
        <w:numPr>
          <w:ilvl w:val="0"/>
          <w:numId w:val="0"/>
        </w:numPr>
        <w:spacing w:line="360" w:lineRule="auto"/>
        <w:ind w:firstLine="480" w:firstLineChars="200"/>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4.炭疽病</w:t>
      </w:r>
    </w:p>
    <w:p w14:paraId="45EFC29C">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主要危害叶片、嫩梢和幼果。叶片发病有慢性型和急性型两种表现，慢性型：多从叶尖或叶缘，初期病部出现黄褐色小斑，并向叶基部扩展，病健交界分明，后期叶面为灰褐色至灰白色，并产生小黑点；急性型：主要危害未转绿嫩叶或转绿尚未老化的叶片。发病初期叶片上产生褐色的斑点，病斑扩展呈类似烫伤状斑，后扩展呈病部为黑褐色，在潮湿环境条件下，病斑会产生产生粉红色粘液状分生孢子堆。危害嫩梢时，从尖端嫩芽处最先开始发病，从上至下整梢呈棕色枯死。高温高湿时，坏死部位有黑色小点，并且有橙红色孢子团出现。危害幼果，幼果表面产生黑褐色不规则病斑，并扩展至全果，整个果皮变黑褐色，在高温潮湿的环境条件下，病部会产生白色的霉层或粉红色孢子堆，严重时幼果大量变黑脱落。炭疽病的流行与湿度、降雨、温度有密切关系。湿度：RH&gt;90%， 最适宜病害流行，RH&lt;85%，病害下降。每年在嫩梢期、花期和幼果期，如遇湿度高，则严重发生。因此，湿度是炭疽病发生与流行的关键因子。温度在28℃～32℃最适宜病害发生。低于14℃病害下降。种植过密、不进行合理修剪，田间湿度过大，往往发病较重。叶片最感病的时期是嫩叶期。幼龄新果园，菌量累积较少，一般发病较轻；老果园菌量较多，发病一般较重。</w: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81915</wp:posOffset>
                </wp:positionH>
                <wp:positionV relativeFrom="paragraph">
                  <wp:posOffset>2143760</wp:posOffset>
                </wp:positionV>
                <wp:extent cx="5162550" cy="52578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162550" cy="525780"/>
                        </a:xfrm>
                        <a:prstGeom prst="rect">
                          <a:avLst/>
                        </a:prstGeom>
                        <a:noFill/>
                        <a:ln>
                          <a:noFill/>
                        </a:ln>
                        <a:effectLst/>
                      </wps:spPr>
                      <wps:txbx>
                        <w:txbxContent>
                          <w:p w14:paraId="1D97615B">
                            <w:pPr>
                              <w:adjustRightInd w:val="0"/>
                              <w:jc w:val="center"/>
                              <w:rPr>
                                <w:rFonts w:eastAsia="仿宋_GB2312"/>
                                <w:sz w:val="24"/>
                              </w:rPr>
                            </w:pPr>
                            <w:r>
                              <w:rPr>
                                <w:rFonts w:eastAsia="仿宋_GB2312"/>
                                <w:sz w:val="24"/>
                              </w:rPr>
                              <w:t>图</w:t>
                            </w:r>
                            <w:r>
                              <w:rPr>
                                <w:rFonts w:hint="eastAsia" w:eastAsia="仿宋_GB2312"/>
                                <w:sz w:val="24"/>
                                <w:lang w:val="en-US" w:eastAsia="zh-CN"/>
                              </w:rPr>
                              <w:t>8</w:t>
                            </w:r>
                            <w:r>
                              <w:rPr>
                                <w:rFonts w:hint="eastAsia" w:eastAsia="仿宋_GB2312"/>
                                <w:sz w:val="24"/>
                              </w:rPr>
                              <w:t xml:space="preserve"> </w:t>
                            </w:r>
                            <w:r>
                              <w:rPr>
                                <w:rFonts w:eastAsia="仿宋_GB2312"/>
                                <w:sz w:val="24"/>
                              </w:rPr>
                              <w:t>澳洲坚果炭疽病田间发病症状</w:t>
                            </w:r>
                          </w:p>
                          <w:p w14:paraId="647A9FD3">
                            <w:pPr>
                              <w:adjustRightInd w:val="0"/>
                              <w:jc w:val="center"/>
                              <w:rPr>
                                <w:rFonts w:eastAsia="仿宋_GB2312"/>
                                <w:sz w:val="24"/>
                              </w:rPr>
                            </w:pPr>
                            <w:r>
                              <w:rPr>
                                <w:rFonts w:eastAsia="仿宋_GB2312"/>
                                <w:sz w:val="24"/>
                              </w:rPr>
                              <w:t>A：慢性型叶斑；B：急性型叶斑；C：为害嫩梢；D：为害幼果。</w:t>
                            </w:r>
                          </w:p>
                        </w:txbxContent>
                      </wps:txbx>
                      <wps:bodyPr wrap="square" upright="1"/>
                    </wps:wsp>
                  </a:graphicData>
                </a:graphic>
              </wp:anchor>
            </w:drawing>
          </mc:Choice>
          <mc:Fallback>
            <w:pict>
              <v:shape id="_x0000_s1026" o:spid="_x0000_s1026" o:spt="202" type="#_x0000_t202" style="position:absolute;left:0pt;margin-left:6.45pt;margin-top:168.8pt;height:41.4pt;width:406.5pt;z-index:251663360;mso-width-relative:page;mso-height-relative:page;" filled="f" stroked="f" coordsize="21600,21600" o:gfxdata="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kjDt1wAAAAoBAAAPAAAAAAAAAAEAIAAAACIAAABkcnMvZG93bnJldi54bWxQSwEC&#10;FAAUAAAACACHTuJAFSlqOLwBAABsAwAADgAAAAAAAAABACAAAAAmAQAAZHJzL2Uyb0RvYy54bWxQ&#10;SwUGAAAAAAYABgBZAQAAVAUAAAAA&#10;">
                <v:fill on="f" focussize="0,0"/>
                <v:stroke on="f"/>
                <v:imagedata o:title=""/>
                <o:lock v:ext="edit" aspectratio="f"/>
                <v:textbox>
                  <w:txbxContent>
                    <w:p w14:paraId="1D97615B">
                      <w:pPr>
                        <w:adjustRightInd w:val="0"/>
                        <w:jc w:val="center"/>
                        <w:rPr>
                          <w:rFonts w:eastAsia="仿宋_GB2312"/>
                          <w:sz w:val="24"/>
                        </w:rPr>
                      </w:pPr>
                      <w:r>
                        <w:rPr>
                          <w:rFonts w:eastAsia="仿宋_GB2312"/>
                          <w:sz w:val="24"/>
                        </w:rPr>
                        <w:t>图</w:t>
                      </w:r>
                      <w:r>
                        <w:rPr>
                          <w:rFonts w:hint="eastAsia" w:eastAsia="仿宋_GB2312"/>
                          <w:sz w:val="24"/>
                          <w:lang w:val="en-US" w:eastAsia="zh-CN"/>
                        </w:rPr>
                        <w:t>8</w:t>
                      </w:r>
                      <w:r>
                        <w:rPr>
                          <w:rFonts w:hint="eastAsia" w:eastAsia="仿宋_GB2312"/>
                          <w:sz w:val="24"/>
                        </w:rPr>
                        <w:t xml:space="preserve"> </w:t>
                      </w:r>
                      <w:r>
                        <w:rPr>
                          <w:rFonts w:eastAsia="仿宋_GB2312"/>
                          <w:sz w:val="24"/>
                        </w:rPr>
                        <w:t>澳洲坚果炭疽病田间发病症状</w:t>
                      </w:r>
                    </w:p>
                    <w:p w14:paraId="647A9FD3">
                      <w:pPr>
                        <w:adjustRightInd w:val="0"/>
                        <w:jc w:val="center"/>
                        <w:rPr>
                          <w:rFonts w:eastAsia="仿宋_GB2312"/>
                          <w:sz w:val="24"/>
                        </w:rPr>
                      </w:pPr>
                      <w:r>
                        <w:rPr>
                          <w:rFonts w:eastAsia="仿宋_GB2312"/>
                          <w:sz w:val="24"/>
                        </w:rPr>
                        <w:t>A：慢性型叶斑；B：急性型叶斑；C：为害嫩梢；D：为害幼果。</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95885</wp:posOffset>
                </wp:positionV>
                <wp:extent cx="5351780" cy="2675255"/>
                <wp:effectExtent l="0" t="0" r="0" b="0"/>
                <wp:wrapSquare wrapText="bothSides"/>
                <wp:docPr id="23" name="文本框 23"/>
                <wp:cNvGraphicFramePr/>
                <a:graphic xmlns:a="http://schemas.openxmlformats.org/drawingml/2006/main">
                  <a:graphicData uri="http://schemas.microsoft.com/office/word/2010/wordprocessingShape">
                    <wps:wsp>
                      <wps:cNvSpPr txBox="1"/>
                      <wps:spPr>
                        <a:xfrm>
                          <a:off x="0" y="0"/>
                          <a:ext cx="5365750" cy="2675255"/>
                        </a:xfrm>
                        <a:prstGeom prst="rect">
                          <a:avLst/>
                        </a:prstGeom>
                        <a:noFill/>
                        <a:ln>
                          <a:noFill/>
                        </a:ln>
                        <a:effectLst/>
                      </wps:spPr>
                      <wps:txbx>
                        <w:txbxContent>
                          <w:p w14:paraId="5E533D8D">
                            <w:pPr>
                              <w:rPr>
                                <w:rFonts w:hint="eastAsia"/>
                              </w:rPr>
                            </w:pPr>
                            <w:r>
                              <w:rPr>
                                <w:rFonts w:hint="eastAsia"/>
                              </w:rPr>
                              <w:drawing>
                                <wp:inline distT="0" distB="0" distL="114300" distR="114300">
                                  <wp:extent cx="5168900" cy="1788160"/>
                                  <wp:effectExtent l="0" t="0" r="12700" b="2540"/>
                                  <wp:docPr id="14"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
                                          <pic:cNvPicPr>
                                            <a:picLocks noChangeAspect="1"/>
                                          </pic:cNvPicPr>
                                        </pic:nvPicPr>
                                        <pic:blipFill>
                                          <a:blip r:embed="rId16"/>
                                          <a:stretch>
                                            <a:fillRect/>
                                          </a:stretch>
                                        </pic:blipFill>
                                        <pic:spPr>
                                          <a:xfrm>
                                            <a:off x="0" y="0"/>
                                            <a:ext cx="5168900" cy="1788160"/>
                                          </a:xfrm>
                                          <a:prstGeom prst="rect">
                                            <a:avLst/>
                                          </a:prstGeom>
                                          <a:noFill/>
                                          <a:ln>
                                            <a:noFill/>
                                          </a:ln>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0.35pt;margin-top:7.55pt;height:210.65pt;width:421.4pt;mso-wrap-distance-bottom:0pt;mso-wrap-distance-left:9pt;mso-wrap-distance-right:9pt;mso-wrap-distance-top:0pt;mso-wrap-style:none;z-index:251662336;mso-width-relative:page;mso-height-relative:page;" filled="f" stroked="f" coordsize="21600,21600" o:gfxdata="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evjKjaAAAACAEAAA8AAAAAAAAAAQAgAAAAIgAAAGRycy9kb3ducmV2LnhtbFBL&#10;AQIUABQAAAAIAIdO4kDAs65kuwEAAGsDAAAOAAAAAAAAAAEAIAAAACkBAABkcnMvZTJvRG9jLnht&#10;bFBLBQYAAAAABgAGAFkBAABWBQAAAAA=&#10;">
                <v:fill on="f" focussize="0,0"/>
                <v:stroke on="f"/>
                <v:imagedata o:title=""/>
                <o:lock v:ext="edit" aspectratio="f"/>
                <v:textbox>
                  <w:txbxContent>
                    <w:p w14:paraId="5E533D8D">
                      <w:pPr>
                        <w:rPr>
                          <w:rFonts w:hint="eastAsia"/>
                        </w:rPr>
                      </w:pPr>
                      <w:r>
                        <w:rPr>
                          <w:rFonts w:hint="eastAsia"/>
                        </w:rPr>
                        <w:drawing>
                          <wp:inline distT="0" distB="0" distL="114300" distR="114300">
                            <wp:extent cx="5168900" cy="1788160"/>
                            <wp:effectExtent l="0" t="0" r="12700" b="2540"/>
                            <wp:docPr id="14"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
                                    <pic:cNvPicPr>
                                      <a:picLocks noChangeAspect="1"/>
                                    </pic:cNvPicPr>
                                  </pic:nvPicPr>
                                  <pic:blipFill>
                                    <a:blip r:embed="rId16"/>
                                    <a:stretch>
                                      <a:fillRect/>
                                    </a:stretch>
                                  </pic:blipFill>
                                  <pic:spPr>
                                    <a:xfrm>
                                      <a:off x="0" y="0"/>
                                      <a:ext cx="5168900" cy="1788160"/>
                                    </a:xfrm>
                                    <a:prstGeom prst="rect">
                                      <a:avLst/>
                                    </a:prstGeom>
                                    <a:noFill/>
                                    <a:ln>
                                      <a:noFill/>
                                    </a:ln>
                                  </pic:spPr>
                                </pic:pic>
                              </a:graphicData>
                            </a:graphic>
                          </wp:inline>
                        </w:drawing>
                      </w:r>
                    </w:p>
                  </w:txbxContent>
                </v:textbox>
                <w10:wrap type="square"/>
              </v:shape>
            </w:pict>
          </mc:Fallback>
        </mc:AlternateContent>
      </w:r>
    </w:p>
    <w:p w14:paraId="1361A2BB">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病原菌无性态为胶孢炭疽菌（</w:t>
      </w:r>
      <w:r>
        <w:rPr>
          <w:rFonts w:hint="default" w:ascii="Times New Roman" w:hAnsi="Times New Roman" w:eastAsia="仿宋_GB2312" w:cs="Times New Roman"/>
          <w:i w:val="0"/>
          <w:iCs w:val="0"/>
          <w:color w:val="auto"/>
          <w:sz w:val="24"/>
          <w:szCs w:val="24"/>
        </w:rPr>
        <w:t>Colletotrichum gloeosporioides</w:t>
      </w:r>
      <w:r>
        <w:rPr>
          <w:rFonts w:hint="default" w:ascii="Times New Roman" w:hAnsi="Times New Roman" w:eastAsia="仿宋_GB2312" w:cs="Times New Roman"/>
          <w:color w:val="auto"/>
          <w:sz w:val="24"/>
          <w:szCs w:val="24"/>
        </w:rPr>
        <w:t>）。菌株在PDA培养基上生长后，菌落的形态相对紊乱，菌落有裂，生长初期的菌丝为白色的雪花状，生长至后期中心会出现黑色小褐斑，且整体菌颜色变黄，未见分生孢子脓产生，菌板背部也呈现出黑色墨点色素分泌。观察其分生孢子，形状呈圆柱或立柱状，两端钝圆或一端尖呈葫芦状，无色，边缘光滑，有油球，大小约（24.2～38.9）μm×（7.2～10.7）μm。分生孢子附着胞通常单个或散生，近椭圆形，浅褐色，边缘完整。</w:t>
      </w:r>
    </w:p>
    <w:p w14:paraId="1139CC3D">
      <w:pPr>
        <w:spacing w:line="360" w:lineRule="auto"/>
        <w:ind w:firstLine="48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4"/>
          <w:szCs w:val="24"/>
        </w:rPr>
        <w:t>采用菌丝生长速率法对供试药剂进行室内防治药剂筛选。结果表明，咪鲜胺、吡唑醚菌酯、苯醚甲环唑、嘧菌酯及吡噻菌胺对澳洲坚果炭疽菌的抑制效果较好（表</w:t>
      </w:r>
      <w:r>
        <w:rPr>
          <w:rFonts w:hint="default" w:ascii="Times New Roman" w:hAnsi="Times New Roman"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w:t>
      </w:r>
    </w:p>
    <w:p w14:paraId="3BC2AF9C">
      <w:pPr>
        <w:spacing w:line="360" w:lineRule="auto"/>
        <w:jc w:val="center"/>
        <w:rPr>
          <w:rFonts w:hint="default" w:ascii="Times New Roman" w:hAnsi="Times New Roman" w:eastAsia="黑体" w:cs="Times New Roman"/>
          <w:color w:val="auto"/>
          <w:sz w:val="24"/>
        </w:rPr>
      </w:pPr>
      <w:r>
        <w:rPr>
          <w:rFonts w:hint="default" w:ascii="Times New Roman" w:hAnsi="Times New Roman" w:cs="Times New Roman"/>
          <w:color w:val="auto"/>
        </w:rPr>
        <w:drawing>
          <wp:anchor distT="0" distB="0" distL="114300" distR="114300" simplePos="0" relativeHeight="251665408" behindDoc="0" locked="0" layoutInCell="1" allowOverlap="1">
            <wp:simplePos x="0" y="0"/>
            <wp:positionH relativeFrom="column">
              <wp:posOffset>260350</wp:posOffset>
            </wp:positionH>
            <wp:positionV relativeFrom="paragraph">
              <wp:posOffset>94615</wp:posOffset>
            </wp:positionV>
            <wp:extent cx="5038090" cy="1344930"/>
            <wp:effectExtent l="0" t="0" r="10160" b="7620"/>
            <wp:wrapSquare wrapText="bothSides"/>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pic:cNvPicPr>
                      <a:picLocks noChangeAspect="1"/>
                    </pic:cNvPicPr>
                  </pic:nvPicPr>
                  <pic:blipFill>
                    <a:blip r:embed="rId17"/>
                    <a:stretch>
                      <a:fillRect/>
                    </a:stretch>
                  </pic:blipFill>
                  <pic:spPr>
                    <a:xfrm>
                      <a:off x="0" y="0"/>
                      <a:ext cx="5038090" cy="1344930"/>
                    </a:xfrm>
                    <a:prstGeom prst="rect">
                      <a:avLst/>
                    </a:prstGeom>
                    <a:noFill/>
                    <a:ln>
                      <a:noFill/>
                    </a:ln>
                  </pic:spPr>
                </pic:pic>
              </a:graphicData>
            </a:graphic>
          </wp:anchor>
        </w:drawing>
      </w: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103505</wp:posOffset>
                </wp:positionH>
                <wp:positionV relativeFrom="paragraph">
                  <wp:posOffset>1498600</wp:posOffset>
                </wp:positionV>
                <wp:extent cx="5162550" cy="5257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162550" cy="525780"/>
                        </a:xfrm>
                        <a:prstGeom prst="rect">
                          <a:avLst/>
                        </a:prstGeom>
                        <a:noFill/>
                        <a:ln>
                          <a:noFill/>
                        </a:ln>
                        <a:effectLst/>
                      </wps:spPr>
                      <wps:txbx>
                        <w:txbxContent>
                          <w:p w14:paraId="274EE1C1">
                            <w:pPr>
                              <w:adjustRightInd w:val="0"/>
                              <w:jc w:val="center"/>
                              <w:rPr>
                                <w:rFonts w:eastAsia="仿宋_GB2312"/>
                                <w:sz w:val="24"/>
                              </w:rPr>
                            </w:pPr>
                            <w:r>
                              <w:rPr>
                                <w:rFonts w:eastAsia="仿宋_GB2312"/>
                                <w:sz w:val="24"/>
                              </w:rPr>
                              <w:t>图</w:t>
                            </w:r>
                            <w:r>
                              <w:rPr>
                                <w:rFonts w:hint="eastAsia" w:eastAsia="仿宋_GB2312"/>
                                <w:sz w:val="24"/>
                                <w:lang w:val="en-US" w:eastAsia="zh-CN"/>
                              </w:rPr>
                              <w:t>9</w:t>
                            </w:r>
                            <w:r>
                              <w:rPr>
                                <w:rFonts w:eastAsia="仿宋_GB2312"/>
                                <w:sz w:val="24"/>
                              </w:rPr>
                              <w:t xml:space="preserve"> 澳洲坚果炭疽菌形态特征</w:t>
                            </w:r>
                          </w:p>
                          <w:p w14:paraId="3D363996">
                            <w:pPr>
                              <w:adjustRightInd w:val="0"/>
                              <w:jc w:val="center"/>
                              <w:rPr>
                                <w:rFonts w:eastAsia="仿宋_GB2312"/>
                                <w:sz w:val="24"/>
                              </w:rPr>
                            </w:pPr>
                            <w:r>
                              <w:rPr>
                                <w:rFonts w:eastAsia="仿宋_GB2312"/>
                                <w:sz w:val="24"/>
                              </w:rPr>
                              <w:t>A：菌落正面；B：菌落背面；C：分生孢子。</w:t>
                            </w:r>
                          </w:p>
                        </w:txbxContent>
                      </wps:txbx>
                      <wps:bodyPr wrap="square" upright="1"/>
                    </wps:wsp>
                  </a:graphicData>
                </a:graphic>
              </wp:anchor>
            </w:drawing>
          </mc:Choice>
          <mc:Fallback>
            <w:pict>
              <v:shape id="_x0000_s1026" o:spid="_x0000_s1026" o:spt="202" type="#_x0000_t202" style="position:absolute;left:0pt;margin-left:8.15pt;margin-top:118pt;height:41.4pt;width:406.5pt;z-index:251664384;mso-width-relative:page;mso-height-relative:page;" filled="f" stroked="f" coordsize="21600,21600" o:gfxdata="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DUm1gAAAAoBAAAPAAAAAAAAAAEAIAAAACIAAABkcnMvZG93bnJldi54bWxQSwEC&#10;FAAUAAAACACHTuJAW5PHu70BAABsAwAADgAAAAAAAAABACAAAAAlAQAAZHJzL2Uyb0RvYy54bWxQ&#10;SwUGAAAAAAYABgBZAQAAVAUAAAAA&#10;">
                <v:fill on="f" focussize="0,0"/>
                <v:stroke on="f"/>
                <v:imagedata o:title=""/>
                <o:lock v:ext="edit" aspectratio="f"/>
                <v:textbox>
                  <w:txbxContent>
                    <w:p w14:paraId="274EE1C1">
                      <w:pPr>
                        <w:adjustRightInd w:val="0"/>
                        <w:jc w:val="center"/>
                        <w:rPr>
                          <w:rFonts w:eastAsia="仿宋_GB2312"/>
                          <w:sz w:val="24"/>
                        </w:rPr>
                      </w:pPr>
                      <w:r>
                        <w:rPr>
                          <w:rFonts w:eastAsia="仿宋_GB2312"/>
                          <w:sz w:val="24"/>
                        </w:rPr>
                        <w:t>图</w:t>
                      </w:r>
                      <w:r>
                        <w:rPr>
                          <w:rFonts w:hint="eastAsia" w:eastAsia="仿宋_GB2312"/>
                          <w:sz w:val="24"/>
                          <w:lang w:val="en-US" w:eastAsia="zh-CN"/>
                        </w:rPr>
                        <w:t>9</w:t>
                      </w:r>
                      <w:r>
                        <w:rPr>
                          <w:rFonts w:eastAsia="仿宋_GB2312"/>
                          <w:sz w:val="24"/>
                        </w:rPr>
                        <w:t xml:space="preserve"> 澳洲坚果炭疽菌形态特征</w:t>
                      </w:r>
                    </w:p>
                    <w:p w14:paraId="3D363996">
                      <w:pPr>
                        <w:adjustRightInd w:val="0"/>
                        <w:jc w:val="center"/>
                        <w:rPr>
                          <w:rFonts w:eastAsia="仿宋_GB2312"/>
                          <w:sz w:val="24"/>
                        </w:rPr>
                      </w:pPr>
                      <w:r>
                        <w:rPr>
                          <w:rFonts w:eastAsia="仿宋_GB2312"/>
                          <w:sz w:val="24"/>
                        </w:rPr>
                        <w:t>A：菌落正面；B：菌落背面；C：分生孢子。</w:t>
                      </w:r>
                    </w:p>
                  </w:txbxContent>
                </v:textbox>
              </v:shape>
            </w:pict>
          </mc:Fallback>
        </mc:AlternateContent>
      </w:r>
    </w:p>
    <w:p w14:paraId="2ABEF7F8">
      <w:pPr>
        <w:spacing w:line="360" w:lineRule="auto"/>
        <w:jc w:val="center"/>
        <w:rPr>
          <w:rFonts w:hint="default" w:ascii="Times New Roman" w:hAnsi="Times New Roman" w:eastAsia="黑体" w:cs="Times New Roman"/>
          <w:color w:val="auto"/>
          <w:sz w:val="24"/>
        </w:rPr>
      </w:pPr>
    </w:p>
    <w:p w14:paraId="6366298F">
      <w:pPr>
        <w:spacing w:line="360" w:lineRule="auto"/>
        <w:rPr>
          <w:rFonts w:hint="default" w:ascii="Times New Roman" w:hAnsi="Times New Roman" w:eastAsia="黑体" w:cs="Times New Roman"/>
          <w:color w:val="auto"/>
          <w:sz w:val="24"/>
        </w:rPr>
      </w:pPr>
    </w:p>
    <w:p w14:paraId="7964BC4A">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 xml:space="preserve"> 澳洲坚果炭疽菌室内药效测定结果</w:t>
      </w:r>
    </w:p>
    <w:tbl>
      <w:tblPr>
        <w:tblStyle w:val="10"/>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70"/>
        <w:gridCol w:w="2260"/>
        <w:gridCol w:w="1904"/>
        <w:gridCol w:w="2094"/>
      </w:tblGrid>
      <w:tr w14:paraId="3812A1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2325" w:type="dxa"/>
            <w:tcBorders>
              <w:bottom w:val="single" w:color="auto" w:sz="4" w:space="0"/>
            </w:tcBorders>
            <w:noWrap w:val="0"/>
            <w:vAlign w:val="top"/>
          </w:tcPr>
          <w:p w14:paraId="11CA632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杀菌剂</w:t>
            </w:r>
          </w:p>
        </w:tc>
        <w:tc>
          <w:tcPr>
            <w:tcW w:w="2265" w:type="dxa"/>
            <w:tcBorders>
              <w:bottom w:val="single" w:color="auto" w:sz="4" w:space="0"/>
            </w:tcBorders>
            <w:noWrap w:val="0"/>
            <w:vAlign w:val="top"/>
          </w:tcPr>
          <w:p w14:paraId="00CDD5E5">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毒力回归方程</w:t>
            </w:r>
          </w:p>
        </w:tc>
        <w:tc>
          <w:tcPr>
            <w:tcW w:w="1919" w:type="dxa"/>
            <w:tcBorders>
              <w:bottom w:val="single" w:color="auto" w:sz="4" w:space="0"/>
            </w:tcBorders>
            <w:noWrap w:val="0"/>
            <w:vAlign w:val="top"/>
          </w:tcPr>
          <w:p w14:paraId="069C71F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EC</w:t>
            </w:r>
            <w:r>
              <w:rPr>
                <w:rFonts w:hint="default" w:ascii="Times New Roman" w:hAnsi="Times New Roman" w:eastAsia="仿宋_GB2312" w:cs="Times New Roman"/>
                <w:color w:val="auto"/>
                <w:sz w:val="24"/>
                <w:vertAlign w:val="subscript"/>
              </w:rPr>
              <w:t>50</w:t>
            </w:r>
            <w:r>
              <w:rPr>
                <w:rFonts w:hint="default" w:ascii="Times New Roman" w:hAnsi="Times New Roman" w:eastAsia="仿宋_GB2312" w:cs="Times New Roman"/>
                <w:color w:val="auto"/>
                <w:sz w:val="24"/>
              </w:rPr>
              <w:t>/mg·L</w:t>
            </w:r>
            <w:r>
              <w:rPr>
                <w:rFonts w:hint="default" w:ascii="Times New Roman" w:hAnsi="Times New Roman" w:eastAsia="仿宋_GB2312" w:cs="Times New Roman"/>
                <w:color w:val="auto"/>
                <w:sz w:val="24"/>
                <w:vertAlign w:val="superscript"/>
              </w:rPr>
              <w:t>-1</w:t>
            </w:r>
          </w:p>
        </w:tc>
        <w:tc>
          <w:tcPr>
            <w:tcW w:w="2131" w:type="dxa"/>
            <w:tcBorders>
              <w:bottom w:val="single" w:color="auto" w:sz="4" w:space="0"/>
            </w:tcBorders>
            <w:noWrap w:val="0"/>
            <w:vAlign w:val="top"/>
          </w:tcPr>
          <w:p w14:paraId="63C93E1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相关系数（r）</w:t>
            </w:r>
          </w:p>
        </w:tc>
      </w:tr>
      <w:tr w14:paraId="4FF71D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tcBorders>
              <w:top w:val="single" w:color="auto" w:sz="4" w:space="0"/>
            </w:tcBorders>
            <w:noWrap w:val="0"/>
            <w:vAlign w:val="top"/>
          </w:tcPr>
          <w:p w14:paraId="00B082AC">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咪鲜胺</w:t>
            </w:r>
          </w:p>
        </w:tc>
        <w:tc>
          <w:tcPr>
            <w:tcW w:w="2265" w:type="dxa"/>
            <w:tcBorders>
              <w:top w:val="single" w:color="auto" w:sz="4" w:space="0"/>
            </w:tcBorders>
            <w:noWrap w:val="0"/>
            <w:vAlign w:val="center"/>
          </w:tcPr>
          <w:p w14:paraId="716285A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Y=3.5114+1.2166x</w:t>
            </w:r>
          </w:p>
        </w:tc>
        <w:tc>
          <w:tcPr>
            <w:tcW w:w="1919" w:type="dxa"/>
            <w:tcBorders>
              <w:top w:val="single" w:color="auto" w:sz="4" w:space="0"/>
            </w:tcBorders>
            <w:noWrap w:val="0"/>
            <w:vAlign w:val="center"/>
          </w:tcPr>
          <w:p w14:paraId="77D567B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0.11</w:t>
            </w:r>
            <w:r>
              <w:rPr>
                <w:rFonts w:hint="default" w:ascii="Times New Roman" w:hAnsi="Times New Roman" w:eastAsia="仿宋_GB2312" w:cs="Times New Roman"/>
                <w:color w:val="auto"/>
                <w:sz w:val="24"/>
              </w:rPr>
              <w:tab/>
            </w:r>
          </w:p>
        </w:tc>
        <w:tc>
          <w:tcPr>
            <w:tcW w:w="2131" w:type="dxa"/>
            <w:tcBorders>
              <w:top w:val="single" w:color="auto" w:sz="4" w:space="0"/>
            </w:tcBorders>
            <w:noWrap w:val="0"/>
            <w:vAlign w:val="center"/>
          </w:tcPr>
          <w:p w14:paraId="2C45F75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0.9886 </w:t>
            </w:r>
            <w:r>
              <w:rPr>
                <w:rFonts w:hint="default" w:ascii="Times New Roman" w:hAnsi="Times New Roman" w:eastAsia="仿宋_GB2312" w:cs="Times New Roman"/>
                <w:color w:val="auto"/>
                <w:sz w:val="24"/>
              </w:rPr>
              <w:tab/>
            </w:r>
          </w:p>
        </w:tc>
      </w:tr>
      <w:tr w14:paraId="3B5CF4E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1EE65D5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吡唑醚菌酯</w:t>
            </w:r>
          </w:p>
        </w:tc>
        <w:tc>
          <w:tcPr>
            <w:tcW w:w="2265" w:type="dxa"/>
            <w:noWrap w:val="0"/>
            <w:vAlign w:val="center"/>
          </w:tcPr>
          <w:p w14:paraId="63B0330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Y=5.8746+0.4890x</w:t>
            </w:r>
          </w:p>
        </w:tc>
        <w:tc>
          <w:tcPr>
            <w:tcW w:w="1919" w:type="dxa"/>
            <w:noWrap w:val="0"/>
            <w:vAlign w:val="center"/>
          </w:tcPr>
          <w:p w14:paraId="0F84E18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2.09</w:t>
            </w:r>
            <w:r>
              <w:rPr>
                <w:rFonts w:hint="default" w:ascii="Times New Roman" w:hAnsi="Times New Roman" w:eastAsia="仿宋_GB2312" w:cs="Times New Roman"/>
                <w:color w:val="auto"/>
                <w:sz w:val="24"/>
              </w:rPr>
              <w:tab/>
            </w:r>
          </w:p>
        </w:tc>
        <w:tc>
          <w:tcPr>
            <w:tcW w:w="2131" w:type="dxa"/>
            <w:noWrap w:val="0"/>
            <w:vAlign w:val="center"/>
          </w:tcPr>
          <w:p w14:paraId="5FB5BE2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0.9965 </w:t>
            </w:r>
            <w:r>
              <w:rPr>
                <w:rFonts w:hint="default" w:ascii="Times New Roman" w:hAnsi="Times New Roman" w:eastAsia="仿宋_GB2312" w:cs="Times New Roman"/>
                <w:color w:val="auto"/>
                <w:sz w:val="24"/>
              </w:rPr>
              <w:tab/>
            </w:r>
          </w:p>
        </w:tc>
      </w:tr>
      <w:tr w14:paraId="1EF623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36CC19F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苯醚甲环唑</w:t>
            </w:r>
          </w:p>
        </w:tc>
        <w:tc>
          <w:tcPr>
            <w:tcW w:w="2265" w:type="dxa"/>
            <w:noWrap w:val="0"/>
            <w:vAlign w:val="center"/>
          </w:tcPr>
          <w:p w14:paraId="31115656">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Y=4.9266+0.7649x</w:t>
            </w:r>
          </w:p>
        </w:tc>
        <w:tc>
          <w:tcPr>
            <w:tcW w:w="1919" w:type="dxa"/>
            <w:noWrap w:val="0"/>
            <w:vAlign w:val="center"/>
          </w:tcPr>
          <w:p w14:paraId="772CDBD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2.63</w:t>
            </w:r>
            <w:r>
              <w:rPr>
                <w:rFonts w:hint="default" w:ascii="Times New Roman" w:hAnsi="Times New Roman" w:eastAsia="仿宋_GB2312" w:cs="Times New Roman"/>
                <w:color w:val="auto"/>
                <w:sz w:val="24"/>
              </w:rPr>
              <w:tab/>
            </w:r>
          </w:p>
        </w:tc>
        <w:tc>
          <w:tcPr>
            <w:tcW w:w="2131" w:type="dxa"/>
            <w:noWrap w:val="0"/>
            <w:vAlign w:val="center"/>
          </w:tcPr>
          <w:p w14:paraId="5DD63F3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0.9943</w:t>
            </w:r>
            <w:r>
              <w:rPr>
                <w:rFonts w:hint="default" w:ascii="Times New Roman" w:hAnsi="Times New Roman" w:eastAsia="仿宋_GB2312" w:cs="Times New Roman"/>
                <w:color w:val="auto"/>
                <w:sz w:val="24"/>
              </w:rPr>
              <w:tab/>
            </w:r>
          </w:p>
        </w:tc>
      </w:tr>
      <w:tr w14:paraId="210B21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4050108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嘧菌酯</w:t>
            </w:r>
          </w:p>
        </w:tc>
        <w:tc>
          <w:tcPr>
            <w:tcW w:w="2265" w:type="dxa"/>
            <w:noWrap w:val="0"/>
            <w:vAlign w:val="center"/>
          </w:tcPr>
          <w:p w14:paraId="22430F4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Y=6.1572+0.8397x</w:t>
            </w:r>
          </w:p>
        </w:tc>
        <w:tc>
          <w:tcPr>
            <w:tcW w:w="1919" w:type="dxa"/>
            <w:noWrap w:val="0"/>
            <w:vAlign w:val="center"/>
          </w:tcPr>
          <w:p w14:paraId="2F799FC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2.71</w:t>
            </w:r>
            <w:r>
              <w:rPr>
                <w:rFonts w:hint="default" w:ascii="Times New Roman" w:hAnsi="Times New Roman" w:eastAsia="仿宋_GB2312" w:cs="Times New Roman"/>
                <w:color w:val="auto"/>
                <w:sz w:val="24"/>
              </w:rPr>
              <w:tab/>
            </w:r>
          </w:p>
        </w:tc>
        <w:tc>
          <w:tcPr>
            <w:tcW w:w="2131" w:type="dxa"/>
            <w:noWrap w:val="0"/>
            <w:vAlign w:val="center"/>
          </w:tcPr>
          <w:p w14:paraId="0EEAF68E">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0.9524 </w:t>
            </w:r>
            <w:r>
              <w:rPr>
                <w:rFonts w:hint="default" w:ascii="Times New Roman" w:hAnsi="Times New Roman" w:eastAsia="仿宋_GB2312" w:cs="Times New Roman"/>
                <w:color w:val="auto"/>
                <w:sz w:val="24"/>
              </w:rPr>
              <w:tab/>
            </w:r>
          </w:p>
        </w:tc>
      </w:tr>
      <w:tr w14:paraId="7616F1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0DCE75C2">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吡噻菌胺</w:t>
            </w:r>
          </w:p>
        </w:tc>
        <w:tc>
          <w:tcPr>
            <w:tcW w:w="2265" w:type="dxa"/>
            <w:noWrap w:val="0"/>
            <w:vAlign w:val="center"/>
          </w:tcPr>
          <w:p w14:paraId="4068BDF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Y=5.3513+0.3669x</w:t>
            </w:r>
          </w:p>
        </w:tc>
        <w:tc>
          <w:tcPr>
            <w:tcW w:w="1919" w:type="dxa"/>
            <w:noWrap w:val="0"/>
            <w:vAlign w:val="center"/>
          </w:tcPr>
          <w:p w14:paraId="4714561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2.86</w:t>
            </w:r>
            <w:r>
              <w:rPr>
                <w:rFonts w:hint="default" w:ascii="Times New Roman" w:hAnsi="Times New Roman" w:eastAsia="仿宋_GB2312" w:cs="Times New Roman"/>
                <w:color w:val="auto"/>
                <w:sz w:val="24"/>
              </w:rPr>
              <w:tab/>
            </w:r>
          </w:p>
        </w:tc>
        <w:tc>
          <w:tcPr>
            <w:tcW w:w="2131" w:type="dxa"/>
            <w:noWrap w:val="0"/>
            <w:vAlign w:val="center"/>
          </w:tcPr>
          <w:p w14:paraId="4426E492">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 xml:space="preserve">0.9419 </w:t>
            </w:r>
            <w:r>
              <w:rPr>
                <w:rFonts w:hint="default" w:ascii="Times New Roman" w:hAnsi="Times New Roman" w:eastAsia="仿宋_GB2312" w:cs="Times New Roman"/>
                <w:color w:val="auto"/>
                <w:sz w:val="24"/>
              </w:rPr>
              <w:tab/>
            </w:r>
          </w:p>
        </w:tc>
      </w:tr>
      <w:tr w14:paraId="53D9D0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29C3331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多菌灵</w:t>
            </w:r>
          </w:p>
        </w:tc>
        <w:tc>
          <w:tcPr>
            <w:tcW w:w="2265" w:type="dxa"/>
            <w:noWrap w:val="0"/>
            <w:vAlign w:val="center"/>
          </w:tcPr>
          <w:p w14:paraId="3DD64512">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Y=5.1932+0.4368x </w:t>
            </w:r>
          </w:p>
        </w:tc>
        <w:tc>
          <w:tcPr>
            <w:tcW w:w="1919" w:type="dxa"/>
            <w:noWrap w:val="0"/>
            <w:vAlign w:val="center"/>
          </w:tcPr>
          <w:p w14:paraId="42CD77C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4.29</w:t>
            </w:r>
          </w:p>
        </w:tc>
        <w:tc>
          <w:tcPr>
            <w:tcW w:w="2131" w:type="dxa"/>
            <w:noWrap w:val="0"/>
            <w:vAlign w:val="center"/>
          </w:tcPr>
          <w:p w14:paraId="0456F3F2">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0.9791 </w:t>
            </w:r>
          </w:p>
        </w:tc>
      </w:tr>
      <w:tr w14:paraId="72C6A3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1194C02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百菌清</w:t>
            </w:r>
          </w:p>
        </w:tc>
        <w:tc>
          <w:tcPr>
            <w:tcW w:w="2265" w:type="dxa"/>
            <w:noWrap w:val="0"/>
            <w:vAlign w:val="center"/>
          </w:tcPr>
          <w:p w14:paraId="5BD801F4">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Y=6.2097+0.8220x</w:t>
            </w:r>
          </w:p>
        </w:tc>
        <w:tc>
          <w:tcPr>
            <w:tcW w:w="1919" w:type="dxa"/>
            <w:noWrap w:val="0"/>
            <w:vAlign w:val="center"/>
          </w:tcPr>
          <w:p w14:paraId="17F5548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31.03</w:t>
            </w:r>
          </w:p>
        </w:tc>
        <w:tc>
          <w:tcPr>
            <w:tcW w:w="2131" w:type="dxa"/>
            <w:noWrap w:val="0"/>
            <w:vAlign w:val="center"/>
          </w:tcPr>
          <w:p w14:paraId="35A7C33A">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0.9961 </w:t>
            </w:r>
          </w:p>
        </w:tc>
      </w:tr>
      <w:tr w14:paraId="391697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476D7CA6">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咯菌腈</w:t>
            </w:r>
          </w:p>
        </w:tc>
        <w:tc>
          <w:tcPr>
            <w:tcW w:w="2265" w:type="dxa"/>
            <w:noWrap w:val="0"/>
            <w:vAlign w:val="center"/>
          </w:tcPr>
          <w:p w14:paraId="5CF44C14">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Y=5.1355+0.7581x </w:t>
            </w:r>
          </w:p>
        </w:tc>
        <w:tc>
          <w:tcPr>
            <w:tcW w:w="1919" w:type="dxa"/>
            <w:noWrap w:val="0"/>
            <w:vAlign w:val="center"/>
          </w:tcPr>
          <w:p w14:paraId="3199C55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60.09</w:t>
            </w:r>
          </w:p>
        </w:tc>
        <w:tc>
          <w:tcPr>
            <w:tcW w:w="2131" w:type="dxa"/>
            <w:noWrap w:val="0"/>
            <w:vAlign w:val="center"/>
          </w:tcPr>
          <w:p w14:paraId="7E9950AD">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0.9839 </w:t>
            </w:r>
          </w:p>
        </w:tc>
      </w:tr>
      <w:tr w14:paraId="18FD03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5" w:type="dxa"/>
            <w:noWrap w:val="0"/>
            <w:vAlign w:val="top"/>
          </w:tcPr>
          <w:p w14:paraId="65DBAB7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溴菌腈</w:t>
            </w:r>
          </w:p>
        </w:tc>
        <w:tc>
          <w:tcPr>
            <w:tcW w:w="2265" w:type="dxa"/>
            <w:noWrap w:val="0"/>
            <w:vAlign w:val="center"/>
          </w:tcPr>
          <w:p w14:paraId="466EC8A4">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Y=5.9282+0.8949x</w:t>
            </w:r>
          </w:p>
        </w:tc>
        <w:tc>
          <w:tcPr>
            <w:tcW w:w="1919" w:type="dxa"/>
            <w:noWrap w:val="0"/>
            <w:vAlign w:val="center"/>
          </w:tcPr>
          <w:p w14:paraId="4EB546F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114.33</w:t>
            </w:r>
          </w:p>
        </w:tc>
        <w:tc>
          <w:tcPr>
            <w:tcW w:w="2131" w:type="dxa"/>
            <w:noWrap w:val="0"/>
            <w:vAlign w:val="center"/>
          </w:tcPr>
          <w:p w14:paraId="3AC4A992">
            <w:pPr>
              <w:pStyle w:val="9"/>
              <w:widowControl/>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0.9582 </w:t>
            </w:r>
          </w:p>
        </w:tc>
      </w:tr>
    </w:tbl>
    <w:p w14:paraId="251664FC">
      <w:pPr>
        <w:adjustRightInd w:val="0"/>
        <w:spacing w:line="360" w:lineRule="auto"/>
        <w:rPr>
          <w:rFonts w:hint="default" w:ascii="Times New Roman" w:hAnsi="Times New Roman" w:cs="Times New Roman"/>
          <w:color w:val="auto"/>
          <w:sz w:val="24"/>
        </w:rPr>
      </w:pPr>
    </w:p>
    <w:p w14:paraId="5D1EC7C6">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室内药剂筛选试验结果，选择对澳洲坚果炭疽菌抑制效果较好的有效成分进行田间防治试验，结果表明，45%咪鲜胺水乳剂900～1800倍液、250g/L吡唑醚菌酯乳油1000～1500倍液及10%苯醚甲环唑水分散粒剂1500～2000倍液对澳洲坚果炭疽病的田间防效较好（表</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w:t>
      </w:r>
    </w:p>
    <w:p w14:paraId="0240472D">
      <w:pPr>
        <w:spacing w:line="360" w:lineRule="auto"/>
        <w:ind w:firstLine="480" w:firstLineChars="200"/>
        <w:rPr>
          <w:rFonts w:hint="default" w:ascii="Times New Roman" w:hAnsi="Times New Roman" w:eastAsia="仿宋" w:cs="Times New Roman"/>
          <w:color w:val="auto"/>
          <w:sz w:val="24"/>
          <w:szCs w:val="24"/>
        </w:rPr>
      </w:pPr>
    </w:p>
    <w:p w14:paraId="54F9ED68">
      <w:pPr>
        <w:adjustRightInd w:val="0"/>
        <w:spacing w:line="360" w:lineRule="auto"/>
        <w:ind w:firstLine="482"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表</w:t>
      </w:r>
      <w:r>
        <w:rPr>
          <w:rFonts w:hint="eastAsia" w:eastAsia="仿宋_GB2312" w:cs="Times New Roman"/>
          <w:b/>
          <w:bCs/>
          <w:color w:val="auto"/>
          <w:sz w:val="24"/>
          <w:szCs w:val="24"/>
          <w:lang w:val="en-US" w:eastAsia="zh-CN"/>
        </w:rPr>
        <w:t>8</w:t>
      </w:r>
      <w:r>
        <w:rPr>
          <w:rFonts w:hint="default" w:ascii="Times New Roman" w:hAnsi="Times New Roman" w:eastAsia="仿宋_GB2312" w:cs="Times New Roman"/>
          <w:b/>
          <w:bCs/>
          <w:color w:val="auto"/>
          <w:sz w:val="24"/>
          <w:szCs w:val="24"/>
        </w:rPr>
        <w:t xml:space="preserve"> 澳洲坚果炭疽病田间防治试验结果</w:t>
      </w:r>
    </w:p>
    <w:tbl>
      <w:tblPr>
        <w:tblStyle w:val="10"/>
        <w:tblW w:w="0" w:type="auto"/>
        <w:jc w:val="center"/>
        <w:tblLayout w:type="autofit"/>
        <w:tblCellMar>
          <w:top w:w="0" w:type="dxa"/>
          <w:left w:w="108" w:type="dxa"/>
          <w:bottom w:w="0" w:type="dxa"/>
          <w:right w:w="108" w:type="dxa"/>
        </w:tblCellMar>
      </w:tblPr>
      <w:tblGrid>
        <w:gridCol w:w="1216"/>
        <w:gridCol w:w="1216"/>
        <w:gridCol w:w="1216"/>
        <w:gridCol w:w="1098"/>
        <w:gridCol w:w="1336"/>
        <w:gridCol w:w="1064"/>
        <w:gridCol w:w="1370"/>
      </w:tblGrid>
      <w:tr w14:paraId="70A7A7B0">
        <w:tblPrEx>
          <w:tblCellMar>
            <w:top w:w="0" w:type="dxa"/>
            <w:left w:w="108" w:type="dxa"/>
            <w:bottom w:w="0" w:type="dxa"/>
            <w:right w:w="108" w:type="dxa"/>
          </w:tblCellMar>
        </w:tblPrEx>
        <w:trPr>
          <w:jc w:val="center"/>
        </w:trPr>
        <w:tc>
          <w:tcPr>
            <w:tcW w:w="1216" w:type="dxa"/>
            <w:vMerge w:val="restart"/>
            <w:tcBorders>
              <w:top w:val="single" w:color="auto" w:sz="4" w:space="0"/>
            </w:tcBorders>
            <w:noWrap w:val="0"/>
            <w:vAlign w:val="center"/>
          </w:tcPr>
          <w:p w14:paraId="36D2F6EF">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药剂名称</w:t>
            </w:r>
          </w:p>
        </w:tc>
        <w:tc>
          <w:tcPr>
            <w:tcW w:w="1216" w:type="dxa"/>
            <w:vMerge w:val="restart"/>
            <w:tcBorders>
              <w:top w:val="single" w:color="auto" w:sz="4" w:space="0"/>
            </w:tcBorders>
            <w:noWrap w:val="0"/>
            <w:vAlign w:val="center"/>
          </w:tcPr>
          <w:p w14:paraId="01A437D4">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施用倍数</w:t>
            </w:r>
          </w:p>
        </w:tc>
        <w:tc>
          <w:tcPr>
            <w:tcW w:w="1216" w:type="dxa"/>
            <w:vMerge w:val="restart"/>
            <w:tcBorders>
              <w:top w:val="single" w:color="auto" w:sz="4" w:space="0"/>
            </w:tcBorders>
            <w:noWrap w:val="0"/>
            <w:vAlign w:val="center"/>
          </w:tcPr>
          <w:p w14:paraId="29840F69">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药前病指</w:t>
            </w:r>
          </w:p>
        </w:tc>
        <w:tc>
          <w:tcPr>
            <w:tcW w:w="2434" w:type="dxa"/>
            <w:gridSpan w:val="2"/>
            <w:tcBorders>
              <w:top w:val="single" w:color="auto" w:sz="4" w:space="0"/>
              <w:bottom w:val="single" w:color="auto" w:sz="4" w:space="0"/>
            </w:tcBorders>
            <w:noWrap w:val="0"/>
            <w:vAlign w:val="center"/>
          </w:tcPr>
          <w:p w14:paraId="1EC8E9C6">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2次药后15天</w:t>
            </w:r>
          </w:p>
        </w:tc>
        <w:tc>
          <w:tcPr>
            <w:tcW w:w="2434" w:type="dxa"/>
            <w:gridSpan w:val="2"/>
            <w:tcBorders>
              <w:top w:val="single" w:color="auto" w:sz="4" w:space="0"/>
              <w:bottom w:val="single" w:color="auto" w:sz="4" w:space="0"/>
            </w:tcBorders>
            <w:noWrap w:val="0"/>
            <w:vAlign w:val="center"/>
          </w:tcPr>
          <w:p w14:paraId="597729CC">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3次药后15天</w:t>
            </w:r>
          </w:p>
        </w:tc>
      </w:tr>
      <w:tr w14:paraId="4C6B866E">
        <w:tblPrEx>
          <w:tblCellMar>
            <w:top w:w="0" w:type="dxa"/>
            <w:left w:w="108" w:type="dxa"/>
            <w:bottom w:w="0" w:type="dxa"/>
            <w:right w:w="108" w:type="dxa"/>
          </w:tblCellMar>
        </w:tblPrEx>
        <w:trPr>
          <w:jc w:val="center"/>
        </w:trPr>
        <w:tc>
          <w:tcPr>
            <w:tcW w:w="1216" w:type="dxa"/>
            <w:vMerge w:val="continue"/>
            <w:tcBorders>
              <w:bottom w:val="single" w:color="auto" w:sz="4" w:space="0"/>
            </w:tcBorders>
            <w:noWrap w:val="0"/>
            <w:vAlign w:val="center"/>
          </w:tcPr>
          <w:p w14:paraId="532710FF">
            <w:pPr>
              <w:adjustRightInd w:val="0"/>
              <w:spacing w:line="360" w:lineRule="auto"/>
              <w:jc w:val="center"/>
              <w:rPr>
                <w:rFonts w:hint="default" w:ascii="Times New Roman" w:hAnsi="Times New Roman" w:eastAsia="仿宋_GB2312" w:cs="Times New Roman"/>
                <w:color w:val="auto"/>
                <w:sz w:val="24"/>
              </w:rPr>
            </w:pPr>
          </w:p>
        </w:tc>
        <w:tc>
          <w:tcPr>
            <w:tcW w:w="1216" w:type="dxa"/>
            <w:vMerge w:val="continue"/>
            <w:tcBorders>
              <w:bottom w:val="single" w:color="auto" w:sz="4" w:space="0"/>
            </w:tcBorders>
            <w:noWrap w:val="0"/>
            <w:vAlign w:val="center"/>
          </w:tcPr>
          <w:p w14:paraId="5C3AE07B">
            <w:pPr>
              <w:adjustRightInd w:val="0"/>
              <w:spacing w:line="360" w:lineRule="auto"/>
              <w:jc w:val="center"/>
              <w:rPr>
                <w:rFonts w:hint="default" w:ascii="Times New Roman" w:hAnsi="Times New Roman" w:eastAsia="仿宋_GB2312" w:cs="Times New Roman"/>
                <w:color w:val="auto"/>
                <w:sz w:val="24"/>
              </w:rPr>
            </w:pPr>
          </w:p>
        </w:tc>
        <w:tc>
          <w:tcPr>
            <w:tcW w:w="1216" w:type="dxa"/>
            <w:vMerge w:val="continue"/>
            <w:tcBorders>
              <w:bottom w:val="single" w:color="auto" w:sz="4" w:space="0"/>
            </w:tcBorders>
            <w:noWrap w:val="0"/>
            <w:vAlign w:val="center"/>
          </w:tcPr>
          <w:p w14:paraId="2FB20FA3">
            <w:pPr>
              <w:adjustRightInd w:val="0"/>
              <w:spacing w:line="360" w:lineRule="auto"/>
              <w:jc w:val="center"/>
              <w:rPr>
                <w:rFonts w:hint="default" w:ascii="Times New Roman" w:hAnsi="Times New Roman" w:eastAsia="仿宋_GB2312" w:cs="Times New Roman"/>
                <w:color w:val="auto"/>
                <w:sz w:val="24"/>
              </w:rPr>
            </w:pPr>
          </w:p>
        </w:tc>
        <w:tc>
          <w:tcPr>
            <w:tcW w:w="1098" w:type="dxa"/>
            <w:tcBorders>
              <w:top w:val="single" w:color="auto" w:sz="4" w:space="0"/>
              <w:bottom w:val="single" w:color="auto" w:sz="4" w:space="0"/>
            </w:tcBorders>
            <w:noWrap w:val="0"/>
            <w:vAlign w:val="center"/>
          </w:tcPr>
          <w:p w14:paraId="6DBD9DDD">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平均病指</w:t>
            </w:r>
          </w:p>
        </w:tc>
        <w:tc>
          <w:tcPr>
            <w:tcW w:w="1336" w:type="dxa"/>
            <w:tcBorders>
              <w:top w:val="single" w:color="auto" w:sz="4" w:space="0"/>
              <w:bottom w:val="single" w:color="auto" w:sz="4" w:space="0"/>
            </w:tcBorders>
            <w:noWrap w:val="0"/>
            <w:vAlign w:val="center"/>
          </w:tcPr>
          <w:p w14:paraId="306021B4">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平均防效/%</w:t>
            </w:r>
          </w:p>
        </w:tc>
        <w:tc>
          <w:tcPr>
            <w:tcW w:w="1064" w:type="dxa"/>
            <w:tcBorders>
              <w:top w:val="single" w:color="auto" w:sz="4" w:space="0"/>
              <w:bottom w:val="single" w:color="auto" w:sz="4" w:space="0"/>
            </w:tcBorders>
            <w:noWrap w:val="0"/>
            <w:vAlign w:val="center"/>
          </w:tcPr>
          <w:p w14:paraId="00176BF8">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平均病指</w:t>
            </w:r>
          </w:p>
        </w:tc>
        <w:tc>
          <w:tcPr>
            <w:tcW w:w="1370" w:type="dxa"/>
            <w:tcBorders>
              <w:top w:val="single" w:color="auto" w:sz="4" w:space="0"/>
              <w:bottom w:val="single" w:color="auto" w:sz="4" w:space="0"/>
            </w:tcBorders>
            <w:noWrap w:val="0"/>
            <w:vAlign w:val="center"/>
          </w:tcPr>
          <w:p w14:paraId="24DF3D86">
            <w:pPr>
              <w:adjustRightInd w:val="0"/>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平均防效/%</w:t>
            </w:r>
          </w:p>
        </w:tc>
      </w:tr>
      <w:tr w14:paraId="654D3904">
        <w:tblPrEx>
          <w:tblCellMar>
            <w:top w:w="0" w:type="dxa"/>
            <w:left w:w="108" w:type="dxa"/>
            <w:bottom w:w="0" w:type="dxa"/>
            <w:right w:w="108" w:type="dxa"/>
          </w:tblCellMar>
        </w:tblPrEx>
        <w:trPr>
          <w:jc w:val="center"/>
        </w:trPr>
        <w:tc>
          <w:tcPr>
            <w:tcW w:w="1216" w:type="dxa"/>
            <w:vMerge w:val="restart"/>
            <w:tcBorders>
              <w:top w:val="single" w:color="auto" w:sz="4" w:space="0"/>
            </w:tcBorders>
            <w:noWrap w:val="0"/>
            <w:vAlign w:val="top"/>
          </w:tcPr>
          <w:p w14:paraId="62AC17B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45%咪鲜胺EW</w:t>
            </w:r>
          </w:p>
        </w:tc>
        <w:tc>
          <w:tcPr>
            <w:tcW w:w="1216" w:type="dxa"/>
            <w:tcBorders>
              <w:top w:val="single" w:color="auto" w:sz="4" w:space="0"/>
            </w:tcBorders>
            <w:noWrap w:val="0"/>
            <w:vAlign w:val="top"/>
          </w:tcPr>
          <w:p w14:paraId="7DBCE93D">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900</w:t>
            </w:r>
          </w:p>
        </w:tc>
        <w:tc>
          <w:tcPr>
            <w:tcW w:w="1216" w:type="dxa"/>
            <w:tcBorders>
              <w:top w:val="single" w:color="auto" w:sz="4" w:space="0"/>
            </w:tcBorders>
            <w:noWrap w:val="0"/>
            <w:vAlign w:val="top"/>
          </w:tcPr>
          <w:p w14:paraId="6655C2ED">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1.12</w:t>
            </w:r>
          </w:p>
        </w:tc>
        <w:tc>
          <w:tcPr>
            <w:tcW w:w="1098" w:type="dxa"/>
            <w:tcBorders>
              <w:top w:val="single" w:color="auto" w:sz="4" w:space="0"/>
            </w:tcBorders>
            <w:noWrap w:val="0"/>
            <w:vAlign w:val="top"/>
          </w:tcPr>
          <w:p w14:paraId="5507BC51">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2.52</w:t>
            </w:r>
          </w:p>
        </w:tc>
        <w:tc>
          <w:tcPr>
            <w:tcW w:w="1336" w:type="dxa"/>
            <w:tcBorders>
              <w:top w:val="single" w:color="auto" w:sz="4" w:space="0"/>
            </w:tcBorders>
            <w:noWrap w:val="0"/>
            <w:vAlign w:val="top"/>
          </w:tcPr>
          <w:p w14:paraId="4423EE0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62.16</w:t>
            </w:r>
          </w:p>
        </w:tc>
        <w:tc>
          <w:tcPr>
            <w:tcW w:w="1064" w:type="dxa"/>
            <w:tcBorders>
              <w:top w:val="single" w:color="auto" w:sz="4" w:space="0"/>
            </w:tcBorders>
            <w:noWrap w:val="0"/>
            <w:vAlign w:val="top"/>
          </w:tcPr>
          <w:p w14:paraId="3E2C538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3.36</w:t>
            </w:r>
          </w:p>
        </w:tc>
        <w:tc>
          <w:tcPr>
            <w:tcW w:w="1370" w:type="dxa"/>
            <w:tcBorders>
              <w:top w:val="single" w:color="auto" w:sz="4" w:space="0"/>
            </w:tcBorders>
            <w:noWrap w:val="0"/>
            <w:vAlign w:val="top"/>
          </w:tcPr>
          <w:p w14:paraId="119B7E6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67.66</w:t>
            </w:r>
          </w:p>
        </w:tc>
      </w:tr>
      <w:tr w14:paraId="6058FC81">
        <w:tblPrEx>
          <w:tblCellMar>
            <w:top w:w="0" w:type="dxa"/>
            <w:left w:w="108" w:type="dxa"/>
            <w:bottom w:w="0" w:type="dxa"/>
            <w:right w:w="108" w:type="dxa"/>
          </w:tblCellMar>
        </w:tblPrEx>
        <w:trPr>
          <w:jc w:val="center"/>
        </w:trPr>
        <w:tc>
          <w:tcPr>
            <w:tcW w:w="1216" w:type="dxa"/>
            <w:vMerge w:val="continue"/>
            <w:noWrap w:val="0"/>
            <w:vAlign w:val="top"/>
          </w:tcPr>
          <w:p w14:paraId="01B7CD51">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62E8FA3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1 200</w:t>
            </w:r>
          </w:p>
        </w:tc>
        <w:tc>
          <w:tcPr>
            <w:tcW w:w="1216" w:type="dxa"/>
            <w:noWrap w:val="0"/>
            <w:vAlign w:val="top"/>
          </w:tcPr>
          <w:p w14:paraId="05A0635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1.09</w:t>
            </w:r>
          </w:p>
        </w:tc>
        <w:tc>
          <w:tcPr>
            <w:tcW w:w="1098" w:type="dxa"/>
            <w:noWrap w:val="0"/>
            <w:vAlign w:val="top"/>
          </w:tcPr>
          <w:p w14:paraId="44C3809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1.86</w:t>
            </w:r>
          </w:p>
        </w:tc>
        <w:tc>
          <w:tcPr>
            <w:tcW w:w="1336" w:type="dxa"/>
            <w:noWrap w:val="0"/>
            <w:vAlign w:val="top"/>
          </w:tcPr>
          <w:p w14:paraId="7683985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72.07</w:t>
            </w:r>
          </w:p>
        </w:tc>
        <w:tc>
          <w:tcPr>
            <w:tcW w:w="1064" w:type="dxa"/>
            <w:noWrap w:val="0"/>
            <w:vAlign w:val="top"/>
          </w:tcPr>
          <w:p w14:paraId="5C564D0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1.98</w:t>
            </w:r>
          </w:p>
        </w:tc>
        <w:tc>
          <w:tcPr>
            <w:tcW w:w="1370" w:type="dxa"/>
            <w:noWrap w:val="0"/>
            <w:vAlign w:val="top"/>
          </w:tcPr>
          <w:p w14:paraId="6F036E4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80.94</w:t>
            </w:r>
          </w:p>
        </w:tc>
      </w:tr>
      <w:tr w14:paraId="456A4E19">
        <w:tblPrEx>
          <w:tblCellMar>
            <w:top w:w="0" w:type="dxa"/>
            <w:left w:w="108" w:type="dxa"/>
            <w:bottom w:w="0" w:type="dxa"/>
            <w:right w:w="108" w:type="dxa"/>
          </w:tblCellMar>
        </w:tblPrEx>
        <w:trPr>
          <w:jc w:val="center"/>
        </w:trPr>
        <w:tc>
          <w:tcPr>
            <w:tcW w:w="1216" w:type="dxa"/>
            <w:vMerge w:val="continue"/>
            <w:noWrap w:val="0"/>
            <w:vAlign w:val="top"/>
          </w:tcPr>
          <w:p w14:paraId="5029D704">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4DEB5C5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1 800</w:t>
            </w:r>
          </w:p>
        </w:tc>
        <w:tc>
          <w:tcPr>
            <w:tcW w:w="1216" w:type="dxa"/>
            <w:noWrap w:val="0"/>
            <w:vAlign w:val="top"/>
          </w:tcPr>
          <w:p w14:paraId="06656C6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1.10</w:t>
            </w:r>
          </w:p>
        </w:tc>
        <w:tc>
          <w:tcPr>
            <w:tcW w:w="1098" w:type="dxa"/>
            <w:noWrap w:val="0"/>
            <w:vAlign w:val="top"/>
          </w:tcPr>
          <w:p w14:paraId="709E33B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2.20</w:t>
            </w:r>
          </w:p>
        </w:tc>
        <w:tc>
          <w:tcPr>
            <w:tcW w:w="1336" w:type="dxa"/>
            <w:noWrap w:val="0"/>
            <w:vAlign w:val="top"/>
          </w:tcPr>
          <w:p w14:paraId="15468C0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66.97</w:t>
            </w:r>
          </w:p>
        </w:tc>
        <w:tc>
          <w:tcPr>
            <w:tcW w:w="1064" w:type="dxa"/>
            <w:noWrap w:val="0"/>
            <w:vAlign w:val="top"/>
          </w:tcPr>
          <w:p w14:paraId="5F39B3E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2.63</w:t>
            </w:r>
          </w:p>
        </w:tc>
        <w:tc>
          <w:tcPr>
            <w:tcW w:w="1370" w:type="dxa"/>
            <w:noWrap w:val="0"/>
            <w:vAlign w:val="top"/>
          </w:tcPr>
          <w:p w14:paraId="7F41355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74.69</w:t>
            </w:r>
          </w:p>
        </w:tc>
      </w:tr>
      <w:tr w14:paraId="71EEF55B">
        <w:tblPrEx>
          <w:tblCellMar>
            <w:top w:w="0" w:type="dxa"/>
            <w:left w:w="108" w:type="dxa"/>
            <w:bottom w:w="0" w:type="dxa"/>
            <w:right w:w="108" w:type="dxa"/>
          </w:tblCellMar>
        </w:tblPrEx>
        <w:trPr>
          <w:jc w:val="center"/>
        </w:trPr>
        <w:tc>
          <w:tcPr>
            <w:tcW w:w="1216" w:type="dxa"/>
            <w:vMerge w:val="restart"/>
            <w:noWrap w:val="0"/>
            <w:vAlign w:val="top"/>
          </w:tcPr>
          <w:p w14:paraId="5D4CD49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250g/L吡唑醚菌酯EC</w:t>
            </w:r>
          </w:p>
        </w:tc>
        <w:tc>
          <w:tcPr>
            <w:tcW w:w="1216" w:type="dxa"/>
            <w:noWrap w:val="0"/>
            <w:vAlign w:val="top"/>
          </w:tcPr>
          <w:p w14:paraId="787B0E4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1 000</w:t>
            </w:r>
          </w:p>
        </w:tc>
        <w:tc>
          <w:tcPr>
            <w:tcW w:w="1216" w:type="dxa"/>
            <w:noWrap w:val="0"/>
            <w:vAlign w:val="top"/>
          </w:tcPr>
          <w:p w14:paraId="750DE0D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1.12</w:t>
            </w:r>
          </w:p>
        </w:tc>
        <w:tc>
          <w:tcPr>
            <w:tcW w:w="1098" w:type="dxa"/>
            <w:noWrap w:val="0"/>
            <w:vAlign w:val="top"/>
          </w:tcPr>
          <w:p w14:paraId="21190EB6">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2.22</w:t>
            </w:r>
          </w:p>
        </w:tc>
        <w:tc>
          <w:tcPr>
            <w:tcW w:w="1336" w:type="dxa"/>
            <w:noWrap w:val="0"/>
            <w:vAlign w:val="top"/>
          </w:tcPr>
          <w:p w14:paraId="5545797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66.67</w:t>
            </w:r>
          </w:p>
        </w:tc>
        <w:tc>
          <w:tcPr>
            <w:tcW w:w="1064" w:type="dxa"/>
            <w:noWrap w:val="0"/>
            <w:vAlign w:val="top"/>
          </w:tcPr>
          <w:p w14:paraId="57A33C2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2.62</w:t>
            </w:r>
          </w:p>
        </w:tc>
        <w:tc>
          <w:tcPr>
            <w:tcW w:w="1370" w:type="dxa"/>
            <w:noWrap w:val="0"/>
            <w:vAlign w:val="top"/>
          </w:tcPr>
          <w:p w14:paraId="6685F4F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74.78</w:t>
            </w:r>
          </w:p>
        </w:tc>
      </w:tr>
      <w:tr w14:paraId="3EBCC37F">
        <w:tblPrEx>
          <w:tblCellMar>
            <w:top w:w="0" w:type="dxa"/>
            <w:left w:w="108" w:type="dxa"/>
            <w:bottom w:w="0" w:type="dxa"/>
            <w:right w:w="108" w:type="dxa"/>
          </w:tblCellMar>
        </w:tblPrEx>
        <w:trPr>
          <w:jc w:val="center"/>
        </w:trPr>
        <w:tc>
          <w:tcPr>
            <w:tcW w:w="1216" w:type="dxa"/>
            <w:vMerge w:val="continue"/>
            <w:noWrap w:val="0"/>
            <w:vAlign w:val="top"/>
          </w:tcPr>
          <w:p w14:paraId="6F9AAC65">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5725531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1 200</w:t>
            </w:r>
          </w:p>
        </w:tc>
        <w:tc>
          <w:tcPr>
            <w:tcW w:w="1216" w:type="dxa"/>
            <w:noWrap w:val="0"/>
            <w:vAlign w:val="top"/>
          </w:tcPr>
          <w:p w14:paraId="77AFAAB9">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1.14</w:t>
            </w:r>
          </w:p>
        </w:tc>
        <w:tc>
          <w:tcPr>
            <w:tcW w:w="1098" w:type="dxa"/>
            <w:noWrap w:val="0"/>
            <w:vAlign w:val="top"/>
          </w:tcPr>
          <w:p w14:paraId="79209A0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2.16</w:t>
            </w:r>
          </w:p>
        </w:tc>
        <w:tc>
          <w:tcPr>
            <w:tcW w:w="1336" w:type="dxa"/>
            <w:noWrap w:val="0"/>
            <w:vAlign w:val="top"/>
          </w:tcPr>
          <w:p w14:paraId="529D4099">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67.57</w:t>
            </w:r>
          </w:p>
        </w:tc>
        <w:tc>
          <w:tcPr>
            <w:tcW w:w="1064" w:type="dxa"/>
            <w:noWrap w:val="0"/>
            <w:vAlign w:val="top"/>
          </w:tcPr>
          <w:p w14:paraId="1EAC817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2.62</w:t>
            </w:r>
          </w:p>
        </w:tc>
        <w:tc>
          <w:tcPr>
            <w:tcW w:w="1370" w:type="dxa"/>
            <w:noWrap w:val="0"/>
            <w:vAlign w:val="top"/>
          </w:tcPr>
          <w:p w14:paraId="24431EE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74.78</w:t>
            </w:r>
          </w:p>
        </w:tc>
      </w:tr>
      <w:tr w14:paraId="4A3EEFE7">
        <w:tblPrEx>
          <w:tblCellMar>
            <w:top w:w="0" w:type="dxa"/>
            <w:left w:w="108" w:type="dxa"/>
            <w:bottom w:w="0" w:type="dxa"/>
            <w:right w:w="108" w:type="dxa"/>
          </w:tblCellMar>
        </w:tblPrEx>
        <w:trPr>
          <w:jc w:val="center"/>
        </w:trPr>
        <w:tc>
          <w:tcPr>
            <w:tcW w:w="1216" w:type="dxa"/>
            <w:vMerge w:val="continue"/>
            <w:noWrap w:val="0"/>
            <w:vAlign w:val="top"/>
          </w:tcPr>
          <w:p w14:paraId="51D69942">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386E58B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1 500</w:t>
            </w:r>
          </w:p>
        </w:tc>
        <w:tc>
          <w:tcPr>
            <w:tcW w:w="1216" w:type="dxa"/>
            <w:noWrap w:val="0"/>
            <w:vAlign w:val="top"/>
          </w:tcPr>
          <w:p w14:paraId="4DE82E4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1.11</w:t>
            </w:r>
          </w:p>
        </w:tc>
        <w:tc>
          <w:tcPr>
            <w:tcW w:w="1098" w:type="dxa"/>
            <w:noWrap w:val="0"/>
            <w:vAlign w:val="top"/>
          </w:tcPr>
          <w:p w14:paraId="6E7D9669">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2.13</w:t>
            </w:r>
          </w:p>
        </w:tc>
        <w:tc>
          <w:tcPr>
            <w:tcW w:w="1336" w:type="dxa"/>
            <w:noWrap w:val="0"/>
            <w:vAlign w:val="top"/>
          </w:tcPr>
          <w:p w14:paraId="19DD867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68.02</w:t>
            </w:r>
          </w:p>
        </w:tc>
        <w:tc>
          <w:tcPr>
            <w:tcW w:w="1064" w:type="dxa"/>
            <w:noWrap w:val="0"/>
            <w:vAlign w:val="top"/>
          </w:tcPr>
          <w:p w14:paraId="1977922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2.60</w:t>
            </w:r>
          </w:p>
        </w:tc>
        <w:tc>
          <w:tcPr>
            <w:tcW w:w="1370" w:type="dxa"/>
            <w:noWrap w:val="0"/>
            <w:vAlign w:val="top"/>
          </w:tcPr>
          <w:p w14:paraId="7270379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74.98</w:t>
            </w:r>
          </w:p>
        </w:tc>
      </w:tr>
      <w:tr w14:paraId="1AAE2234">
        <w:tblPrEx>
          <w:tblCellMar>
            <w:top w:w="0" w:type="dxa"/>
            <w:left w:w="108" w:type="dxa"/>
            <w:bottom w:w="0" w:type="dxa"/>
            <w:right w:w="108" w:type="dxa"/>
          </w:tblCellMar>
        </w:tblPrEx>
        <w:trPr>
          <w:jc w:val="center"/>
        </w:trPr>
        <w:tc>
          <w:tcPr>
            <w:tcW w:w="1216" w:type="dxa"/>
            <w:vMerge w:val="restart"/>
            <w:noWrap w:val="0"/>
            <w:vAlign w:val="top"/>
          </w:tcPr>
          <w:p w14:paraId="0B54EAC3">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10%苯醚甲环唑WG</w:t>
            </w:r>
          </w:p>
        </w:tc>
        <w:tc>
          <w:tcPr>
            <w:tcW w:w="1216" w:type="dxa"/>
            <w:noWrap w:val="0"/>
            <w:vAlign w:val="top"/>
          </w:tcPr>
          <w:p w14:paraId="6EDEE62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1 500</w:t>
            </w:r>
          </w:p>
        </w:tc>
        <w:tc>
          <w:tcPr>
            <w:tcW w:w="1216" w:type="dxa"/>
            <w:noWrap w:val="0"/>
            <w:vAlign w:val="top"/>
          </w:tcPr>
          <w:p w14:paraId="033ECF99">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1.08</w:t>
            </w:r>
          </w:p>
        </w:tc>
        <w:tc>
          <w:tcPr>
            <w:tcW w:w="1098" w:type="dxa"/>
            <w:noWrap w:val="0"/>
            <w:vAlign w:val="top"/>
          </w:tcPr>
          <w:p w14:paraId="1FDD927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2.35</w:t>
            </w:r>
          </w:p>
        </w:tc>
        <w:tc>
          <w:tcPr>
            <w:tcW w:w="1336" w:type="dxa"/>
            <w:noWrap w:val="0"/>
            <w:vAlign w:val="top"/>
          </w:tcPr>
          <w:p w14:paraId="0E617F7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64.71</w:t>
            </w:r>
          </w:p>
        </w:tc>
        <w:tc>
          <w:tcPr>
            <w:tcW w:w="1064" w:type="dxa"/>
            <w:noWrap w:val="0"/>
            <w:vAlign w:val="top"/>
          </w:tcPr>
          <w:p w14:paraId="6D3AB1B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2.98</w:t>
            </w:r>
          </w:p>
        </w:tc>
        <w:tc>
          <w:tcPr>
            <w:tcW w:w="1370" w:type="dxa"/>
            <w:noWrap w:val="0"/>
            <w:vAlign w:val="top"/>
          </w:tcPr>
          <w:p w14:paraId="7A67DE0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71.32</w:t>
            </w:r>
          </w:p>
        </w:tc>
      </w:tr>
      <w:tr w14:paraId="347FA23B">
        <w:tblPrEx>
          <w:tblCellMar>
            <w:top w:w="0" w:type="dxa"/>
            <w:left w:w="108" w:type="dxa"/>
            <w:bottom w:w="0" w:type="dxa"/>
            <w:right w:w="108" w:type="dxa"/>
          </w:tblCellMar>
        </w:tblPrEx>
        <w:trPr>
          <w:jc w:val="center"/>
        </w:trPr>
        <w:tc>
          <w:tcPr>
            <w:tcW w:w="1216" w:type="dxa"/>
            <w:vMerge w:val="continue"/>
            <w:noWrap w:val="0"/>
            <w:vAlign w:val="top"/>
          </w:tcPr>
          <w:p w14:paraId="394D3AAE">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57A50CF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1 800</w:t>
            </w:r>
          </w:p>
        </w:tc>
        <w:tc>
          <w:tcPr>
            <w:tcW w:w="1216" w:type="dxa"/>
            <w:noWrap w:val="0"/>
            <w:vAlign w:val="top"/>
          </w:tcPr>
          <w:p w14:paraId="667CED0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1.15</w:t>
            </w:r>
          </w:p>
        </w:tc>
        <w:tc>
          <w:tcPr>
            <w:tcW w:w="1098" w:type="dxa"/>
            <w:noWrap w:val="0"/>
            <w:vAlign w:val="top"/>
          </w:tcPr>
          <w:p w14:paraId="3A6702E3">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2.67</w:t>
            </w:r>
          </w:p>
        </w:tc>
        <w:tc>
          <w:tcPr>
            <w:tcW w:w="1336" w:type="dxa"/>
            <w:noWrap w:val="0"/>
            <w:vAlign w:val="top"/>
          </w:tcPr>
          <w:p w14:paraId="475A334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59.91</w:t>
            </w:r>
          </w:p>
        </w:tc>
        <w:tc>
          <w:tcPr>
            <w:tcW w:w="1064" w:type="dxa"/>
            <w:noWrap w:val="0"/>
            <w:vAlign w:val="top"/>
          </w:tcPr>
          <w:p w14:paraId="13E6315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3.42</w:t>
            </w:r>
          </w:p>
        </w:tc>
        <w:tc>
          <w:tcPr>
            <w:tcW w:w="1370" w:type="dxa"/>
            <w:noWrap w:val="0"/>
            <w:vAlign w:val="top"/>
          </w:tcPr>
          <w:p w14:paraId="236005A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67.08</w:t>
            </w:r>
          </w:p>
        </w:tc>
      </w:tr>
      <w:tr w14:paraId="1CC18655">
        <w:tblPrEx>
          <w:tblCellMar>
            <w:top w:w="0" w:type="dxa"/>
            <w:left w:w="108" w:type="dxa"/>
            <w:bottom w:w="0" w:type="dxa"/>
            <w:right w:w="108" w:type="dxa"/>
          </w:tblCellMar>
        </w:tblPrEx>
        <w:trPr>
          <w:jc w:val="center"/>
        </w:trPr>
        <w:tc>
          <w:tcPr>
            <w:tcW w:w="1216" w:type="dxa"/>
            <w:vMerge w:val="continue"/>
            <w:noWrap w:val="0"/>
            <w:vAlign w:val="top"/>
          </w:tcPr>
          <w:p w14:paraId="783848CC">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221EEE3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2 000</w:t>
            </w:r>
          </w:p>
        </w:tc>
        <w:tc>
          <w:tcPr>
            <w:tcW w:w="1216" w:type="dxa"/>
            <w:noWrap w:val="0"/>
            <w:vAlign w:val="top"/>
          </w:tcPr>
          <w:p w14:paraId="0C6DF8C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1.13</w:t>
            </w:r>
          </w:p>
        </w:tc>
        <w:tc>
          <w:tcPr>
            <w:tcW w:w="1098" w:type="dxa"/>
            <w:noWrap w:val="0"/>
            <w:vAlign w:val="top"/>
          </w:tcPr>
          <w:p w14:paraId="4AC3AAC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2.53</w:t>
            </w:r>
          </w:p>
        </w:tc>
        <w:tc>
          <w:tcPr>
            <w:tcW w:w="1336" w:type="dxa"/>
            <w:noWrap w:val="0"/>
            <w:vAlign w:val="top"/>
          </w:tcPr>
          <w:p w14:paraId="0C2A1B9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62.01</w:t>
            </w:r>
          </w:p>
        </w:tc>
        <w:tc>
          <w:tcPr>
            <w:tcW w:w="1064" w:type="dxa"/>
            <w:noWrap w:val="0"/>
            <w:vAlign w:val="top"/>
          </w:tcPr>
          <w:p w14:paraId="15355A4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2.90</w:t>
            </w:r>
          </w:p>
        </w:tc>
        <w:tc>
          <w:tcPr>
            <w:tcW w:w="1370" w:type="dxa"/>
            <w:noWrap w:val="0"/>
            <w:vAlign w:val="top"/>
          </w:tcPr>
          <w:p w14:paraId="411CF9F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72.09</w:t>
            </w:r>
          </w:p>
        </w:tc>
      </w:tr>
      <w:tr w14:paraId="14DEB6CF">
        <w:tblPrEx>
          <w:tblCellMar>
            <w:top w:w="0" w:type="dxa"/>
            <w:left w:w="108" w:type="dxa"/>
            <w:bottom w:w="0" w:type="dxa"/>
            <w:right w:w="108" w:type="dxa"/>
          </w:tblCellMar>
        </w:tblPrEx>
        <w:trPr>
          <w:jc w:val="center"/>
        </w:trPr>
        <w:tc>
          <w:tcPr>
            <w:tcW w:w="1216" w:type="dxa"/>
            <w:vMerge w:val="restart"/>
            <w:noWrap w:val="0"/>
            <w:vAlign w:val="top"/>
          </w:tcPr>
          <w:p w14:paraId="2D4A7651">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250g/L嘧菌酯SC</w:t>
            </w:r>
          </w:p>
        </w:tc>
        <w:tc>
          <w:tcPr>
            <w:tcW w:w="1216" w:type="dxa"/>
            <w:noWrap w:val="0"/>
            <w:vAlign w:val="top"/>
          </w:tcPr>
          <w:p w14:paraId="2124D346">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800</w:t>
            </w:r>
          </w:p>
        </w:tc>
        <w:tc>
          <w:tcPr>
            <w:tcW w:w="1216" w:type="dxa"/>
            <w:noWrap w:val="0"/>
            <w:vAlign w:val="top"/>
          </w:tcPr>
          <w:p w14:paraId="2423AB51">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w:t>
            </w:r>
          </w:p>
        </w:tc>
        <w:tc>
          <w:tcPr>
            <w:tcW w:w="1098" w:type="dxa"/>
            <w:noWrap w:val="0"/>
            <w:vAlign w:val="top"/>
          </w:tcPr>
          <w:p w14:paraId="231B426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3.01</w:t>
            </w:r>
          </w:p>
        </w:tc>
        <w:tc>
          <w:tcPr>
            <w:tcW w:w="1336" w:type="dxa"/>
            <w:noWrap w:val="0"/>
            <w:vAlign w:val="top"/>
          </w:tcPr>
          <w:p w14:paraId="0E9DB31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54.80</w:t>
            </w:r>
          </w:p>
        </w:tc>
        <w:tc>
          <w:tcPr>
            <w:tcW w:w="1064" w:type="dxa"/>
            <w:noWrap w:val="0"/>
            <w:vAlign w:val="top"/>
          </w:tcPr>
          <w:p w14:paraId="7C22FDA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5.42</w:t>
            </w:r>
          </w:p>
        </w:tc>
        <w:tc>
          <w:tcPr>
            <w:tcW w:w="1370" w:type="dxa"/>
            <w:noWrap w:val="0"/>
            <w:vAlign w:val="top"/>
          </w:tcPr>
          <w:p w14:paraId="59BBD31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47.83</w:t>
            </w:r>
          </w:p>
        </w:tc>
      </w:tr>
      <w:tr w14:paraId="11311CC9">
        <w:tblPrEx>
          <w:tblCellMar>
            <w:top w:w="0" w:type="dxa"/>
            <w:left w:w="108" w:type="dxa"/>
            <w:bottom w:w="0" w:type="dxa"/>
            <w:right w:w="108" w:type="dxa"/>
          </w:tblCellMar>
        </w:tblPrEx>
        <w:trPr>
          <w:jc w:val="center"/>
        </w:trPr>
        <w:tc>
          <w:tcPr>
            <w:tcW w:w="1216" w:type="dxa"/>
            <w:vMerge w:val="continue"/>
            <w:noWrap w:val="0"/>
            <w:vAlign w:val="top"/>
          </w:tcPr>
          <w:p w14:paraId="1BFD0FE5">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42A8078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1 200</w:t>
            </w:r>
          </w:p>
        </w:tc>
        <w:tc>
          <w:tcPr>
            <w:tcW w:w="1216" w:type="dxa"/>
            <w:noWrap w:val="0"/>
            <w:vAlign w:val="top"/>
          </w:tcPr>
          <w:p w14:paraId="0759C3F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1.07</w:t>
            </w:r>
          </w:p>
        </w:tc>
        <w:tc>
          <w:tcPr>
            <w:tcW w:w="1098" w:type="dxa"/>
            <w:noWrap w:val="0"/>
            <w:vAlign w:val="top"/>
          </w:tcPr>
          <w:p w14:paraId="7E2867A1">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2.97</w:t>
            </w:r>
          </w:p>
        </w:tc>
        <w:tc>
          <w:tcPr>
            <w:tcW w:w="1336" w:type="dxa"/>
            <w:noWrap w:val="0"/>
            <w:vAlign w:val="top"/>
          </w:tcPr>
          <w:p w14:paraId="58FAD09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55.41</w:t>
            </w:r>
          </w:p>
        </w:tc>
        <w:tc>
          <w:tcPr>
            <w:tcW w:w="1064" w:type="dxa"/>
            <w:noWrap w:val="0"/>
            <w:vAlign w:val="top"/>
          </w:tcPr>
          <w:p w14:paraId="6FA277E3">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4.98</w:t>
            </w:r>
          </w:p>
        </w:tc>
        <w:tc>
          <w:tcPr>
            <w:tcW w:w="1370" w:type="dxa"/>
            <w:noWrap w:val="0"/>
            <w:vAlign w:val="top"/>
          </w:tcPr>
          <w:p w14:paraId="4B9DCA4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52.07</w:t>
            </w:r>
          </w:p>
        </w:tc>
      </w:tr>
      <w:tr w14:paraId="32F1BE5B">
        <w:tblPrEx>
          <w:tblCellMar>
            <w:top w:w="0" w:type="dxa"/>
            <w:left w:w="108" w:type="dxa"/>
            <w:bottom w:w="0" w:type="dxa"/>
            <w:right w:w="108" w:type="dxa"/>
          </w:tblCellMar>
        </w:tblPrEx>
        <w:trPr>
          <w:jc w:val="center"/>
        </w:trPr>
        <w:tc>
          <w:tcPr>
            <w:tcW w:w="1216" w:type="dxa"/>
            <w:vMerge w:val="continue"/>
            <w:noWrap w:val="0"/>
            <w:vAlign w:val="top"/>
          </w:tcPr>
          <w:p w14:paraId="676A6A84">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742E2F8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1 600</w:t>
            </w:r>
          </w:p>
        </w:tc>
        <w:tc>
          <w:tcPr>
            <w:tcW w:w="1216" w:type="dxa"/>
            <w:noWrap w:val="0"/>
            <w:vAlign w:val="top"/>
          </w:tcPr>
          <w:p w14:paraId="3EDB961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1.15</w:t>
            </w:r>
          </w:p>
        </w:tc>
        <w:tc>
          <w:tcPr>
            <w:tcW w:w="1098" w:type="dxa"/>
            <w:noWrap w:val="0"/>
            <w:vAlign w:val="top"/>
          </w:tcPr>
          <w:p w14:paraId="455BF0D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3.00</w:t>
            </w:r>
          </w:p>
        </w:tc>
        <w:tc>
          <w:tcPr>
            <w:tcW w:w="1336" w:type="dxa"/>
            <w:noWrap w:val="0"/>
            <w:vAlign w:val="top"/>
          </w:tcPr>
          <w:p w14:paraId="0AC7067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54.95</w:t>
            </w:r>
          </w:p>
        </w:tc>
        <w:tc>
          <w:tcPr>
            <w:tcW w:w="1064" w:type="dxa"/>
            <w:noWrap w:val="0"/>
            <w:vAlign w:val="top"/>
          </w:tcPr>
          <w:p w14:paraId="10382CA8">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5.13</w:t>
            </w:r>
          </w:p>
        </w:tc>
        <w:tc>
          <w:tcPr>
            <w:tcW w:w="1370" w:type="dxa"/>
            <w:noWrap w:val="0"/>
            <w:vAlign w:val="top"/>
          </w:tcPr>
          <w:p w14:paraId="1AB4D87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50.63</w:t>
            </w:r>
          </w:p>
        </w:tc>
      </w:tr>
      <w:tr w14:paraId="1DE5AE7A">
        <w:tblPrEx>
          <w:tblCellMar>
            <w:top w:w="0" w:type="dxa"/>
            <w:left w:w="108" w:type="dxa"/>
            <w:bottom w:w="0" w:type="dxa"/>
            <w:right w:w="108" w:type="dxa"/>
          </w:tblCellMar>
        </w:tblPrEx>
        <w:trPr>
          <w:jc w:val="center"/>
        </w:trPr>
        <w:tc>
          <w:tcPr>
            <w:tcW w:w="1216" w:type="dxa"/>
            <w:vMerge w:val="restart"/>
            <w:noWrap w:val="0"/>
            <w:vAlign w:val="top"/>
          </w:tcPr>
          <w:p w14:paraId="0C53D8A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20%吡噻菌胺SC</w:t>
            </w:r>
          </w:p>
        </w:tc>
        <w:tc>
          <w:tcPr>
            <w:tcW w:w="1216" w:type="dxa"/>
            <w:noWrap w:val="0"/>
            <w:vAlign w:val="top"/>
          </w:tcPr>
          <w:p w14:paraId="6B20E0DD">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1 500</w:t>
            </w:r>
          </w:p>
        </w:tc>
        <w:tc>
          <w:tcPr>
            <w:tcW w:w="1216" w:type="dxa"/>
            <w:noWrap w:val="0"/>
            <w:vAlign w:val="top"/>
          </w:tcPr>
          <w:p w14:paraId="3C74B98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1.04</w:t>
            </w:r>
          </w:p>
        </w:tc>
        <w:tc>
          <w:tcPr>
            <w:tcW w:w="1098" w:type="dxa"/>
            <w:noWrap w:val="0"/>
            <w:vAlign w:val="top"/>
          </w:tcPr>
          <w:p w14:paraId="050AF45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3.02</w:t>
            </w:r>
          </w:p>
        </w:tc>
        <w:tc>
          <w:tcPr>
            <w:tcW w:w="1336" w:type="dxa"/>
            <w:noWrap w:val="0"/>
            <w:vAlign w:val="top"/>
          </w:tcPr>
          <w:p w14:paraId="65F3956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54.65</w:t>
            </w:r>
          </w:p>
        </w:tc>
        <w:tc>
          <w:tcPr>
            <w:tcW w:w="1064" w:type="dxa"/>
            <w:noWrap w:val="0"/>
            <w:vAlign w:val="top"/>
          </w:tcPr>
          <w:p w14:paraId="0A52CB5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5.98</w:t>
            </w:r>
          </w:p>
        </w:tc>
        <w:tc>
          <w:tcPr>
            <w:tcW w:w="1370" w:type="dxa"/>
            <w:noWrap w:val="0"/>
            <w:vAlign w:val="top"/>
          </w:tcPr>
          <w:p w14:paraId="608AC26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42.44</w:t>
            </w:r>
          </w:p>
        </w:tc>
      </w:tr>
      <w:tr w14:paraId="7A45BB27">
        <w:tblPrEx>
          <w:tblCellMar>
            <w:top w:w="0" w:type="dxa"/>
            <w:left w:w="108" w:type="dxa"/>
            <w:bottom w:w="0" w:type="dxa"/>
            <w:right w:w="108" w:type="dxa"/>
          </w:tblCellMar>
        </w:tblPrEx>
        <w:trPr>
          <w:jc w:val="center"/>
        </w:trPr>
        <w:tc>
          <w:tcPr>
            <w:tcW w:w="1216" w:type="dxa"/>
            <w:vMerge w:val="continue"/>
            <w:noWrap w:val="0"/>
            <w:vAlign w:val="top"/>
          </w:tcPr>
          <w:p w14:paraId="1E3E10B0">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115680F0">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2 000</w:t>
            </w:r>
          </w:p>
        </w:tc>
        <w:tc>
          <w:tcPr>
            <w:tcW w:w="1216" w:type="dxa"/>
            <w:noWrap w:val="0"/>
            <w:vAlign w:val="top"/>
          </w:tcPr>
          <w:p w14:paraId="70816C3F">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1.16</w:t>
            </w:r>
          </w:p>
        </w:tc>
        <w:tc>
          <w:tcPr>
            <w:tcW w:w="1098" w:type="dxa"/>
            <w:noWrap w:val="0"/>
            <w:vAlign w:val="top"/>
          </w:tcPr>
          <w:p w14:paraId="693EF7CB">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3.14</w:t>
            </w:r>
          </w:p>
        </w:tc>
        <w:tc>
          <w:tcPr>
            <w:tcW w:w="1336" w:type="dxa"/>
            <w:noWrap w:val="0"/>
            <w:vAlign w:val="top"/>
          </w:tcPr>
          <w:p w14:paraId="28C61406">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52.85</w:t>
            </w:r>
          </w:p>
        </w:tc>
        <w:tc>
          <w:tcPr>
            <w:tcW w:w="1064" w:type="dxa"/>
            <w:noWrap w:val="0"/>
            <w:vAlign w:val="top"/>
          </w:tcPr>
          <w:p w14:paraId="4D9341F9">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6.02</w:t>
            </w:r>
          </w:p>
        </w:tc>
        <w:tc>
          <w:tcPr>
            <w:tcW w:w="1370" w:type="dxa"/>
            <w:noWrap w:val="0"/>
            <w:vAlign w:val="top"/>
          </w:tcPr>
          <w:p w14:paraId="0D55AA9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42.06</w:t>
            </w:r>
          </w:p>
        </w:tc>
      </w:tr>
      <w:tr w14:paraId="6D504E68">
        <w:tblPrEx>
          <w:tblCellMar>
            <w:top w:w="0" w:type="dxa"/>
            <w:left w:w="108" w:type="dxa"/>
            <w:bottom w:w="0" w:type="dxa"/>
            <w:right w:w="108" w:type="dxa"/>
          </w:tblCellMar>
        </w:tblPrEx>
        <w:trPr>
          <w:jc w:val="center"/>
        </w:trPr>
        <w:tc>
          <w:tcPr>
            <w:tcW w:w="1216" w:type="dxa"/>
            <w:vMerge w:val="continue"/>
            <w:noWrap w:val="0"/>
            <w:vAlign w:val="top"/>
          </w:tcPr>
          <w:p w14:paraId="063C9638">
            <w:pPr>
              <w:adjustRightInd w:val="0"/>
              <w:spacing w:line="360" w:lineRule="auto"/>
              <w:rPr>
                <w:rFonts w:hint="default" w:ascii="Times New Roman" w:hAnsi="Times New Roman" w:eastAsia="仿宋_GB2312" w:cs="Times New Roman"/>
                <w:color w:val="auto"/>
                <w:sz w:val="24"/>
              </w:rPr>
            </w:pPr>
          </w:p>
        </w:tc>
        <w:tc>
          <w:tcPr>
            <w:tcW w:w="1216" w:type="dxa"/>
            <w:noWrap w:val="0"/>
            <w:vAlign w:val="top"/>
          </w:tcPr>
          <w:p w14:paraId="2E600D0A">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3 000</w:t>
            </w:r>
          </w:p>
        </w:tc>
        <w:tc>
          <w:tcPr>
            <w:tcW w:w="1216" w:type="dxa"/>
            <w:noWrap w:val="0"/>
            <w:vAlign w:val="top"/>
          </w:tcPr>
          <w:p w14:paraId="6FD0E7F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1.11</w:t>
            </w:r>
          </w:p>
        </w:tc>
        <w:tc>
          <w:tcPr>
            <w:tcW w:w="1098" w:type="dxa"/>
            <w:noWrap w:val="0"/>
            <w:vAlign w:val="top"/>
          </w:tcPr>
          <w:p w14:paraId="52B061E1">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3.25</w:t>
            </w:r>
          </w:p>
        </w:tc>
        <w:tc>
          <w:tcPr>
            <w:tcW w:w="1336" w:type="dxa"/>
            <w:noWrap w:val="0"/>
            <w:vAlign w:val="top"/>
          </w:tcPr>
          <w:p w14:paraId="3092CE03">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51.20</w:t>
            </w:r>
          </w:p>
        </w:tc>
        <w:tc>
          <w:tcPr>
            <w:tcW w:w="1064" w:type="dxa"/>
            <w:noWrap w:val="0"/>
            <w:vAlign w:val="top"/>
          </w:tcPr>
          <w:p w14:paraId="3DBFE01E">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5.87</w:t>
            </w:r>
          </w:p>
        </w:tc>
        <w:tc>
          <w:tcPr>
            <w:tcW w:w="1370" w:type="dxa"/>
            <w:noWrap w:val="0"/>
            <w:vAlign w:val="top"/>
          </w:tcPr>
          <w:p w14:paraId="4BC461F5">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43.50</w:t>
            </w:r>
          </w:p>
        </w:tc>
      </w:tr>
      <w:tr w14:paraId="210FDBCE">
        <w:tblPrEx>
          <w:tblCellMar>
            <w:top w:w="0" w:type="dxa"/>
            <w:left w:w="108" w:type="dxa"/>
            <w:bottom w:w="0" w:type="dxa"/>
            <w:right w:w="108" w:type="dxa"/>
          </w:tblCellMar>
        </w:tblPrEx>
        <w:trPr>
          <w:jc w:val="center"/>
        </w:trPr>
        <w:tc>
          <w:tcPr>
            <w:tcW w:w="1216" w:type="dxa"/>
            <w:tcBorders>
              <w:bottom w:val="single" w:color="auto" w:sz="4" w:space="0"/>
            </w:tcBorders>
            <w:noWrap w:val="0"/>
            <w:vAlign w:val="top"/>
          </w:tcPr>
          <w:p w14:paraId="2C3FD4B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空白对照</w:t>
            </w:r>
          </w:p>
        </w:tc>
        <w:tc>
          <w:tcPr>
            <w:tcW w:w="1216" w:type="dxa"/>
            <w:tcBorders>
              <w:bottom w:val="single" w:color="auto" w:sz="4" w:space="0"/>
            </w:tcBorders>
            <w:noWrap w:val="0"/>
            <w:vAlign w:val="top"/>
          </w:tcPr>
          <w:p w14:paraId="69B404EC">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c>
          <w:tcPr>
            <w:tcW w:w="1216" w:type="dxa"/>
            <w:tcBorders>
              <w:bottom w:val="single" w:color="auto" w:sz="4" w:space="0"/>
            </w:tcBorders>
            <w:noWrap w:val="0"/>
            <w:vAlign w:val="top"/>
          </w:tcPr>
          <w:p w14:paraId="5AB72C14">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1.10</w:t>
            </w:r>
          </w:p>
        </w:tc>
        <w:tc>
          <w:tcPr>
            <w:tcW w:w="1098" w:type="dxa"/>
            <w:tcBorders>
              <w:bottom w:val="single" w:color="auto" w:sz="4" w:space="0"/>
            </w:tcBorders>
            <w:noWrap w:val="0"/>
            <w:vAlign w:val="top"/>
          </w:tcPr>
          <w:p w14:paraId="612CBDE7">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6.66</w:t>
            </w:r>
          </w:p>
        </w:tc>
        <w:tc>
          <w:tcPr>
            <w:tcW w:w="1336" w:type="dxa"/>
            <w:tcBorders>
              <w:bottom w:val="single" w:color="auto" w:sz="4" w:space="0"/>
            </w:tcBorders>
            <w:noWrap w:val="0"/>
            <w:vAlign w:val="top"/>
          </w:tcPr>
          <w:p w14:paraId="13F02E9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c>
          <w:tcPr>
            <w:tcW w:w="1064" w:type="dxa"/>
            <w:tcBorders>
              <w:bottom w:val="single" w:color="auto" w:sz="4" w:space="0"/>
            </w:tcBorders>
            <w:noWrap w:val="0"/>
            <w:vAlign w:val="top"/>
          </w:tcPr>
          <w:p w14:paraId="6309E182">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10.39</w:t>
            </w:r>
          </w:p>
        </w:tc>
        <w:tc>
          <w:tcPr>
            <w:tcW w:w="1370" w:type="dxa"/>
            <w:tcBorders>
              <w:bottom w:val="single" w:color="auto" w:sz="4" w:space="0"/>
            </w:tcBorders>
            <w:noWrap w:val="0"/>
            <w:vAlign w:val="top"/>
          </w:tcPr>
          <w:p w14:paraId="6E90F4E3">
            <w:pPr>
              <w:adjustRightInd w:val="0"/>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p>
        </w:tc>
      </w:tr>
    </w:tbl>
    <w:p w14:paraId="52AB3A6B">
      <w:pPr>
        <w:widowControl/>
        <w:spacing w:line="360" w:lineRule="auto"/>
        <w:jc w:val="left"/>
        <w:rPr>
          <w:rFonts w:hint="default" w:ascii="Times New Roman" w:hAnsi="Times New Roman" w:eastAsia="等线" w:cs="Times New Roman"/>
          <w:color w:val="auto"/>
          <w:szCs w:val="22"/>
        </w:rPr>
      </w:pPr>
    </w:p>
    <w:p w14:paraId="3BFCB37F">
      <w:pPr>
        <w:numPr>
          <w:ilvl w:val="0"/>
          <w:numId w:val="4"/>
        </w:numPr>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灰霉病</w:t>
      </w:r>
      <w:r>
        <w:rPr>
          <w:rFonts w:hint="default" w:ascii="Times New Roman" w:hAnsi="Times New Roman" w:eastAsia="黑体" w:cs="Times New Roman"/>
          <w:color w:val="auto"/>
          <w:sz w:val="24"/>
          <w:szCs w:val="24"/>
        </w:rPr>
        <w:t xml:space="preserve"> </w:t>
      </w:r>
    </w:p>
    <w:p w14:paraId="406AB7C1">
      <w:pPr>
        <w:numPr>
          <w:ilvl w:val="0"/>
          <w:numId w:val="0"/>
        </w:numPr>
        <w:spacing w:line="360" w:lineRule="auto"/>
        <w:ind w:firstLine="64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其病原为半知菌来门丝孢纲丝孢目葡萄孢属（</w:t>
      </w:r>
      <w:r>
        <w:rPr>
          <w:rFonts w:hint="default" w:ascii="Times New Roman" w:hAnsi="Times New Roman" w:eastAsia="仿宋_GB2312" w:cs="Times New Roman"/>
          <w:i w:val="0"/>
          <w:iCs w:val="0"/>
          <w:color w:val="auto"/>
          <w:sz w:val="24"/>
          <w:szCs w:val="24"/>
          <w:lang w:val="en-US" w:eastAsia="zh-CN"/>
        </w:rPr>
        <w:t xml:space="preserve">Botrytis cinerea </w:t>
      </w:r>
      <w:r>
        <w:rPr>
          <w:rFonts w:hint="default" w:ascii="Times New Roman" w:hAnsi="Times New Roman" w:eastAsia="仿宋_GB2312" w:cs="Times New Roman"/>
          <w:color w:val="auto"/>
          <w:sz w:val="24"/>
          <w:szCs w:val="24"/>
          <w:lang w:val="en-US" w:eastAsia="zh-CN"/>
        </w:rPr>
        <w:t>Pers.）。染病花序顶端的小花及花序轴上呈现棕色的小坏死斑，造成花序顶端不能正常生长、顶端干缩。在低温高湿环境下易爆发，常导致整个花序短期内变为黑褐色，后期整个花序枯萎、脱落。幼树新抽嫩叶受害时呈现细小的水渍状斑点，随病情发展，整片病叶变黑，在病斑表面长出一层灰绿色的霉状物，后期造成新抽叶及枝条枯死。农业防治是控制灰霉病最基础、最关键的手段，主要是改善果园通风透光条件、降低湿度，减少病原菌滋生。化学防治在发病初期选用50％甲基硫菌灵可湿性粉剂500倍液或50％代森锌可湿性粉剂600倍液喷雾或25%吡唑醚菌酯悬浮剂1500倍液叶面喷雾，表9为不同杀菌剂的防治效果。</w:t>
      </w:r>
    </w:p>
    <w:p w14:paraId="7A5AF88C">
      <w:pPr>
        <w:numPr>
          <w:ilvl w:val="0"/>
          <w:numId w:val="0"/>
        </w:numPr>
        <w:spacing w:line="360" w:lineRule="auto"/>
        <w:ind w:firstLine="640"/>
        <w:rPr>
          <w:rFonts w:hint="default" w:ascii="Times New Roman" w:hAnsi="Times New Roman" w:eastAsia="仿宋_GB2312" w:cs="Times New Roman"/>
          <w:color w:val="auto"/>
          <w:sz w:val="28"/>
          <w:szCs w:val="28"/>
          <w:lang w:val="en-US" w:eastAsia="zh-CN"/>
        </w:rPr>
      </w:pPr>
    </w:p>
    <w:p w14:paraId="1A656DAD">
      <w:pPr>
        <w:numPr>
          <w:ilvl w:val="0"/>
          <w:numId w:val="0"/>
        </w:numPr>
        <w:spacing w:line="360" w:lineRule="auto"/>
        <w:ind w:firstLine="64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表</w:t>
      </w:r>
      <w:r>
        <w:rPr>
          <w:rFonts w:hint="eastAsia"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lang w:val="en-US" w:eastAsia="zh-CN"/>
        </w:rPr>
        <w:t xml:space="preserve">  不同杀菌剂处理防治灰霉病效果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2693"/>
        <w:gridCol w:w="2693"/>
      </w:tblGrid>
      <w:tr w14:paraId="0FF9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93" w:type="dxa"/>
            <w:noWrap w:val="0"/>
            <w:vAlign w:val="top"/>
          </w:tcPr>
          <w:p w14:paraId="6581E42C">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药剂处理</w:t>
            </w:r>
          </w:p>
        </w:tc>
        <w:tc>
          <w:tcPr>
            <w:tcW w:w="2693" w:type="dxa"/>
            <w:noWrap w:val="0"/>
            <w:vAlign w:val="top"/>
          </w:tcPr>
          <w:p w14:paraId="0D69E7D9">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第1次药后7 d</w:t>
            </w:r>
          </w:p>
          <w:p w14:paraId="3C892FAC">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防效/%</w:t>
            </w:r>
          </w:p>
        </w:tc>
        <w:tc>
          <w:tcPr>
            <w:tcW w:w="2693" w:type="dxa"/>
            <w:noWrap w:val="0"/>
            <w:vAlign w:val="top"/>
          </w:tcPr>
          <w:p w14:paraId="5FF23541">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第2次药后7 d</w:t>
            </w:r>
          </w:p>
          <w:p w14:paraId="37C645E0">
            <w:pPr>
              <w:numPr>
                <w:ilvl w:val="0"/>
                <w:numId w:val="0"/>
              </w:numPr>
              <w:spacing w:line="240" w:lineRule="auto"/>
              <w:ind w:left="0" w:leftChars="0" w:firstLine="0" w:firstLineChars="0"/>
              <w:rPr>
                <w:rFonts w:hint="default" w:ascii="Times New Roman" w:hAnsi="Times New Roman" w:eastAsia="仿宋_GB2312" w:cs="Times New Roman"/>
                <w:color w:val="auto"/>
                <w:kern w:val="2"/>
                <w:sz w:val="24"/>
                <w:szCs w:val="24"/>
                <w:vertAlign w:val="baseline"/>
                <w:lang w:val="en-US" w:eastAsia="zh-CN" w:bidi="ar-SA"/>
              </w:rPr>
            </w:pPr>
            <w:r>
              <w:rPr>
                <w:rFonts w:hint="default" w:ascii="Times New Roman" w:hAnsi="Times New Roman" w:eastAsia="仿宋_GB2312" w:cs="Times New Roman"/>
                <w:color w:val="auto"/>
                <w:sz w:val="24"/>
                <w:szCs w:val="24"/>
                <w:vertAlign w:val="baseline"/>
                <w:lang w:val="en-US" w:eastAsia="zh-CN"/>
              </w:rPr>
              <w:t>防效/%</w:t>
            </w:r>
          </w:p>
        </w:tc>
      </w:tr>
      <w:tr w14:paraId="1A91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693" w:type="dxa"/>
            <w:noWrap w:val="0"/>
            <w:vAlign w:val="top"/>
          </w:tcPr>
          <w:p w14:paraId="396FFC7B">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lang w:val="en-US" w:eastAsia="zh-CN"/>
              </w:rPr>
              <w:t>50％甲基硫菌灵500倍</w:t>
            </w:r>
          </w:p>
        </w:tc>
        <w:tc>
          <w:tcPr>
            <w:tcW w:w="2693" w:type="dxa"/>
            <w:noWrap w:val="0"/>
            <w:vAlign w:val="top"/>
          </w:tcPr>
          <w:p w14:paraId="4E5775BD">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52.9±2.2</w:t>
            </w:r>
          </w:p>
        </w:tc>
        <w:tc>
          <w:tcPr>
            <w:tcW w:w="2693" w:type="dxa"/>
            <w:noWrap w:val="0"/>
            <w:vAlign w:val="top"/>
          </w:tcPr>
          <w:p w14:paraId="5B5ECE24">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59.1±2.7</w:t>
            </w:r>
          </w:p>
        </w:tc>
      </w:tr>
      <w:tr w14:paraId="770C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93" w:type="dxa"/>
            <w:noWrap w:val="0"/>
            <w:vAlign w:val="top"/>
          </w:tcPr>
          <w:p w14:paraId="649E181F">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25%吡唑醚菌酯1500倍</w:t>
            </w:r>
          </w:p>
        </w:tc>
        <w:tc>
          <w:tcPr>
            <w:tcW w:w="2693" w:type="dxa"/>
            <w:noWrap w:val="0"/>
            <w:vAlign w:val="top"/>
          </w:tcPr>
          <w:p w14:paraId="39101592">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45.1±2.4</w:t>
            </w:r>
          </w:p>
        </w:tc>
        <w:tc>
          <w:tcPr>
            <w:tcW w:w="2693" w:type="dxa"/>
            <w:noWrap w:val="0"/>
            <w:vAlign w:val="top"/>
          </w:tcPr>
          <w:p w14:paraId="0B7F44E5">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47.7±2.1</w:t>
            </w:r>
          </w:p>
        </w:tc>
      </w:tr>
      <w:tr w14:paraId="765B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693" w:type="dxa"/>
            <w:noWrap w:val="0"/>
            <w:vAlign w:val="top"/>
          </w:tcPr>
          <w:p w14:paraId="69D8DFA5">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50％代森锌600倍</w:t>
            </w:r>
          </w:p>
        </w:tc>
        <w:tc>
          <w:tcPr>
            <w:tcW w:w="2693" w:type="dxa"/>
            <w:noWrap w:val="0"/>
            <w:vAlign w:val="top"/>
          </w:tcPr>
          <w:p w14:paraId="4006FFAF">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47.9±3.4</w:t>
            </w:r>
          </w:p>
        </w:tc>
        <w:tc>
          <w:tcPr>
            <w:tcW w:w="2693" w:type="dxa"/>
            <w:noWrap w:val="0"/>
            <w:vAlign w:val="top"/>
          </w:tcPr>
          <w:p w14:paraId="1ADA0205">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53.2±3.5</w:t>
            </w:r>
          </w:p>
        </w:tc>
      </w:tr>
      <w:tr w14:paraId="29A6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693" w:type="dxa"/>
            <w:noWrap w:val="0"/>
            <w:vAlign w:val="top"/>
          </w:tcPr>
          <w:p w14:paraId="6D25DC30">
            <w:pPr>
              <w:numPr>
                <w:ilvl w:val="0"/>
                <w:numId w:val="0"/>
              </w:numPr>
              <w:spacing w:line="240" w:lineRule="auto"/>
              <w:ind w:left="0" w:leftChars="0" w:firstLine="0" w:firstLineChars="0"/>
              <w:rPr>
                <w:rFonts w:hint="default" w:ascii="Times New Roman" w:hAnsi="Times New Roman" w:eastAsia="仿宋_GB2312" w:cs="Times New Roman"/>
                <w:color w:val="auto"/>
                <w:kern w:val="2"/>
                <w:sz w:val="24"/>
                <w:szCs w:val="24"/>
                <w:vertAlign w:val="baseline"/>
                <w:lang w:val="en-US" w:eastAsia="zh-CN" w:bidi="ar-SA"/>
              </w:rPr>
            </w:pPr>
            <w:r>
              <w:rPr>
                <w:rFonts w:hint="default" w:ascii="Times New Roman" w:hAnsi="Times New Roman" w:eastAsia="仿宋_GB2312" w:cs="Times New Roman"/>
                <w:color w:val="auto"/>
                <w:sz w:val="24"/>
                <w:szCs w:val="24"/>
                <w:vertAlign w:val="baseline"/>
                <w:lang w:val="en-US" w:eastAsia="zh-CN"/>
              </w:rPr>
              <w:t>25%啶菌噁唑 500倍</w:t>
            </w:r>
          </w:p>
        </w:tc>
        <w:tc>
          <w:tcPr>
            <w:tcW w:w="2693" w:type="dxa"/>
            <w:noWrap w:val="0"/>
            <w:vAlign w:val="top"/>
          </w:tcPr>
          <w:p w14:paraId="78C5F1D5">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44.8±3.1</w:t>
            </w:r>
          </w:p>
        </w:tc>
        <w:tc>
          <w:tcPr>
            <w:tcW w:w="2693" w:type="dxa"/>
            <w:noWrap w:val="0"/>
            <w:vAlign w:val="top"/>
          </w:tcPr>
          <w:p w14:paraId="616A1B05">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45.3±2.6</w:t>
            </w:r>
          </w:p>
        </w:tc>
      </w:tr>
      <w:tr w14:paraId="7E30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93" w:type="dxa"/>
            <w:noWrap w:val="0"/>
            <w:vAlign w:val="top"/>
          </w:tcPr>
          <w:p w14:paraId="51BFC530">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25%吡唑醚菌酯1500倍</w:t>
            </w:r>
          </w:p>
        </w:tc>
        <w:tc>
          <w:tcPr>
            <w:tcW w:w="2693" w:type="dxa"/>
            <w:noWrap w:val="0"/>
            <w:vAlign w:val="top"/>
          </w:tcPr>
          <w:p w14:paraId="748F0DB1">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54.9±4.8</w:t>
            </w:r>
          </w:p>
        </w:tc>
        <w:tc>
          <w:tcPr>
            <w:tcW w:w="2693" w:type="dxa"/>
            <w:noWrap w:val="0"/>
            <w:vAlign w:val="top"/>
          </w:tcPr>
          <w:p w14:paraId="1246AA42">
            <w:pPr>
              <w:numPr>
                <w:ilvl w:val="0"/>
                <w:numId w:val="0"/>
              </w:numPr>
              <w:spacing w:line="240" w:lineRule="auto"/>
              <w:rPr>
                <w:rFonts w:hint="default" w:ascii="Times New Roman" w:hAnsi="Times New Roman" w:eastAsia="仿宋_GB2312" w:cs="Times New Roman"/>
                <w:color w:val="auto"/>
                <w:sz w:val="24"/>
                <w:szCs w:val="24"/>
                <w:vertAlign w:val="baseline"/>
                <w:lang w:val="en-US" w:eastAsia="zh-CN"/>
              </w:rPr>
            </w:pPr>
            <w:r>
              <w:rPr>
                <w:rFonts w:hint="default" w:ascii="Times New Roman" w:hAnsi="Times New Roman" w:eastAsia="仿宋_GB2312" w:cs="Times New Roman"/>
                <w:color w:val="auto"/>
                <w:sz w:val="24"/>
                <w:szCs w:val="24"/>
                <w:vertAlign w:val="baseline"/>
                <w:lang w:val="en-US" w:eastAsia="zh-CN"/>
              </w:rPr>
              <w:t>60.1±2.3</w:t>
            </w:r>
          </w:p>
        </w:tc>
      </w:tr>
    </w:tbl>
    <w:p w14:paraId="7EAB4559">
      <w:pPr>
        <w:numPr>
          <w:ilvl w:val="0"/>
          <w:numId w:val="0"/>
        </w:numPr>
        <w:spacing w:line="360" w:lineRule="auto"/>
        <w:ind w:firstLine="640"/>
        <w:rPr>
          <w:rFonts w:hint="default" w:ascii="Times New Roman" w:hAnsi="Times New Roman" w:eastAsia="仿宋_GB2312" w:cs="Times New Roman"/>
          <w:color w:val="auto"/>
          <w:sz w:val="28"/>
          <w:szCs w:val="28"/>
          <w:lang w:val="en-US" w:eastAsia="zh-CN"/>
        </w:rPr>
      </w:pPr>
    </w:p>
    <w:p w14:paraId="5F48C663">
      <w:pPr>
        <w:numPr>
          <w:ilvl w:val="0"/>
          <w:numId w:val="0"/>
        </w:numPr>
        <w:spacing w:line="360" w:lineRule="auto"/>
        <w:ind w:firstLine="64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drawing>
          <wp:inline distT="0" distB="0" distL="114300" distR="114300">
            <wp:extent cx="2536825" cy="1903095"/>
            <wp:effectExtent l="0" t="0" r="15875" b="1905"/>
            <wp:docPr id="15" name="图片 11" descr="图5-7-A澳洲坚果灰霉病在花序上的症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图5-7-A澳洲坚果灰霉病在花序上的症状"/>
                    <pic:cNvPicPr>
                      <a:picLocks noChangeAspect="1"/>
                    </pic:cNvPicPr>
                  </pic:nvPicPr>
                  <pic:blipFill>
                    <a:blip r:embed="rId18"/>
                    <a:stretch>
                      <a:fillRect/>
                    </a:stretch>
                  </pic:blipFill>
                  <pic:spPr>
                    <a:xfrm>
                      <a:off x="0" y="0"/>
                      <a:ext cx="2536825" cy="1903095"/>
                    </a:xfrm>
                    <a:prstGeom prst="rect">
                      <a:avLst/>
                    </a:prstGeom>
                    <a:noFill/>
                    <a:ln>
                      <a:noFill/>
                    </a:ln>
                  </pic:spPr>
                </pic:pic>
              </a:graphicData>
            </a:graphic>
          </wp:inline>
        </w:drawing>
      </w:r>
      <w:r>
        <w:rPr>
          <w:rFonts w:hint="default" w:ascii="Times New Roman" w:hAnsi="Times New Roman" w:eastAsia="仿宋_GB2312" w:cs="Times New Roman"/>
          <w:color w:val="auto"/>
          <w:sz w:val="28"/>
          <w:szCs w:val="28"/>
          <w:lang w:val="en-US" w:eastAsia="zh-CN"/>
        </w:rPr>
        <w:drawing>
          <wp:inline distT="0" distB="0" distL="114300" distR="114300">
            <wp:extent cx="2271395" cy="1899285"/>
            <wp:effectExtent l="0" t="0" r="14605" b="5715"/>
            <wp:docPr id="16" name="图片 12" descr="图5-7-B澳洲坚果灰霉病在嫩叶上的症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图5-7-B澳洲坚果灰霉病在嫩叶上的症状"/>
                    <pic:cNvPicPr>
                      <a:picLocks noChangeAspect="1"/>
                    </pic:cNvPicPr>
                  </pic:nvPicPr>
                  <pic:blipFill>
                    <a:blip r:embed="rId19"/>
                    <a:srcRect t="4732" b="16805"/>
                    <a:stretch>
                      <a:fillRect/>
                    </a:stretch>
                  </pic:blipFill>
                  <pic:spPr>
                    <a:xfrm>
                      <a:off x="0" y="0"/>
                      <a:ext cx="2271395" cy="1899285"/>
                    </a:xfrm>
                    <a:prstGeom prst="rect">
                      <a:avLst/>
                    </a:prstGeom>
                    <a:noFill/>
                    <a:ln>
                      <a:noFill/>
                    </a:ln>
                  </pic:spPr>
                </pic:pic>
              </a:graphicData>
            </a:graphic>
          </wp:inline>
        </w:drawing>
      </w:r>
    </w:p>
    <w:p w14:paraId="55FD7B11">
      <w:pPr>
        <w:adjustRightIn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图1</w:t>
      </w:r>
      <w:r>
        <w:rPr>
          <w:rFonts w:hint="default" w:ascii="Times New Roman" w:hAnsi="Times New Roman" w:cs="Times New Roman"/>
          <w:color w:val="auto"/>
          <w:sz w:val="28"/>
          <w:szCs w:val="28"/>
          <w:lang w:val="en-US" w:eastAsia="zh-CN"/>
        </w:rPr>
        <w:t>0</w:t>
      </w:r>
      <w:r>
        <w:rPr>
          <w:rFonts w:hint="default" w:ascii="Times New Roman" w:hAnsi="Times New Roman" w:cs="Times New Roman"/>
          <w:color w:val="auto"/>
          <w:sz w:val="28"/>
          <w:szCs w:val="28"/>
        </w:rPr>
        <w:t xml:space="preserve"> 澳洲坚果</w:t>
      </w:r>
      <w:r>
        <w:rPr>
          <w:rFonts w:hint="default" w:ascii="Times New Roman" w:hAnsi="Times New Roman" w:cs="Times New Roman"/>
          <w:color w:val="auto"/>
          <w:sz w:val="28"/>
          <w:szCs w:val="28"/>
          <w:lang w:val="en-US" w:eastAsia="zh-CN"/>
        </w:rPr>
        <w:t>灰霉</w:t>
      </w:r>
      <w:r>
        <w:rPr>
          <w:rFonts w:hint="default" w:ascii="Times New Roman" w:hAnsi="Times New Roman" w:cs="Times New Roman"/>
          <w:color w:val="auto"/>
          <w:sz w:val="28"/>
          <w:szCs w:val="28"/>
        </w:rPr>
        <w:t>病症状</w:t>
      </w:r>
    </w:p>
    <w:p w14:paraId="78909BF6">
      <w:pPr>
        <w:numPr>
          <w:ilvl w:val="0"/>
          <w:numId w:val="0"/>
        </w:numPr>
        <w:spacing w:line="360" w:lineRule="auto"/>
        <w:ind w:firstLine="640"/>
        <w:rPr>
          <w:rFonts w:hint="default" w:ascii="Times New Roman" w:hAnsi="Times New Roman" w:eastAsia="仿宋_GB2312" w:cs="Times New Roman"/>
          <w:color w:val="auto"/>
          <w:sz w:val="28"/>
          <w:szCs w:val="28"/>
          <w:lang w:val="en-US" w:eastAsia="zh-CN"/>
        </w:rPr>
      </w:pPr>
    </w:p>
    <w:p w14:paraId="378653EF">
      <w:pPr>
        <w:numPr>
          <w:ilvl w:val="-1"/>
          <w:numId w:val="0"/>
        </w:numPr>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6.</w:t>
      </w:r>
      <w:r>
        <w:rPr>
          <w:rFonts w:hint="default" w:ascii="Times New Roman" w:hAnsi="Times New Roman" w:eastAsia="黑体" w:cs="Times New Roman"/>
          <w:color w:val="auto"/>
          <w:sz w:val="24"/>
          <w:szCs w:val="24"/>
        </w:rPr>
        <w:t>拟盘多毛孢叶斑病</w:t>
      </w:r>
    </w:p>
    <w:p w14:paraId="7A874263">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拟盘多毛孢叶斑病造成澳洲坚果叶片坏死，影响植株光合作用，对植株生长及产果质量产量均有影响。病斑发生在叶缘或叶片内，开始为黄褐至红褐色；叶片内发病时，病斑呈近圆形，叶缘发生时呈不规则形；病斑扩大后，病斑边缘颜色较深，病斑中央颜色变浅为褐色至黄褐色。湿度较大时可在病斑表面发现黑色分生孢子盘。拟盘多毛孢叶斑病一般老叶发病，很少见到田间嫩叶受到侵害。高温高湿种植园发病较重，因为高湿度有利于病原菌分生孢子浸染澳洲坚果叶片，而高温度在28℃～32℃最适合病原菌生长发育，最适宜病害发生。种植过密、不进行合理修剪，田间湿度过大，往往发病较重。幼龄新果园，菌量累积较少，一般发病较轻；老果园菌量较多，发病一般较重。</w:t>
      </w:r>
    </w:p>
    <w:p w14:paraId="447BAA0D">
      <w:pPr>
        <w:adjustRightInd w:val="0"/>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114300" distR="114300">
            <wp:extent cx="2028190" cy="2345055"/>
            <wp:effectExtent l="0" t="0" r="10160" b="17145"/>
            <wp:docPr id="17" name="图片 9" descr="D:\Documents\Tencent Files\973619706\FileRecv\MobileFile\7BEF71C84BC19D740327BA8D43D99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D:\Documents\Tencent Files\973619706\FileRecv\MobileFile\7BEF71C84BC19D740327BA8D43D993FE.png"/>
                    <pic:cNvPicPr>
                      <a:picLocks noChangeAspect="1"/>
                    </pic:cNvPicPr>
                  </pic:nvPicPr>
                  <pic:blipFill>
                    <a:blip r:embed="rId20"/>
                    <a:srcRect t="17332" r="4559"/>
                    <a:stretch>
                      <a:fillRect/>
                    </a:stretch>
                  </pic:blipFill>
                  <pic:spPr>
                    <a:xfrm>
                      <a:off x="0" y="0"/>
                      <a:ext cx="2028190" cy="2345055"/>
                    </a:xfrm>
                    <a:prstGeom prst="rect">
                      <a:avLst/>
                    </a:prstGeom>
                    <a:noFill/>
                    <a:ln>
                      <a:noFill/>
                    </a:ln>
                  </pic:spPr>
                </pic:pic>
              </a:graphicData>
            </a:graphic>
          </wp:inline>
        </w:drawing>
      </w:r>
    </w:p>
    <w:p w14:paraId="20701633">
      <w:pPr>
        <w:adjustRightIn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图1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 xml:space="preserve"> 澳洲坚果拟盘多毛</w:t>
      </w:r>
      <w:r>
        <w:rPr>
          <w:rFonts w:hint="default" w:ascii="Times New Roman" w:hAnsi="Times New Roman" w:eastAsia="仿宋_GB2312" w:cs="Times New Roman"/>
          <w:color w:val="auto"/>
          <w:sz w:val="24"/>
          <w:szCs w:val="24"/>
        </w:rPr>
        <w:t>孢</w:t>
      </w:r>
      <w:r>
        <w:rPr>
          <w:rFonts w:hint="default" w:ascii="Times New Roman" w:hAnsi="Times New Roman" w:cs="Times New Roman"/>
          <w:color w:val="auto"/>
          <w:sz w:val="24"/>
          <w:szCs w:val="24"/>
        </w:rPr>
        <w:t>叶斑病症状</w:t>
      </w:r>
    </w:p>
    <w:p w14:paraId="2AA9BED0">
      <w:pPr>
        <w:adjustRightInd w:val="0"/>
        <w:spacing w:line="360" w:lineRule="auto"/>
        <w:jc w:val="center"/>
        <w:rPr>
          <w:rFonts w:hint="default" w:ascii="Times New Roman" w:hAnsi="Times New Roman" w:cs="Times New Roman"/>
          <w:color w:val="auto"/>
          <w:sz w:val="24"/>
          <w:szCs w:val="24"/>
        </w:rPr>
      </w:pPr>
    </w:p>
    <w:p w14:paraId="658D36D9">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病原菌为新棒拟盘多毛孢菌（</w:t>
      </w:r>
      <w:r>
        <w:rPr>
          <w:rFonts w:hint="default" w:ascii="Times New Roman" w:hAnsi="Times New Roman" w:eastAsia="仿宋_GB2312" w:cs="Times New Roman"/>
          <w:i w:val="0"/>
          <w:color w:val="auto"/>
          <w:sz w:val="24"/>
          <w:szCs w:val="24"/>
        </w:rPr>
        <w:t>Neopestalotiopsis clavispora</w:t>
      </w:r>
      <w:r>
        <w:rPr>
          <w:rFonts w:hint="default" w:ascii="Times New Roman" w:hAnsi="Times New Roman" w:eastAsia="仿宋_GB2312" w:cs="Times New Roman"/>
          <w:color w:val="auto"/>
          <w:sz w:val="24"/>
          <w:szCs w:val="24"/>
        </w:rPr>
        <w:t>）。在PDA培养基上生长速度较快，菌丝白色，菌落为圆形、棉絮状。该菌的分生孢子为纺锤形，由五个细胞组成（18.5～26）µm×（6～7.25）µm。顶部和基部细胞无色透明，基部第三个和第四个细胞颜色比基部第二个细胞深，为深褐色。该分生孢子基部具有一个基部附属丝3.5～6 µm和两到三根顶端附属丝20～31 µm。</w:t>
      </w:r>
    </w:p>
    <w:p w14:paraId="62E9B105">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rPr>
        <w:drawing>
          <wp:inline distT="0" distB="0" distL="114300" distR="114300">
            <wp:extent cx="2657475" cy="2540635"/>
            <wp:effectExtent l="0" t="0" r="9525" b="12065"/>
            <wp:docPr id="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5"/>
                    <pic:cNvPicPr>
                      <a:picLocks noChangeAspect="1"/>
                    </pic:cNvPicPr>
                  </pic:nvPicPr>
                  <pic:blipFill>
                    <a:blip r:embed="rId21"/>
                    <a:stretch>
                      <a:fillRect/>
                    </a:stretch>
                  </pic:blipFill>
                  <pic:spPr>
                    <a:xfrm>
                      <a:off x="0" y="0"/>
                      <a:ext cx="2657475" cy="2540635"/>
                    </a:xfrm>
                    <a:prstGeom prst="rect">
                      <a:avLst/>
                    </a:prstGeom>
                    <a:noFill/>
                    <a:ln>
                      <a:noFill/>
                    </a:ln>
                  </pic:spPr>
                </pic:pic>
              </a:graphicData>
            </a:graphic>
          </wp:inline>
        </w:drawing>
      </w:r>
    </w:p>
    <w:p w14:paraId="67DACEDB">
      <w:pPr>
        <w:pStyle w:val="4"/>
        <w:ind w:firstLine="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图1</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 xml:space="preserve"> 拟盘多毛孢叶斑病病原菌</w:t>
      </w:r>
    </w:p>
    <w:p w14:paraId="0F0707C0">
      <w:pPr>
        <w:pStyle w:val="4"/>
        <w:ind w:firstLine="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 菌落正面；b：菌落背面；c: 分生孢子；d: 分生孢子盘）</w:t>
      </w:r>
    </w:p>
    <w:p w14:paraId="154896FB">
      <w:pPr>
        <w:adjustRightInd w:val="0"/>
        <w:spacing w:line="360" w:lineRule="auto"/>
        <w:ind w:firstLine="480" w:firstLineChars="200"/>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color w:val="auto"/>
          <w:sz w:val="24"/>
          <w:szCs w:val="24"/>
        </w:rPr>
        <w:t>采用菌丝生长速率法对供试药剂进行敏感性测定。结果表明，嘧菌酯、丙环唑、苯醚甲环唑对澳洲坚果拟盘多毛孢叶斑病菌的抑制效果较好（表</w:t>
      </w:r>
      <w:r>
        <w:rPr>
          <w:rFonts w:hint="default" w:ascii="Times New Roman" w:hAnsi="Times New Roman" w:eastAsia="仿宋_GB2312" w:cs="Times New Roman"/>
          <w:color w:val="auto"/>
          <w:sz w:val="24"/>
          <w:szCs w:val="24"/>
          <w:lang w:val="en-US" w:eastAsia="zh-CN"/>
        </w:rPr>
        <w:t>10</w:t>
      </w:r>
      <w:r>
        <w:rPr>
          <w:rFonts w:hint="default" w:ascii="Times New Roman" w:hAnsi="Times New Roman" w:eastAsia="仿宋_GB2312" w:cs="Times New Roman"/>
          <w:color w:val="auto"/>
          <w:sz w:val="24"/>
          <w:szCs w:val="24"/>
        </w:rPr>
        <w:t>）。</w:t>
      </w:r>
    </w:p>
    <w:p w14:paraId="2A4BEF1A">
      <w:pPr>
        <w:spacing w:line="360" w:lineRule="auto"/>
        <w:jc w:val="center"/>
        <w:rPr>
          <w:rFonts w:hint="default" w:ascii="Times New Roman" w:hAnsi="Times New Roman" w:eastAsia="仿宋_GB2312" w:cs="Times New Roman"/>
          <w:color w:val="auto"/>
          <w:sz w:val="24"/>
          <w:szCs w:val="24"/>
        </w:rPr>
      </w:pPr>
    </w:p>
    <w:p w14:paraId="60DE1BD5">
      <w:pPr>
        <w:spacing w:line="360" w:lineRule="auto"/>
        <w:jc w:val="center"/>
        <w:rPr>
          <w:rFonts w:hint="default" w:ascii="Times New Roman" w:hAnsi="Times New Roman" w:eastAsia="仿宋_GB2312" w:cs="Times New Roman"/>
          <w:color w:val="auto"/>
          <w:sz w:val="24"/>
          <w:szCs w:val="24"/>
        </w:rPr>
      </w:pPr>
    </w:p>
    <w:p w14:paraId="2270D83B">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default" w:ascii="Times New Roman" w:hAnsi="Times New Roman" w:eastAsia="仿宋_GB2312" w:cs="Times New Roman"/>
          <w:color w:val="auto"/>
          <w:sz w:val="24"/>
          <w:szCs w:val="24"/>
          <w:lang w:val="en-US" w:eastAsia="zh-CN"/>
        </w:rPr>
        <w:t>10</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九</w:t>
      </w:r>
      <w:r>
        <w:rPr>
          <w:rFonts w:hint="default" w:ascii="Times New Roman" w:hAnsi="Times New Roman" w:eastAsia="仿宋_GB2312" w:cs="Times New Roman"/>
          <w:color w:val="auto"/>
          <w:sz w:val="24"/>
          <w:szCs w:val="24"/>
        </w:rPr>
        <w:t>种杀菌剂对澳洲坚果拟盘多毛孢叶斑病菌的药效测定结果</w:t>
      </w:r>
    </w:p>
    <w:tbl>
      <w:tblPr>
        <w:tblStyle w:val="10"/>
        <w:tblW w:w="0" w:type="auto"/>
        <w:jc w:val="center"/>
        <w:tblLayout w:type="autofit"/>
        <w:tblCellMar>
          <w:top w:w="0" w:type="dxa"/>
          <w:left w:w="108" w:type="dxa"/>
          <w:bottom w:w="0" w:type="dxa"/>
          <w:right w:w="108" w:type="dxa"/>
        </w:tblCellMar>
      </w:tblPr>
      <w:tblGrid>
        <w:gridCol w:w="2121"/>
        <w:gridCol w:w="2433"/>
        <w:gridCol w:w="1897"/>
        <w:gridCol w:w="2077"/>
      </w:tblGrid>
      <w:tr w14:paraId="0CB5E02C">
        <w:tblPrEx>
          <w:tblCellMar>
            <w:top w:w="0" w:type="dxa"/>
            <w:left w:w="108" w:type="dxa"/>
            <w:bottom w:w="0" w:type="dxa"/>
            <w:right w:w="108" w:type="dxa"/>
          </w:tblCellMar>
        </w:tblPrEx>
        <w:trPr>
          <w:jc w:val="center"/>
        </w:trPr>
        <w:tc>
          <w:tcPr>
            <w:tcW w:w="2197" w:type="dxa"/>
            <w:tcBorders>
              <w:top w:val="single" w:color="auto" w:sz="4" w:space="0"/>
              <w:bottom w:val="single" w:color="auto" w:sz="4" w:space="0"/>
            </w:tcBorders>
            <w:noWrap w:val="0"/>
            <w:vAlign w:val="top"/>
          </w:tcPr>
          <w:p w14:paraId="6008225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杀菌剂</w:t>
            </w:r>
          </w:p>
        </w:tc>
        <w:tc>
          <w:tcPr>
            <w:tcW w:w="2446" w:type="dxa"/>
            <w:tcBorders>
              <w:top w:val="single" w:color="auto" w:sz="4" w:space="0"/>
              <w:bottom w:val="single" w:color="auto" w:sz="4" w:space="0"/>
            </w:tcBorders>
            <w:noWrap w:val="0"/>
            <w:vAlign w:val="top"/>
          </w:tcPr>
          <w:p w14:paraId="65863D5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毒力回归方程</w:t>
            </w:r>
          </w:p>
        </w:tc>
        <w:tc>
          <w:tcPr>
            <w:tcW w:w="1919" w:type="dxa"/>
            <w:tcBorders>
              <w:top w:val="single" w:color="auto" w:sz="4" w:space="0"/>
              <w:bottom w:val="single" w:color="auto" w:sz="4" w:space="0"/>
            </w:tcBorders>
            <w:noWrap w:val="0"/>
            <w:vAlign w:val="top"/>
          </w:tcPr>
          <w:p w14:paraId="2913D5B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EC</w:t>
            </w:r>
            <w:r>
              <w:rPr>
                <w:rFonts w:hint="default" w:ascii="Times New Roman" w:hAnsi="Times New Roman" w:eastAsia="仿宋_GB2312" w:cs="Times New Roman"/>
                <w:color w:val="auto"/>
                <w:sz w:val="24"/>
                <w:vertAlign w:val="subscript"/>
              </w:rPr>
              <w:t>50</w:t>
            </w:r>
            <w:r>
              <w:rPr>
                <w:rFonts w:hint="default" w:ascii="Times New Roman" w:hAnsi="Times New Roman" w:eastAsia="仿宋_GB2312" w:cs="Times New Roman"/>
                <w:color w:val="auto"/>
                <w:sz w:val="24"/>
              </w:rPr>
              <w:t>/mg·L</w:t>
            </w:r>
            <w:r>
              <w:rPr>
                <w:rFonts w:hint="default" w:ascii="Times New Roman" w:hAnsi="Times New Roman" w:eastAsia="仿宋_GB2312" w:cs="Times New Roman"/>
                <w:color w:val="auto"/>
                <w:sz w:val="24"/>
                <w:vertAlign w:val="superscript"/>
              </w:rPr>
              <w:t>-1</w:t>
            </w:r>
          </w:p>
        </w:tc>
        <w:tc>
          <w:tcPr>
            <w:tcW w:w="2131" w:type="dxa"/>
            <w:tcBorders>
              <w:top w:val="single" w:color="auto" w:sz="4" w:space="0"/>
              <w:bottom w:val="single" w:color="auto" w:sz="4" w:space="0"/>
            </w:tcBorders>
            <w:noWrap w:val="0"/>
            <w:vAlign w:val="top"/>
          </w:tcPr>
          <w:p w14:paraId="3493723E">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相关系数（r）</w:t>
            </w:r>
          </w:p>
        </w:tc>
      </w:tr>
      <w:tr w14:paraId="213EF710">
        <w:tblPrEx>
          <w:tblCellMar>
            <w:top w:w="0" w:type="dxa"/>
            <w:left w:w="108" w:type="dxa"/>
            <w:bottom w:w="0" w:type="dxa"/>
            <w:right w:w="108" w:type="dxa"/>
          </w:tblCellMar>
        </w:tblPrEx>
        <w:trPr>
          <w:jc w:val="center"/>
        </w:trPr>
        <w:tc>
          <w:tcPr>
            <w:tcW w:w="2197" w:type="dxa"/>
            <w:tcBorders>
              <w:top w:val="single" w:color="auto" w:sz="4" w:space="0"/>
            </w:tcBorders>
            <w:noWrap w:val="0"/>
            <w:vAlign w:val="top"/>
          </w:tcPr>
          <w:p w14:paraId="0344D66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嘧菌酯</w:t>
            </w:r>
          </w:p>
        </w:tc>
        <w:tc>
          <w:tcPr>
            <w:tcW w:w="2446" w:type="dxa"/>
            <w:tcBorders>
              <w:top w:val="single" w:color="auto" w:sz="4" w:space="0"/>
            </w:tcBorders>
            <w:noWrap w:val="0"/>
            <w:vAlign w:val="top"/>
          </w:tcPr>
          <w:p w14:paraId="39C2AE1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Y=6.3258+1.3868 X</w:t>
            </w:r>
          </w:p>
        </w:tc>
        <w:tc>
          <w:tcPr>
            <w:tcW w:w="1919" w:type="dxa"/>
            <w:tcBorders>
              <w:top w:val="single" w:color="auto" w:sz="4" w:space="0"/>
            </w:tcBorders>
            <w:noWrap w:val="0"/>
            <w:vAlign w:val="top"/>
          </w:tcPr>
          <w:p w14:paraId="24F97DE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0.1107</w:t>
            </w:r>
          </w:p>
        </w:tc>
        <w:tc>
          <w:tcPr>
            <w:tcW w:w="2131" w:type="dxa"/>
            <w:tcBorders>
              <w:top w:val="single" w:color="auto" w:sz="4" w:space="0"/>
            </w:tcBorders>
            <w:noWrap w:val="0"/>
            <w:vAlign w:val="top"/>
          </w:tcPr>
          <w:p w14:paraId="68AC33C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0.9822</w:t>
            </w:r>
          </w:p>
        </w:tc>
      </w:tr>
      <w:tr w14:paraId="102C276D">
        <w:tblPrEx>
          <w:tblCellMar>
            <w:top w:w="0" w:type="dxa"/>
            <w:left w:w="108" w:type="dxa"/>
            <w:bottom w:w="0" w:type="dxa"/>
            <w:right w:w="108" w:type="dxa"/>
          </w:tblCellMar>
        </w:tblPrEx>
        <w:trPr>
          <w:jc w:val="center"/>
        </w:trPr>
        <w:tc>
          <w:tcPr>
            <w:tcW w:w="2197" w:type="dxa"/>
            <w:noWrap w:val="0"/>
            <w:vAlign w:val="top"/>
          </w:tcPr>
          <w:p w14:paraId="0E535E3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丙环唑</w:t>
            </w:r>
          </w:p>
        </w:tc>
        <w:tc>
          <w:tcPr>
            <w:tcW w:w="2446" w:type="dxa"/>
            <w:noWrap w:val="0"/>
            <w:vAlign w:val="top"/>
          </w:tcPr>
          <w:p w14:paraId="14CCC7BB">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Y=5.7459+1.2110 X</w:t>
            </w:r>
          </w:p>
        </w:tc>
        <w:tc>
          <w:tcPr>
            <w:tcW w:w="1919" w:type="dxa"/>
            <w:noWrap w:val="0"/>
            <w:vAlign w:val="top"/>
          </w:tcPr>
          <w:p w14:paraId="6B6257F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0.2422</w:t>
            </w:r>
          </w:p>
        </w:tc>
        <w:tc>
          <w:tcPr>
            <w:tcW w:w="2131" w:type="dxa"/>
            <w:noWrap w:val="0"/>
            <w:vAlign w:val="top"/>
          </w:tcPr>
          <w:p w14:paraId="7A2D871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0.9927</w:t>
            </w:r>
          </w:p>
        </w:tc>
      </w:tr>
      <w:tr w14:paraId="30BEECB4">
        <w:tblPrEx>
          <w:tblCellMar>
            <w:top w:w="0" w:type="dxa"/>
            <w:left w:w="108" w:type="dxa"/>
            <w:bottom w:w="0" w:type="dxa"/>
            <w:right w:w="108" w:type="dxa"/>
          </w:tblCellMar>
        </w:tblPrEx>
        <w:trPr>
          <w:jc w:val="center"/>
        </w:trPr>
        <w:tc>
          <w:tcPr>
            <w:tcW w:w="2197" w:type="dxa"/>
            <w:noWrap w:val="0"/>
            <w:vAlign w:val="top"/>
          </w:tcPr>
          <w:p w14:paraId="72217105">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苯醚甲环唑</w:t>
            </w:r>
          </w:p>
        </w:tc>
        <w:tc>
          <w:tcPr>
            <w:tcW w:w="2446" w:type="dxa"/>
            <w:noWrap w:val="0"/>
            <w:vAlign w:val="top"/>
          </w:tcPr>
          <w:p w14:paraId="542A93C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Y=5.5256+0.9650 X</w:t>
            </w:r>
          </w:p>
        </w:tc>
        <w:tc>
          <w:tcPr>
            <w:tcW w:w="1919" w:type="dxa"/>
            <w:noWrap w:val="0"/>
            <w:vAlign w:val="top"/>
          </w:tcPr>
          <w:p w14:paraId="22208069">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0.2853</w:t>
            </w:r>
          </w:p>
        </w:tc>
        <w:tc>
          <w:tcPr>
            <w:tcW w:w="2131" w:type="dxa"/>
            <w:noWrap w:val="0"/>
            <w:vAlign w:val="top"/>
          </w:tcPr>
          <w:p w14:paraId="44220187">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0.9578</w:t>
            </w:r>
          </w:p>
        </w:tc>
      </w:tr>
      <w:tr w14:paraId="585A4520">
        <w:tblPrEx>
          <w:tblCellMar>
            <w:top w:w="0" w:type="dxa"/>
            <w:left w:w="108" w:type="dxa"/>
            <w:bottom w:w="0" w:type="dxa"/>
            <w:right w:w="108" w:type="dxa"/>
          </w:tblCellMar>
        </w:tblPrEx>
        <w:trPr>
          <w:jc w:val="center"/>
        </w:trPr>
        <w:tc>
          <w:tcPr>
            <w:tcW w:w="2197" w:type="dxa"/>
            <w:noWrap w:val="0"/>
            <w:vAlign w:val="top"/>
          </w:tcPr>
          <w:p w14:paraId="4123C20C">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戊唑醇</w:t>
            </w:r>
          </w:p>
        </w:tc>
        <w:tc>
          <w:tcPr>
            <w:tcW w:w="2446" w:type="dxa"/>
            <w:noWrap w:val="0"/>
            <w:vAlign w:val="top"/>
          </w:tcPr>
          <w:p w14:paraId="2EDA7CC7">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Y=5.1663+0.7900 X</w:t>
            </w:r>
          </w:p>
        </w:tc>
        <w:tc>
          <w:tcPr>
            <w:tcW w:w="1919" w:type="dxa"/>
            <w:noWrap w:val="0"/>
            <w:vAlign w:val="top"/>
          </w:tcPr>
          <w:p w14:paraId="3ED0EFF3">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0.6758</w:t>
            </w:r>
          </w:p>
        </w:tc>
        <w:tc>
          <w:tcPr>
            <w:tcW w:w="2131" w:type="dxa"/>
            <w:noWrap w:val="0"/>
            <w:vAlign w:val="top"/>
          </w:tcPr>
          <w:p w14:paraId="2D51EE4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0.9924</w:t>
            </w:r>
          </w:p>
        </w:tc>
      </w:tr>
      <w:tr w14:paraId="4C29986C">
        <w:tblPrEx>
          <w:tblCellMar>
            <w:top w:w="0" w:type="dxa"/>
            <w:left w:w="108" w:type="dxa"/>
            <w:bottom w:w="0" w:type="dxa"/>
            <w:right w:w="108" w:type="dxa"/>
          </w:tblCellMar>
        </w:tblPrEx>
        <w:trPr>
          <w:jc w:val="center"/>
        </w:trPr>
        <w:tc>
          <w:tcPr>
            <w:tcW w:w="2197" w:type="dxa"/>
            <w:noWrap w:val="0"/>
            <w:vAlign w:val="top"/>
          </w:tcPr>
          <w:p w14:paraId="24B7624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抑霉唑</w:t>
            </w:r>
          </w:p>
        </w:tc>
        <w:tc>
          <w:tcPr>
            <w:tcW w:w="2446" w:type="dxa"/>
            <w:noWrap w:val="0"/>
            <w:vAlign w:val="top"/>
          </w:tcPr>
          <w:p w14:paraId="64DF17F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Y=5.7113+1.6602 X</w:t>
            </w:r>
          </w:p>
        </w:tc>
        <w:tc>
          <w:tcPr>
            <w:tcW w:w="1919" w:type="dxa"/>
            <w:noWrap w:val="0"/>
            <w:vAlign w:val="top"/>
          </w:tcPr>
          <w:p w14:paraId="228F196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0.3729</w:t>
            </w:r>
          </w:p>
        </w:tc>
        <w:tc>
          <w:tcPr>
            <w:tcW w:w="2131" w:type="dxa"/>
            <w:noWrap w:val="0"/>
            <w:vAlign w:val="top"/>
          </w:tcPr>
          <w:p w14:paraId="1EAD97C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0.9558</w:t>
            </w:r>
          </w:p>
        </w:tc>
      </w:tr>
      <w:tr w14:paraId="1010E2CD">
        <w:tblPrEx>
          <w:tblCellMar>
            <w:top w:w="0" w:type="dxa"/>
            <w:left w:w="108" w:type="dxa"/>
            <w:bottom w:w="0" w:type="dxa"/>
            <w:right w:w="108" w:type="dxa"/>
          </w:tblCellMar>
        </w:tblPrEx>
        <w:trPr>
          <w:jc w:val="center"/>
        </w:trPr>
        <w:tc>
          <w:tcPr>
            <w:tcW w:w="2197" w:type="dxa"/>
            <w:noWrap w:val="0"/>
            <w:vAlign w:val="top"/>
          </w:tcPr>
          <w:p w14:paraId="7B0B8F9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咪鲜胺</w:t>
            </w:r>
          </w:p>
        </w:tc>
        <w:tc>
          <w:tcPr>
            <w:tcW w:w="2446" w:type="dxa"/>
            <w:noWrap w:val="0"/>
            <w:vAlign w:val="top"/>
          </w:tcPr>
          <w:p w14:paraId="77D91D05">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Y=5.3355+1.3841 X</w:t>
            </w:r>
          </w:p>
        </w:tc>
        <w:tc>
          <w:tcPr>
            <w:tcW w:w="1919" w:type="dxa"/>
            <w:noWrap w:val="0"/>
            <w:vAlign w:val="top"/>
          </w:tcPr>
          <w:p w14:paraId="1131C13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0.5723</w:t>
            </w:r>
          </w:p>
        </w:tc>
        <w:tc>
          <w:tcPr>
            <w:tcW w:w="2131" w:type="dxa"/>
            <w:noWrap w:val="0"/>
            <w:vAlign w:val="top"/>
          </w:tcPr>
          <w:p w14:paraId="414171D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0.9709</w:t>
            </w:r>
          </w:p>
        </w:tc>
      </w:tr>
      <w:tr w14:paraId="2725431C">
        <w:tblPrEx>
          <w:tblCellMar>
            <w:top w:w="0" w:type="dxa"/>
            <w:left w:w="108" w:type="dxa"/>
            <w:bottom w:w="0" w:type="dxa"/>
            <w:right w:w="108" w:type="dxa"/>
          </w:tblCellMar>
        </w:tblPrEx>
        <w:trPr>
          <w:jc w:val="center"/>
        </w:trPr>
        <w:tc>
          <w:tcPr>
            <w:tcW w:w="2197" w:type="dxa"/>
            <w:noWrap w:val="0"/>
            <w:vAlign w:val="top"/>
          </w:tcPr>
          <w:p w14:paraId="4C8DD7BD">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代森锰锌</w:t>
            </w:r>
          </w:p>
        </w:tc>
        <w:tc>
          <w:tcPr>
            <w:tcW w:w="2446" w:type="dxa"/>
            <w:noWrap w:val="0"/>
            <w:vAlign w:val="top"/>
          </w:tcPr>
          <w:p w14:paraId="2F56A3E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Y=3.2545+1.9472 X</w:t>
            </w:r>
          </w:p>
        </w:tc>
        <w:tc>
          <w:tcPr>
            <w:tcW w:w="1919" w:type="dxa"/>
            <w:noWrap w:val="0"/>
            <w:vAlign w:val="top"/>
          </w:tcPr>
          <w:p w14:paraId="04D3D2BF">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7.8776</w:t>
            </w:r>
          </w:p>
        </w:tc>
        <w:tc>
          <w:tcPr>
            <w:tcW w:w="2131" w:type="dxa"/>
            <w:noWrap w:val="0"/>
            <w:vAlign w:val="top"/>
          </w:tcPr>
          <w:p w14:paraId="05D911D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0.9893</w:t>
            </w:r>
          </w:p>
        </w:tc>
      </w:tr>
      <w:tr w14:paraId="06AF778C">
        <w:tblPrEx>
          <w:tblCellMar>
            <w:top w:w="0" w:type="dxa"/>
            <w:left w:w="108" w:type="dxa"/>
            <w:bottom w:w="0" w:type="dxa"/>
            <w:right w:w="108" w:type="dxa"/>
          </w:tblCellMar>
        </w:tblPrEx>
        <w:trPr>
          <w:jc w:val="center"/>
        </w:trPr>
        <w:tc>
          <w:tcPr>
            <w:tcW w:w="2197" w:type="dxa"/>
            <w:noWrap w:val="0"/>
            <w:vAlign w:val="top"/>
          </w:tcPr>
          <w:p w14:paraId="192177B4">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甲基硫菌灵</w:t>
            </w:r>
          </w:p>
        </w:tc>
        <w:tc>
          <w:tcPr>
            <w:tcW w:w="2446" w:type="dxa"/>
            <w:noWrap w:val="0"/>
            <w:vAlign w:val="top"/>
          </w:tcPr>
          <w:p w14:paraId="1EFF3C6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Y=7.0978+8.7489 X</w:t>
            </w:r>
          </w:p>
        </w:tc>
        <w:tc>
          <w:tcPr>
            <w:tcW w:w="1919" w:type="dxa"/>
            <w:noWrap w:val="0"/>
            <w:vAlign w:val="top"/>
          </w:tcPr>
          <w:p w14:paraId="320C47BA">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0.5757</w:t>
            </w:r>
          </w:p>
        </w:tc>
        <w:tc>
          <w:tcPr>
            <w:tcW w:w="2131" w:type="dxa"/>
            <w:noWrap w:val="0"/>
            <w:vAlign w:val="top"/>
          </w:tcPr>
          <w:p w14:paraId="5001C2F1">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0.9930</w:t>
            </w:r>
          </w:p>
        </w:tc>
      </w:tr>
      <w:tr w14:paraId="44665615">
        <w:tblPrEx>
          <w:tblCellMar>
            <w:top w:w="0" w:type="dxa"/>
            <w:left w:w="108" w:type="dxa"/>
            <w:bottom w:w="0" w:type="dxa"/>
            <w:right w:w="108" w:type="dxa"/>
          </w:tblCellMar>
        </w:tblPrEx>
        <w:trPr>
          <w:jc w:val="center"/>
        </w:trPr>
        <w:tc>
          <w:tcPr>
            <w:tcW w:w="2197" w:type="dxa"/>
            <w:tcBorders>
              <w:bottom w:val="single" w:color="auto" w:sz="4" w:space="0"/>
            </w:tcBorders>
            <w:noWrap w:val="0"/>
            <w:vAlign w:val="top"/>
          </w:tcPr>
          <w:p w14:paraId="45CDD1A7">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吡唑醚菌酯</w:t>
            </w:r>
          </w:p>
        </w:tc>
        <w:tc>
          <w:tcPr>
            <w:tcW w:w="2446" w:type="dxa"/>
            <w:tcBorders>
              <w:bottom w:val="single" w:color="auto" w:sz="4" w:space="0"/>
            </w:tcBorders>
            <w:noWrap w:val="0"/>
            <w:vAlign w:val="top"/>
          </w:tcPr>
          <w:p w14:paraId="66DD5B3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Y=5.3268+1.3315X</w:t>
            </w:r>
          </w:p>
        </w:tc>
        <w:tc>
          <w:tcPr>
            <w:tcW w:w="1919" w:type="dxa"/>
            <w:tcBorders>
              <w:bottom w:val="single" w:color="auto" w:sz="4" w:space="0"/>
            </w:tcBorders>
            <w:noWrap w:val="0"/>
            <w:vAlign w:val="top"/>
          </w:tcPr>
          <w:p w14:paraId="2D879530">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0.5683</w:t>
            </w:r>
          </w:p>
        </w:tc>
        <w:tc>
          <w:tcPr>
            <w:tcW w:w="2131" w:type="dxa"/>
            <w:tcBorders>
              <w:bottom w:val="single" w:color="auto" w:sz="4" w:space="0"/>
            </w:tcBorders>
            <w:noWrap w:val="0"/>
            <w:vAlign w:val="top"/>
          </w:tcPr>
          <w:p w14:paraId="3AF2F4F8">
            <w:pPr>
              <w:spacing w:line="360" w:lineRule="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0.9650</w:t>
            </w:r>
          </w:p>
        </w:tc>
      </w:tr>
    </w:tbl>
    <w:p w14:paraId="598C416A">
      <w:pPr>
        <w:adjustRightInd w:val="0"/>
        <w:spacing w:line="360" w:lineRule="auto"/>
        <w:rPr>
          <w:rFonts w:hint="default" w:ascii="Times New Roman" w:hAnsi="Times New Roman" w:cs="Times New Roman"/>
          <w:color w:val="auto"/>
          <w:szCs w:val="21"/>
        </w:rPr>
      </w:pPr>
    </w:p>
    <w:p w14:paraId="320B3173">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根据室内药剂筛选结果，选用抑制效果较好的三种药剂25%嘧菌酯悬浮剂、25%丙环唑乳油、10%苯醚甲环唑水分散粒剂进行田间防治试验。试验结果（表1</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）表明，3种杀菌剂对澳洲坚果拟盘多毛孢叶斑病的防治效果均在50%以上。其中，25%嘧菌酯悬浮剂防治效果最佳，达到68.11%；10%苯醚甲环唑水分散粒剂次之，防治效果为58.64%； 25%丙环唑乳油最弱，防治效果为57.44%。田间防治效果试验结果与室内药剂筛选结果稍有不同，室内药剂抑制效果与室外防治效果最佳均为25%嘧菌酯悬浮剂，室内防治效果第二的25%丙环唑乳油在室外防治稍差于室内防治效果第三的10%苯醚甲环唑水分散粒剂。最后三种药剂的田间防治试验结果为25%嘧菌酯悬浮剂&gt;10%苯醚甲环唑水分散粒剂&gt;25%丙环唑乳油。</w:t>
      </w:r>
    </w:p>
    <w:p w14:paraId="1B33E619">
      <w:pPr>
        <w:adjustRightInd w:val="0"/>
        <w:spacing w:line="360" w:lineRule="auto"/>
        <w:jc w:val="center"/>
        <w:rPr>
          <w:rFonts w:hint="default" w:ascii="Times New Roman" w:hAnsi="Times New Roman" w:eastAsia="仿宋_GB2312" w:cs="Times New Roman"/>
          <w:color w:val="auto"/>
          <w:sz w:val="24"/>
          <w:szCs w:val="24"/>
        </w:rPr>
      </w:pPr>
    </w:p>
    <w:p w14:paraId="61C0A022">
      <w:pPr>
        <w:adjustRightInd w:val="0"/>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表1</w:t>
      </w:r>
      <w:r>
        <w:rPr>
          <w:rFonts w:hint="eastAsia"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三</w:t>
      </w:r>
      <w:r>
        <w:rPr>
          <w:rFonts w:hint="default" w:ascii="Times New Roman" w:hAnsi="Times New Roman" w:eastAsia="仿宋_GB2312" w:cs="Times New Roman"/>
          <w:color w:val="auto"/>
          <w:sz w:val="24"/>
          <w:szCs w:val="24"/>
        </w:rPr>
        <w:t>种杀菌剂对澳洲坚果拟盘多毛孢叶斑病的田间防治效果</w:t>
      </w:r>
    </w:p>
    <w:tbl>
      <w:tblPr>
        <w:tblStyle w:val="10"/>
        <w:tblW w:w="8378"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0"/>
        <w:gridCol w:w="1461"/>
        <w:gridCol w:w="1513"/>
        <w:gridCol w:w="1991"/>
        <w:gridCol w:w="1453"/>
      </w:tblGrid>
      <w:tr w14:paraId="3FF5AC1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1960" w:type="dxa"/>
            <w:tcBorders>
              <w:top w:val="single" w:color="auto" w:sz="4" w:space="0"/>
              <w:bottom w:val="single" w:color="auto" w:sz="4" w:space="0"/>
            </w:tcBorders>
            <w:noWrap w:val="0"/>
            <w:vAlign w:val="center"/>
          </w:tcPr>
          <w:p w14:paraId="07C4765F">
            <w:pPr>
              <w:spacing w:line="36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药剂名称</w:t>
            </w:r>
          </w:p>
        </w:tc>
        <w:tc>
          <w:tcPr>
            <w:tcW w:w="1461" w:type="dxa"/>
            <w:tcBorders>
              <w:top w:val="single" w:color="auto" w:sz="4" w:space="0"/>
              <w:bottom w:val="single" w:color="auto" w:sz="4" w:space="0"/>
            </w:tcBorders>
            <w:noWrap w:val="0"/>
            <w:vAlign w:val="center"/>
          </w:tcPr>
          <w:p w14:paraId="09007CA2">
            <w:pPr>
              <w:spacing w:line="36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药前病情指数</w:t>
            </w:r>
          </w:p>
        </w:tc>
        <w:tc>
          <w:tcPr>
            <w:tcW w:w="1513" w:type="dxa"/>
            <w:tcBorders>
              <w:top w:val="single" w:color="auto" w:sz="4" w:space="0"/>
              <w:bottom w:val="single" w:color="auto" w:sz="4" w:space="0"/>
            </w:tcBorders>
            <w:noWrap w:val="0"/>
            <w:vAlign w:val="center"/>
          </w:tcPr>
          <w:p w14:paraId="2993080B">
            <w:pPr>
              <w:spacing w:line="36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药后病情指数</w:t>
            </w:r>
          </w:p>
        </w:tc>
        <w:tc>
          <w:tcPr>
            <w:tcW w:w="1991" w:type="dxa"/>
            <w:tcBorders>
              <w:top w:val="single" w:color="auto" w:sz="4" w:space="0"/>
              <w:bottom w:val="single" w:color="auto" w:sz="4" w:space="0"/>
            </w:tcBorders>
            <w:noWrap w:val="0"/>
            <w:vAlign w:val="center"/>
          </w:tcPr>
          <w:p w14:paraId="35D470DF">
            <w:pPr>
              <w:spacing w:line="36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病情指数增长率（%）</w:t>
            </w:r>
          </w:p>
        </w:tc>
        <w:tc>
          <w:tcPr>
            <w:tcW w:w="1453" w:type="dxa"/>
            <w:tcBorders>
              <w:top w:val="single" w:color="auto" w:sz="4" w:space="0"/>
              <w:bottom w:val="single" w:color="auto" w:sz="4" w:space="0"/>
            </w:tcBorders>
            <w:noWrap w:val="0"/>
            <w:vAlign w:val="center"/>
          </w:tcPr>
          <w:p w14:paraId="1A5077CB">
            <w:pPr>
              <w:spacing w:line="36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防治效果（%）</w:t>
            </w:r>
          </w:p>
        </w:tc>
      </w:tr>
      <w:tr w14:paraId="7462A3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960" w:type="dxa"/>
            <w:tcBorders>
              <w:top w:val="single" w:color="auto" w:sz="4" w:space="0"/>
            </w:tcBorders>
            <w:noWrap w:val="0"/>
            <w:vAlign w:val="top"/>
          </w:tcPr>
          <w:p w14:paraId="2B9013A2">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25%嘧菌酯SC</w:t>
            </w:r>
          </w:p>
        </w:tc>
        <w:tc>
          <w:tcPr>
            <w:tcW w:w="1461" w:type="dxa"/>
            <w:tcBorders>
              <w:top w:val="single" w:color="auto" w:sz="4" w:space="0"/>
            </w:tcBorders>
            <w:noWrap w:val="0"/>
            <w:vAlign w:val="top"/>
          </w:tcPr>
          <w:p w14:paraId="1AA72958">
            <w:pPr>
              <w:spacing w:line="360" w:lineRule="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18</w:t>
            </w:r>
            <w:r>
              <w:rPr>
                <w:rFonts w:hint="default" w:ascii="Times New Roman" w:hAnsi="Times New Roman" w:eastAsia="仿宋_GB2312" w:cs="Times New Roman"/>
                <w:color w:val="auto"/>
                <w:szCs w:val="21"/>
                <w:lang w:val="en-US" w:eastAsia="zh-CN"/>
              </w:rPr>
              <w:t>.0</w:t>
            </w:r>
          </w:p>
        </w:tc>
        <w:tc>
          <w:tcPr>
            <w:tcW w:w="1513" w:type="dxa"/>
            <w:tcBorders>
              <w:top w:val="single" w:color="auto" w:sz="4" w:space="0"/>
            </w:tcBorders>
            <w:noWrap w:val="0"/>
            <w:vAlign w:val="top"/>
          </w:tcPr>
          <w:p w14:paraId="3E79A32D">
            <w:pPr>
              <w:spacing w:line="360" w:lineRule="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26</w:t>
            </w:r>
            <w:r>
              <w:rPr>
                <w:rFonts w:hint="default" w:ascii="Times New Roman" w:hAnsi="Times New Roman" w:eastAsia="仿宋_GB2312" w:cs="Times New Roman"/>
                <w:color w:val="auto"/>
                <w:szCs w:val="21"/>
                <w:lang w:val="en-US" w:eastAsia="zh-CN"/>
              </w:rPr>
              <w:t>.0</w:t>
            </w:r>
          </w:p>
        </w:tc>
        <w:tc>
          <w:tcPr>
            <w:tcW w:w="1991" w:type="dxa"/>
            <w:tcBorders>
              <w:top w:val="single" w:color="auto" w:sz="4" w:space="0"/>
            </w:tcBorders>
            <w:noWrap w:val="0"/>
            <w:vAlign w:val="top"/>
          </w:tcPr>
          <w:p w14:paraId="6BB34F59">
            <w:pPr>
              <w:spacing w:line="360" w:lineRule="auto"/>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9.7</w:t>
            </w:r>
            <w:r>
              <w:rPr>
                <w:rFonts w:hint="default" w:ascii="Times New Roman" w:hAnsi="Times New Roman" w:eastAsia="仿宋_GB2312" w:cs="Times New Roman"/>
                <w:color w:val="auto"/>
                <w:szCs w:val="21"/>
                <w:lang w:val="en-US" w:eastAsia="zh-CN"/>
              </w:rPr>
              <w:t>6</w:t>
            </w:r>
          </w:p>
        </w:tc>
        <w:tc>
          <w:tcPr>
            <w:tcW w:w="1453" w:type="dxa"/>
            <w:tcBorders>
              <w:top w:val="single" w:color="auto" w:sz="4" w:space="0"/>
            </w:tcBorders>
            <w:noWrap w:val="0"/>
            <w:vAlign w:val="top"/>
          </w:tcPr>
          <w:p w14:paraId="747A15F7">
            <w:pPr>
              <w:spacing w:line="360" w:lineRule="auto"/>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68.1</w:t>
            </w:r>
            <w:r>
              <w:rPr>
                <w:rFonts w:hint="default" w:ascii="Times New Roman" w:hAnsi="Times New Roman" w:eastAsia="仿宋_GB2312" w:cs="Times New Roman"/>
                <w:color w:val="auto"/>
                <w:szCs w:val="21"/>
                <w:lang w:val="en-US" w:eastAsia="zh-CN"/>
              </w:rPr>
              <w:t>1</w:t>
            </w:r>
          </w:p>
        </w:tc>
      </w:tr>
      <w:tr w14:paraId="5DAAC39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960" w:type="dxa"/>
            <w:noWrap w:val="0"/>
            <w:vAlign w:val="top"/>
          </w:tcPr>
          <w:p w14:paraId="26D949D5">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25%丙环唑EC</w:t>
            </w:r>
          </w:p>
        </w:tc>
        <w:tc>
          <w:tcPr>
            <w:tcW w:w="1461" w:type="dxa"/>
            <w:noWrap w:val="0"/>
            <w:vAlign w:val="top"/>
          </w:tcPr>
          <w:p w14:paraId="0E2DF959">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15.5</w:t>
            </w:r>
          </w:p>
        </w:tc>
        <w:tc>
          <w:tcPr>
            <w:tcW w:w="1513" w:type="dxa"/>
            <w:noWrap w:val="0"/>
            <w:vAlign w:val="top"/>
          </w:tcPr>
          <w:p w14:paraId="236DEE7D">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26.5</w:t>
            </w:r>
          </w:p>
        </w:tc>
        <w:tc>
          <w:tcPr>
            <w:tcW w:w="1991" w:type="dxa"/>
            <w:noWrap w:val="0"/>
            <w:vAlign w:val="top"/>
          </w:tcPr>
          <w:p w14:paraId="43EF901C">
            <w:pPr>
              <w:spacing w:line="360" w:lineRule="auto"/>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13.0</w:t>
            </w:r>
            <w:r>
              <w:rPr>
                <w:rFonts w:hint="default" w:ascii="Times New Roman" w:hAnsi="Times New Roman" w:eastAsia="仿宋_GB2312" w:cs="Times New Roman"/>
                <w:color w:val="auto"/>
                <w:szCs w:val="21"/>
                <w:lang w:val="en-US" w:eastAsia="zh-CN"/>
              </w:rPr>
              <w:t>2</w:t>
            </w:r>
          </w:p>
        </w:tc>
        <w:tc>
          <w:tcPr>
            <w:tcW w:w="1453" w:type="dxa"/>
            <w:noWrap w:val="0"/>
            <w:vAlign w:val="top"/>
          </w:tcPr>
          <w:p w14:paraId="65A12E89">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57.44</w:t>
            </w:r>
          </w:p>
        </w:tc>
      </w:tr>
      <w:tr w14:paraId="124D0E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1960" w:type="dxa"/>
            <w:noWrap w:val="0"/>
            <w:vAlign w:val="top"/>
          </w:tcPr>
          <w:p w14:paraId="2D0A89DB">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10%苯醚甲环唑WG</w:t>
            </w:r>
          </w:p>
        </w:tc>
        <w:tc>
          <w:tcPr>
            <w:tcW w:w="1461" w:type="dxa"/>
            <w:noWrap w:val="0"/>
            <w:vAlign w:val="top"/>
          </w:tcPr>
          <w:p w14:paraId="491574E9">
            <w:pPr>
              <w:spacing w:line="360" w:lineRule="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17</w:t>
            </w:r>
            <w:r>
              <w:rPr>
                <w:rFonts w:hint="default" w:ascii="Times New Roman" w:hAnsi="Times New Roman" w:eastAsia="仿宋_GB2312" w:cs="Times New Roman"/>
                <w:color w:val="auto"/>
                <w:szCs w:val="21"/>
                <w:lang w:val="en-US" w:eastAsia="zh-CN"/>
              </w:rPr>
              <w:t>.0</w:t>
            </w:r>
          </w:p>
        </w:tc>
        <w:tc>
          <w:tcPr>
            <w:tcW w:w="1513" w:type="dxa"/>
            <w:noWrap w:val="0"/>
            <w:vAlign w:val="top"/>
          </w:tcPr>
          <w:p w14:paraId="4162D58A">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27.5</w:t>
            </w:r>
          </w:p>
        </w:tc>
        <w:tc>
          <w:tcPr>
            <w:tcW w:w="1991" w:type="dxa"/>
            <w:noWrap w:val="0"/>
            <w:vAlign w:val="top"/>
          </w:tcPr>
          <w:p w14:paraId="5F04D715">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12.65</w:t>
            </w:r>
          </w:p>
        </w:tc>
        <w:tc>
          <w:tcPr>
            <w:tcW w:w="1453" w:type="dxa"/>
            <w:noWrap w:val="0"/>
            <w:vAlign w:val="top"/>
          </w:tcPr>
          <w:p w14:paraId="510DEC8C">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58.64</w:t>
            </w:r>
          </w:p>
        </w:tc>
      </w:tr>
      <w:tr w14:paraId="39CB33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960" w:type="dxa"/>
            <w:noWrap w:val="0"/>
            <w:vAlign w:val="top"/>
          </w:tcPr>
          <w:p w14:paraId="09ABF362">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空白对照组</w:t>
            </w:r>
          </w:p>
        </w:tc>
        <w:tc>
          <w:tcPr>
            <w:tcW w:w="1461" w:type="dxa"/>
            <w:noWrap w:val="0"/>
            <w:vAlign w:val="top"/>
          </w:tcPr>
          <w:p w14:paraId="44ADAB93">
            <w:pPr>
              <w:spacing w:line="360" w:lineRule="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15</w:t>
            </w:r>
            <w:r>
              <w:rPr>
                <w:rFonts w:hint="default" w:ascii="Times New Roman" w:hAnsi="Times New Roman" w:eastAsia="仿宋_GB2312" w:cs="Times New Roman"/>
                <w:color w:val="auto"/>
                <w:szCs w:val="21"/>
                <w:lang w:val="en-US" w:eastAsia="zh-CN"/>
              </w:rPr>
              <w:t>.0</w:t>
            </w:r>
          </w:p>
        </w:tc>
        <w:tc>
          <w:tcPr>
            <w:tcW w:w="1513" w:type="dxa"/>
            <w:noWrap w:val="0"/>
            <w:vAlign w:val="top"/>
          </w:tcPr>
          <w:p w14:paraId="6953C8F1">
            <w:pPr>
              <w:spacing w:line="360" w:lineRule="auto"/>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41</w:t>
            </w:r>
            <w:r>
              <w:rPr>
                <w:rFonts w:hint="default" w:ascii="Times New Roman" w:hAnsi="Times New Roman" w:eastAsia="仿宋_GB2312" w:cs="Times New Roman"/>
                <w:color w:val="auto"/>
                <w:szCs w:val="21"/>
                <w:lang w:val="en-US" w:eastAsia="zh-CN"/>
              </w:rPr>
              <w:t>.0</w:t>
            </w:r>
          </w:p>
        </w:tc>
        <w:tc>
          <w:tcPr>
            <w:tcW w:w="1991" w:type="dxa"/>
            <w:noWrap w:val="0"/>
            <w:vAlign w:val="top"/>
          </w:tcPr>
          <w:p w14:paraId="37D6A3A1">
            <w:pPr>
              <w:spacing w:line="360" w:lineRule="auto"/>
              <w:rPr>
                <w:rFonts w:hint="default" w:ascii="Times New Roman" w:hAnsi="Times New Roman" w:eastAsia="仿宋_GB2312" w:cs="Times New Roman"/>
                <w:color w:val="auto"/>
                <w:szCs w:val="21"/>
                <w:lang w:eastAsia="zh-CN"/>
              </w:rPr>
            </w:pPr>
            <w:r>
              <w:rPr>
                <w:rFonts w:hint="default" w:ascii="Times New Roman" w:hAnsi="Times New Roman" w:eastAsia="仿宋_GB2312" w:cs="Times New Roman"/>
                <w:color w:val="auto"/>
                <w:szCs w:val="21"/>
              </w:rPr>
              <w:t>30.5</w:t>
            </w:r>
            <w:r>
              <w:rPr>
                <w:rFonts w:hint="default" w:ascii="Times New Roman" w:hAnsi="Times New Roman" w:eastAsia="仿宋_GB2312" w:cs="Times New Roman"/>
                <w:color w:val="auto"/>
                <w:szCs w:val="21"/>
                <w:lang w:val="en-US" w:eastAsia="zh-CN"/>
              </w:rPr>
              <w:t>9</w:t>
            </w:r>
          </w:p>
        </w:tc>
        <w:tc>
          <w:tcPr>
            <w:tcW w:w="1453" w:type="dxa"/>
            <w:noWrap w:val="0"/>
            <w:vAlign w:val="top"/>
          </w:tcPr>
          <w:p w14:paraId="0DC5D998">
            <w:pPr>
              <w:spacing w:line="360" w:lineRule="auto"/>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0</w:t>
            </w:r>
          </w:p>
        </w:tc>
      </w:tr>
    </w:tbl>
    <w:p w14:paraId="44A11B92">
      <w:pPr>
        <w:adjustRightInd w:val="0"/>
        <w:spacing w:line="360" w:lineRule="auto"/>
        <w:rPr>
          <w:rFonts w:hint="default" w:ascii="Times New Roman" w:hAnsi="Times New Roman" w:cs="Times New Roman"/>
          <w:color w:val="auto"/>
          <w:szCs w:val="21"/>
        </w:rPr>
      </w:pPr>
    </w:p>
    <w:p w14:paraId="07918181">
      <w:pPr>
        <w:adjustRightInd w:val="0"/>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8 蝽象</w:t>
      </w:r>
    </w:p>
    <w:p w14:paraId="3DD5EF1E">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主要为害种类有茶翅蝽（</w:t>
      </w:r>
      <w:r>
        <w:rPr>
          <w:rFonts w:hint="default" w:ascii="Times New Roman" w:hAnsi="Times New Roman" w:eastAsia="仿宋_GB2312" w:cs="Times New Roman"/>
          <w:i w:val="0"/>
          <w:iCs w:val="0"/>
          <w:color w:val="auto"/>
          <w:sz w:val="24"/>
          <w:szCs w:val="24"/>
        </w:rPr>
        <w:t>Halyomorpha halys</w:t>
      </w:r>
      <w:r>
        <w:rPr>
          <w:rFonts w:hint="default" w:ascii="Times New Roman" w:hAnsi="Times New Roman" w:eastAsia="仿宋_GB2312" w:cs="Times New Roman"/>
          <w:color w:val="auto"/>
          <w:sz w:val="24"/>
          <w:szCs w:val="24"/>
        </w:rPr>
        <w:t>）、麻皮蝽（</w:t>
      </w:r>
      <w:r>
        <w:rPr>
          <w:rFonts w:hint="default" w:ascii="Times New Roman" w:hAnsi="Times New Roman" w:eastAsia="仿宋_GB2312" w:cs="Times New Roman"/>
          <w:i w:val="0"/>
          <w:iCs w:val="0"/>
          <w:color w:val="auto"/>
          <w:sz w:val="24"/>
          <w:szCs w:val="24"/>
        </w:rPr>
        <w:t>Erthesina full</w:t>
      </w:r>
      <w:r>
        <w:rPr>
          <w:rFonts w:hint="default" w:ascii="Times New Roman" w:hAnsi="Times New Roman" w:eastAsia="仿宋_GB2312" w:cs="Times New Roman"/>
          <w:color w:val="auto"/>
          <w:sz w:val="24"/>
          <w:szCs w:val="24"/>
        </w:rPr>
        <w:t>）、稻棘缘蝽（</w:t>
      </w:r>
      <w:r>
        <w:rPr>
          <w:rFonts w:hint="default" w:ascii="Times New Roman" w:hAnsi="Times New Roman" w:eastAsia="仿宋_GB2312" w:cs="Times New Roman"/>
          <w:i w:val="0"/>
          <w:iCs w:val="0"/>
          <w:color w:val="auto"/>
          <w:sz w:val="24"/>
          <w:szCs w:val="24"/>
        </w:rPr>
        <w:t>Cletus punctiger</w:t>
      </w:r>
      <w:r>
        <w:rPr>
          <w:rFonts w:hint="default" w:ascii="Times New Roman" w:hAnsi="Times New Roman" w:eastAsia="仿宋_GB2312" w:cs="Times New Roman"/>
          <w:color w:val="auto"/>
          <w:sz w:val="24"/>
          <w:szCs w:val="24"/>
        </w:rPr>
        <w:t>）、大稻缘蝽（</w:t>
      </w:r>
      <w:r>
        <w:rPr>
          <w:rFonts w:hint="default" w:ascii="Times New Roman" w:hAnsi="Times New Roman" w:eastAsia="仿宋_GB2312" w:cs="Times New Roman"/>
          <w:i w:val="0"/>
          <w:iCs w:val="0"/>
          <w:color w:val="auto"/>
          <w:sz w:val="24"/>
          <w:szCs w:val="24"/>
        </w:rPr>
        <w:t>Leptocorisa acuta</w:t>
      </w:r>
      <w:r>
        <w:rPr>
          <w:rFonts w:hint="default" w:ascii="Times New Roman" w:hAnsi="Times New Roman" w:eastAsia="仿宋_GB2312" w:cs="Times New Roman"/>
          <w:color w:val="auto"/>
          <w:sz w:val="24"/>
          <w:szCs w:val="24"/>
        </w:rPr>
        <w:t>）等，属半翅目蝽科，是澳洲坚果的主要害虫之一，具有寄主广、世代重叠、抗药性强等特点。其以成虫、若虫刺吸嫩枝、花穗、幼果的汁液，导致落花落果，影响品质和产量。其分泌物的臭液触及花蕊、嫩叶及幼果等可导致接触部位枯死，果实种壳未木栓化时受害不脱落，继续发育，但果仁发育停止而下陷，干瘪或招致病菌侵染而腐烂变质。</w:t>
      </w:r>
    </w:p>
    <w:p w14:paraId="45D5DF14">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989195" cy="1938020"/>
            <wp:effectExtent l="0" t="0" r="1905" b="508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2"/>
                    <a:stretch>
                      <a:fillRect/>
                    </a:stretch>
                  </pic:blipFill>
                  <pic:spPr>
                    <a:xfrm>
                      <a:off x="0" y="0"/>
                      <a:ext cx="4989195" cy="1938020"/>
                    </a:xfrm>
                    <a:prstGeom prst="rect">
                      <a:avLst/>
                    </a:prstGeom>
                    <a:noFill/>
                    <a:ln>
                      <a:noFill/>
                    </a:ln>
                  </pic:spPr>
                </pic:pic>
              </a:graphicData>
            </a:graphic>
          </wp:inline>
        </w:drawing>
      </w:r>
    </w:p>
    <w:p w14:paraId="215EFC32">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图1</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 xml:space="preserve"> 蝽象类为害状（左为前期，右为后期）</w:t>
      </w:r>
    </w:p>
    <w:p w14:paraId="19C4D9E1">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茶翅蝽成虫茶褐色或黄褐色，体长15 mm左右， 宽约8 mm， 体扁平，前胸背板、小盾片和前翅革质部有黑色刻点，前胸背板前缘横列4个黄褐色小点，小盾片基部横列5个小黄点，2侧斑点明显。若虫分5龄，初孵若虫近圆形，体为白色，后变为黑褐色，腹部淡橙黄色，各腹节2侧节间有一长方形黑斑，共8对， 老熟若虫与成虫相似，无翅。卵短圆筒形，直径0.7 mm左右，周缘环生短小刺毛，初产时乳白色、近孵化时变黑褐色。</w:t>
      </w:r>
    </w:p>
    <w:p w14:paraId="56A7AD66">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drawing>
          <wp:anchor distT="0" distB="0" distL="114300" distR="114300" simplePos="0" relativeHeight="251667456" behindDoc="0" locked="0" layoutInCell="1" allowOverlap="1">
            <wp:simplePos x="0" y="0"/>
            <wp:positionH relativeFrom="column">
              <wp:posOffset>372110</wp:posOffset>
            </wp:positionH>
            <wp:positionV relativeFrom="paragraph">
              <wp:posOffset>238125</wp:posOffset>
            </wp:positionV>
            <wp:extent cx="2900045" cy="2247900"/>
            <wp:effectExtent l="0" t="0" r="14605" b="0"/>
            <wp:wrapSquare wrapText="bothSides"/>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3"/>
                    <a:srcRect r="50471"/>
                    <a:stretch>
                      <a:fillRect/>
                    </a:stretch>
                  </pic:blipFill>
                  <pic:spPr>
                    <a:xfrm>
                      <a:off x="0" y="0"/>
                      <a:ext cx="2900045" cy="2247900"/>
                    </a:xfrm>
                    <a:prstGeom prst="rect">
                      <a:avLst/>
                    </a:prstGeom>
                    <a:noFill/>
                    <a:ln>
                      <a:noFill/>
                    </a:ln>
                  </pic:spPr>
                </pic:pic>
              </a:graphicData>
            </a:graphic>
          </wp:anchor>
        </w:drawing>
      </w:r>
      <w:r>
        <w:rPr>
          <w:rFonts w:hint="default" w:ascii="Times New Roman" w:hAnsi="Times New Roman" w:eastAsia="仿宋" w:cs="Times New Roman"/>
          <w:color w:val="auto"/>
          <w:sz w:val="24"/>
        </w:rPr>
        <w:drawing>
          <wp:anchor distT="0" distB="0" distL="114300" distR="114300" simplePos="0" relativeHeight="251666432" behindDoc="0" locked="0" layoutInCell="1" allowOverlap="1">
            <wp:simplePos x="0" y="0"/>
            <wp:positionH relativeFrom="column">
              <wp:posOffset>3585210</wp:posOffset>
            </wp:positionH>
            <wp:positionV relativeFrom="paragraph">
              <wp:posOffset>254635</wp:posOffset>
            </wp:positionV>
            <wp:extent cx="1666875" cy="2164715"/>
            <wp:effectExtent l="0" t="0" r="9525" b="6985"/>
            <wp:wrapSquare wrapText="bothSides"/>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24"/>
                    <a:srcRect l="53419" b="14490"/>
                    <a:stretch>
                      <a:fillRect/>
                    </a:stretch>
                  </pic:blipFill>
                  <pic:spPr>
                    <a:xfrm>
                      <a:off x="0" y="0"/>
                      <a:ext cx="1666875" cy="2164715"/>
                    </a:xfrm>
                    <a:prstGeom prst="rect">
                      <a:avLst/>
                    </a:prstGeom>
                    <a:noFill/>
                    <a:ln>
                      <a:noFill/>
                    </a:ln>
                  </pic:spPr>
                </pic:pic>
              </a:graphicData>
            </a:graphic>
          </wp:anchor>
        </w:drawing>
      </w:r>
    </w:p>
    <w:p w14:paraId="16D885E7">
      <w:pPr>
        <w:spacing w:line="360" w:lineRule="auto"/>
        <w:rPr>
          <w:rFonts w:hint="default" w:ascii="Times New Roman" w:hAnsi="Times New Roman" w:eastAsia="仿宋_GB2312" w:cs="Times New Roman"/>
          <w:color w:val="auto"/>
          <w:sz w:val="28"/>
          <w:szCs w:val="28"/>
        </w:rPr>
      </w:pPr>
    </w:p>
    <w:p w14:paraId="645DE030">
      <w:pPr>
        <w:spacing w:line="360" w:lineRule="auto"/>
        <w:rPr>
          <w:rFonts w:hint="default" w:ascii="Times New Roman" w:hAnsi="Times New Roman" w:eastAsia="仿宋_GB2312" w:cs="Times New Roman"/>
          <w:color w:val="auto"/>
          <w:sz w:val="28"/>
          <w:szCs w:val="28"/>
        </w:rPr>
      </w:pPr>
    </w:p>
    <w:p w14:paraId="1D54AF7F">
      <w:pPr>
        <w:spacing w:line="360" w:lineRule="auto"/>
        <w:rPr>
          <w:rFonts w:hint="default" w:ascii="Times New Roman" w:hAnsi="Times New Roman" w:eastAsia="仿宋_GB2312" w:cs="Times New Roman"/>
          <w:color w:val="auto"/>
          <w:sz w:val="28"/>
          <w:szCs w:val="28"/>
        </w:rPr>
      </w:pPr>
    </w:p>
    <w:p w14:paraId="35E7B428">
      <w:pPr>
        <w:spacing w:line="360" w:lineRule="auto"/>
        <w:rPr>
          <w:rFonts w:hint="default" w:ascii="Times New Roman" w:hAnsi="Times New Roman" w:eastAsia="仿宋_GB2312" w:cs="Times New Roman"/>
          <w:color w:val="auto"/>
          <w:sz w:val="28"/>
          <w:szCs w:val="28"/>
        </w:rPr>
      </w:pPr>
    </w:p>
    <w:p w14:paraId="71DA8C61">
      <w:pPr>
        <w:spacing w:line="360" w:lineRule="auto"/>
        <w:rPr>
          <w:rFonts w:hint="default" w:ascii="Times New Roman" w:hAnsi="Times New Roman" w:eastAsia="仿宋_GB2312" w:cs="Times New Roman"/>
          <w:color w:val="auto"/>
          <w:sz w:val="28"/>
          <w:szCs w:val="28"/>
        </w:rPr>
      </w:pPr>
    </w:p>
    <w:p w14:paraId="25123F09">
      <w:pPr>
        <w:spacing w:line="360" w:lineRule="auto"/>
        <w:rPr>
          <w:rFonts w:hint="default" w:ascii="Times New Roman" w:hAnsi="Times New Roman" w:eastAsia="仿宋_GB2312" w:cs="Times New Roman"/>
          <w:color w:val="auto"/>
          <w:sz w:val="28"/>
          <w:szCs w:val="28"/>
        </w:rPr>
      </w:pPr>
    </w:p>
    <w:p w14:paraId="74F900DC">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图1</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 xml:space="preserve"> 茶翅蝽                       图1</w:t>
      </w:r>
      <w:r>
        <w:rPr>
          <w:rFonts w:hint="default"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 xml:space="preserve"> 麻皮蝽 </w:t>
      </w:r>
    </w:p>
    <w:p w14:paraId="049F00C5">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麻皮蝽成虫体长18~24.5 mm，宽8~11.5 mm，体梢宽大， 密布黑色点刻，背部棕黑褐色，由头端至小盾片中部具1条黄白色或黄色细纵脊；前胸背板、小盾片、前翅革质部布有不规则细碎黄色凸起斑纹；腹部侧接缘节间具小黄斑；前翅膜质部黑色。头部梢狭长，前尖，侧叶和中叶近等长，头2侧有黄白色细脊边。后足基节旁有挥发性臭腺的开口、遇敌时即放出臭气。若虫与成虫相似，体红褐或黑褐色，无翅。卵近鼓状，顶端具盖，周缘有齿，灰白色，不规则块状，数粒或数10粒粘在一起。</w:t>
      </w:r>
    </w:p>
    <w:p w14:paraId="7BB9FE3B">
      <w:pPr>
        <w:adjustRightIn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稻棘缘蝽：成虫体长9.5~11 mm，宽2.8~3.5 mm，体黄褐色，狭长，刻点密布。头顶中央具短纵沟，头顶及前胸背板前缘具黑色小粒点，触角第1节较粗，长于第3节，第4节纺锤形。复眼褐红色，单眼红色。前胸背板多为1色，侧角细长，稍向上翘， 末端黑。若虫共5龄，3龄前长椭圆形，4龄后长梭形。5龄体长8~9.1 mm，宽3.1~3.4 mm，黄褐色带绿，腹部具红色毛点，前胸背板侧角明显生出，前翅芽伸达第4腹节前缘。卵长1.5 mm，似杏核，全体具珠泽，表面生有细密的六角形网纹，卵底中央具一圆形浅凹。在四川和湖北地区，前胸背板侧角也会随海拔升高而呈现同样的梯度变异。</w:t>
      </w:r>
    </w:p>
    <w:p w14:paraId="0A32B538">
      <w:pPr>
        <w:spacing w:line="360" w:lineRule="auto"/>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533650" cy="1901825"/>
            <wp:effectExtent l="0" t="0" r="0" b="317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5"/>
                    <a:stretch>
                      <a:fillRect/>
                    </a:stretch>
                  </pic:blipFill>
                  <pic:spPr>
                    <a:xfrm>
                      <a:off x="0" y="0"/>
                      <a:ext cx="2533650" cy="1901825"/>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sz w:val="24"/>
        </w:rPr>
        <w:drawing>
          <wp:inline distT="0" distB="0" distL="114300" distR="114300">
            <wp:extent cx="2558415" cy="1985645"/>
            <wp:effectExtent l="0" t="0" r="13335" b="1460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6"/>
                    <a:srcRect l="50043"/>
                    <a:stretch>
                      <a:fillRect/>
                    </a:stretch>
                  </pic:blipFill>
                  <pic:spPr>
                    <a:xfrm>
                      <a:off x="0" y="0"/>
                      <a:ext cx="2558415" cy="1985645"/>
                    </a:xfrm>
                    <a:prstGeom prst="rect">
                      <a:avLst/>
                    </a:prstGeom>
                    <a:noFill/>
                    <a:ln>
                      <a:noFill/>
                    </a:ln>
                  </pic:spPr>
                </pic:pic>
              </a:graphicData>
            </a:graphic>
          </wp:inline>
        </w:drawing>
      </w:r>
    </w:p>
    <w:p w14:paraId="162A671F">
      <w:pPr>
        <w:spacing w:line="360" w:lineRule="auto"/>
        <w:ind w:firstLine="720" w:firstLineChars="3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16</w:t>
      </w:r>
      <w:r>
        <w:rPr>
          <w:rFonts w:hint="default" w:ascii="Times New Roman" w:hAnsi="Times New Roman" w:eastAsia="仿宋_GB2312" w:cs="Times New Roman"/>
          <w:color w:val="auto"/>
          <w:sz w:val="24"/>
          <w:szCs w:val="24"/>
        </w:rPr>
        <w:t xml:space="preserve"> 稻棘缘蝽                  图</w:t>
      </w:r>
      <w:r>
        <w:rPr>
          <w:rFonts w:hint="default" w:ascii="Times New Roman" w:hAnsi="Times New Roman" w:eastAsia="仿宋_GB2312" w:cs="Times New Roman"/>
          <w:color w:val="auto"/>
          <w:sz w:val="24"/>
          <w:szCs w:val="24"/>
          <w:lang w:val="en-US" w:eastAsia="zh-CN"/>
        </w:rPr>
        <w:t>17</w:t>
      </w:r>
      <w:r>
        <w:rPr>
          <w:rFonts w:hint="default" w:ascii="Times New Roman" w:hAnsi="Times New Roman" w:eastAsia="仿宋_GB2312" w:cs="Times New Roman"/>
          <w:color w:val="auto"/>
          <w:sz w:val="24"/>
          <w:szCs w:val="24"/>
        </w:rPr>
        <w:t xml:space="preserve"> 大稻缘蝽</w:t>
      </w:r>
    </w:p>
    <w:p w14:paraId="2B00AE3F">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大稻缘蝽：成虫体长16~19 mm， 宽2.3~3.2 mm， 草绿色， 体上黑色小刻点密布，头长，侧叶比中叶长，向前直伸。头顶中央有1短纵凹。触角第1节端部略膨大，约短于头胸长度之和。喙伸达中足基节间，末端黑。前胸背板长，刻点密且显著，浅褐色，侧角不突出较圆钝。前翅革质部前缘绿色，余茶褐色，膜质部深褐色。雄虫的抱器基部宽，端部渐尖削略弯曲。卵黄褐至棕褐色，长1.2 mm，宽0.9 mm，顶面观椭圆形，侧面看面平底圆， 表面光滑。若虫与成虫相似，共5龄。</w:t>
      </w:r>
    </w:p>
    <w:p w14:paraId="28168D8D">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茶翅蝽1年发生1代，以成虫在墙缝、石缝，树洞和草堆等处越冬。翌年5月中旬开始活动，为害多种果树。6月中旬开始产卵，卵多产于叶背， 常20余粒排列成一卵块。卵期4~5 d， 若虫孵化后，先静伏于卵壳周围或上面，以后分散为害。9月下旬以后当年成虫飞向房屋、石缝及其他场所潜伏越冬。麻皮蝽1年生1代，以成虫于草丛或树洞、树皮裂缝及枯枝落叶下及墙缝、屋檐下越冬，翌春果树发芽后开始活动，5~7月交配产卵，卵多产于叶背，卵期约10 d，5月中下旬可见初孵若虫，7~8月羽化为成虫，为害至深秋，10月开始越冬。成虫飞行力强， 喜在草莓或树体上部活动，有假死性，受惊扰时分泌臭液。稻棘缘蝽1年发生3代，在广东、云南、广西无明显越冬现象。羽化后的成虫7 d后在上午10时前交配，交配后4~5 d把卵产在寄主的茎、叶或穗上，多散生在叶面上，也有2~7粒排成纵列。大稻缘蝽在广西1年发生4~5代，无明显越冬现象，4月上中旬产卵， 成虫历期60~90 d。若虫期15~29 d。成、若虫喜在白天活动，中午栖息在荫凉处，羽化后10 d多在白天交尾，2~3 d后把卵产在叶面，昼夜都产卵，每块5~14粒排成单行，有时双行或散生。</w:t>
      </w:r>
    </w:p>
    <w:p w14:paraId="7D4B0AB3">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室内药剂筛选用9种杀虫剂对茶翅蝽2龄若虫进行毒力测定（表1</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），毒力最高的是2.5%高效氯氟氰菊酯水乳剂，其48 h的LC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值为3.16 mg/L；其后依次为100 g/L联苯菊酯乳油和25%噻虫嗪水分散粒剂，LC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值分别为3.98、5.84 mg/L；70%吡虫啉水分散粒剂和60 g/L乙基多杀菌素悬浮剂对茶翅蝽2龄若虫的毒力水平相当，LC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值分别为8.05、8.80 mg/L；再次为22%氟啶虫胺腈悬浮剂、20%呋虫胺水分散粒剂和3.2%阿维菌素乳油，其LC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值分别为18.79、28.21、42.11 mg/L；对茶翅蝽若虫毒力最低的药剂为17%氟吡呋喃酮可溶液剂，48 h的LC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值为128.80 mg/L。筛选出高效氯氟氰菊酯、联苯菊酯、噻虫嗪3种药剂进行田间防治试验，结果表明3种药剂的2000和3000倍液均能对茶翅蝽起到良好防治效果（表1</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w:t>
      </w:r>
    </w:p>
    <w:p w14:paraId="3F98D796">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表1</w:t>
      </w:r>
      <w:r>
        <w:rPr>
          <w:rFonts w:hint="eastAsia"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九</w:t>
      </w:r>
      <w:r>
        <w:rPr>
          <w:rFonts w:hint="default" w:ascii="Times New Roman" w:hAnsi="Times New Roman" w:eastAsia="仿宋_GB2312" w:cs="Times New Roman"/>
          <w:color w:val="auto"/>
          <w:sz w:val="24"/>
          <w:szCs w:val="24"/>
        </w:rPr>
        <w:t>种药剂对茶翅蝽2龄若虫的室内毒力测定结果</w:t>
      </w:r>
    </w:p>
    <w:p w14:paraId="41938144">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274310" cy="1127125"/>
            <wp:effectExtent l="0" t="0" r="2540" b="1587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7"/>
                    <a:stretch>
                      <a:fillRect/>
                    </a:stretch>
                  </pic:blipFill>
                  <pic:spPr>
                    <a:xfrm>
                      <a:off x="0" y="0"/>
                      <a:ext cx="5274310" cy="1127125"/>
                    </a:xfrm>
                    <a:prstGeom prst="rect">
                      <a:avLst/>
                    </a:prstGeom>
                    <a:noFill/>
                    <a:ln>
                      <a:noFill/>
                    </a:ln>
                  </pic:spPr>
                </pic:pic>
              </a:graphicData>
            </a:graphic>
          </wp:inline>
        </w:drawing>
      </w:r>
    </w:p>
    <w:p w14:paraId="5C2A5979">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表1</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三</w:t>
      </w:r>
      <w:r>
        <w:rPr>
          <w:rFonts w:hint="default" w:ascii="Times New Roman" w:hAnsi="Times New Roman" w:eastAsia="仿宋_GB2312" w:cs="Times New Roman"/>
          <w:color w:val="auto"/>
          <w:sz w:val="24"/>
          <w:szCs w:val="24"/>
        </w:rPr>
        <w:t>种杀虫剂对蝽类的田间防治效果</w:t>
      </w:r>
    </w:p>
    <w:tbl>
      <w:tblPr>
        <w:tblStyle w:val="1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296"/>
        <w:gridCol w:w="1254"/>
        <w:gridCol w:w="1200"/>
        <w:gridCol w:w="1241"/>
        <w:gridCol w:w="1193"/>
        <w:gridCol w:w="1269"/>
      </w:tblGrid>
      <w:tr w14:paraId="33D0C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426" w:type="dxa"/>
            <w:vMerge w:val="restart"/>
            <w:tcBorders>
              <w:right w:val="nil"/>
            </w:tcBorders>
            <w:noWrap w:val="0"/>
            <w:vAlign w:val="center"/>
          </w:tcPr>
          <w:p w14:paraId="523BD788">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药剂浓度（倍）</w:t>
            </w:r>
          </w:p>
        </w:tc>
        <w:tc>
          <w:tcPr>
            <w:tcW w:w="3750" w:type="dxa"/>
            <w:gridSpan w:val="3"/>
            <w:tcBorders>
              <w:left w:val="nil"/>
              <w:bottom w:val="single" w:color="auto" w:sz="4" w:space="0"/>
              <w:right w:val="nil"/>
            </w:tcBorders>
            <w:noWrap w:val="0"/>
            <w:vAlign w:val="center"/>
          </w:tcPr>
          <w:p w14:paraId="7C355508">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虫口减退率%</w:t>
            </w:r>
          </w:p>
        </w:tc>
        <w:tc>
          <w:tcPr>
            <w:tcW w:w="3703" w:type="dxa"/>
            <w:gridSpan w:val="3"/>
            <w:tcBorders>
              <w:left w:val="nil"/>
              <w:bottom w:val="single" w:color="auto" w:sz="4" w:space="0"/>
            </w:tcBorders>
            <w:noWrap w:val="0"/>
            <w:vAlign w:val="center"/>
          </w:tcPr>
          <w:p w14:paraId="2CF935D9">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防治效果%</w:t>
            </w:r>
          </w:p>
        </w:tc>
      </w:tr>
      <w:tr w14:paraId="349D4D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426" w:type="dxa"/>
            <w:vMerge w:val="continue"/>
            <w:tcBorders>
              <w:bottom w:val="single" w:color="auto" w:sz="4" w:space="0"/>
              <w:right w:val="nil"/>
            </w:tcBorders>
            <w:noWrap w:val="0"/>
            <w:vAlign w:val="center"/>
          </w:tcPr>
          <w:p w14:paraId="447F01D6">
            <w:pPr>
              <w:spacing w:line="240" w:lineRule="auto"/>
              <w:jc w:val="center"/>
              <w:rPr>
                <w:rFonts w:hint="default" w:ascii="Times New Roman" w:hAnsi="Times New Roman" w:eastAsia="仿宋_GB2312" w:cs="Times New Roman"/>
                <w:color w:val="auto"/>
                <w:szCs w:val="21"/>
              </w:rPr>
            </w:pPr>
          </w:p>
        </w:tc>
        <w:tc>
          <w:tcPr>
            <w:tcW w:w="1296" w:type="dxa"/>
            <w:tcBorders>
              <w:left w:val="nil"/>
              <w:bottom w:val="single" w:color="auto" w:sz="4" w:space="0"/>
              <w:right w:val="nil"/>
            </w:tcBorders>
            <w:noWrap w:val="0"/>
            <w:vAlign w:val="center"/>
          </w:tcPr>
          <w:p w14:paraId="2EE2E470">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4d</w:t>
            </w:r>
          </w:p>
        </w:tc>
        <w:tc>
          <w:tcPr>
            <w:tcW w:w="1254" w:type="dxa"/>
            <w:tcBorders>
              <w:left w:val="nil"/>
              <w:bottom w:val="single" w:color="auto" w:sz="4" w:space="0"/>
              <w:right w:val="nil"/>
            </w:tcBorders>
            <w:noWrap w:val="0"/>
            <w:vAlign w:val="center"/>
          </w:tcPr>
          <w:p w14:paraId="472C86DE">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8d</w:t>
            </w:r>
          </w:p>
        </w:tc>
        <w:tc>
          <w:tcPr>
            <w:tcW w:w="1200" w:type="dxa"/>
            <w:tcBorders>
              <w:left w:val="nil"/>
              <w:bottom w:val="single" w:color="auto" w:sz="4" w:space="0"/>
              <w:right w:val="nil"/>
            </w:tcBorders>
            <w:noWrap w:val="0"/>
            <w:vAlign w:val="center"/>
          </w:tcPr>
          <w:p w14:paraId="52C3F72C">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14d</w:t>
            </w:r>
          </w:p>
        </w:tc>
        <w:tc>
          <w:tcPr>
            <w:tcW w:w="1241" w:type="dxa"/>
            <w:tcBorders>
              <w:left w:val="nil"/>
              <w:bottom w:val="single" w:color="auto" w:sz="4" w:space="0"/>
              <w:right w:val="nil"/>
            </w:tcBorders>
            <w:noWrap w:val="0"/>
            <w:vAlign w:val="center"/>
          </w:tcPr>
          <w:p w14:paraId="39153BBF">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4d</w:t>
            </w:r>
          </w:p>
        </w:tc>
        <w:tc>
          <w:tcPr>
            <w:tcW w:w="1193" w:type="dxa"/>
            <w:tcBorders>
              <w:left w:val="nil"/>
              <w:bottom w:val="single" w:color="auto" w:sz="4" w:space="0"/>
              <w:right w:val="nil"/>
            </w:tcBorders>
            <w:noWrap w:val="0"/>
            <w:vAlign w:val="center"/>
          </w:tcPr>
          <w:p w14:paraId="64598D3D">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8d</w:t>
            </w:r>
          </w:p>
        </w:tc>
        <w:tc>
          <w:tcPr>
            <w:tcW w:w="1269" w:type="dxa"/>
            <w:tcBorders>
              <w:left w:val="nil"/>
              <w:bottom w:val="single" w:color="auto" w:sz="4" w:space="0"/>
              <w:right w:val="nil"/>
            </w:tcBorders>
            <w:noWrap w:val="0"/>
            <w:vAlign w:val="center"/>
          </w:tcPr>
          <w:p w14:paraId="5552E19D">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14d</w:t>
            </w:r>
          </w:p>
        </w:tc>
      </w:tr>
      <w:tr w14:paraId="70A6B8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426" w:type="dxa"/>
            <w:tcBorders>
              <w:bottom w:val="nil"/>
              <w:right w:val="nil"/>
            </w:tcBorders>
            <w:noWrap w:val="0"/>
            <w:vAlign w:val="center"/>
          </w:tcPr>
          <w:p w14:paraId="75C3868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空白对照</w:t>
            </w:r>
          </w:p>
        </w:tc>
        <w:tc>
          <w:tcPr>
            <w:tcW w:w="1296" w:type="dxa"/>
            <w:tcBorders>
              <w:left w:val="nil"/>
              <w:bottom w:val="nil"/>
              <w:right w:val="nil"/>
            </w:tcBorders>
            <w:noWrap w:val="0"/>
            <w:vAlign w:val="center"/>
          </w:tcPr>
          <w:p w14:paraId="101734E4">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5.1±0.9d</w:t>
            </w:r>
          </w:p>
        </w:tc>
        <w:tc>
          <w:tcPr>
            <w:tcW w:w="1254" w:type="dxa"/>
            <w:tcBorders>
              <w:left w:val="nil"/>
              <w:bottom w:val="nil"/>
              <w:right w:val="nil"/>
            </w:tcBorders>
            <w:noWrap w:val="0"/>
            <w:vAlign w:val="center"/>
          </w:tcPr>
          <w:p w14:paraId="3876AED9">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6.5±0.5e</w:t>
            </w:r>
          </w:p>
        </w:tc>
        <w:tc>
          <w:tcPr>
            <w:tcW w:w="1200" w:type="dxa"/>
            <w:tcBorders>
              <w:left w:val="nil"/>
              <w:bottom w:val="nil"/>
              <w:right w:val="nil"/>
            </w:tcBorders>
            <w:noWrap w:val="0"/>
            <w:vAlign w:val="center"/>
          </w:tcPr>
          <w:p w14:paraId="139CD9E6">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6.2±1.1d</w:t>
            </w:r>
          </w:p>
        </w:tc>
        <w:tc>
          <w:tcPr>
            <w:tcW w:w="1241" w:type="dxa"/>
            <w:tcBorders>
              <w:left w:val="nil"/>
              <w:bottom w:val="nil"/>
              <w:right w:val="nil"/>
            </w:tcBorders>
            <w:noWrap w:val="0"/>
            <w:vAlign w:val="center"/>
          </w:tcPr>
          <w:p w14:paraId="6F4065D6">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1193" w:type="dxa"/>
            <w:tcBorders>
              <w:left w:val="nil"/>
              <w:bottom w:val="nil"/>
              <w:right w:val="nil"/>
            </w:tcBorders>
            <w:noWrap w:val="0"/>
            <w:vAlign w:val="center"/>
          </w:tcPr>
          <w:p w14:paraId="3E46116C">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c>
          <w:tcPr>
            <w:tcW w:w="1269" w:type="dxa"/>
            <w:tcBorders>
              <w:left w:val="nil"/>
              <w:bottom w:val="nil"/>
            </w:tcBorders>
            <w:noWrap w:val="0"/>
            <w:vAlign w:val="center"/>
          </w:tcPr>
          <w:p w14:paraId="76BA3DE2">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w:t>
            </w:r>
          </w:p>
        </w:tc>
      </w:tr>
      <w:tr w14:paraId="6CC18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26" w:type="dxa"/>
            <w:tcBorders>
              <w:top w:val="nil"/>
              <w:bottom w:val="nil"/>
              <w:right w:val="nil"/>
            </w:tcBorders>
            <w:noWrap w:val="0"/>
            <w:vAlign w:val="center"/>
          </w:tcPr>
          <w:p w14:paraId="30147873">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2.5%高氯菊酯EW3000倍液</w:t>
            </w:r>
          </w:p>
        </w:tc>
        <w:tc>
          <w:tcPr>
            <w:tcW w:w="1296" w:type="dxa"/>
            <w:tcBorders>
              <w:top w:val="nil"/>
              <w:left w:val="nil"/>
              <w:bottom w:val="nil"/>
              <w:right w:val="nil"/>
            </w:tcBorders>
            <w:noWrap w:val="0"/>
            <w:vAlign w:val="center"/>
          </w:tcPr>
          <w:p w14:paraId="26F5F0A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91.6±2.5b</w:t>
            </w:r>
          </w:p>
        </w:tc>
        <w:tc>
          <w:tcPr>
            <w:tcW w:w="1254" w:type="dxa"/>
            <w:tcBorders>
              <w:top w:val="nil"/>
              <w:left w:val="nil"/>
              <w:bottom w:val="nil"/>
              <w:right w:val="nil"/>
            </w:tcBorders>
            <w:noWrap w:val="0"/>
            <w:vAlign w:val="center"/>
          </w:tcPr>
          <w:p w14:paraId="662A4E2F">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93.1±0.9b</w:t>
            </w:r>
          </w:p>
        </w:tc>
        <w:tc>
          <w:tcPr>
            <w:tcW w:w="1200" w:type="dxa"/>
            <w:tcBorders>
              <w:top w:val="nil"/>
              <w:left w:val="nil"/>
              <w:bottom w:val="nil"/>
              <w:right w:val="nil"/>
            </w:tcBorders>
            <w:noWrap w:val="0"/>
            <w:vAlign w:val="center"/>
          </w:tcPr>
          <w:p w14:paraId="3496D23A">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92.7±1.3b</w:t>
            </w:r>
          </w:p>
        </w:tc>
        <w:tc>
          <w:tcPr>
            <w:tcW w:w="1241" w:type="dxa"/>
            <w:tcBorders>
              <w:top w:val="nil"/>
              <w:left w:val="nil"/>
              <w:bottom w:val="nil"/>
              <w:right w:val="nil"/>
            </w:tcBorders>
            <w:noWrap w:val="0"/>
            <w:vAlign w:val="center"/>
          </w:tcPr>
          <w:p w14:paraId="7E2C493F">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90.8±1.1b</w:t>
            </w:r>
          </w:p>
        </w:tc>
        <w:tc>
          <w:tcPr>
            <w:tcW w:w="1193" w:type="dxa"/>
            <w:tcBorders>
              <w:top w:val="nil"/>
              <w:left w:val="nil"/>
              <w:bottom w:val="nil"/>
              <w:right w:val="nil"/>
            </w:tcBorders>
            <w:noWrap w:val="0"/>
            <w:vAlign w:val="center"/>
          </w:tcPr>
          <w:p w14:paraId="0B1B6139">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92.6±0.8b</w:t>
            </w:r>
          </w:p>
        </w:tc>
        <w:tc>
          <w:tcPr>
            <w:tcW w:w="1269" w:type="dxa"/>
            <w:tcBorders>
              <w:top w:val="nil"/>
              <w:left w:val="nil"/>
              <w:bottom w:val="nil"/>
            </w:tcBorders>
            <w:noWrap w:val="0"/>
            <w:vAlign w:val="center"/>
          </w:tcPr>
          <w:p w14:paraId="2CD8413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92.4±1.4b</w:t>
            </w:r>
          </w:p>
        </w:tc>
      </w:tr>
      <w:tr w14:paraId="68DDB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26" w:type="dxa"/>
            <w:tcBorders>
              <w:top w:val="nil"/>
              <w:bottom w:val="nil"/>
              <w:right w:val="nil"/>
            </w:tcBorders>
            <w:noWrap w:val="0"/>
            <w:vAlign w:val="center"/>
          </w:tcPr>
          <w:p w14:paraId="3789BF19">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2.5%高氯菊酯EW2000倍液</w:t>
            </w:r>
          </w:p>
        </w:tc>
        <w:tc>
          <w:tcPr>
            <w:tcW w:w="1296" w:type="dxa"/>
            <w:tcBorders>
              <w:top w:val="nil"/>
              <w:left w:val="nil"/>
              <w:bottom w:val="nil"/>
              <w:right w:val="nil"/>
            </w:tcBorders>
            <w:noWrap w:val="0"/>
            <w:vAlign w:val="center"/>
          </w:tcPr>
          <w:p w14:paraId="1DBCB7A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96.3±1.5a</w:t>
            </w:r>
          </w:p>
        </w:tc>
        <w:tc>
          <w:tcPr>
            <w:tcW w:w="1254" w:type="dxa"/>
            <w:tcBorders>
              <w:top w:val="nil"/>
              <w:left w:val="nil"/>
              <w:bottom w:val="nil"/>
              <w:right w:val="nil"/>
            </w:tcBorders>
            <w:noWrap w:val="0"/>
            <w:vAlign w:val="center"/>
          </w:tcPr>
          <w:p w14:paraId="0F74A38B">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97.5±2.7a</w:t>
            </w:r>
          </w:p>
        </w:tc>
        <w:tc>
          <w:tcPr>
            <w:tcW w:w="1200" w:type="dxa"/>
            <w:tcBorders>
              <w:top w:val="nil"/>
              <w:left w:val="nil"/>
              <w:bottom w:val="nil"/>
              <w:right w:val="nil"/>
            </w:tcBorders>
            <w:noWrap w:val="0"/>
            <w:vAlign w:val="center"/>
          </w:tcPr>
          <w:p w14:paraId="67EF017E">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95.8±3.1a</w:t>
            </w:r>
          </w:p>
        </w:tc>
        <w:tc>
          <w:tcPr>
            <w:tcW w:w="1241" w:type="dxa"/>
            <w:tcBorders>
              <w:top w:val="nil"/>
              <w:left w:val="nil"/>
              <w:bottom w:val="nil"/>
              <w:right w:val="nil"/>
            </w:tcBorders>
            <w:noWrap w:val="0"/>
            <w:vAlign w:val="center"/>
          </w:tcPr>
          <w:p w14:paraId="2BE9E95E">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96.5±2.1a</w:t>
            </w:r>
          </w:p>
        </w:tc>
        <w:tc>
          <w:tcPr>
            <w:tcW w:w="1193" w:type="dxa"/>
            <w:tcBorders>
              <w:top w:val="nil"/>
              <w:left w:val="nil"/>
              <w:bottom w:val="nil"/>
              <w:right w:val="nil"/>
            </w:tcBorders>
            <w:noWrap w:val="0"/>
            <w:vAlign w:val="center"/>
          </w:tcPr>
          <w:p w14:paraId="6E12A1B5">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97.3±2.5a</w:t>
            </w:r>
          </w:p>
        </w:tc>
        <w:tc>
          <w:tcPr>
            <w:tcW w:w="1269" w:type="dxa"/>
            <w:tcBorders>
              <w:top w:val="nil"/>
              <w:left w:val="nil"/>
              <w:bottom w:val="nil"/>
            </w:tcBorders>
            <w:noWrap w:val="0"/>
            <w:vAlign w:val="center"/>
          </w:tcPr>
          <w:p w14:paraId="37381682">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95.3±2.7a</w:t>
            </w:r>
          </w:p>
        </w:tc>
      </w:tr>
      <w:tr w14:paraId="24F78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26" w:type="dxa"/>
            <w:tcBorders>
              <w:top w:val="nil"/>
              <w:bottom w:val="nil"/>
              <w:right w:val="nil"/>
            </w:tcBorders>
            <w:noWrap w:val="0"/>
            <w:vAlign w:val="center"/>
          </w:tcPr>
          <w:p w14:paraId="7F040AEE">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100g/L联苯菊酯EC3000倍液</w:t>
            </w:r>
          </w:p>
        </w:tc>
        <w:tc>
          <w:tcPr>
            <w:tcW w:w="1296" w:type="dxa"/>
            <w:tcBorders>
              <w:top w:val="nil"/>
              <w:left w:val="nil"/>
              <w:bottom w:val="nil"/>
              <w:right w:val="nil"/>
            </w:tcBorders>
            <w:noWrap w:val="0"/>
            <w:vAlign w:val="center"/>
          </w:tcPr>
          <w:p w14:paraId="2A4D43A8">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92.3±1.2b</w:t>
            </w:r>
          </w:p>
        </w:tc>
        <w:tc>
          <w:tcPr>
            <w:tcW w:w="1254" w:type="dxa"/>
            <w:tcBorders>
              <w:top w:val="nil"/>
              <w:left w:val="nil"/>
              <w:bottom w:val="nil"/>
              <w:right w:val="nil"/>
            </w:tcBorders>
            <w:noWrap w:val="0"/>
            <w:vAlign w:val="center"/>
          </w:tcPr>
          <w:p w14:paraId="6E92F4C7">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93.1±0.9b</w:t>
            </w:r>
          </w:p>
        </w:tc>
        <w:tc>
          <w:tcPr>
            <w:tcW w:w="1200" w:type="dxa"/>
            <w:tcBorders>
              <w:top w:val="nil"/>
              <w:left w:val="nil"/>
              <w:bottom w:val="nil"/>
              <w:right w:val="nil"/>
            </w:tcBorders>
            <w:noWrap w:val="0"/>
            <w:vAlign w:val="center"/>
          </w:tcPr>
          <w:p w14:paraId="1D4F5765">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92.1±0.9b</w:t>
            </w:r>
          </w:p>
        </w:tc>
        <w:tc>
          <w:tcPr>
            <w:tcW w:w="1241" w:type="dxa"/>
            <w:tcBorders>
              <w:top w:val="nil"/>
              <w:left w:val="nil"/>
              <w:bottom w:val="nil"/>
              <w:right w:val="nil"/>
            </w:tcBorders>
            <w:noWrap w:val="0"/>
            <w:vAlign w:val="center"/>
          </w:tcPr>
          <w:p w14:paraId="4204130C">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91.8±1.1b</w:t>
            </w:r>
          </w:p>
        </w:tc>
        <w:tc>
          <w:tcPr>
            <w:tcW w:w="1193" w:type="dxa"/>
            <w:tcBorders>
              <w:top w:val="nil"/>
              <w:left w:val="nil"/>
              <w:bottom w:val="nil"/>
              <w:right w:val="nil"/>
            </w:tcBorders>
            <w:noWrap w:val="0"/>
            <w:vAlign w:val="center"/>
          </w:tcPr>
          <w:p w14:paraId="67F917D0">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92.6±0.8b</w:t>
            </w:r>
          </w:p>
        </w:tc>
        <w:tc>
          <w:tcPr>
            <w:tcW w:w="1269" w:type="dxa"/>
            <w:tcBorders>
              <w:top w:val="nil"/>
              <w:left w:val="nil"/>
              <w:bottom w:val="nil"/>
            </w:tcBorders>
            <w:noWrap w:val="0"/>
            <w:vAlign w:val="center"/>
          </w:tcPr>
          <w:p w14:paraId="382BED73">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92.4±1.4b</w:t>
            </w:r>
          </w:p>
        </w:tc>
      </w:tr>
      <w:tr w14:paraId="737F6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26" w:type="dxa"/>
            <w:tcBorders>
              <w:top w:val="nil"/>
              <w:bottom w:val="nil"/>
              <w:right w:val="nil"/>
            </w:tcBorders>
            <w:noWrap w:val="0"/>
            <w:vAlign w:val="center"/>
          </w:tcPr>
          <w:p w14:paraId="372EB635">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100g/L联苯菊酯EC2000倍液</w:t>
            </w:r>
          </w:p>
        </w:tc>
        <w:tc>
          <w:tcPr>
            <w:tcW w:w="1296" w:type="dxa"/>
            <w:tcBorders>
              <w:top w:val="nil"/>
              <w:left w:val="nil"/>
              <w:bottom w:val="nil"/>
              <w:right w:val="nil"/>
            </w:tcBorders>
            <w:noWrap w:val="0"/>
            <w:vAlign w:val="center"/>
          </w:tcPr>
          <w:p w14:paraId="7EF8A4D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95.5±1.1a</w:t>
            </w:r>
          </w:p>
        </w:tc>
        <w:tc>
          <w:tcPr>
            <w:tcW w:w="1254" w:type="dxa"/>
            <w:tcBorders>
              <w:top w:val="nil"/>
              <w:left w:val="nil"/>
              <w:bottom w:val="nil"/>
              <w:right w:val="nil"/>
            </w:tcBorders>
            <w:noWrap w:val="0"/>
            <w:vAlign w:val="center"/>
          </w:tcPr>
          <w:p w14:paraId="1E8533EE">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94.9±2.7b</w:t>
            </w:r>
          </w:p>
        </w:tc>
        <w:tc>
          <w:tcPr>
            <w:tcW w:w="1200" w:type="dxa"/>
            <w:tcBorders>
              <w:top w:val="nil"/>
              <w:left w:val="nil"/>
              <w:bottom w:val="nil"/>
              <w:right w:val="nil"/>
            </w:tcBorders>
            <w:noWrap w:val="0"/>
            <w:vAlign w:val="center"/>
          </w:tcPr>
          <w:p w14:paraId="0949C42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95.7±2.5a</w:t>
            </w:r>
          </w:p>
        </w:tc>
        <w:tc>
          <w:tcPr>
            <w:tcW w:w="1241" w:type="dxa"/>
            <w:tcBorders>
              <w:top w:val="nil"/>
              <w:left w:val="nil"/>
              <w:bottom w:val="nil"/>
              <w:right w:val="nil"/>
            </w:tcBorders>
            <w:noWrap w:val="0"/>
            <w:vAlign w:val="center"/>
          </w:tcPr>
          <w:p w14:paraId="7C1E857F">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96.5±2.1a</w:t>
            </w:r>
          </w:p>
        </w:tc>
        <w:tc>
          <w:tcPr>
            <w:tcW w:w="1193" w:type="dxa"/>
            <w:tcBorders>
              <w:top w:val="nil"/>
              <w:left w:val="nil"/>
              <w:bottom w:val="nil"/>
              <w:right w:val="nil"/>
            </w:tcBorders>
            <w:noWrap w:val="0"/>
            <w:vAlign w:val="center"/>
          </w:tcPr>
          <w:p w14:paraId="5C29AAE6">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94.3±2.4a</w:t>
            </w:r>
          </w:p>
        </w:tc>
        <w:tc>
          <w:tcPr>
            <w:tcW w:w="1269" w:type="dxa"/>
            <w:tcBorders>
              <w:top w:val="nil"/>
              <w:left w:val="nil"/>
              <w:bottom w:val="nil"/>
            </w:tcBorders>
            <w:noWrap w:val="0"/>
            <w:vAlign w:val="center"/>
          </w:tcPr>
          <w:p w14:paraId="0CA32784">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95.3±1.7a</w:t>
            </w:r>
          </w:p>
        </w:tc>
      </w:tr>
      <w:tr w14:paraId="2DFF6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26" w:type="dxa"/>
            <w:tcBorders>
              <w:top w:val="nil"/>
              <w:bottom w:val="nil"/>
              <w:right w:val="nil"/>
            </w:tcBorders>
            <w:noWrap w:val="0"/>
            <w:vAlign w:val="center"/>
          </w:tcPr>
          <w:p w14:paraId="71A5B052">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25%噻虫嗪WG3000倍液</w:t>
            </w:r>
          </w:p>
        </w:tc>
        <w:tc>
          <w:tcPr>
            <w:tcW w:w="1296" w:type="dxa"/>
            <w:tcBorders>
              <w:top w:val="nil"/>
              <w:left w:val="nil"/>
              <w:bottom w:val="nil"/>
              <w:right w:val="nil"/>
            </w:tcBorders>
            <w:noWrap w:val="0"/>
            <w:vAlign w:val="center"/>
          </w:tcPr>
          <w:p w14:paraId="2E0D8CA6">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85.3±1.2c</w:t>
            </w:r>
          </w:p>
        </w:tc>
        <w:tc>
          <w:tcPr>
            <w:tcW w:w="1254" w:type="dxa"/>
            <w:tcBorders>
              <w:top w:val="nil"/>
              <w:left w:val="nil"/>
              <w:bottom w:val="nil"/>
              <w:right w:val="nil"/>
            </w:tcBorders>
            <w:noWrap w:val="0"/>
            <w:vAlign w:val="center"/>
          </w:tcPr>
          <w:p w14:paraId="77ED71C0">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83.1±0.9d</w:t>
            </w:r>
          </w:p>
        </w:tc>
        <w:tc>
          <w:tcPr>
            <w:tcW w:w="1200" w:type="dxa"/>
            <w:tcBorders>
              <w:top w:val="nil"/>
              <w:left w:val="nil"/>
              <w:bottom w:val="nil"/>
              <w:right w:val="nil"/>
            </w:tcBorders>
            <w:noWrap w:val="0"/>
            <w:vAlign w:val="center"/>
          </w:tcPr>
          <w:p w14:paraId="4D13A101">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84.7±1.3c</w:t>
            </w:r>
          </w:p>
        </w:tc>
        <w:tc>
          <w:tcPr>
            <w:tcW w:w="1241" w:type="dxa"/>
            <w:tcBorders>
              <w:top w:val="nil"/>
              <w:left w:val="nil"/>
              <w:bottom w:val="nil"/>
              <w:right w:val="nil"/>
            </w:tcBorders>
            <w:noWrap w:val="0"/>
            <w:vAlign w:val="center"/>
          </w:tcPr>
          <w:p w14:paraId="56EBE3AD">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84.8±1.1c</w:t>
            </w:r>
          </w:p>
        </w:tc>
        <w:tc>
          <w:tcPr>
            <w:tcW w:w="1193" w:type="dxa"/>
            <w:tcBorders>
              <w:top w:val="nil"/>
              <w:left w:val="nil"/>
              <w:bottom w:val="nil"/>
              <w:right w:val="nil"/>
            </w:tcBorders>
            <w:noWrap w:val="0"/>
            <w:vAlign w:val="center"/>
          </w:tcPr>
          <w:p w14:paraId="38FE8DF5">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82.6±0.9d</w:t>
            </w:r>
          </w:p>
        </w:tc>
        <w:tc>
          <w:tcPr>
            <w:tcW w:w="1269" w:type="dxa"/>
            <w:tcBorders>
              <w:top w:val="nil"/>
              <w:left w:val="nil"/>
              <w:bottom w:val="nil"/>
            </w:tcBorders>
            <w:noWrap w:val="0"/>
            <w:vAlign w:val="center"/>
          </w:tcPr>
          <w:p w14:paraId="29BF333A">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84.4±1.1c</w:t>
            </w:r>
          </w:p>
        </w:tc>
      </w:tr>
      <w:tr w14:paraId="225AE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426" w:type="dxa"/>
            <w:tcBorders>
              <w:top w:val="nil"/>
              <w:right w:val="nil"/>
            </w:tcBorders>
            <w:noWrap w:val="0"/>
            <w:vAlign w:val="center"/>
          </w:tcPr>
          <w:p w14:paraId="3C0F31E7">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25%噻虫嗪WG2000倍液</w:t>
            </w:r>
          </w:p>
        </w:tc>
        <w:tc>
          <w:tcPr>
            <w:tcW w:w="1296" w:type="dxa"/>
            <w:tcBorders>
              <w:top w:val="nil"/>
              <w:left w:val="nil"/>
              <w:right w:val="nil"/>
            </w:tcBorders>
            <w:noWrap w:val="0"/>
            <w:vAlign w:val="center"/>
          </w:tcPr>
          <w:p w14:paraId="4081D5C9">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89.5±1.1b</w:t>
            </w:r>
          </w:p>
        </w:tc>
        <w:tc>
          <w:tcPr>
            <w:tcW w:w="1254" w:type="dxa"/>
            <w:tcBorders>
              <w:top w:val="nil"/>
              <w:left w:val="nil"/>
              <w:right w:val="nil"/>
            </w:tcBorders>
            <w:noWrap w:val="0"/>
            <w:vAlign w:val="center"/>
          </w:tcPr>
          <w:p w14:paraId="5D7D6DD7">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87.5±2.7c</w:t>
            </w:r>
          </w:p>
        </w:tc>
        <w:tc>
          <w:tcPr>
            <w:tcW w:w="1200" w:type="dxa"/>
            <w:tcBorders>
              <w:top w:val="nil"/>
              <w:left w:val="nil"/>
              <w:right w:val="nil"/>
            </w:tcBorders>
            <w:noWrap w:val="0"/>
            <w:vAlign w:val="center"/>
          </w:tcPr>
          <w:p w14:paraId="63E666EC">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90.8±3.1b</w:t>
            </w:r>
          </w:p>
        </w:tc>
        <w:tc>
          <w:tcPr>
            <w:tcW w:w="1241" w:type="dxa"/>
            <w:tcBorders>
              <w:top w:val="nil"/>
              <w:left w:val="nil"/>
              <w:right w:val="nil"/>
            </w:tcBorders>
            <w:noWrap w:val="0"/>
            <w:vAlign w:val="center"/>
          </w:tcPr>
          <w:p w14:paraId="060CE377">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89.5±0.8b</w:t>
            </w:r>
          </w:p>
        </w:tc>
        <w:tc>
          <w:tcPr>
            <w:tcW w:w="1193" w:type="dxa"/>
            <w:tcBorders>
              <w:top w:val="nil"/>
              <w:left w:val="nil"/>
              <w:right w:val="nil"/>
            </w:tcBorders>
            <w:noWrap w:val="0"/>
            <w:vAlign w:val="center"/>
          </w:tcPr>
          <w:p w14:paraId="3910BC38">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87.3±2.0c</w:t>
            </w:r>
          </w:p>
        </w:tc>
        <w:tc>
          <w:tcPr>
            <w:tcW w:w="1269" w:type="dxa"/>
            <w:tcBorders>
              <w:top w:val="nil"/>
              <w:left w:val="nil"/>
            </w:tcBorders>
            <w:noWrap w:val="0"/>
            <w:vAlign w:val="center"/>
          </w:tcPr>
          <w:p w14:paraId="04D2C1A7">
            <w:pPr>
              <w:spacing w:line="240" w:lineRule="auto"/>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90.3±2.5b</w:t>
            </w:r>
          </w:p>
        </w:tc>
      </w:tr>
    </w:tbl>
    <w:p w14:paraId="55CD7ECF">
      <w:pPr>
        <w:spacing w:line="360" w:lineRule="auto"/>
        <w:jc w:val="left"/>
        <w:rPr>
          <w:rFonts w:hint="default" w:ascii="Times New Roman" w:hAnsi="Times New Roman" w:cs="Times New Roman"/>
          <w:b/>
          <w:bCs/>
          <w:color w:val="auto"/>
          <w:sz w:val="24"/>
        </w:rPr>
      </w:pPr>
    </w:p>
    <w:p w14:paraId="63C1AFC2">
      <w:pPr>
        <w:adjustRightInd w:val="0"/>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9 蛀果蛾</w:t>
      </w:r>
    </w:p>
    <w:p w14:paraId="38074891">
      <w:pPr>
        <w:adjustRightIn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主要为害种类有桃蛀螟（</w:t>
      </w:r>
      <w:r>
        <w:rPr>
          <w:rFonts w:hint="default" w:ascii="Times New Roman" w:hAnsi="Times New Roman" w:eastAsia="仿宋_GB2312" w:cs="Times New Roman"/>
          <w:i w:val="0"/>
          <w:iCs w:val="0"/>
          <w:color w:val="auto"/>
          <w:sz w:val="24"/>
          <w:szCs w:val="24"/>
        </w:rPr>
        <w:t>Dichocrocis punctiferalis</w:t>
      </w:r>
      <w:r>
        <w:rPr>
          <w:rFonts w:hint="default" w:ascii="Times New Roman" w:hAnsi="Times New Roman" w:eastAsia="仿宋_GB2312" w:cs="Times New Roman"/>
          <w:color w:val="auto"/>
          <w:sz w:val="24"/>
          <w:szCs w:val="24"/>
        </w:rPr>
        <w:t>）和荔枝异形小卷蛾（</w:t>
      </w:r>
      <w:r>
        <w:rPr>
          <w:rFonts w:hint="default" w:ascii="Times New Roman" w:hAnsi="Times New Roman" w:eastAsia="仿宋_GB2312" w:cs="Times New Roman"/>
          <w:i w:val="0"/>
          <w:iCs w:val="0"/>
          <w:color w:val="auto"/>
          <w:sz w:val="24"/>
          <w:szCs w:val="24"/>
        </w:rPr>
        <w:t>Cryptophlebia ombrodelta</w:t>
      </w:r>
      <w:r>
        <w:rPr>
          <w:rFonts w:hint="default" w:ascii="Times New Roman" w:hAnsi="Times New Roman" w:eastAsia="仿宋_GB2312" w:cs="Times New Roman"/>
          <w:color w:val="auto"/>
          <w:sz w:val="24"/>
          <w:szCs w:val="24"/>
        </w:rPr>
        <w:t>）。桃蛀螟主要以幼虫直接钻入澳洲坚果果实内部，吞噬果实为害后，果实表皮会出现孔洞。荔枝异形小卷蛾也以幼虫为害澳洲坚果嫩梢和果实。通常一个钻蛀孔道里面有1头幼虫，即以单头取食为主。初孵幼虫（1龄）取食新萌发的嫩芽，虫孔外部有黄白色碎屑，其沿着嫩梢髓心部位向上或向下钻蛀。</w:t>
      </w:r>
    </w:p>
    <w:p w14:paraId="475DE9AE">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color w:val="auto"/>
        </w:rPr>
        <w:drawing>
          <wp:inline distT="0" distB="0" distL="114300" distR="114300">
            <wp:extent cx="5274310" cy="1512570"/>
            <wp:effectExtent l="0" t="0" r="2540" b="1143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8"/>
                    <a:stretch>
                      <a:fillRect/>
                    </a:stretch>
                  </pic:blipFill>
                  <pic:spPr>
                    <a:xfrm>
                      <a:off x="0" y="0"/>
                      <a:ext cx="5274310" cy="1512570"/>
                    </a:xfrm>
                    <a:prstGeom prst="rect">
                      <a:avLst/>
                    </a:prstGeom>
                    <a:noFill/>
                    <a:ln>
                      <a:noFill/>
                    </a:ln>
                  </pic:spPr>
                </pic:pic>
              </a:graphicData>
            </a:graphic>
          </wp:inline>
        </w:drawing>
      </w:r>
      <w:r>
        <w:rPr>
          <w:rFonts w:hint="default" w:ascii="Times New Roman" w:hAnsi="Times New Roman" w:cs="Times New Roman"/>
          <w:b/>
          <w:bCs/>
          <w:color w:val="auto"/>
          <w:sz w:val="24"/>
        </w:rPr>
        <w:t xml:space="preserve"> </w:t>
      </w:r>
    </w:p>
    <w:p w14:paraId="57AB0EC1">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18</w:t>
      </w:r>
      <w:r>
        <w:rPr>
          <w:rFonts w:hint="default" w:ascii="Times New Roman" w:hAnsi="Times New Roman" w:eastAsia="仿宋_GB2312" w:cs="Times New Roman"/>
          <w:color w:val="auto"/>
          <w:sz w:val="24"/>
          <w:szCs w:val="24"/>
        </w:rPr>
        <w:t xml:space="preserve"> 澳洲坚果蛀果蛾为害状</w:t>
      </w:r>
    </w:p>
    <w:p w14:paraId="37699F60">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桃蛀螟成虫黄色，体长12mm左右，翅展26mm左右，前胸背板为深褐色，翅表面具许多黑斑点，似豹纹，雄虫腹部末端钝圆，有黑色毛簇，雌性腹部末端尖锐，无明显黑色毛簇。幼虫体长18～25mm，体色有灰褐色、淡灰蓝色等，体背多为紫红色、淡红色等，腹面为淡绿色，头暗褐色；各体节毛片明显。卵椭圆形，长0.6～0.7mm、宽约0.5mm，初为乳白色，后变为黄色，最后渐变为红褐色。蛹长约13mm、宽约4mm，褐色至深褐色，头、胸和腹部1～8节背面密布突起，腹部5～7节近前缘各有1条隆起线，腹部末端有6根卷曲的臀棘。</w:t>
      </w:r>
    </w:p>
    <w:p w14:paraId="130DFA32">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荔枝异形小卷蛾成虫体长6.5～7.5 mm，翅展16～23 mm。前翅近顶角处有浓褐色纹自前缘斜向外缘。雌雄异型。雌蛾前翅黑褐色后缘臀角处有一近似三角形的黑色斑纹黑点外围镶有灰白色边带；雄蛾前翅黄褐色后缘有一黑褐色斜条斑纹。后翅皆呈灰褐色。幼虫5龄，老熟幼虫体长约16mm。头部黑褐色；胴部背面粉红色腹面黄白色有灰色毛片。臀板灰黑色具8条长短不一的刚毛。1年发生3代以幼虫在果实上蛀食危害。第1代幼虫发生自5月中旬至6月中下旬；第2代幼虫自6月中下旬至7月中旬继续危害；第3代幼虫自7月中旬至8月下旬危害。</w:t>
      </w:r>
    </w:p>
    <w:p w14:paraId="0F125536">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3693160" cy="3489960"/>
            <wp:effectExtent l="0" t="0" r="2540" b="1524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9"/>
                    <a:stretch>
                      <a:fillRect/>
                    </a:stretch>
                  </pic:blipFill>
                  <pic:spPr>
                    <a:xfrm>
                      <a:off x="0" y="0"/>
                      <a:ext cx="3693160" cy="3489960"/>
                    </a:xfrm>
                    <a:prstGeom prst="rect">
                      <a:avLst/>
                    </a:prstGeom>
                    <a:noFill/>
                    <a:ln>
                      <a:noFill/>
                    </a:ln>
                  </pic:spPr>
                </pic:pic>
              </a:graphicData>
            </a:graphic>
          </wp:inline>
        </w:drawing>
      </w:r>
    </w:p>
    <w:p w14:paraId="3717E5E1">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w:t>
      </w:r>
      <w:r>
        <w:rPr>
          <w:rFonts w:hint="default" w:ascii="Times New Roman" w:hAnsi="Times New Roman" w:eastAsia="仿宋_GB2312" w:cs="Times New Roman"/>
          <w:color w:val="auto"/>
          <w:sz w:val="24"/>
          <w:szCs w:val="24"/>
          <w:lang w:val="en-US" w:eastAsia="zh-CN"/>
        </w:rPr>
        <w:t>19</w:t>
      </w:r>
      <w:r>
        <w:rPr>
          <w:rFonts w:hint="default" w:ascii="Times New Roman" w:hAnsi="Times New Roman" w:eastAsia="仿宋_GB2312" w:cs="Times New Roman"/>
          <w:color w:val="auto"/>
          <w:sz w:val="24"/>
          <w:szCs w:val="24"/>
        </w:rPr>
        <w:t xml:space="preserve"> 荔枝异形小卷蛾卵、幼虫、蛹的形态</w:t>
      </w:r>
    </w:p>
    <w:p w14:paraId="1FA0369A">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注:a1、a2、a3， 卵；b1， Ⅰ龄幼虫；b2， Ⅱ龄幼虫；b3、b4， Ⅲ龄幼虫；b5， Ⅳ龄幼虫；b6， Ⅴ龄幼虫；c1、c2、c3蛹</w:t>
      </w:r>
    </w:p>
    <w:p w14:paraId="3973B7E7">
      <w:pPr>
        <w:adjustRightIn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drawing>
          <wp:inline distT="0" distB="0" distL="114300" distR="114300">
            <wp:extent cx="1974850" cy="1996440"/>
            <wp:effectExtent l="0" t="0" r="6350" b="381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0"/>
                    <a:srcRect l="12476" t="19440" r="16850" b="13741"/>
                    <a:stretch>
                      <a:fillRect/>
                    </a:stretch>
                  </pic:blipFill>
                  <pic:spPr>
                    <a:xfrm>
                      <a:off x="0" y="0"/>
                      <a:ext cx="1974850" cy="1996440"/>
                    </a:xfrm>
                    <a:prstGeom prst="rect">
                      <a:avLst/>
                    </a:prstGeom>
                    <a:noFill/>
                    <a:ln>
                      <a:noFill/>
                    </a:ln>
                  </pic:spPr>
                </pic:pic>
              </a:graphicData>
            </a:graphic>
          </wp:inline>
        </w:drawing>
      </w:r>
    </w:p>
    <w:p w14:paraId="37B32CEB">
      <w:pPr>
        <w:adjustRightInd w:val="0"/>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图2</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 xml:space="preserve">  荔枝异形小卷蛾成虫</w:t>
      </w:r>
    </w:p>
    <w:p w14:paraId="6690197B">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桃蛀螟在澳洲坚果种植区1年存在4个羽化高峰期：第1次高峰期集中于5月中下旬，为越冬代羽化高峰期；第2次为6月下旬；第3次为7月下旬至8月上旬；第4次为8月下旬至9月上旬，该次发生持续时间长，发生量最大，为全年发生最高峰。总体上，桃蛀螟成虫发生期从4月中旬一直延续到10月中旬。桃蛀螟的迭代一般可持续3代。此害虫昼伏夜出，对黑光灯具有良好的趋光性。成虫危害澳洲坚果时，一般会选择有枝叶遮盖的果面。在成虫迭代中，第2代桃蛀螟的危害力最强。荔枝异型小卷蛾：1年发生3代以幼虫在果实上蛀食危害。第1代幼虫发生自5月中旬至6月中下旬；第2代幼虫自6月中下旬至7月中旬继续危害；第3代幼虫自7月中旬至8月下旬危害。</w:t>
      </w:r>
    </w:p>
    <w:p w14:paraId="5D0D33F3">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贺维昭对6种杀虫剂进行室内胃毒作用效果（表1</w:t>
      </w:r>
      <w:r>
        <w:rPr>
          <w:rFonts w:hint="default" w:ascii="Times New Roman" w:hAnsi="Times New Roman"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）和5种杀虫剂进行室内触杀效果（表</w:t>
      </w:r>
      <w:r>
        <w:rPr>
          <w:rFonts w:hint="default" w:ascii="Times New Roman" w:hAnsi="Times New Roman" w:eastAsia="仿宋_GB2312" w:cs="Times New Roman"/>
          <w:color w:val="auto"/>
          <w:sz w:val="24"/>
          <w:szCs w:val="24"/>
          <w:lang w:val="en-US" w:eastAsia="zh-CN"/>
        </w:rPr>
        <w:t>15</w:t>
      </w:r>
      <w:r>
        <w:rPr>
          <w:rFonts w:hint="default" w:ascii="Times New Roman" w:hAnsi="Times New Roman" w:eastAsia="仿宋_GB2312" w:cs="Times New Roman"/>
          <w:color w:val="auto"/>
          <w:sz w:val="24"/>
          <w:szCs w:val="24"/>
        </w:rPr>
        <w:t>），筛选出20%氯虫苯甲酰胺悬浮剂为室内防治桃蛀螟的最佳药剂。试验选取的靶标虫态为3 龄幼虫，但在田间防治时，可通过多种方式对桃蛀螟成虫的发生动态进行监测。</w:t>
      </w:r>
    </w:p>
    <w:p w14:paraId="22581371">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表1</w:t>
      </w:r>
      <w:r>
        <w:rPr>
          <w:rFonts w:hint="eastAsia" w:eastAsia="仿宋_GB2312" w:cs="Times New Roman"/>
          <w:color w:val="auto"/>
          <w:sz w:val="24"/>
          <w:szCs w:val="24"/>
          <w:lang w:val="en-US" w:eastAsia="zh-CN"/>
        </w:rPr>
        <w:t>4</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六</w:t>
      </w:r>
      <w:r>
        <w:rPr>
          <w:rFonts w:hint="default" w:ascii="Times New Roman" w:hAnsi="Times New Roman" w:eastAsia="仿宋_GB2312" w:cs="Times New Roman"/>
          <w:color w:val="auto"/>
          <w:sz w:val="24"/>
          <w:szCs w:val="24"/>
        </w:rPr>
        <w:t>种杀虫剂对桃蛀螟室内胃毒作用效果</w:t>
      </w:r>
    </w:p>
    <w:p w14:paraId="3002B4C3">
      <w:pPr>
        <w:adjustRightIn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4310" cy="4049395"/>
            <wp:effectExtent l="0" t="0" r="2540" b="825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1"/>
                    <a:stretch>
                      <a:fillRect/>
                    </a:stretch>
                  </pic:blipFill>
                  <pic:spPr>
                    <a:xfrm>
                      <a:off x="0" y="0"/>
                      <a:ext cx="5274310" cy="4049395"/>
                    </a:xfrm>
                    <a:prstGeom prst="rect">
                      <a:avLst/>
                    </a:prstGeom>
                    <a:noFill/>
                    <a:ln>
                      <a:noFill/>
                    </a:ln>
                  </pic:spPr>
                </pic:pic>
              </a:graphicData>
            </a:graphic>
          </wp:inline>
        </w:drawing>
      </w:r>
    </w:p>
    <w:p w14:paraId="36C194C9">
      <w:pPr>
        <w:spacing w:line="360" w:lineRule="auto"/>
        <w:jc w:val="center"/>
        <w:rPr>
          <w:rFonts w:hint="default" w:ascii="Times New Roman" w:hAnsi="Times New Roman" w:eastAsia="仿宋_GB2312" w:cs="Times New Roman"/>
          <w:color w:val="auto"/>
          <w:sz w:val="24"/>
          <w:szCs w:val="24"/>
        </w:rPr>
      </w:pPr>
    </w:p>
    <w:p w14:paraId="57EBF89F">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default"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五</w:t>
      </w:r>
      <w:r>
        <w:rPr>
          <w:rFonts w:hint="default" w:ascii="Times New Roman" w:hAnsi="Times New Roman" w:eastAsia="仿宋_GB2312" w:cs="Times New Roman"/>
          <w:color w:val="auto"/>
          <w:sz w:val="24"/>
          <w:szCs w:val="24"/>
        </w:rPr>
        <w:t>种杀虫剂对桃蛀螟室内触杀作用效果</w:t>
      </w:r>
    </w:p>
    <w:p w14:paraId="4061D149">
      <w:pPr>
        <w:adjustRightIn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41875" cy="3337560"/>
            <wp:effectExtent l="0" t="0" r="15875" b="1524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2"/>
                    <a:stretch>
                      <a:fillRect/>
                    </a:stretch>
                  </pic:blipFill>
                  <pic:spPr>
                    <a:xfrm>
                      <a:off x="0" y="0"/>
                      <a:ext cx="4841875" cy="3337560"/>
                    </a:xfrm>
                    <a:prstGeom prst="rect">
                      <a:avLst/>
                    </a:prstGeom>
                    <a:noFill/>
                    <a:ln>
                      <a:noFill/>
                    </a:ln>
                  </pic:spPr>
                </pic:pic>
              </a:graphicData>
            </a:graphic>
          </wp:inline>
        </w:drawing>
      </w:r>
    </w:p>
    <w:p w14:paraId="6F79340E">
      <w:pPr>
        <w:adjustRightIn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为害较重的澳洲坚果果园可在桃蛀螟产卵盛期和卵孵化盛期使用化学农药对澳洲坚果进行整株喷雾，桃蛀螟钻蛀到澳洲坚果内将影响防治效果。选用48%毒死蜱乳油(或可湿性粉剂)1200～1500倍液、18%阿维菌素乳油3000～4000倍液、20%杀铃脲悬乳剂3000～4000倍液、4.5%高效氯氰菊酯乳油(或水乳剂)1500～2000倍液、20%氯虫苯甲酰胺悬浮剂2000～3000倍液，防治澳洲坚果桃蛀螟效果较好（表</w:t>
      </w:r>
      <w:r>
        <w:rPr>
          <w:rFonts w:hint="default" w:ascii="Times New Roman" w:hAnsi="Times New Roman" w:eastAsia="仿宋_GB2312" w:cs="Times New Roman"/>
          <w:color w:val="auto"/>
          <w:sz w:val="24"/>
          <w:szCs w:val="24"/>
          <w:lang w:val="en-US" w:eastAsia="zh-CN"/>
        </w:rPr>
        <w:t>16</w:t>
      </w:r>
      <w:r>
        <w:rPr>
          <w:rFonts w:hint="default" w:ascii="Times New Roman" w:hAnsi="Times New Roman" w:eastAsia="仿宋_GB2312" w:cs="Times New Roman"/>
          <w:color w:val="auto"/>
          <w:sz w:val="24"/>
          <w:szCs w:val="24"/>
        </w:rPr>
        <w:t>）。防治药剂应在5月上旬喷施，杀灭桃蛀螟初孵幼虫，减少幼虫钻柱澳洲坚果果实。荔枝异形小卷蛾的防治，在每一代幼虫发生前后时间，可参考桃蛀螟推荐使用的化学药剂进行防治。</w:t>
      </w:r>
    </w:p>
    <w:p w14:paraId="1401545F">
      <w:pPr>
        <w:spacing w:line="360" w:lineRule="auto"/>
        <w:jc w:val="center"/>
        <w:rPr>
          <w:rFonts w:hint="default" w:ascii="Times New Roman" w:hAnsi="Times New Roman" w:cs="Times New Roman"/>
          <w:color w:val="auto"/>
          <w:sz w:val="24"/>
          <w:szCs w:val="24"/>
        </w:rPr>
      </w:pPr>
      <w:r>
        <w:rPr>
          <w:rFonts w:hint="default" w:ascii="Times New Roman" w:hAnsi="Times New Roman" w:eastAsia="仿宋_GB2312" w:cs="Times New Roman"/>
          <w:color w:val="auto"/>
          <w:sz w:val="24"/>
          <w:szCs w:val="24"/>
        </w:rPr>
        <w:t>表</w:t>
      </w:r>
      <w:r>
        <w:rPr>
          <w:rFonts w:hint="default"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五</w:t>
      </w:r>
      <w:r>
        <w:rPr>
          <w:rFonts w:hint="default" w:ascii="Times New Roman" w:hAnsi="Times New Roman" w:eastAsia="仿宋_GB2312" w:cs="Times New Roman"/>
          <w:color w:val="auto"/>
          <w:sz w:val="24"/>
          <w:szCs w:val="24"/>
        </w:rPr>
        <w:t>种杀虫剂对桃蛀螟的田间防治效果</w:t>
      </w:r>
    </w:p>
    <w:tbl>
      <w:tblPr>
        <w:tblStyle w:val="10"/>
        <w:tblW w:w="961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9"/>
        <w:gridCol w:w="1202"/>
        <w:gridCol w:w="1452"/>
        <w:gridCol w:w="1685"/>
        <w:gridCol w:w="1562"/>
        <w:gridCol w:w="1732"/>
      </w:tblGrid>
      <w:tr w14:paraId="04F772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979" w:type="dxa"/>
            <w:tcBorders>
              <w:bottom w:val="single" w:color="auto" w:sz="4" w:space="0"/>
            </w:tcBorders>
            <w:noWrap w:val="0"/>
            <w:vAlign w:val="top"/>
          </w:tcPr>
          <w:p w14:paraId="13DC1475">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处理</w:t>
            </w:r>
          </w:p>
        </w:tc>
        <w:tc>
          <w:tcPr>
            <w:tcW w:w="1202" w:type="dxa"/>
            <w:tcBorders>
              <w:bottom w:val="single" w:color="auto" w:sz="4" w:space="0"/>
            </w:tcBorders>
            <w:noWrap w:val="0"/>
            <w:vAlign w:val="top"/>
          </w:tcPr>
          <w:p w14:paraId="7272A5BD">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使用浓度</w:t>
            </w:r>
          </w:p>
        </w:tc>
        <w:tc>
          <w:tcPr>
            <w:tcW w:w="1452" w:type="dxa"/>
            <w:tcBorders>
              <w:bottom w:val="single" w:color="auto" w:sz="4" w:space="0"/>
            </w:tcBorders>
            <w:noWrap/>
            <w:vAlign w:val="top"/>
          </w:tcPr>
          <w:p w14:paraId="14B1F55B">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初始虫果率</w:t>
            </w:r>
          </w:p>
        </w:tc>
        <w:tc>
          <w:tcPr>
            <w:tcW w:w="1685" w:type="dxa"/>
            <w:tcBorders>
              <w:bottom w:val="single" w:color="auto" w:sz="4" w:space="0"/>
            </w:tcBorders>
            <w:noWrap w:val="0"/>
            <w:vAlign w:val="top"/>
          </w:tcPr>
          <w:p w14:paraId="6CC15A20">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药后3天防治效果(%)</w:t>
            </w:r>
          </w:p>
        </w:tc>
        <w:tc>
          <w:tcPr>
            <w:tcW w:w="1562" w:type="dxa"/>
            <w:tcBorders>
              <w:bottom w:val="single" w:color="auto" w:sz="4" w:space="0"/>
            </w:tcBorders>
            <w:noWrap w:val="0"/>
            <w:vAlign w:val="top"/>
          </w:tcPr>
          <w:p w14:paraId="08B83A76">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药后7天防治效果(%)</w:t>
            </w:r>
          </w:p>
        </w:tc>
        <w:tc>
          <w:tcPr>
            <w:tcW w:w="1732" w:type="dxa"/>
            <w:tcBorders>
              <w:bottom w:val="single" w:color="auto" w:sz="4" w:space="0"/>
            </w:tcBorders>
            <w:noWrap w:val="0"/>
            <w:vAlign w:val="top"/>
          </w:tcPr>
          <w:p w14:paraId="58776CF9">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药后15天防治效果(%)</w:t>
            </w:r>
          </w:p>
        </w:tc>
      </w:tr>
      <w:tr w14:paraId="1A8A0B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jc w:val="center"/>
        </w:trPr>
        <w:tc>
          <w:tcPr>
            <w:tcW w:w="1979" w:type="dxa"/>
            <w:tcBorders>
              <w:top w:val="single" w:color="auto" w:sz="4" w:space="0"/>
              <w:bottom w:val="nil"/>
            </w:tcBorders>
            <w:noWrap/>
            <w:vAlign w:val="top"/>
          </w:tcPr>
          <w:p w14:paraId="1CB5A89F">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20%氯虫苯甲酰胺悬浮剂</w:t>
            </w:r>
          </w:p>
        </w:tc>
        <w:tc>
          <w:tcPr>
            <w:tcW w:w="1202" w:type="dxa"/>
            <w:tcBorders>
              <w:top w:val="single" w:color="auto" w:sz="4" w:space="0"/>
              <w:bottom w:val="nil"/>
            </w:tcBorders>
            <w:noWrap w:val="0"/>
            <w:vAlign w:val="top"/>
          </w:tcPr>
          <w:p w14:paraId="611CC5D3">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2000倍</w:t>
            </w:r>
          </w:p>
        </w:tc>
        <w:tc>
          <w:tcPr>
            <w:tcW w:w="1452" w:type="dxa"/>
            <w:tcBorders>
              <w:top w:val="single" w:color="auto" w:sz="4" w:space="0"/>
              <w:bottom w:val="nil"/>
            </w:tcBorders>
            <w:noWrap/>
            <w:vAlign w:val="top"/>
          </w:tcPr>
          <w:p w14:paraId="56D680B3">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2.74±0.39</w:t>
            </w:r>
          </w:p>
        </w:tc>
        <w:tc>
          <w:tcPr>
            <w:tcW w:w="1685" w:type="dxa"/>
            <w:tcBorders>
              <w:top w:val="single" w:color="auto" w:sz="4" w:space="0"/>
              <w:bottom w:val="nil"/>
            </w:tcBorders>
            <w:noWrap/>
            <w:vAlign w:val="top"/>
          </w:tcPr>
          <w:p w14:paraId="75C19560">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60.72±10.25</w:t>
            </w:r>
          </w:p>
        </w:tc>
        <w:tc>
          <w:tcPr>
            <w:tcW w:w="1562" w:type="dxa"/>
            <w:tcBorders>
              <w:top w:val="single" w:color="auto" w:sz="4" w:space="0"/>
              <w:bottom w:val="nil"/>
            </w:tcBorders>
            <w:noWrap/>
            <w:vAlign w:val="top"/>
          </w:tcPr>
          <w:p w14:paraId="6A9F797C">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732" w:type="dxa"/>
            <w:tcBorders>
              <w:top w:val="single" w:color="auto" w:sz="4" w:space="0"/>
              <w:bottom w:val="nil"/>
            </w:tcBorders>
            <w:noWrap/>
            <w:vAlign w:val="top"/>
          </w:tcPr>
          <w:p w14:paraId="22510119">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r>
      <w:tr w14:paraId="6A73B0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979" w:type="dxa"/>
            <w:tcBorders>
              <w:top w:val="nil"/>
              <w:bottom w:val="nil"/>
            </w:tcBorders>
            <w:noWrap/>
            <w:vAlign w:val="top"/>
          </w:tcPr>
          <w:p w14:paraId="019D5863">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48%毒死蜱乳油</w:t>
            </w:r>
          </w:p>
        </w:tc>
        <w:tc>
          <w:tcPr>
            <w:tcW w:w="1202" w:type="dxa"/>
            <w:tcBorders>
              <w:top w:val="nil"/>
              <w:bottom w:val="nil"/>
            </w:tcBorders>
            <w:noWrap w:val="0"/>
            <w:vAlign w:val="top"/>
          </w:tcPr>
          <w:p w14:paraId="016907E4">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1500倍</w:t>
            </w:r>
          </w:p>
        </w:tc>
        <w:tc>
          <w:tcPr>
            <w:tcW w:w="1452" w:type="dxa"/>
            <w:tcBorders>
              <w:top w:val="nil"/>
              <w:bottom w:val="nil"/>
            </w:tcBorders>
            <w:noWrap/>
            <w:vAlign w:val="top"/>
          </w:tcPr>
          <w:p w14:paraId="782B3F67">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1.38±0.04</w:t>
            </w:r>
          </w:p>
        </w:tc>
        <w:tc>
          <w:tcPr>
            <w:tcW w:w="1685" w:type="dxa"/>
            <w:tcBorders>
              <w:top w:val="nil"/>
              <w:bottom w:val="nil"/>
            </w:tcBorders>
            <w:noWrap/>
            <w:vAlign w:val="top"/>
          </w:tcPr>
          <w:p w14:paraId="34BDF890">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562" w:type="dxa"/>
            <w:tcBorders>
              <w:top w:val="nil"/>
              <w:bottom w:val="nil"/>
            </w:tcBorders>
            <w:noWrap/>
            <w:vAlign w:val="top"/>
          </w:tcPr>
          <w:p w14:paraId="7939FE72">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732" w:type="dxa"/>
            <w:tcBorders>
              <w:top w:val="nil"/>
              <w:bottom w:val="nil"/>
            </w:tcBorders>
            <w:noWrap/>
            <w:vAlign w:val="top"/>
          </w:tcPr>
          <w:p w14:paraId="677584E1">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r>
      <w:tr w14:paraId="32DE81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979" w:type="dxa"/>
            <w:tcBorders>
              <w:top w:val="nil"/>
              <w:bottom w:val="nil"/>
            </w:tcBorders>
            <w:noWrap/>
            <w:vAlign w:val="top"/>
          </w:tcPr>
          <w:p w14:paraId="075EFF86">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18%阿维菌素乳油</w:t>
            </w:r>
          </w:p>
        </w:tc>
        <w:tc>
          <w:tcPr>
            <w:tcW w:w="1202" w:type="dxa"/>
            <w:tcBorders>
              <w:top w:val="nil"/>
              <w:bottom w:val="nil"/>
            </w:tcBorders>
            <w:noWrap w:val="0"/>
            <w:vAlign w:val="top"/>
          </w:tcPr>
          <w:p w14:paraId="68B78FC2">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3000倍</w:t>
            </w:r>
          </w:p>
        </w:tc>
        <w:tc>
          <w:tcPr>
            <w:tcW w:w="1452" w:type="dxa"/>
            <w:tcBorders>
              <w:top w:val="nil"/>
              <w:bottom w:val="nil"/>
            </w:tcBorders>
            <w:noWrap/>
            <w:vAlign w:val="top"/>
          </w:tcPr>
          <w:p w14:paraId="221FD86C">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1.75±0.31</w:t>
            </w:r>
          </w:p>
        </w:tc>
        <w:tc>
          <w:tcPr>
            <w:tcW w:w="1685" w:type="dxa"/>
            <w:tcBorders>
              <w:top w:val="nil"/>
              <w:bottom w:val="nil"/>
            </w:tcBorders>
            <w:noWrap/>
            <w:vAlign w:val="top"/>
          </w:tcPr>
          <w:p w14:paraId="3F9CB1F7">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562" w:type="dxa"/>
            <w:tcBorders>
              <w:top w:val="nil"/>
              <w:bottom w:val="nil"/>
            </w:tcBorders>
            <w:noWrap/>
            <w:vAlign w:val="top"/>
          </w:tcPr>
          <w:p w14:paraId="2749594A">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95.73±4.42</w:t>
            </w:r>
          </w:p>
        </w:tc>
        <w:tc>
          <w:tcPr>
            <w:tcW w:w="1732" w:type="dxa"/>
            <w:tcBorders>
              <w:top w:val="nil"/>
              <w:bottom w:val="nil"/>
            </w:tcBorders>
            <w:noWrap/>
            <w:vAlign w:val="top"/>
          </w:tcPr>
          <w:p w14:paraId="3E734E31">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79.43±7.05</w:t>
            </w:r>
          </w:p>
        </w:tc>
      </w:tr>
      <w:tr w14:paraId="32390E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979" w:type="dxa"/>
            <w:tcBorders>
              <w:top w:val="nil"/>
              <w:bottom w:val="nil"/>
            </w:tcBorders>
            <w:noWrap/>
            <w:vAlign w:val="top"/>
          </w:tcPr>
          <w:p w14:paraId="0F4C6941">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4.5%高效氯氟氰菊酯水乳剂</w:t>
            </w:r>
          </w:p>
        </w:tc>
        <w:tc>
          <w:tcPr>
            <w:tcW w:w="1202" w:type="dxa"/>
            <w:tcBorders>
              <w:top w:val="nil"/>
              <w:bottom w:val="nil"/>
            </w:tcBorders>
            <w:noWrap w:val="0"/>
            <w:vAlign w:val="top"/>
          </w:tcPr>
          <w:p w14:paraId="0BC2BA90">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1500倍</w:t>
            </w:r>
          </w:p>
        </w:tc>
        <w:tc>
          <w:tcPr>
            <w:tcW w:w="1452" w:type="dxa"/>
            <w:tcBorders>
              <w:top w:val="nil"/>
              <w:bottom w:val="nil"/>
            </w:tcBorders>
            <w:noWrap/>
            <w:vAlign w:val="top"/>
          </w:tcPr>
          <w:p w14:paraId="323F430C">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1.3±0.17</w:t>
            </w:r>
          </w:p>
        </w:tc>
        <w:tc>
          <w:tcPr>
            <w:tcW w:w="1685" w:type="dxa"/>
            <w:tcBorders>
              <w:top w:val="nil"/>
              <w:bottom w:val="nil"/>
            </w:tcBorders>
            <w:noWrap/>
            <w:vAlign w:val="top"/>
          </w:tcPr>
          <w:p w14:paraId="2DF0C6D7">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562" w:type="dxa"/>
            <w:tcBorders>
              <w:top w:val="nil"/>
              <w:bottom w:val="nil"/>
            </w:tcBorders>
            <w:noWrap/>
            <w:vAlign w:val="top"/>
          </w:tcPr>
          <w:p w14:paraId="5874C327">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89.34±3.16</w:t>
            </w:r>
          </w:p>
        </w:tc>
        <w:tc>
          <w:tcPr>
            <w:tcW w:w="1732" w:type="dxa"/>
            <w:tcBorders>
              <w:top w:val="nil"/>
              <w:bottom w:val="nil"/>
            </w:tcBorders>
            <w:noWrap/>
            <w:vAlign w:val="top"/>
          </w:tcPr>
          <w:p w14:paraId="6B8BAF98">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75.87±2.87</w:t>
            </w:r>
          </w:p>
        </w:tc>
      </w:tr>
      <w:tr w14:paraId="7752E73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979" w:type="dxa"/>
            <w:tcBorders>
              <w:top w:val="nil"/>
              <w:bottom w:val="nil"/>
            </w:tcBorders>
            <w:noWrap/>
            <w:vAlign w:val="top"/>
          </w:tcPr>
          <w:p w14:paraId="4B5912F1">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20%杀铃脲悬浮剂</w:t>
            </w:r>
          </w:p>
        </w:tc>
        <w:tc>
          <w:tcPr>
            <w:tcW w:w="1202" w:type="dxa"/>
            <w:tcBorders>
              <w:top w:val="nil"/>
              <w:bottom w:val="nil"/>
            </w:tcBorders>
            <w:noWrap w:val="0"/>
            <w:vAlign w:val="top"/>
          </w:tcPr>
          <w:p w14:paraId="3F495AE5">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1500倍</w:t>
            </w:r>
          </w:p>
        </w:tc>
        <w:tc>
          <w:tcPr>
            <w:tcW w:w="1452" w:type="dxa"/>
            <w:tcBorders>
              <w:top w:val="nil"/>
              <w:bottom w:val="nil"/>
            </w:tcBorders>
            <w:noWrap/>
            <w:vAlign w:val="top"/>
          </w:tcPr>
          <w:p w14:paraId="15CA8C65">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2.07±0.65</w:t>
            </w:r>
          </w:p>
        </w:tc>
        <w:tc>
          <w:tcPr>
            <w:tcW w:w="1685" w:type="dxa"/>
            <w:tcBorders>
              <w:top w:val="nil"/>
              <w:bottom w:val="nil"/>
            </w:tcBorders>
            <w:noWrap/>
            <w:vAlign w:val="top"/>
          </w:tcPr>
          <w:p w14:paraId="3CBD1B6F">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562" w:type="dxa"/>
            <w:tcBorders>
              <w:top w:val="nil"/>
              <w:bottom w:val="nil"/>
            </w:tcBorders>
            <w:noWrap/>
            <w:vAlign w:val="top"/>
          </w:tcPr>
          <w:p w14:paraId="757FFA09">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100</w:t>
            </w:r>
          </w:p>
        </w:tc>
        <w:tc>
          <w:tcPr>
            <w:tcW w:w="1732" w:type="dxa"/>
            <w:tcBorders>
              <w:top w:val="nil"/>
              <w:bottom w:val="nil"/>
            </w:tcBorders>
            <w:noWrap/>
            <w:vAlign w:val="top"/>
          </w:tcPr>
          <w:p w14:paraId="1AB889DD">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82.97±0.59</w:t>
            </w:r>
          </w:p>
        </w:tc>
      </w:tr>
      <w:tr w14:paraId="088AD8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1979" w:type="dxa"/>
            <w:tcBorders>
              <w:top w:val="nil"/>
              <w:bottom w:val="single" w:color="auto" w:sz="4" w:space="0"/>
            </w:tcBorders>
            <w:noWrap/>
            <w:vAlign w:val="top"/>
          </w:tcPr>
          <w:p w14:paraId="0EC453F9">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CK</w:t>
            </w:r>
          </w:p>
        </w:tc>
        <w:tc>
          <w:tcPr>
            <w:tcW w:w="1202" w:type="dxa"/>
            <w:tcBorders>
              <w:top w:val="nil"/>
              <w:bottom w:val="single" w:color="auto" w:sz="4" w:space="0"/>
            </w:tcBorders>
            <w:noWrap w:val="0"/>
            <w:vAlign w:val="top"/>
          </w:tcPr>
          <w:p w14:paraId="116B8884">
            <w:pPr>
              <w:widowControl/>
              <w:spacing w:line="360" w:lineRule="auto"/>
              <w:jc w:val="center"/>
              <w:rPr>
                <w:rFonts w:hint="default" w:ascii="Times New Roman" w:hAnsi="Times New Roman" w:eastAsia="仿宋_GB2312" w:cs="Times New Roman"/>
                <w:color w:val="auto"/>
                <w:kern w:val="0"/>
                <w:sz w:val="21"/>
                <w:szCs w:val="21"/>
              </w:rPr>
            </w:pPr>
          </w:p>
        </w:tc>
        <w:tc>
          <w:tcPr>
            <w:tcW w:w="1452" w:type="dxa"/>
            <w:tcBorders>
              <w:top w:val="nil"/>
              <w:bottom w:val="single" w:color="auto" w:sz="4" w:space="0"/>
            </w:tcBorders>
            <w:noWrap/>
            <w:vAlign w:val="top"/>
          </w:tcPr>
          <w:p w14:paraId="73891B93">
            <w:pPr>
              <w:widowControl/>
              <w:spacing w:line="360" w:lineRule="auto"/>
              <w:jc w:val="center"/>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1.44±0.32</w:t>
            </w:r>
          </w:p>
        </w:tc>
        <w:tc>
          <w:tcPr>
            <w:tcW w:w="1685" w:type="dxa"/>
            <w:tcBorders>
              <w:top w:val="nil"/>
              <w:bottom w:val="single" w:color="auto" w:sz="4" w:space="0"/>
            </w:tcBorders>
            <w:noWrap/>
            <w:vAlign w:val="top"/>
          </w:tcPr>
          <w:p w14:paraId="746A5DCB">
            <w:pPr>
              <w:widowControl/>
              <w:spacing w:line="360" w:lineRule="auto"/>
              <w:jc w:val="center"/>
              <w:rPr>
                <w:rFonts w:hint="default" w:ascii="Times New Roman" w:hAnsi="Times New Roman" w:eastAsia="仿宋_GB2312" w:cs="Times New Roman"/>
                <w:color w:val="auto"/>
                <w:kern w:val="0"/>
                <w:sz w:val="21"/>
                <w:szCs w:val="21"/>
              </w:rPr>
            </w:pPr>
          </w:p>
        </w:tc>
        <w:tc>
          <w:tcPr>
            <w:tcW w:w="1562" w:type="dxa"/>
            <w:tcBorders>
              <w:top w:val="nil"/>
              <w:bottom w:val="single" w:color="auto" w:sz="4" w:space="0"/>
            </w:tcBorders>
            <w:noWrap/>
            <w:vAlign w:val="top"/>
          </w:tcPr>
          <w:p w14:paraId="3F594D9B">
            <w:pPr>
              <w:widowControl/>
              <w:spacing w:line="360" w:lineRule="auto"/>
              <w:jc w:val="center"/>
              <w:rPr>
                <w:rFonts w:hint="default" w:ascii="Times New Roman" w:hAnsi="Times New Roman" w:eastAsia="仿宋_GB2312" w:cs="Times New Roman"/>
                <w:color w:val="auto"/>
                <w:kern w:val="0"/>
                <w:sz w:val="21"/>
                <w:szCs w:val="21"/>
              </w:rPr>
            </w:pPr>
          </w:p>
        </w:tc>
        <w:tc>
          <w:tcPr>
            <w:tcW w:w="1732" w:type="dxa"/>
            <w:tcBorders>
              <w:top w:val="nil"/>
              <w:bottom w:val="single" w:color="auto" w:sz="4" w:space="0"/>
            </w:tcBorders>
            <w:noWrap/>
            <w:vAlign w:val="top"/>
          </w:tcPr>
          <w:p w14:paraId="0D843617">
            <w:pPr>
              <w:widowControl/>
              <w:spacing w:line="360" w:lineRule="auto"/>
              <w:jc w:val="center"/>
              <w:rPr>
                <w:rFonts w:hint="default" w:ascii="Times New Roman" w:hAnsi="Times New Roman" w:eastAsia="仿宋_GB2312" w:cs="Times New Roman"/>
                <w:color w:val="auto"/>
                <w:kern w:val="0"/>
                <w:sz w:val="21"/>
                <w:szCs w:val="21"/>
              </w:rPr>
            </w:pPr>
          </w:p>
        </w:tc>
      </w:tr>
    </w:tbl>
    <w:p w14:paraId="6C740104">
      <w:pPr>
        <w:spacing w:line="360" w:lineRule="auto"/>
        <w:rPr>
          <w:rFonts w:hint="default" w:ascii="Times New Roman" w:hAnsi="Times New Roman" w:cs="Times New Roman"/>
          <w:color w:val="auto"/>
        </w:rPr>
      </w:pPr>
    </w:p>
    <w:p w14:paraId="46F8FBAB">
      <w:pPr>
        <w:adjustRightInd w:val="0"/>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10 蠹蛾</w:t>
      </w:r>
    </w:p>
    <w:p w14:paraId="13E95CD3">
      <w:pPr>
        <w:adjustRightInd w:val="0"/>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为害澳洲坚果的蠹蛾类害虫主要有咖啡木蠹蛾（</w:t>
      </w:r>
      <w:r>
        <w:rPr>
          <w:rFonts w:hint="default" w:ascii="Times New Roman" w:hAnsi="Times New Roman" w:eastAsia="仿宋_GB2312" w:cs="Times New Roman"/>
          <w:i w:val="0"/>
          <w:iCs w:val="0"/>
          <w:color w:val="auto"/>
          <w:sz w:val="24"/>
          <w:szCs w:val="24"/>
        </w:rPr>
        <w:t xml:space="preserve">Zeuzers coffeae </w:t>
      </w:r>
      <w:r>
        <w:rPr>
          <w:rFonts w:hint="default" w:ascii="Times New Roman" w:hAnsi="Times New Roman" w:eastAsia="仿宋_GB2312" w:cs="Times New Roman"/>
          <w:color w:val="auto"/>
          <w:sz w:val="24"/>
          <w:szCs w:val="24"/>
        </w:rPr>
        <w:t>Niether）</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荔枝拟木蠹蛾（</w:t>
      </w:r>
      <w:r>
        <w:rPr>
          <w:rFonts w:hint="default" w:ascii="Times New Roman" w:hAnsi="Times New Roman" w:eastAsia="仿宋_GB2312" w:cs="Times New Roman"/>
          <w:i w:val="0"/>
          <w:iCs w:val="0"/>
          <w:color w:val="auto"/>
          <w:sz w:val="24"/>
          <w:szCs w:val="24"/>
        </w:rPr>
        <w:t>Arbela dea</w:t>
      </w:r>
      <w:r>
        <w:rPr>
          <w:rFonts w:hint="default" w:ascii="Times New Roman" w:hAnsi="Times New Roman" w:eastAsia="仿宋_GB2312" w:cs="Times New Roman"/>
          <w:color w:val="auto"/>
          <w:sz w:val="24"/>
          <w:szCs w:val="24"/>
        </w:rPr>
        <w:t xml:space="preserve"> Swinboe）、相思拟木蠹蛾（</w:t>
      </w:r>
      <w:r>
        <w:rPr>
          <w:rFonts w:hint="default" w:ascii="Times New Roman" w:hAnsi="Times New Roman" w:eastAsia="仿宋_GB2312" w:cs="Times New Roman"/>
          <w:i w:val="0"/>
          <w:iCs w:val="0"/>
          <w:color w:val="auto"/>
          <w:sz w:val="24"/>
          <w:szCs w:val="24"/>
        </w:rPr>
        <w:t xml:space="preserve">Arbela baibarana </w:t>
      </w:r>
      <w:r>
        <w:rPr>
          <w:rFonts w:hint="default" w:ascii="Times New Roman" w:hAnsi="Times New Roman" w:eastAsia="仿宋_GB2312" w:cs="Times New Roman"/>
          <w:color w:val="auto"/>
          <w:sz w:val="24"/>
          <w:szCs w:val="24"/>
        </w:rPr>
        <w:t>Matsumura），均属鳞翅目拟木蠹蛾科。该类害虫以幼虫钻蛀枝干皮层，常吐丝缀连虫粪和树皮屑形成隧道，白天匿居坑道中，夜间钻出，沿隧道啃食树皮，削弱树势。为害严重时，可致使枝干枯死，幼树死亡</w:t>
      </w:r>
      <w:r>
        <w:rPr>
          <w:rFonts w:hint="default" w:ascii="Times New Roman" w:hAnsi="Times New Roman" w:eastAsia="仿宋_GB2312" w:cs="Times New Roman"/>
          <w:color w:val="auto"/>
          <w:sz w:val="24"/>
          <w:szCs w:val="24"/>
          <w:lang w:eastAsia="zh-CN"/>
        </w:rPr>
        <w:t>。</w:t>
      </w:r>
    </w:p>
    <w:p w14:paraId="322EAEBE">
      <w:pPr>
        <w:adjustRightInd w:val="0"/>
        <w:spacing w:line="360" w:lineRule="auto"/>
        <w:ind w:firstLine="480" w:firstLineChars="200"/>
        <w:rPr>
          <w:rFonts w:hint="default" w:ascii="Times New Roman" w:hAnsi="Times New Roman" w:eastAsia="仿宋" w:cs="Times New Roman"/>
          <w:color w:val="auto"/>
          <w:sz w:val="24"/>
          <w:szCs w:val="24"/>
          <w:lang w:eastAsia="zh-CN"/>
        </w:rPr>
      </w:pPr>
      <w:r>
        <w:rPr>
          <w:rFonts w:hint="default" w:ascii="Times New Roman" w:hAnsi="Times New Roman" w:eastAsia="仿宋_GB2312" w:cs="Times New Roman"/>
          <w:color w:val="auto"/>
          <w:sz w:val="24"/>
          <w:szCs w:val="24"/>
        </w:rPr>
        <w:t>蠹蛾</w:t>
      </w:r>
      <w:r>
        <w:rPr>
          <w:rFonts w:hint="default" w:ascii="Times New Roman" w:hAnsi="Times New Roman" w:eastAsia="仿宋_GB2312" w:cs="Times New Roman"/>
          <w:color w:val="auto"/>
          <w:sz w:val="24"/>
          <w:szCs w:val="24"/>
          <w:lang w:eastAsia="zh-CN"/>
        </w:rPr>
        <w:t>防治一般用棉花蘸4.5%三氟氯氰菊酯乳油50倍液堵塞孔口，在低龄幼虫盛期，选用90%晶体敌百虫500倍液或2.5%溴氰菊酯乳油2000倍液或3.4%甲氨基阿维菌素苯甲酸盐水乳剂500倍～1000倍液，喷湿枝干表面。也可在低龄幼虫期，向蛀道内注射白僵菌剂并用棉花堵塞孔口。</w:t>
      </w:r>
    </w:p>
    <w:p w14:paraId="558D2122">
      <w:pPr>
        <w:adjustRightInd w:val="0"/>
        <w:spacing w:line="360" w:lineRule="auto"/>
        <w:ind w:firstLine="420" w:firstLineChars="20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029075" cy="3990975"/>
            <wp:effectExtent l="0" t="0" r="9525" b="9525"/>
            <wp:docPr id="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1"/>
                    <pic:cNvPicPr>
                      <a:picLocks noChangeAspect="1"/>
                    </pic:cNvPicPr>
                  </pic:nvPicPr>
                  <pic:blipFill>
                    <a:blip r:embed="rId33"/>
                    <a:stretch>
                      <a:fillRect/>
                    </a:stretch>
                  </pic:blipFill>
                  <pic:spPr>
                    <a:xfrm>
                      <a:off x="0" y="0"/>
                      <a:ext cx="4029075" cy="3990975"/>
                    </a:xfrm>
                    <a:prstGeom prst="rect">
                      <a:avLst/>
                    </a:prstGeom>
                    <a:noFill/>
                    <a:ln>
                      <a:noFill/>
                    </a:ln>
                  </pic:spPr>
                </pic:pic>
              </a:graphicData>
            </a:graphic>
          </wp:inline>
        </w:drawing>
      </w:r>
    </w:p>
    <w:p w14:paraId="103B7740">
      <w:pPr>
        <w:adjustRightInd w:val="0"/>
        <w:spacing w:line="360" w:lineRule="auto"/>
        <w:ind w:firstLine="480"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21 蠹蛾</w:t>
      </w:r>
    </w:p>
    <w:p w14:paraId="62DCCD97">
      <w:pPr>
        <w:adjustRightInd w:val="0"/>
        <w:spacing w:line="360" w:lineRule="auto"/>
        <w:ind w:firstLine="480" w:firstLineChars="200"/>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11 天牛</w:t>
      </w:r>
    </w:p>
    <w:p w14:paraId="084C1743">
      <w:pPr>
        <w:adjustRightInd w:val="0"/>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为害澳洲坚果的天牛类害虫主要有星天牛（</w:t>
      </w:r>
      <w:r>
        <w:rPr>
          <w:rFonts w:hint="default" w:ascii="Times New Roman" w:hAnsi="Times New Roman" w:eastAsia="仿宋_GB2312" w:cs="Times New Roman"/>
          <w:i w:val="0"/>
          <w:iCs w:val="0"/>
          <w:color w:val="auto"/>
          <w:sz w:val="24"/>
          <w:szCs w:val="24"/>
          <w:lang w:val="en-US" w:eastAsia="zh-CN"/>
        </w:rPr>
        <w:t xml:space="preserve">Anoplophora chinensis </w:t>
      </w:r>
      <w:r>
        <w:rPr>
          <w:rFonts w:hint="default" w:ascii="Times New Roman" w:hAnsi="Times New Roman" w:eastAsia="仿宋_GB2312" w:cs="Times New Roman"/>
          <w:color w:val="auto"/>
          <w:sz w:val="24"/>
          <w:szCs w:val="24"/>
          <w:lang w:val="en-US" w:eastAsia="zh-CN"/>
        </w:rPr>
        <w:t>Forster）、蔗根天牛（</w:t>
      </w:r>
      <w:r>
        <w:rPr>
          <w:rFonts w:hint="default" w:ascii="Times New Roman" w:hAnsi="Times New Roman" w:eastAsia="仿宋_GB2312" w:cs="Times New Roman"/>
          <w:i w:val="0"/>
          <w:iCs w:val="0"/>
          <w:color w:val="auto"/>
          <w:sz w:val="24"/>
          <w:szCs w:val="24"/>
          <w:lang w:val="en-US" w:eastAsia="zh-CN"/>
        </w:rPr>
        <w:t>Dorysthenes granulosus</w:t>
      </w:r>
      <w:r>
        <w:rPr>
          <w:rFonts w:hint="default" w:ascii="Times New Roman" w:hAnsi="Times New Roman" w:eastAsia="仿宋_GB2312" w:cs="Times New Roman"/>
          <w:color w:val="auto"/>
          <w:sz w:val="24"/>
          <w:szCs w:val="24"/>
          <w:lang w:val="en-US" w:eastAsia="zh-CN"/>
        </w:rPr>
        <w:t xml:space="preserve"> Thomson）、褐天牛（</w:t>
      </w:r>
      <w:r>
        <w:rPr>
          <w:rFonts w:hint="default" w:ascii="Times New Roman" w:hAnsi="Times New Roman" w:eastAsia="仿宋_GB2312" w:cs="Times New Roman"/>
          <w:i w:val="0"/>
          <w:iCs w:val="0"/>
          <w:color w:val="auto"/>
          <w:sz w:val="24"/>
          <w:szCs w:val="24"/>
          <w:lang w:val="en-US" w:eastAsia="zh-CN"/>
        </w:rPr>
        <w:t>Nadezhdiella cantori</w:t>
      </w:r>
      <w:r>
        <w:rPr>
          <w:rFonts w:hint="default" w:ascii="Times New Roman" w:hAnsi="Times New Roman" w:eastAsia="仿宋_GB2312" w:cs="Times New Roman"/>
          <w:color w:val="auto"/>
          <w:sz w:val="24"/>
          <w:szCs w:val="24"/>
          <w:lang w:val="en-US" w:eastAsia="zh-CN"/>
        </w:rPr>
        <w:t xml:space="preserve"> Hope）等，以幼虫钻蛀为害树干基部和主根，常使受害植株枝叶凋萎，严重时造成树木枯死。可以人工清除虫卵、人工捕捉成虫，用钢丝钩杀蛀道幼虫、冬季树干涂白来防治。化学防治可用棉球蘸杀虫剂沿虫孔塞入坑道内毒杀害虫，也可选用20%甲氰菊酯乳油1500倍～2000倍液或35%联苯▪噻虫嗪悬浮剂2000倍液或5%高效氯氟氰菊酯500倍液喷雾。</w:t>
      </w:r>
    </w:p>
    <w:p w14:paraId="7D189C3F">
      <w:pPr>
        <w:adjustRightInd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057650" cy="1933575"/>
            <wp:effectExtent l="0" t="0" r="0" b="9525"/>
            <wp:docPr id="3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3"/>
                    <pic:cNvPicPr>
                      <a:picLocks noChangeAspect="1"/>
                    </pic:cNvPicPr>
                  </pic:nvPicPr>
                  <pic:blipFill>
                    <a:blip r:embed="rId34"/>
                    <a:stretch>
                      <a:fillRect/>
                    </a:stretch>
                  </pic:blipFill>
                  <pic:spPr>
                    <a:xfrm>
                      <a:off x="0" y="0"/>
                      <a:ext cx="4057650" cy="193357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4086225" cy="1704975"/>
            <wp:effectExtent l="0" t="0" r="9525" b="9525"/>
            <wp:docPr id="3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4"/>
                    <pic:cNvPicPr>
                      <a:picLocks noChangeAspect="1"/>
                    </pic:cNvPicPr>
                  </pic:nvPicPr>
                  <pic:blipFill>
                    <a:blip r:embed="rId35"/>
                    <a:stretch>
                      <a:fillRect/>
                    </a:stretch>
                  </pic:blipFill>
                  <pic:spPr>
                    <a:xfrm>
                      <a:off x="0" y="0"/>
                      <a:ext cx="4086225" cy="1704975"/>
                    </a:xfrm>
                    <a:prstGeom prst="rect">
                      <a:avLst/>
                    </a:prstGeom>
                    <a:noFill/>
                    <a:ln>
                      <a:noFill/>
                    </a:ln>
                  </pic:spPr>
                </pic:pic>
              </a:graphicData>
            </a:graphic>
          </wp:inline>
        </w:drawing>
      </w:r>
    </w:p>
    <w:p w14:paraId="20068A4E">
      <w:pPr>
        <w:adjustRightInd w:val="0"/>
        <w:spacing w:line="360" w:lineRule="auto"/>
        <w:ind w:firstLine="480" w:firstLineChars="20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22 天牛</w:t>
      </w:r>
    </w:p>
    <w:p w14:paraId="6C587B7D">
      <w:pPr>
        <w:adjustRightInd w:val="0"/>
        <w:spacing w:line="360" w:lineRule="auto"/>
        <w:ind w:firstLine="420" w:firstLineChars="200"/>
        <w:rPr>
          <w:rFonts w:hint="default" w:ascii="Times New Roman" w:hAnsi="Times New Roman" w:cs="Times New Roman"/>
          <w:color w:val="auto"/>
          <w:lang w:val="en-US" w:eastAsia="zh-CN"/>
        </w:rPr>
      </w:pPr>
    </w:p>
    <w:p w14:paraId="115F12AE">
      <w:pPr>
        <w:adjustRightInd w:val="0"/>
        <w:spacing w:line="360" w:lineRule="auto"/>
        <w:ind w:firstLine="480" w:firstLineChars="200"/>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12 白蚁</w:t>
      </w:r>
    </w:p>
    <w:p w14:paraId="3E0AC493">
      <w:pPr>
        <w:adjustRightInd w:val="0"/>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为害澳洲坚果的白蚁主要有黄翅大白蚁（</w:t>
      </w:r>
      <w:r>
        <w:rPr>
          <w:rFonts w:hint="default" w:ascii="Times New Roman" w:hAnsi="Times New Roman" w:eastAsia="仿宋_GB2312" w:cs="Times New Roman"/>
          <w:i w:val="0"/>
          <w:iCs w:val="0"/>
          <w:color w:val="auto"/>
          <w:sz w:val="24"/>
          <w:szCs w:val="24"/>
          <w:lang w:val="en-US" w:eastAsia="zh-CN"/>
        </w:rPr>
        <w:t>Macrotermes barneyi</w:t>
      </w:r>
      <w:r>
        <w:rPr>
          <w:rFonts w:hint="default" w:ascii="Times New Roman" w:hAnsi="Times New Roman" w:eastAsia="仿宋_GB2312" w:cs="Times New Roman"/>
          <w:color w:val="auto"/>
          <w:sz w:val="24"/>
          <w:szCs w:val="24"/>
          <w:lang w:val="en-US" w:eastAsia="zh-CN"/>
        </w:rPr>
        <w:t xml:space="preserve"> Light）、黑翅土白蚁（</w:t>
      </w:r>
      <w:r>
        <w:rPr>
          <w:rFonts w:hint="default" w:ascii="Times New Roman" w:hAnsi="Times New Roman" w:eastAsia="仿宋_GB2312" w:cs="Times New Roman"/>
          <w:i w:val="0"/>
          <w:iCs w:val="0"/>
          <w:color w:val="auto"/>
          <w:sz w:val="24"/>
          <w:szCs w:val="24"/>
          <w:lang w:val="en-US" w:eastAsia="zh-CN"/>
        </w:rPr>
        <w:t xml:space="preserve">Odontotermes formosanus </w:t>
      </w:r>
      <w:r>
        <w:rPr>
          <w:rFonts w:hint="default" w:ascii="Times New Roman" w:hAnsi="Times New Roman" w:eastAsia="仿宋_GB2312" w:cs="Times New Roman"/>
          <w:color w:val="auto"/>
          <w:sz w:val="24"/>
          <w:szCs w:val="24"/>
          <w:lang w:val="en-US" w:eastAsia="zh-CN"/>
        </w:rPr>
        <w:t>Shiraki）、台湾乳白蚁（</w:t>
      </w:r>
      <w:r>
        <w:rPr>
          <w:rFonts w:hint="default" w:ascii="Times New Roman" w:hAnsi="Times New Roman" w:eastAsia="仿宋_GB2312" w:cs="Times New Roman"/>
          <w:i w:val="0"/>
          <w:iCs w:val="0"/>
          <w:color w:val="auto"/>
          <w:sz w:val="24"/>
          <w:szCs w:val="24"/>
          <w:lang w:val="en-US" w:eastAsia="zh-CN"/>
        </w:rPr>
        <w:t xml:space="preserve">Coptotermes formosanus </w:t>
      </w:r>
      <w:r>
        <w:rPr>
          <w:rFonts w:hint="default" w:ascii="Times New Roman" w:hAnsi="Times New Roman" w:eastAsia="仿宋_GB2312" w:cs="Times New Roman"/>
          <w:color w:val="auto"/>
          <w:sz w:val="24"/>
          <w:szCs w:val="24"/>
          <w:lang w:val="en-US" w:eastAsia="zh-CN"/>
        </w:rPr>
        <w:t>Shiraki）、土垄大白蚁（Macrotermes annandalei Silvestri）等。白蚁主要藏匿于泥背或泥线下，啃食树皮、浅木质层和根部，当侵入木质部后，易给寄主造成伤口，引起真菌入侵，严重时树干枯萎，尤其对幼树，极易造成死亡。种苗种植时在坑内施适量石灰、草木灰或火烧泥，可减少白蚁，要及时清理果园中的枯枝。要经常检查蚁情，一经发现，选用240g/L虫螨腈悬浮剂1500倍～2000倍液或4.5%高效氯氰菊酯水乳剂500倍液喷淋蚁巢、蚁路或受害植株根茎。受害严重果园撒施杀虫药肥0.1%氯虫▪噻虫嗪颗粒剂375kg～450kg/hm2或每隔8m～10m放灭蚁饵剂0.045%茚虫威25g～50g。</w:t>
      </w:r>
    </w:p>
    <w:p w14:paraId="558C3E54">
      <w:pPr>
        <w:adjustRightInd w:val="0"/>
        <w:spacing w:line="360" w:lineRule="auto"/>
        <w:ind w:firstLine="420" w:firstLineChars="20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067175" cy="5124450"/>
            <wp:effectExtent l="0" t="0" r="9525" b="0"/>
            <wp:docPr id="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pic:cNvPicPr>
                      <a:picLocks noChangeAspect="1"/>
                    </pic:cNvPicPr>
                  </pic:nvPicPr>
                  <pic:blipFill>
                    <a:blip r:embed="rId36"/>
                    <a:stretch>
                      <a:fillRect/>
                    </a:stretch>
                  </pic:blipFill>
                  <pic:spPr>
                    <a:xfrm>
                      <a:off x="0" y="0"/>
                      <a:ext cx="4067175" cy="5124450"/>
                    </a:xfrm>
                    <a:prstGeom prst="rect">
                      <a:avLst/>
                    </a:prstGeom>
                    <a:noFill/>
                    <a:ln>
                      <a:noFill/>
                    </a:ln>
                  </pic:spPr>
                </pic:pic>
              </a:graphicData>
            </a:graphic>
          </wp:inline>
        </w:drawing>
      </w:r>
    </w:p>
    <w:p w14:paraId="55D7EE10">
      <w:pPr>
        <w:adjustRightInd w:val="0"/>
        <w:spacing w:line="360" w:lineRule="auto"/>
        <w:ind w:firstLine="42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图</w:t>
      </w:r>
      <w:r>
        <w:rPr>
          <w:rFonts w:hint="default" w:ascii="Times New Roman" w:hAnsi="Times New Roman" w:cs="Times New Roman"/>
          <w:color w:val="auto"/>
          <w:sz w:val="21"/>
          <w:szCs w:val="21"/>
          <w:lang w:val="en-US" w:eastAsia="zh-CN"/>
        </w:rPr>
        <w:t>23  白蚁</w:t>
      </w:r>
    </w:p>
    <w:p w14:paraId="37CDB50D">
      <w:pPr>
        <w:adjustRightInd w:val="0"/>
        <w:spacing w:line="360" w:lineRule="auto"/>
        <w:ind w:firstLine="480" w:firstLineChars="200"/>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13 蓑蛾</w:t>
      </w:r>
    </w:p>
    <w:p w14:paraId="2FCF6807">
      <w:pPr>
        <w:adjustRightInd w:val="0"/>
        <w:spacing w:line="360" w:lineRule="auto"/>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为害澳洲坚果的蓑蛾类有蜡彩蓑蛾（</w:t>
      </w:r>
      <w:r>
        <w:rPr>
          <w:rFonts w:hint="default" w:ascii="Times New Roman" w:hAnsi="Times New Roman" w:eastAsia="仿宋_GB2312" w:cs="Times New Roman"/>
          <w:i w:val="0"/>
          <w:iCs w:val="0"/>
          <w:color w:val="auto"/>
          <w:sz w:val="24"/>
          <w:szCs w:val="24"/>
          <w:lang w:val="en-US" w:eastAsia="zh-CN"/>
        </w:rPr>
        <w:t xml:space="preserve">Chalia larminati </w:t>
      </w:r>
      <w:r>
        <w:rPr>
          <w:rFonts w:hint="default" w:ascii="Times New Roman" w:hAnsi="Times New Roman" w:eastAsia="仿宋_GB2312" w:cs="Times New Roman"/>
          <w:color w:val="auto"/>
          <w:sz w:val="24"/>
          <w:szCs w:val="24"/>
          <w:lang w:val="en-US" w:eastAsia="zh-CN"/>
        </w:rPr>
        <w:t>Heylaerts）、茶蓑蛾（</w:t>
      </w:r>
      <w:r>
        <w:rPr>
          <w:rFonts w:hint="default" w:ascii="Times New Roman" w:hAnsi="Times New Roman" w:eastAsia="仿宋_GB2312" w:cs="Times New Roman"/>
          <w:i w:val="0"/>
          <w:iCs w:val="0"/>
          <w:color w:val="auto"/>
          <w:sz w:val="24"/>
          <w:szCs w:val="24"/>
          <w:lang w:val="en-US" w:eastAsia="zh-CN"/>
        </w:rPr>
        <w:t>Cryptothelea minuscula</w:t>
      </w:r>
      <w:r>
        <w:rPr>
          <w:rFonts w:hint="default" w:ascii="Times New Roman" w:hAnsi="Times New Roman" w:eastAsia="仿宋_GB2312" w:cs="Times New Roman"/>
          <w:color w:val="auto"/>
          <w:sz w:val="24"/>
          <w:szCs w:val="24"/>
          <w:lang w:val="en-US" w:eastAsia="zh-CN"/>
        </w:rPr>
        <w:t xml:space="preserve"> Heylaerts）、白囊蓑蛾（</w:t>
      </w:r>
      <w:r>
        <w:rPr>
          <w:rFonts w:hint="default" w:ascii="Times New Roman" w:hAnsi="Times New Roman" w:eastAsia="仿宋_GB2312" w:cs="Times New Roman"/>
          <w:i w:val="0"/>
          <w:iCs w:val="0"/>
          <w:color w:val="auto"/>
          <w:sz w:val="24"/>
          <w:szCs w:val="24"/>
          <w:lang w:val="en-US" w:eastAsia="zh-CN"/>
        </w:rPr>
        <w:t>Chaliodes kondonis</w:t>
      </w:r>
      <w:r>
        <w:rPr>
          <w:rFonts w:hint="default" w:ascii="Times New Roman" w:hAnsi="Times New Roman" w:eastAsia="仿宋_GB2312" w:cs="Times New Roman"/>
          <w:color w:val="auto"/>
          <w:sz w:val="24"/>
          <w:szCs w:val="24"/>
          <w:lang w:val="en-US" w:eastAsia="zh-CN"/>
        </w:rPr>
        <w:t xml:space="preserve"> Matgumura）、大蓑蛾（</w:t>
      </w:r>
      <w:r>
        <w:rPr>
          <w:rFonts w:hint="default" w:ascii="Times New Roman" w:hAnsi="Times New Roman" w:eastAsia="仿宋_GB2312" w:cs="Times New Roman"/>
          <w:i w:val="0"/>
          <w:iCs w:val="0"/>
          <w:color w:val="auto"/>
          <w:sz w:val="24"/>
          <w:szCs w:val="24"/>
          <w:lang w:val="en-US" w:eastAsia="zh-CN"/>
        </w:rPr>
        <w:t>Cryptothelea variegata</w:t>
      </w:r>
      <w:r>
        <w:rPr>
          <w:rFonts w:hint="default" w:ascii="Times New Roman" w:hAnsi="Times New Roman" w:eastAsia="仿宋_GB2312" w:cs="Times New Roman"/>
          <w:color w:val="auto"/>
          <w:sz w:val="24"/>
          <w:szCs w:val="24"/>
          <w:lang w:val="en-US" w:eastAsia="zh-CN"/>
        </w:rPr>
        <w:t xml:space="preserve"> Snellen）、小蓑蛾（</w:t>
      </w:r>
      <w:r>
        <w:rPr>
          <w:rFonts w:hint="default" w:ascii="Times New Roman" w:hAnsi="Times New Roman" w:eastAsia="仿宋_GB2312" w:cs="Times New Roman"/>
          <w:i w:val="0"/>
          <w:iCs w:val="0"/>
          <w:color w:val="auto"/>
          <w:sz w:val="24"/>
          <w:szCs w:val="24"/>
          <w:lang w:val="en-US" w:eastAsia="zh-CN"/>
        </w:rPr>
        <w:t>Acanthopsyche</w:t>
      </w:r>
      <w:r>
        <w:rPr>
          <w:rFonts w:hint="default" w:ascii="Times New Roman" w:hAnsi="Times New Roman" w:eastAsia="仿宋_GB2312" w:cs="Times New Roman"/>
          <w:color w:val="auto"/>
          <w:sz w:val="24"/>
          <w:szCs w:val="24"/>
          <w:lang w:val="en-US" w:eastAsia="zh-CN"/>
        </w:rPr>
        <w:t xml:space="preserve"> sp.）等。蓑蛾幼虫匿居在护囊内，啃食寄主的叶片、嫩枝外皮和幼芽。可以人工摘除蓑蛾护囊，集中烧毁。化学防治一般于晴天或阴天下午喷施20%灭幼脲悬胶剂1000倍～2000倍液或2.5%溴氰菊酯乳油2000倍～3000倍液。</w:t>
      </w:r>
    </w:p>
    <w:p w14:paraId="702756E9">
      <w:pPr>
        <w:adjustRightInd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076700" cy="3781425"/>
            <wp:effectExtent l="0" t="0" r="0" b="9525"/>
            <wp:docPr id="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pic:cNvPicPr>
                      <a:picLocks noChangeAspect="1"/>
                    </pic:cNvPicPr>
                  </pic:nvPicPr>
                  <pic:blipFill>
                    <a:blip r:embed="rId37"/>
                    <a:stretch>
                      <a:fillRect/>
                    </a:stretch>
                  </pic:blipFill>
                  <pic:spPr>
                    <a:xfrm>
                      <a:off x="0" y="0"/>
                      <a:ext cx="4076700" cy="3781425"/>
                    </a:xfrm>
                    <a:prstGeom prst="rect">
                      <a:avLst/>
                    </a:prstGeom>
                    <a:noFill/>
                    <a:ln>
                      <a:noFill/>
                    </a:ln>
                  </pic:spPr>
                </pic:pic>
              </a:graphicData>
            </a:graphic>
          </wp:inline>
        </w:drawing>
      </w:r>
    </w:p>
    <w:p w14:paraId="79A7E9A1">
      <w:pPr>
        <w:adjustRightInd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24  蓑蛾</w:t>
      </w:r>
    </w:p>
    <w:p w14:paraId="439A15A2">
      <w:pPr>
        <w:adjustRightInd w:val="0"/>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 xml:space="preserve">14 </w:t>
      </w:r>
      <w:r>
        <w:rPr>
          <w:rFonts w:hint="default" w:ascii="Times New Roman" w:hAnsi="Times New Roman" w:eastAsia="黑体" w:cs="Times New Roman"/>
          <w:color w:val="auto"/>
          <w:sz w:val="24"/>
          <w:szCs w:val="24"/>
        </w:rPr>
        <w:t>蓟马</w:t>
      </w:r>
    </w:p>
    <w:p w14:paraId="6A50CD98">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澳洲坚果上的蓟马主要有黄胸蓟马（</w:t>
      </w:r>
      <w:r>
        <w:rPr>
          <w:rFonts w:hint="default" w:ascii="Times New Roman" w:hAnsi="Times New Roman" w:eastAsia="仿宋_GB2312" w:cs="Times New Roman"/>
          <w:i w:val="0"/>
          <w:iCs w:val="0"/>
          <w:color w:val="auto"/>
          <w:sz w:val="24"/>
          <w:szCs w:val="24"/>
        </w:rPr>
        <w:t>Thrips hawaiiensis</w:t>
      </w:r>
      <w:r>
        <w:rPr>
          <w:rFonts w:hint="default" w:ascii="Times New Roman" w:hAnsi="Times New Roman" w:eastAsia="仿宋_GB2312" w:cs="Times New Roman"/>
          <w:color w:val="auto"/>
          <w:sz w:val="24"/>
          <w:szCs w:val="24"/>
        </w:rPr>
        <w:t>）、红带滑胸针蓟马（</w:t>
      </w:r>
      <w:r>
        <w:rPr>
          <w:rFonts w:hint="default" w:ascii="Times New Roman" w:hAnsi="Times New Roman" w:eastAsia="仿宋_GB2312" w:cs="Times New Roman"/>
          <w:i w:val="0"/>
          <w:iCs w:val="0"/>
          <w:color w:val="auto"/>
          <w:sz w:val="24"/>
          <w:szCs w:val="24"/>
        </w:rPr>
        <w:t>Selenothrips rubrocinctus</w:t>
      </w:r>
      <w:r>
        <w:rPr>
          <w:rFonts w:hint="default" w:ascii="Times New Roman" w:hAnsi="Times New Roman" w:eastAsia="仿宋_GB2312" w:cs="Times New Roman"/>
          <w:color w:val="auto"/>
          <w:sz w:val="24"/>
          <w:szCs w:val="24"/>
        </w:rPr>
        <w:t>）、茶黄蓟马（</w:t>
      </w:r>
      <w:r>
        <w:rPr>
          <w:rFonts w:hint="default" w:ascii="Times New Roman" w:hAnsi="Times New Roman" w:eastAsia="仿宋_GB2312" w:cs="Times New Roman"/>
          <w:i w:val="0"/>
          <w:iCs w:val="0"/>
          <w:color w:val="auto"/>
          <w:sz w:val="24"/>
          <w:szCs w:val="24"/>
        </w:rPr>
        <w:t>Scirtothrips dorsalis</w:t>
      </w:r>
      <w:r>
        <w:rPr>
          <w:rFonts w:hint="default" w:ascii="Times New Roman" w:hAnsi="Times New Roman" w:eastAsia="仿宋_GB2312" w:cs="Times New Roman"/>
          <w:color w:val="auto"/>
          <w:sz w:val="24"/>
          <w:szCs w:val="24"/>
        </w:rPr>
        <w:t>）等，是澳洲坚果的主要害虫之一，其以成虫和若虫聚集为害澳洲坚果花序、幼果、嫩梢和嫩叶，造成着果率低、果实脱落或果皮褐斑（如龙眼状）、嫩叶狭长变小后卷、嫩梢生长受阻或发育不良等。</w:t>
      </w:r>
    </w:p>
    <w:p w14:paraId="6409D6D9">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蓟马成虫身体黑色、褐色或黄色，前胸后缘有缘鬃；头略呈后口式，口器锉吸式，能挫破植物表皮，吸吮汁液；触角6～9节，线状，略呈念珠状，一些节上有感觉器；翅细长透明，边缘有长而整齐的缘毛，脉纹最多有2条纵脉；足的末端有泡状的中垫，爪退化；雌性腹部末端圆锥形，腹面有锯齿状产卵器，或呈圆柱形，无产卵器。</w:t>
      </w:r>
    </w:p>
    <w:p w14:paraId="3162D6FA">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茶黄蓟马1年可发生11代以上，世代重叠，无明显越冬现象；具趋嫩性，多集中在新梢、嫩芽和芽下1～3叶上为害；卵产于芽或嫩叶叶背表皮下，每雌平均产卵35～62粒；若虫共4龄，初孵若虫从叶肉内爬出，在原处活动；低龄若虫多栖息在嫩梢或嫩叶背；成虫活泼、喜跳跃，受惊后能从栖息场所迅速跳开或举翅迁飞，成虫、若虫有避光趋湿的习性。黄胸蓟马1年可发生11代以上，世代重叠，无明显越冬现象；成、若虫隐匿花中，受惊时，成虫振翅飞逃；雌成虫产卵于花瓣或花蕊的表皮下，有时半埋在表皮下。成、若虫取食时，用口器锉碎植物表面吸取汁液，但口器并不锐利，只能在植物的幼嫩部位锉吸。红带滑胸针蓟马一年发生11代左右；世代重叠，全年可见到各虫态；冬季以卵、成虫为主，1～2月以卵为主；2月中旬后陆续孵出若虫，若虫在早、晚和阴天多在叶面活动，晴天阳光直射则在叶背；成长若虫多群集在被害叶或附近叶片背凹处；成虫一般爬行，受惊扰时可弹飞；能孤雌生殖，卵散产在叶面表皮下，在嫩叶的中脉附近着卵较多。</w:t>
      </w:r>
    </w:p>
    <w:p w14:paraId="5B13FFF0">
      <w:pPr>
        <w:adjustRightIn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74310" cy="1557020"/>
            <wp:effectExtent l="0" t="0" r="2540" b="508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8"/>
                    <a:stretch>
                      <a:fillRect/>
                    </a:stretch>
                  </pic:blipFill>
                  <pic:spPr>
                    <a:xfrm>
                      <a:off x="0" y="0"/>
                      <a:ext cx="5274310" cy="1557020"/>
                    </a:xfrm>
                    <a:prstGeom prst="rect">
                      <a:avLst/>
                    </a:prstGeom>
                    <a:noFill/>
                    <a:ln>
                      <a:noFill/>
                    </a:ln>
                  </pic:spPr>
                </pic:pic>
              </a:graphicData>
            </a:graphic>
          </wp:inline>
        </w:drawing>
      </w:r>
    </w:p>
    <w:p w14:paraId="0B450236">
      <w:pPr>
        <w:adjustRightInd w:val="0"/>
        <w:spacing w:line="360" w:lineRule="auto"/>
        <w:jc w:val="center"/>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rPr>
        <w:t>图25 蓟马对澳洲坚果嫩果(a)、叶(b、c)的为害状</w:t>
      </w:r>
    </w:p>
    <w:p w14:paraId="1B997EFD">
      <w:pPr>
        <w:adjustRightInd w:val="0"/>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_GB2312" w:cs="Times New Roman"/>
          <w:color w:val="auto"/>
          <w:sz w:val="24"/>
          <w:szCs w:val="24"/>
        </w:rPr>
        <w:t>付步礼对黄胸蓟马的田间药效试验表明，乙基多杀菌素和螺虫乙酯对黄胸蓟马的防效均超过80%（表</w:t>
      </w:r>
      <w:r>
        <w:rPr>
          <w:rFonts w:hint="default" w:ascii="Times New Roman" w:hAnsi="Times New Roman" w:eastAsia="仿宋_GB2312" w:cs="Times New Roman"/>
          <w:color w:val="auto"/>
          <w:sz w:val="24"/>
          <w:szCs w:val="24"/>
          <w:lang w:val="en-US" w:eastAsia="zh-CN"/>
        </w:rPr>
        <w:t>17</w:t>
      </w:r>
      <w:r>
        <w:rPr>
          <w:rFonts w:hint="default" w:ascii="Times New Roman" w:hAnsi="Times New Roman" w:eastAsia="仿宋_GB2312" w:cs="Times New Roman"/>
          <w:color w:val="auto"/>
          <w:sz w:val="24"/>
          <w:szCs w:val="24"/>
        </w:rPr>
        <w:t>），可作为防治黄胸蓟马的首选药剂，田间防治时应注意药剂间的轮用与混用。</w:t>
      </w:r>
    </w:p>
    <w:p w14:paraId="66658C61">
      <w:pPr>
        <w:spacing w:line="360" w:lineRule="auto"/>
        <w:jc w:val="center"/>
        <w:rPr>
          <w:rFonts w:hint="default" w:ascii="Times New Roman" w:hAnsi="Times New Roman" w:eastAsia="仿宋_GB2312" w:cs="Times New Roman"/>
          <w:color w:val="auto"/>
          <w:sz w:val="24"/>
          <w:szCs w:val="24"/>
        </w:rPr>
      </w:pPr>
    </w:p>
    <w:p w14:paraId="604D8F53">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default"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 xml:space="preserve"> 不同杀虫剂对黄胸蓟马成虫的防效</w:t>
      </w:r>
    </w:p>
    <w:p w14:paraId="7C9C92FB">
      <w:pPr>
        <w:adjustRightInd w:val="0"/>
        <w:spacing w:line="360" w:lineRule="auto"/>
        <w:ind w:firstLine="360" w:firstLineChars="200"/>
        <w:rPr>
          <w:rFonts w:hint="default" w:ascii="Times New Roman" w:hAnsi="Times New Roman" w:eastAsia="仿宋_GB2312" w:cs="Times New Roman"/>
          <w:color w:val="auto"/>
          <w:sz w:val="32"/>
          <w:szCs w:val="32"/>
        </w:rPr>
      </w:pPr>
      <w:r>
        <w:rPr>
          <w:rFonts w:hint="default" w:ascii="Times New Roman" w:hAnsi="Times New Roman" w:cs="Times New Roman"/>
          <w:color w:val="auto"/>
          <w:sz w:val="18"/>
          <w:szCs w:val="18"/>
        </w:rPr>
        <w:drawing>
          <wp:inline distT="0" distB="0" distL="114300" distR="114300">
            <wp:extent cx="5391785" cy="3378200"/>
            <wp:effectExtent l="0" t="0" r="18415" b="12700"/>
            <wp:docPr id="37" name="图片 40" descr="3ad93e59c408b3f385d0b55d06cb0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3ad93e59c408b3f385d0b55d06cb0c75"/>
                    <pic:cNvPicPr>
                      <a:picLocks noChangeAspect="1"/>
                    </pic:cNvPicPr>
                  </pic:nvPicPr>
                  <pic:blipFill>
                    <a:blip r:embed="rId39"/>
                    <a:stretch>
                      <a:fillRect/>
                    </a:stretch>
                  </pic:blipFill>
                  <pic:spPr>
                    <a:xfrm>
                      <a:off x="0" y="0"/>
                      <a:ext cx="5391785" cy="3378200"/>
                    </a:xfrm>
                    <a:prstGeom prst="rect">
                      <a:avLst/>
                    </a:prstGeom>
                    <a:noFill/>
                    <a:ln>
                      <a:noFill/>
                    </a:ln>
                  </pic:spPr>
                </pic:pic>
              </a:graphicData>
            </a:graphic>
          </wp:inline>
        </w:drawing>
      </w:r>
    </w:p>
    <w:p w14:paraId="63F98885">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在澳洲坚果蓟马田间防治中，我们选择27%联苯•吡虫啉5000倍液、60g/L乙基多杀菌素悬浮剂1000倍液、5%甲氨基阿维菌素苯甲酸盐微乳剂防治澳洲坚果蓟马，结果发现，这3种药剂防治澳洲坚果坚果效果显著，药后3天27%联苯•吡虫啉5000倍液、60g/L乙基多杀菌素悬浮剂1000倍液、5%甲氨基阿维菌素苯甲酸盐微乳剂防效分别为97.04%、84.02%、85.25%，药后7天防效分别为90.13%、75.74%、66.56%（表</w:t>
      </w:r>
      <w:r>
        <w:rPr>
          <w:rFonts w:hint="default" w:ascii="Times New Roman" w:hAnsi="Times New Roman" w:eastAsia="仿宋_GB2312" w:cs="Times New Roman"/>
          <w:color w:val="auto"/>
          <w:sz w:val="24"/>
          <w:szCs w:val="24"/>
          <w:lang w:val="en-US" w:eastAsia="zh-CN"/>
        </w:rPr>
        <w:t>18</w:t>
      </w:r>
      <w:r>
        <w:rPr>
          <w:rFonts w:hint="default" w:ascii="Times New Roman" w:hAnsi="Times New Roman" w:eastAsia="仿宋_GB2312" w:cs="Times New Roman"/>
          <w:color w:val="auto"/>
          <w:sz w:val="24"/>
          <w:szCs w:val="24"/>
        </w:rPr>
        <w:t>）。因此，联苯•吡虫啉、乙基多杀菌素、甲氨基阿维菌素苯甲酸盐这三种化学药剂对坚果蓟马具有较高的活性，可作为现阶段澳洲坚果蓟马防治的化学药剂。</w:t>
      </w:r>
    </w:p>
    <w:p w14:paraId="78C6E6AB">
      <w:pPr>
        <w:adjustRightInd w:val="0"/>
        <w:spacing w:line="360" w:lineRule="auto"/>
        <w:ind w:firstLine="640" w:firstLineChars="200"/>
        <w:rPr>
          <w:rFonts w:hint="default" w:ascii="Times New Roman" w:hAnsi="Times New Roman" w:eastAsia="仿宋_GB2312" w:cs="Times New Roman"/>
          <w:color w:val="auto"/>
          <w:sz w:val="32"/>
          <w:szCs w:val="32"/>
        </w:rPr>
      </w:pPr>
    </w:p>
    <w:p w14:paraId="63BBA510">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18</w:t>
      </w:r>
      <w:r>
        <w:rPr>
          <w:rFonts w:hint="default" w:ascii="Times New Roman" w:hAnsi="Times New Roman" w:eastAsia="仿宋_GB2312" w:cs="Times New Roman"/>
          <w:color w:val="auto"/>
          <w:sz w:val="24"/>
          <w:szCs w:val="24"/>
        </w:rPr>
        <w:t xml:space="preserve"> 澳洲坚果蓟马田间防治试验结果</w:t>
      </w:r>
    </w:p>
    <w:tbl>
      <w:tblPr>
        <w:tblStyle w:val="10"/>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932"/>
        <w:gridCol w:w="986"/>
        <w:gridCol w:w="1042"/>
        <w:gridCol w:w="1043"/>
        <w:gridCol w:w="1043"/>
        <w:gridCol w:w="1043"/>
        <w:gridCol w:w="1100"/>
      </w:tblGrid>
      <w:tr w14:paraId="1DC4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861" w:type="dxa"/>
            <w:gridSpan w:val="2"/>
            <w:noWrap w:val="0"/>
            <w:vAlign w:val="center"/>
          </w:tcPr>
          <w:p w14:paraId="76524917">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处理</w:t>
            </w:r>
          </w:p>
        </w:tc>
        <w:tc>
          <w:tcPr>
            <w:tcW w:w="986" w:type="dxa"/>
            <w:noWrap w:val="0"/>
            <w:vAlign w:val="center"/>
          </w:tcPr>
          <w:p w14:paraId="7674DA20">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灯光诱杀</w:t>
            </w:r>
          </w:p>
        </w:tc>
        <w:tc>
          <w:tcPr>
            <w:tcW w:w="1042" w:type="dxa"/>
            <w:noWrap w:val="0"/>
            <w:vAlign w:val="center"/>
          </w:tcPr>
          <w:p w14:paraId="53A06242">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信息素粘虫板</w:t>
            </w:r>
          </w:p>
        </w:tc>
        <w:tc>
          <w:tcPr>
            <w:tcW w:w="1043" w:type="dxa"/>
            <w:noWrap w:val="0"/>
            <w:vAlign w:val="center"/>
          </w:tcPr>
          <w:p w14:paraId="4735D1AA">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联苯•吡虫啉</w:t>
            </w:r>
          </w:p>
        </w:tc>
        <w:tc>
          <w:tcPr>
            <w:tcW w:w="1043" w:type="dxa"/>
            <w:noWrap w:val="0"/>
            <w:vAlign w:val="center"/>
          </w:tcPr>
          <w:p w14:paraId="32EDC3E1">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乙基多杀菌素</w:t>
            </w:r>
          </w:p>
        </w:tc>
        <w:tc>
          <w:tcPr>
            <w:tcW w:w="1043" w:type="dxa"/>
            <w:noWrap w:val="0"/>
            <w:vAlign w:val="center"/>
          </w:tcPr>
          <w:p w14:paraId="3542E916">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甲维盐</w:t>
            </w:r>
          </w:p>
        </w:tc>
        <w:tc>
          <w:tcPr>
            <w:tcW w:w="1100" w:type="dxa"/>
            <w:noWrap w:val="0"/>
            <w:vAlign w:val="center"/>
          </w:tcPr>
          <w:p w14:paraId="4DB077B1">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对照</w:t>
            </w:r>
          </w:p>
        </w:tc>
      </w:tr>
      <w:tr w14:paraId="4942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noWrap w:val="0"/>
            <w:vAlign w:val="center"/>
          </w:tcPr>
          <w:p w14:paraId="3373539A">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施药前</w:t>
            </w:r>
          </w:p>
        </w:tc>
        <w:tc>
          <w:tcPr>
            <w:tcW w:w="932" w:type="dxa"/>
            <w:noWrap w:val="0"/>
            <w:vAlign w:val="center"/>
          </w:tcPr>
          <w:p w14:paraId="70582839">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虫口数</w:t>
            </w:r>
          </w:p>
        </w:tc>
        <w:tc>
          <w:tcPr>
            <w:tcW w:w="986" w:type="dxa"/>
            <w:noWrap w:val="0"/>
            <w:vAlign w:val="center"/>
          </w:tcPr>
          <w:p w14:paraId="109F2745">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186</w:t>
            </w:r>
          </w:p>
        </w:tc>
        <w:tc>
          <w:tcPr>
            <w:tcW w:w="1042" w:type="dxa"/>
            <w:noWrap w:val="0"/>
            <w:vAlign w:val="center"/>
          </w:tcPr>
          <w:p w14:paraId="7874A18B">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278</w:t>
            </w:r>
          </w:p>
        </w:tc>
        <w:tc>
          <w:tcPr>
            <w:tcW w:w="1043" w:type="dxa"/>
            <w:noWrap w:val="0"/>
            <w:vAlign w:val="center"/>
          </w:tcPr>
          <w:p w14:paraId="63473D8C">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304</w:t>
            </w:r>
          </w:p>
        </w:tc>
        <w:tc>
          <w:tcPr>
            <w:tcW w:w="1043" w:type="dxa"/>
            <w:noWrap w:val="0"/>
            <w:vAlign w:val="center"/>
          </w:tcPr>
          <w:p w14:paraId="25F1405D">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169</w:t>
            </w:r>
          </w:p>
        </w:tc>
        <w:tc>
          <w:tcPr>
            <w:tcW w:w="1043" w:type="dxa"/>
            <w:noWrap w:val="0"/>
            <w:vAlign w:val="center"/>
          </w:tcPr>
          <w:p w14:paraId="2119D608">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305</w:t>
            </w:r>
          </w:p>
        </w:tc>
        <w:tc>
          <w:tcPr>
            <w:tcW w:w="1100" w:type="dxa"/>
            <w:noWrap w:val="0"/>
            <w:vAlign w:val="center"/>
          </w:tcPr>
          <w:p w14:paraId="67300AFC">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338</w:t>
            </w:r>
          </w:p>
        </w:tc>
      </w:tr>
      <w:tr w14:paraId="1203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vMerge w:val="restart"/>
            <w:noWrap w:val="0"/>
            <w:vAlign w:val="center"/>
          </w:tcPr>
          <w:p w14:paraId="3E0481E9">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药后1天</w:t>
            </w:r>
          </w:p>
        </w:tc>
        <w:tc>
          <w:tcPr>
            <w:tcW w:w="932" w:type="dxa"/>
            <w:noWrap w:val="0"/>
            <w:vAlign w:val="center"/>
          </w:tcPr>
          <w:p w14:paraId="2BCFAEE4">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虫口数</w:t>
            </w:r>
          </w:p>
        </w:tc>
        <w:tc>
          <w:tcPr>
            <w:tcW w:w="986" w:type="dxa"/>
            <w:noWrap w:val="0"/>
            <w:vAlign w:val="center"/>
          </w:tcPr>
          <w:p w14:paraId="1C66D485">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119</w:t>
            </w:r>
          </w:p>
        </w:tc>
        <w:tc>
          <w:tcPr>
            <w:tcW w:w="1042" w:type="dxa"/>
            <w:noWrap w:val="0"/>
            <w:vAlign w:val="center"/>
          </w:tcPr>
          <w:p w14:paraId="6FDCFF7C">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163</w:t>
            </w:r>
          </w:p>
        </w:tc>
        <w:tc>
          <w:tcPr>
            <w:tcW w:w="1043" w:type="dxa"/>
            <w:noWrap w:val="0"/>
            <w:vAlign w:val="center"/>
          </w:tcPr>
          <w:p w14:paraId="2221DDE1">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15</w:t>
            </w:r>
          </w:p>
        </w:tc>
        <w:tc>
          <w:tcPr>
            <w:tcW w:w="1043" w:type="dxa"/>
            <w:noWrap w:val="0"/>
            <w:vAlign w:val="center"/>
          </w:tcPr>
          <w:p w14:paraId="6417D30C">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56</w:t>
            </w:r>
          </w:p>
        </w:tc>
        <w:tc>
          <w:tcPr>
            <w:tcW w:w="1043" w:type="dxa"/>
            <w:noWrap w:val="0"/>
            <w:vAlign w:val="center"/>
          </w:tcPr>
          <w:p w14:paraId="40840DB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93</w:t>
            </w:r>
          </w:p>
        </w:tc>
        <w:tc>
          <w:tcPr>
            <w:tcW w:w="1100" w:type="dxa"/>
            <w:noWrap w:val="0"/>
            <w:vAlign w:val="center"/>
          </w:tcPr>
          <w:p w14:paraId="6CD8BAA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325</w:t>
            </w:r>
          </w:p>
        </w:tc>
      </w:tr>
      <w:tr w14:paraId="68CE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vMerge w:val="continue"/>
            <w:noWrap w:val="0"/>
            <w:vAlign w:val="center"/>
          </w:tcPr>
          <w:p w14:paraId="5C91AD5A">
            <w:pPr>
              <w:spacing w:line="360" w:lineRule="auto"/>
              <w:jc w:val="center"/>
              <w:rPr>
                <w:rFonts w:hint="default" w:ascii="Times New Roman" w:hAnsi="Times New Roman" w:eastAsia="仿宋_GB2312" w:cs="Times New Roman"/>
                <w:color w:val="auto"/>
                <w:sz w:val="21"/>
                <w:szCs w:val="21"/>
              </w:rPr>
            </w:pPr>
          </w:p>
        </w:tc>
        <w:tc>
          <w:tcPr>
            <w:tcW w:w="932" w:type="dxa"/>
            <w:noWrap w:val="0"/>
            <w:vAlign w:val="center"/>
          </w:tcPr>
          <w:p w14:paraId="3DBA0890">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防效</w:t>
            </w:r>
          </w:p>
        </w:tc>
        <w:tc>
          <w:tcPr>
            <w:tcW w:w="986" w:type="dxa"/>
            <w:noWrap w:val="0"/>
            <w:vAlign w:val="center"/>
          </w:tcPr>
          <w:p w14:paraId="417337FD">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36.02%</w:t>
            </w:r>
          </w:p>
        </w:tc>
        <w:tc>
          <w:tcPr>
            <w:tcW w:w="1042" w:type="dxa"/>
            <w:noWrap w:val="0"/>
            <w:vAlign w:val="center"/>
          </w:tcPr>
          <w:p w14:paraId="77200E0D">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41.37%</w:t>
            </w:r>
          </w:p>
        </w:tc>
        <w:tc>
          <w:tcPr>
            <w:tcW w:w="1043" w:type="dxa"/>
            <w:noWrap w:val="0"/>
            <w:vAlign w:val="center"/>
          </w:tcPr>
          <w:p w14:paraId="49DE5EA9">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95.07%</w:t>
            </w:r>
          </w:p>
        </w:tc>
        <w:tc>
          <w:tcPr>
            <w:tcW w:w="1043" w:type="dxa"/>
            <w:noWrap w:val="0"/>
            <w:vAlign w:val="center"/>
          </w:tcPr>
          <w:p w14:paraId="0A13DCF1">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66.86%</w:t>
            </w:r>
          </w:p>
        </w:tc>
        <w:tc>
          <w:tcPr>
            <w:tcW w:w="1043" w:type="dxa"/>
            <w:noWrap w:val="0"/>
            <w:vAlign w:val="center"/>
          </w:tcPr>
          <w:p w14:paraId="2DB75ED6">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69.51%</w:t>
            </w:r>
          </w:p>
        </w:tc>
        <w:tc>
          <w:tcPr>
            <w:tcW w:w="1100" w:type="dxa"/>
            <w:noWrap w:val="0"/>
            <w:vAlign w:val="center"/>
          </w:tcPr>
          <w:p w14:paraId="0547F69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3.85%</w:t>
            </w:r>
          </w:p>
        </w:tc>
      </w:tr>
      <w:tr w14:paraId="2C13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vMerge w:val="restart"/>
            <w:noWrap w:val="0"/>
            <w:vAlign w:val="center"/>
          </w:tcPr>
          <w:p w14:paraId="22F368EC">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药后3天</w:t>
            </w:r>
          </w:p>
        </w:tc>
        <w:tc>
          <w:tcPr>
            <w:tcW w:w="932" w:type="dxa"/>
            <w:noWrap w:val="0"/>
            <w:vAlign w:val="center"/>
          </w:tcPr>
          <w:p w14:paraId="13103749">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虫口数</w:t>
            </w:r>
          </w:p>
        </w:tc>
        <w:tc>
          <w:tcPr>
            <w:tcW w:w="986" w:type="dxa"/>
            <w:noWrap w:val="0"/>
            <w:vAlign w:val="center"/>
          </w:tcPr>
          <w:p w14:paraId="50BD3A08">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185</w:t>
            </w:r>
          </w:p>
        </w:tc>
        <w:tc>
          <w:tcPr>
            <w:tcW w:w="1042" w:type="dxa"/>
            <w:noWrap w:val="0"/>
            <w:vAlign w:val="center"/>
          </w:tcPr>
          <w:p w14:paraId="2970A99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171</w:t>
            </w:r>
          </w:p>
        </w:tc>
        <w:tc>
          <w:tcPr>
            <w:tcW w:w="1043" w:type="dxa"/>
            <w:noWrap w:val="0"/>
            <w:vAlign w:val="center"/>
          </w:tcPr>
          <w:p w14:paraId="156BFF27">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w:t>
            </w:r>
          </w:p>
        </w:tc>
        <w:tc>
          <w:tcPr>
            <w:tcW w:w="1043" w:type="dxa"/>
            <w:noWrap w:val="0"/>
            <w:vAlign w:val="center"/>
          </w:tcPr>
          <w:p w14:paraId="4EC390BE">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27</w:t>
            </w:r>
          </w:p>
        </w:tc>
        <w:tc>
          <w:tcPr>
            <w:tcW w:w="1043" w:type="dxa"/>
            <w:noWrap w:val="0"/>
            <w:vAlign w:val="center"/>
          </w:tcPr>
          <w:p w14:paraId="5466804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45</w:t>
            </w:r>
          </w:p>
        </w:tc>
        <w:tc>
          <w:tcPr>
            <w:tcW w:w="1100" w:type="dxa"/>
            <w:noWrap w:val="0"/>
            <w:vAlign w:val="center"/>
          </w:tcPr>
          <w:p w14:paraId="5286C17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246</w:t>
            </w:r>
          </w:p>
        </w:tc>
      </w:tr>
      <w:tr w14:paraId="7AB7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vMerge w:val="continue"/>
            <w:noWrap w:val="0"/>
            <w:vAlign w:val="center"/>
          </w:tcPr>
          <w:p w14:paraId="46474E3A">
            <w:pPr>
              <w:spacing w:line="360" w:lineRule="auto"/>
              <w:jc w:val="center"/>
              <w:rPr>
                <w:rFonts w:hint="default" w:ascii="Times New Roman" w:hAnsi="Times New Roman" w:eastAsia="仿宋_GB2312" w:cs="Times New Roman"/>
                <w:color w:val="auto"/>
                <w:sz w:val="21"/>
                <w:szCs w:val="21"/>
              </w:rPr>
            </w:pPr>
          </w:p>
        </w:tc>
        <w:tc>
          <w:tcPr>
            <w:tcW w:w="932" w:type="dxa"/>
            <w:noWrap w:val="0"/>
            <w:vAlign w:val="center"/>
          </w:tcPr>
          <w:p w14:paraId="433A4AC4">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防效</w:t>
            </w:r>
          </w:p>
        </w:tc>
        <w:tc>
          <w:tcPr>
            <w:tcW w:w="986" w:type="dxa"/>
            <w:noWrap w:val="0"/>
            <w:vAlign w:val="center"/>
          </w:tcPr>
          <w:p w14:paraId="004EBA05">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0.54%</w:t>
            </w:r>
          </w:p>
        </w:tc>
        <w:tc>
          <w:tcPr>
            <w:tcW w:w="1042" w:type="dxa"/>
            <w:noWrap w:val="0"/>
            <w:vAlign w:val="center"/>
          </w:tcPr>
          <w:p w14:paraId="4297B135">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38.49%</w:t>
            </w:r>
          </w:p>
        </w:tc>
        <w:tc>
          <w:tcPr>
            <w:tcW w:w="1043" w:type="dxa"/>
            <w:noWrap w:val="0"/>
            <w:vAlign w:val="center"/>
          </w:tcPr>
          <w:p w14:paraId="097551E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97.04%</w:t>
            </w:r>
          </w:p>
        </w:tc>
        <w:tc>
          <w:tcPr>
            <w:tcW w:w="1043" w:type="dxa"/>
            <w:noWrap w:val="0"/>
            <w:vAlign w:val="center"/>
          </w:tcPr>
          <w:p w14:paraId="133B9C70">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84.02%</w:t>
            </w:r>
          </w:p>
        </w:tc>
        <w:tc>
          <w:tcPr>
            <w:tcW w:w="1043" w:type="dxa"/>
            <w:noWrap w:val="0"/>
            <w:vAlign w:val="center"/>
          </w:tcPr>
          <w:p w14:paraId="3192A2D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85.25%</w:t>
            </w:r>
          </w:p>
        </w:tc>
        <w:tc>
          <w:tcPr>
            <w:tcW w:w="1100" w:type="dxa"/>
            <w:noWrap w:val="0"/>
            <w:vAlign w:val="center"/>
          </w:tcPr>
          <w:p w14:paraId="6A55AA52">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27.22%</w:t>
            </w:r>
          </w:p>
        </w:tc>
      </w:tr>
      <w:tr w14:paraId="6412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29" w:type="dxa"/>
            <w:vMerge w:val="restart"/>
            <w:noWrap w:val="0"/>
            <w:vAlign w:val="center"/>
          </w:tcPr>
          <w:p w14:paraId="39265116">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药后7天</w:t>
            </w:r>
          </w:p>
        </w:tc>
        <w:tc>
          <w:tcPr>
            <w:tcW w:w="932" w:type="dxa"/>
            <w:noWrap w:val="0"/>
            <w:vAlign w:val="center"/>
          </w:tcPr>
          <w:p w14:paraId="7D93E660">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虫口数</w:t>
            </w:r>
          </w:p>
        </w:tc>
        <w:tc>
          <w:tcPr>
            <w:tcW w:w="986" w:type="dxa"/>
            <w:noWrap w:val="0"/>
            <w:vAlign w:val="center"/>
          </w:tcPr>
          <w:p w14:paraId="6DE2D0BE">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281</w:t>
            </w:r>
          </w:p>
        </w:tc>
        <w:tc>
          <w:tcPr>
            <w:tcW w:w="1042" w:type="dxa"/>
            <w:noWrap w:val="0"/>
            <w:vAlign w:val="center"/>
          </w:tcPr>
          <w:p w14:paraId="71D0B13D">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280</w:t>
            </w:r>
          </w:p>
        </w:tc>
        <w:tc>
          <w:tcPr>
            <w:tcW w:w="1043" w:type="dxa"/>
            <w:noWrap w:val="0"/>
            <w:vAlign w:val="center"/>
          </w:tcPr>
          <w:p w14:paraId="0E85467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30</w:t>
            </w:r>
          </w:p>
        </w:tc>
        <w:tc>
          <w:tcPr>
            <w:tcW w:w="1043" w:type="dxa"/>
            <w:noWrap w:val="0"/>
            <w:vAlign w:val="center"/>
          </w:tcPr>
          <w:p w14:paraId="0743B60A">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41</w:t>
            </w:r>
          </w:p>
        </w:tc>
        <w:tc>
          <w:tcPr>
            <w:tcW w:w="1043" w:type="dxa"/>
            <w:noWrap w:val="0"/>
            <w:vAlign w:val="center"/>
          </w:tcPr>
          <w:p w14:paraId="1A4ABEC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102</w:t>
            </w:r>
          </w:p>
        </w:tc>
        <w:tc>
          <w:tcPr>
            <w:tcW w:w="1100" w:type="dxa"/>
            <w:noWrap w:val="0"/>
            <w:vAlign w:val="center"/>
          </w:tcPr>
          <w:p w14:paraId="6608F14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262</w:t>
            </w:r>
          </w:p>
        </w:tc>
      </w:tr>
      <w:tr w14:paraId="6950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29" w:type="dxa"/>
            <w:vMerge w:val="continue"/>
            <w:noWrap w:val="0"/>
            <w:vAlign w:val="center"/>
          </w:tcPr>
          <w:p w14:paraId="3A402B2D">
            <w:pPr>
              <w:spacing w:line="360" w:lineRule="auto"/>
              <w:jc w:val="center"/>
              <w:rPr>
                <w:rFonts w:hint="default" w:ascii="Times New Roman" w:hAnsi="Times New Roman" w:eastAsia="仿宋_GB2312" w:cs="Times New Roman"/>
                <w:color w:val="auto"/>
                <w:sz w:val="21"/>
                <w:szCs w:val="21"/>
              </w:rPr>
            </w:pPr>
          </w:p>
        </w:tc>
        <w:tc>
          <w:tcPr>
            <w:tcW w:w="932" w:type="dxa"/>
            <w:noWrap w:val="0"/>
            <w:vAlign w:val="center"/>
          </w:tcPr>
          <w:p w14:paraId="53DA83BD">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防效</w:t>
            </w:r>
          </w:p>
        </w:tc>
        <w:tc>
          <w:tcPr>
            <w:tcW w:w="986" w:type="dxa"/>
            <w:noWrap w:val="0"/>
            <w:vAlign w:val="center"/>
          </w:tcPr>
          <w:p w14:paraId="2118D892">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-51.08%</w:t>
            </w:r>
          </w:p>
        </w:tc>
        <w:tc>
          <w:tcPr>
            <w:tcW w:w="1042" w:type="dxa"/>
            <w:noWrap w:val="0"/>
            <w:vAlign w:val="center"/>
          </w:tcPr>
          <w:p w14:paraId="4C587DEF">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-0.72%</w:t>
            </w:r>
          </w:p>
        </w:tc>
        <w:tc>
          <w:tcPr>
            <w:tcW w:w="1043" w:type="dxa"/>
            <w:noWrap w:val="0"/>
            <w:vAlign w:val="center"/>
          </w:tcPr>
          <w:p w14:paraId="45511252">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90.13%</w:t>
            </w:r>
          </w:p>
        </w:tc>
        <w:tc>
          <w:tcPr>
            <w:tcW w:w="1043" w:type="dxa"/>
            <w:noWrap w:val="0"/>
            <w:vAlign w:val="center"/>
          </w:tcPr>
          <w:p w14:paraId="603F1E85">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75.74%</w:t>
            </w:r>
          </w:p>
        </w:tc>
        <w:tc>
          <w:tcPr>
            <w:tcW w:w="1043" w:type="dxa"/>
            <w:noWrap w:val="0"/>
            <w:vAlign w:val="center"/>
          </w:tcPr>
          <w:p w14:paraId="248A1A4A">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66.56%</w:t>
            </w:r>
          </w:p>
        </w:tc>
        <w:tc>
          <w:tcPr>
            <w:tcW w:w="1100" w:type="dxa"/>
            <w:noWrap w:val="0"/>
            <w:vAlign w:val="center"/>
          </w:tcPr>
          <w:p w14:paraId="162FB748">
            <w:pPr>
              <w:spacing w:line="360" w:lineRule="auto"/>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22.49%</w:t>
            </w:r>
          </w:p>
        </w:tc>
      </w:tr>
    </w:tbl>
    <w:p w14:paraId="55A54E2B">
      <w:pPr>
        <w:spacing w:line="360" w:lineRule="auto"/>
        <w:ind w:firstLine="360" w:firstLineChars="20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备注：防效=（药前虫口数-药后虫口数）/药前虫口数×100%，负数表示虫口数增长</w:t>
      </w:r>
    </w:p>
    <w:p w14:paraId="50DED508">
      <w:pPr>
        <w:spacing w:line="360" w:lineRule="auto"/>
        <w:ind w:firstLine="360" w:firstLineChars="200"/>
        <w:rPr>
          <w:rFonts w:hint="default" w:ascii="Times New Roman" w:hAnsi="Times New Roman" w:cs="Times New Roman"/>
          <w:color w:val="auto"/>
          <w:sz w:val="18"/>
          <w:szCs w:val="18"/>
        </w:rPr>
      </w:pPr>
    </w:p>
    <w:p w14:paraId="78A2BCB6">
      <w:pPr>
        <w:adjustRightInd w:val="0"/>
        <w:spacing w:line="360" w:lineRule="auto"/>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1</w:t>
      </w:r>
      <w:r>
        <w:rPr>
          <w:rFonts w:hint="default"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rPr>
        <w:t xml:space="preserve"> 蜡蝉</w:t>
      </w:r>
    </w:p>
    <w:p w14:paraId="01E27D53">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为害澳洲坚果的蜡蝉类主要有碧蛾蜡蝉（</w:t>
      </w:r>
      <w:r>
        <w:rPr>
          <w:rFonts w:hint="default" w:ascii="Times New Roman" w:hAnsi="Times New Roman" w:eastAsia="仿宋_GB2312" w:cs="Times New Roman"/>
          <w:i w:val="0"/>
          <w:color w:val="auto"/>
          <w:sz w:val="24"/>
          <w:szCs w:val="24"/>
        </w:rPr>
        <w:t>Geisha distinctissima</w:t>
      </w:r>
      <w:r>
        <w:rPr>
          <w:rFonts w:hint="default" w:ascii="Times New Roman" w:hAnsi="Times New Roman" w:eastAsia="仿宋_GB2312" w:cs="Times New Roman"/>
          <w:color w:val="auto"/>
          <w:sz w:val="24"/>
          <w:szCs w:val="24"/>
        </w:rPr>
        <w:t>）、斑衣蜡蝉（</w:t>
      </w:r>
      <w:r>
        <w:rPr>
          <w:rFonts w:hint="default" w:ascii="Times New Roman" w:hAnsi="Times New Roman" w:eastAsia="仿宋_GB2312" w:cs="Times New Roman"/>
          <w:i w:val="0"/>
          <w:color w:val="auto"/>
          <w:sz w:val="24"/>
          <w:szCs w:val="24"/>
        </w:rPr>
        <w:t>Lycorma delcatula</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i w:val="0"/>
          <w:color w:val="auto"/>
          <w:sz w:val="24"/>
          <w:szCs w:val="24"/>
        </w:rPr>
        <w:t>、</w:t>
      </w:r>
      <w:r>
        <w:rPr>
          <w:rFonts w:hint="default" w:ascii="Times New Roman" w:hAnsi="Times New Roman" w:eastAsia="仿宋_GB2312" w:cs="Times New Roman"/>
          <w:color w:val="auto"/>
          <w:sz w:val="24"/>
          <w:szCs w:val="24"/>
        </w:rPr>
        <w:t>白蛾蜡蝉（</w:t>
      </w:r>
      <w:r>
        <w:rPr>
          <w:rFonts w:hint="default" w:ascii="Times New Roman" w:hAnsi="Times New Roman" w:eastAsia="仿宋_GB2312" w:cs="Times New Roman"/>
          <w:i w:val="0"/>
          <w:color w:val="auto"/>
          <w:sz w:val="24"/>
          <w:szCs w:val="24"/>
        </w:rPr>
        <w:t>Lawana imitate</w:t>
      </w:r>
      <w:r>
        <w:rPr>
          <w:rFonts w:hint="default" w:ascii="Times New Roman" w:hAnsi="Times New Roman" w:eastAsia="仿宋_GB2312" w:cs="Times New Roman"/>
          <w:color w:val="auto"/>
          <w:sz w:val="24"/>
          <w:szCs w:val="24"/>
        </w:rPr>
        <w:t>）、斑点广翅腊蝉（</w:t>
      </w:r>
      <w:r>
        <w:rPr>
          <w:rFonts w:hint="default" w:ascii="Times New Roman" w:hAnsi="Times New Roman" w:eastAsia="仿宋_GB2312" w:cs="Times New Roman"/>
          <w:i w:val="0"/>
          <w:iCs w:val="0"/>
          <w:color w:val="auto"/>
          <w:sz w:val="24"/>
          <w:szCs w:val="24"/>
        </w:rPr>
        <w:t>Ricania guttata</w:t>
      </w:r>
      <w:r>
        <w:rPr>
          <w:rFonts w:hint="default" w:ascii="Times New Roman" w:hAnsi="Times New Roman" w:eastAsia="仿宋_GB2312" w:cs="Times New Roman"/>
          <w:color w:val="auto"/>
          <w:sz w:val="24"/>
          <w:szCs w:val="24"/>
        </w:rPr>
        <w:t>）等，其成、若虫均可为害澳洲坚果，主要以刺吸营养枝和果穗进行为害。该虫喜群聚为害，1根枝条可出现多头害虫同时为害，造成被害枝条破损、营养运输受阻导致发育不良。为害严重时造成提早闭花；营养枝嫩梢处叶片变黄、萎缩；果穗流浆漏液，果实表面被害虫排泄物覆盖，导致果实品质下降。雌虫喜在澳洲坚果的营养枝上以产卵瓣划破嫩梢表皮产卵，形成突起产卵痕并呈不规则环状排列；也可见在叶背主脉处产卵，产卵痕沿主脉呈直线排列。</w:t>
      </w:r>
    </w:p>
    <w:p w14:paraId="0CD33B53">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碧蛾蜡蝉成虫体长6～8 mm，翅展18～21 mm，体和前翅粉绿色，顶角钝圆，前翅宽阔，外缘平直，翅脉黄色，前缘有赤褐色狭边，不用时盖于体背如屋脊状；后翅灰白色，半透明。若虫长成后体长5～6 mm，淡绿色，胸腹部被白色蜡质絮状物，腹末有一束绢丝状蜡质长毛。卵长约1.3 mm，乳白色，近圆锥形末端有一鱼鳍状突起。</w:t>
      </w:r>
    </w:p>
    <w:p w14:paraId="77164E0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442845" cy="3015615"/>
            <wp:effectExtent l="0" t="0" r="14605" b="13335"/>
            <wp:docPr id="38" name="图片 2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图片3"/>
                    <pic:cNvPicPr>
                      <a:picLocks noChangeAspect="1"/>
                    </pic:cNvPicPr>
                  </pic:nvPicPr>
                  <pic:blipFill>
                    <a:blip r:embed="rId40"/>
                    <a:stretch>
                      <a:fillRect/>
                    </a:stretch>
                  </pic:blipFill>
                  <pic:spPr>
                    <a:xfrm>
                      <a:off x="0" y="0"/>
                      <a:ext cx="2442845" cy="3015615"/>
                    </a:xfrm>
                    <a:prstGeom prst="rect">
                      <a:avLst/>
                    </a:prstGeom>
                    <a:noFill/>
                    <a:ln>
                      <a:noFill/>
                    </a:ln>
                  </pic:spPr>
                </pic:pic>
              </a:graphicData>
            </a:graphic>
          </wp:inline>
        </w:drawing>
      </w:r>
      <w:r>
        <w:rPr>
          <w:rFonts w:hint="default" w:ascii="Times New Roman" w:hAnsi="Times New Roman" w:cs="Times New Roman"/>
          <w:color w:val="auto"/>
          <w:sz w:val="24"/>
        </w:rPr>
        <w:t xml:space="preserve">   </w:t>
      </w:r>
      <w:r>
        <w:rPr>
          <w:rFonts w:hint="default" w:ascii="Times New Roman" w:hAnsi="Times New Roman" w:cs="Times New Roman"/>
          <w:b/>
          <w:bCs/>
          <w:iCs/>
          <w:color w:val="auto"/>
          <w:sz w:val="24"/>
        </w:rPr>
        <w:drawing>
          <wp:inline distT="0" distB="0" distL="114300" distR="114300">
            <wp:extent cx="3031490" cy="2272030"/>
            <wp:effectExtent l="0" t="0" r="13970" b="16510"/>
            <wp:docPr id="39" name="图片 25" descr="斑衣蜡蝉若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斑衣蜡蝉若虫"/>
                    <pic:cNvPicPr>
                      <a:picLocks noChangeAspect="1"/>
                    </pic:cNvPicPr>
                  </pic:nvPicPr>
                  <pic:blipFill>
                    <a:blip r:embed="rId41"/>
                    <a:stretch>
                      <a:fillRect/>
                    </a:stretch>
                  </pic:blipFill>
                  <pic:spPr>
                    <a:xfrm rot="5400000">
                      <a:off x="0" y="0"/>
                      <a:ext cx="3031490" cy="2272030"/>
                    </a:xfrm>
                    <a:prstGeom prst="rect">
                      <a:avLst/>
                    </a:prstGeom>
                    <a:noFill/>
                    <a:ln>
                      <a:noFill/>
                    </a:ln>
                  </pic:spPr>
                </pic:pic>
              </a:graphicData>
            </a:graphic>
          </wp:inline>
        </w:drawing>
      </w:r>
    </w:p>
    <w:p w14:paraId="68AAC7C5">
      <w:pPr>
        <w:adjustRightInd w:val="0"/>
        <w:spacing w:line="360" w:lineRule="auto"/>
        <w:ind w:firstLine="1200" w:firstLineChars="5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Cs/>
          <w:color w:val="auto"/>
          <w:sz w:val="24"/>
          <w:szCs w:val="24"/>
        </w:rPr>
        <w:t xml:space="preserve">图26 碧蛾蜡蝉危害状           </w:t>
      </w:r>
      <w:r>
        <w:rPr>
          <w:rFonts w:hint="default" w:ascii="Times New Roman" w:hAnsi="Times New Roman" w:eastAsia="仿宋_GB2312" w:cs="Times New Roman"/>
          <w:iCs/>
          <w:color w:val="auto"/>
          <w:sz w:val="24"/>
          <w:szCs w:val="24"/>
          <w:lang w:val="en-US" w:eastAsia="zh-CN"/>
        </w:rPr>
        <w:t xml:space="preserve">   </w:t>
      </w:r>
      <w:r>
        <w:rPr>
          <w:rFonts w:hint="default" w:ascii="Times New Roman" w:hAnsi="Times New Roman" w:eastAsia="仿宋_GB2312" w:cs="Times New Roman"/>
          <w:color w:val="auto"/>
          <w:sz w:val="24"/>
          <w:szCs w:val="24"/>
        </w:rPr>
        <w:t>图27 斑衣蜡蝉若虫</w:t>
      </w:r>
    </w:p>
    <w:p w14:paraId="665AC716">
      <w:pPr>
        <w:adjustRightInd w:val="0"/>
        <w:spacing w:line="360" w:lineRule="auto"/>
        <w:ind w:firstLine="480" w:firstLineChars="200"/>
        <w:rPr>
          <w:rFonts w:hint="default" w:ascii="Times New Roman" w:hAnsi="Times New Roman" w:eastAsia="仿宋_GB2312" w:cs="Times New Roman"/>
          <w:b w:val="0"/>
          <w:bCs w:val="0"/>
          <w:iCs w:val="0"/>
          <w:color w:val="auto"/>
          <w:sz w:val="24"/>
          <w:szCs w:val="24"/>
        </w:rPr>
      </w:pPr>
      <w:r>
        <w:rPr>
          <w:rFonts w:hint="default" w:ascii="Times New Roman" w:hAnsi="Times New Roman" w:eastAsia="仿宋_GB2312" w:cs="Times New Roman"/>
          <w:color w:val="auto"/>
          <w:sz w:val="24"/>
          <w:szCs w:val="24"/>
        </w:rPr>
        <w:t>斑衣蜡蝉成虫虫体暗灰色，体、翅表面覆有白色蜡粉。成虫体长14～23 mm，翅展38～53 mm，雌虫体型通常比雄虫略大。雄虫体长14～17 mm，翅展38～45 mm；雌虫体长18～23 mm，翅展50～53 mm。刚毛状触角3节，基部膨大，红色。前翅革质，翅面散生20余个黑点，基部约2/3淡灰色，端部约1/3深灰色，脉纹色淡。后翅膜质，基部约2/5鲜红色，上有黑色斑点6～10个，中部有倒三角形白色半透明区，端部黑色。若虫似成虫，头尖足长，身体扁平，不同龄期若虫体色变化很大，初孵若虫为白色，不久即变为黑色。1龄若虫体长约4 mm，体背有许多白色斑点，触角黑色；2龄若虫体长约7 mm，体形似1龄若虫；3龄若虫体长约10 mm，触角鞭节细小；4龄若虫体长约13 mm，体背红色，头部两侧及复眼基部黑色，体背有黑色和白色斑纹。卵圆柱形，麦粒状，长约3 mm，宽约2 mm，一般单个卵块有卵30～50粒，卵块排列整齐，常覆盖一层灰色土状分泌物。</w:t>
      </w:r>
    </w:p>
    <w:p w14:paraId="0A5F4ACB">
      <w:pPr>
        <w:adjustRightInd w:val="0"/>
        <w:spacing w:line="360" w:lineRule="auto"/>
        <w:ind w:firstLine="48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4"/>
          <w:szCs w:val="24"/>
        </w:rPr>
        <w:t>白蛾蜡蝉成虫体长19～25 mm，呈白色或淡绿色，体被白色蜡粉，头顶呈锥形突出；颊区具脊，复眼褐色，触角着生于复眼下方；前胸向头部呈弧形凸出，中胸背板发达，背面有3条细的脊状隆起；前翅近三角形，顶角近直角，臀角向后呈锐角，外缘平直，后缘近基部略弯曲；径脉和臀脉中段黄色，臀脉基部蜡粉较多，集中成白点；后翅白色或淡绿色，半透明；后足发达，善跳跃。若虫体长7～8 mm，稍扁平，胸部宽大，翅芽发达，翅芽端部平截；体白色，布满棉絮状的蜡状物，腹末端呈截断状，分泌蜡质较多。卵长椭圆形，淡黄白色，表面有细网纹；卵块呈长方形。</w:t>
      </w:r>
    </w:p>
    <w:p w14:paraId="7078D733">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color w:val="auto"/>
        </w:rPr>
        <w:drawing>
          <wp:inline distT="0" distB="0" distL="114300" distR="114300">
            <wp:extent cx="4443095" cy="2201545"/>
            <wp:effectExtent l="0" t="0" r="14605" b="8255"/>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42"/>
                    <a:stretch>
                      <a:fillRect/>
                    </a:stretch>
                  </pic:blipFill>
                  <pic:spPr>
                    <a:xfrm>
                      <a:off x="0" y="0"/>
                      <a:ext cx="4443095" cy="2201545"/>
                    </a:xfrm>
                    <a:prstGeom prst="rect">
                      <a:avLst/>
                    </a:prstGeom>
                    <a:noFill/>
                    <a:ln>
                      <a:noFill/>
                    </a:ln>
                  </pic:spPr>
                </pic:pic>
              </a:graphicData>
            </a:graphic>
          </wp:inline>
        </w:drawing>
      </w:r>
    </w:p>
    <w:p w14:paraId="6140AB91">
      <w:pPr>
        <w:spacing w:line="360" w:lineRule="auto"/>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图28 白蛾蜡蝉在澳洲坚果上的为害状</w:t>
      </w:r>
    </w:p>
    <w:p w14:paraId="76C774A1">
      <w:pPr>
        <w:adjustRightInd w:val="0"/>
        <w:spacing w:line="360" w:lineRule="auto"/>
        <w:ind w:firstLine="48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4"/>
          <w:szCs w:val="24"/>
        </w:rPr>
        <w:t>斑点广翅腊蝉成虫虫体呈棕褐色至近黑色，或锈绿色。体长6.0～7.8 mm，翅长10.0～14.0 mm，翅展16.0～18.0 mm。翅面有三斑型和二斑型2种形态，三斑型成虫翅面上有3个透明白斑，一个位于前缘约2/3处，近三角形，一个位于外缘近顶角处，不规则形，另一个位于翅面中部，小，近圆形，常伴有深褐色宽边；二斑型成虫翅面有2个透明白斑，对比三斑型缺外缘近顶角处的不规则斑。雌虫腹部末端具产卵瓣，雄虫无。若虫。虫体乳白色或浅褐色，近三角形。若虫5龄。1～2龄若虫无翅芽，复眼上部各有一个橘红色斑。腹部最末端2节具蜡腺，可分泌出1束白色蜡丝。蜡丝数量及长度随龄期增长而增加，受惊或移动时蜡丝常竖起。末龄若虫前胸背板具对称的深色斑块。</w:t>
      </w:r>
    </w:p>
    <w:p w14:paraId="07B646D8">
      <w:pPr>
        <w:spacing w:line="360" w:lineRule="auto"/>
        <w:ind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114300" distR="114300">
            <wp:extent cx="3422650" cy="2392045"/>
            <wp:effectExtent l="0" t="0" r="6350" b="8255"/>
            <wp:docPr id="41" name="图片 27" descr="ZBJS202111007_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ZBJS202111007_01900"/>
                    <pic:cNvPicPr>
                      <a:picLocks noChangeAspect="1"/>
                    </pic:cNvPicPr>
                  </pic:nvPicPr>
                  <pic:blipFill>
                    <a:blip r:embed="rId43"/>
                    <a:stretch>
                      <a:fillRect/>
                    </a:stretch>
                  </pic:blipFill>
                  <pic:spPr>
                    <a:xfrm>
                      <a:off x="0" y="0"/>
                      <a:ext cx="3422650" cy="2392045"/>
                    </a:xfrm>
                    <a:prstGeom prst="rect">
                      <a:avLst/>
                    </a:prstGeom>
                    <a:noFill/>
                    <a:ln>
                      <a:noFill/>
                    </a:ln>
                  </pic:spPr>
                </pic:pic>
              </a:graphicData>
            </a:graphic>
          </wp:inline>
        </w:drawing>
      </w:r>
    </w:p>
    <w:p w14:paraId="0A02FB94">
      <w:pPr>
        <w:spacing w:line="360" w:lineRule="auto"/>
        <w:ind w:firstLine="480"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图29 斑点广翅腊蝉识别特征</w:t>
      </w:r>
    </w:p>
    <w:p w14:paraId="09344D25">
      <w:pPr>
        <w:spacing w:line="360" w:lineRule="auto"/>
        <w:ind w:firstLine="420" w:firstLineChars="20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a.低龄若虫b.末龄若虫c.无蜡丝的末龄若虫d.不同色系成虫e.二斑型成虫f.三斑型成虫</w:t>
      </w:r>
    </w:p>
    <w:p w14:paraId="2B144A7E">
      <w:pPr>
        <w:adjustRightIn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蜡蝉在澳洲坚果生长季内发生1代。发生期为3月下旬至8月中旬。4月下旬至6月上旬是为害高峰期。期间可见若虫与成虫同时为害营养枝及果穗。3月中、下旬该虫集中孵化，4月上旬至5月中旬为若虫发生高峰期，4月下旬若虫对幼果的为害最为严重；成虫的发生高峰期为5月下旬至6月中旬。高峰期后当年雌虫开始产卵。</w:t>
      </w:r>
    </w:p>
    <w:p w14:paraId="18C56051">
      <w:pPr>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由于常见蜡蝉类害虫生活习性相近，其它蜡蝉的防治方法可以参考碧蛾蜡蝉防治方法。参考鲁专在室内进行从毒力测试结果数据，碧蛾蜡蝉对所选择的4种药剂都较为敏感，其中碧蛾蜡蝉成虫对75%敌敌畏乳油最为敏感，其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值为7.4323 mg/L，对40%杀扑磷乳油、20%氰戊菊酯乳油、10％吡虫啉可湿性粉剂同样比较敏感，其LC</w:t>
      </w:r>
      <w:r>
        <w:rPr>
          <w:rFonts w:hint="default" w:ascii="Times New Roman" w:hAnsi="Times New Roman" w:eastAsia="仿宋_GB2312" w:cs="Times New Roman"/>
          <w:color w:val="auto"/>
          <w:sz w:val="24"/>
          <w:szCs w:val="24"/>
          <w:vertAlign w:val="baseline"/>
        </w:rPr>
        <w:t>50</w:t>
      </w:r>
      <w:r>
        <w:rPr>
          <w:rFonts w:hint="default" w:ascii="Times New Roman" w:hAnsi="Times New Roman" w:eastAsia="仿宋_GB2312" w:cs="Times New Roman"/>
          <w:color w:val="auto"/>
          <w:sz w:val="24"/>
          <w:szCs w:val="24"/>
        </w:rPr>
        <w:t>分别为23.5198、2623.6026、38.6890。</w:t>
      </w:r>
    </w:p>
    <w:p w14:paraId="644F411C">
      <w:pPr>
        <w:spacing w:line="360" w:lineRule="auto"/>
        <w:ind w:firstLine="480"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default" w:ascii="Times New Roman" w:hAnsi="Times New Roman" w:eastAsia="仿宋_GB2312" w:cs="Times New Roman"/>
          <w:color w:val="auto"/>
          <w:sz w:val="24"/>
          <w:szCs w:val="24"/>
          <w:lang w:val="en-US" w:eastAsia="zh-CN"/>
        </w:rPr>
        <w:t>19</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四</w:t>
      </w:r>
      <w:r>
        <w:rPr>
          <w:rFonts w:hint="default" w:ascii="Times New Roman" w:hAnsi="Times New Roman" w:eastAsia="仿宋_GB2312" w:cs="Times New Roman"/>
          <w:color w:val="auto"/>
          <w:sz w:val="24"/>
          <w:szCs w:val="24"/>
        </w:rPr>
        <w:t>种不同药剂对碧蛾蜡蝉的毒力测定结果</w:t>
      </w:r>
    </w:p>
    <w:tbl>
      <w:tblPr>
        <w:tblStyle w:val="10"/>
        <w:tblW w:w="8647"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8"/>
        <w:gridCol w:w="2725"/>
        <w:gridCol w:w="1487"/>
        <w:gridCol w:w="1275"/>
        <w:gridCol w:w="1632"/>
      </w:tblGrid>
      <w:tr w14:paraId="194963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528" w:type="dxa"/>
            <w:tcBorders>
              <w:top w:val="single" w:color="auto" w:sz="4" w:space="0"/>
              <w:bottom w:val="single" w:color="auto" w:sz="4" w:space="0"/>
            </w:tcBorders>
            <w:noWrap w:val="0"/>
            <w:vAlign w:val="center"/>
          </w:tcPr>
          <w:p w14:paraId="4B758939">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药剂</w:t>
            </w:r>
          </w:p>
        </w:tc>
        <w:tc>
          <w:tcPr>
            <w:tcW w:w="2725" w:type="dxa"/>
            <w:tcBorders>
              <w:top w:val="single" w:color="auto" w:sz="4" w:space="0"/>
              <w:bottom w:val="single" w:color="auto" w:sz="4" w:space="0"/>
            </w:tcBorders>
            <w:noWrap w:val="0"/>
            <w:vAlign w:val="center"/>
          </w:tcPr>
          <w:p w14:paraId="542E4BB6">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毒力回归方程</w:t>
            </w:r>
          </w:p>
        </w:tc>
        <w:tc>
          <w:tcPr>
            <w:tcW w:w="1487" w:type="dxa"/>
            <w:tcBorders>
              <w:top w:val="single" w:color="auto" w:sz="4" w:space="0"/>
              <w:bottom w:val="single" w:color="auto" w:sz="4" w:space="0"/>
            </w:tcBorders>
            <w:noWrap w:val="0"/>
            <w:vAlign w:val="center"/>
          </w:tcPr>
          <w:p w14:paraId="646ECD13">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LC</w:t>
            </w:r>
            <w:r>
              <w:rPr>
                <w:rFonts w:hint="default" w:ascii="Times New Roman" w:hAnsi="Times New Roman" w:eastAsia="仿宋_GB2312" w:cs="Times New Roman"/>
                <w:color w:val="auto"/>
                <w:sz w:val="24"/>
                <w:vertAlign w:val="subscript"/>
              </w:rPr>
              <w:t>50</w:t>
            </w:r>
            <w:r>
              <w:rPr>
                <w:rFonts w:hint="default" w:ascii="Times New Roman" w:hAnsi="Times New Roman" w:eastAsia="仿宋_GB2312" w:cs="Times New Roman"/>
                <w:color w:val="auto"/>
                <w:sz w:val="24"/>
              </w:rPr>
              <w:t>（mg</w:t>
            </w:r>
            <w:r>
              <w:rPr>
                <w:rFonts w:hint="default" w:ascii="Times New Roman" w:hAnsi="Times New Roman" w:eastAsia="仿宋_GB2312" w:cs="Times New Roman"/>
                <w:color w:val="auto"/>
                <w:sz w:val="24"/>
                <w:lang w:val="en"/>
              </w:rPr>
              <w:t>/</w:t>
            </w:r>
            <w:r>
              <w:rPr>
                <w:rFonts w:hint="default" w:ascii="Times New Roman" w:hAnsi="Times New Roman" w:eastAsia="仿宋_GB2312" w:cs="Times New Roman"/>
                <w:color w:val="auto"/>
                <w:sz w:val="24"/>
              </w:rPr>
              <w:t>L）</w:t>
            </w:r>
          </w:p>
        </w:tc>
        <w:tc>
          <w:tcPr>
            <w:tcW w:w="1275" w:type="dxa"/>
            <w:tcBorders>
              <w:top w:val="single" w:color="auto" w:sz="4" w:space="0"/>
              <w:bottom w:val="single" w:color="auto" w:sz="4" w:space="0"/>
            </w:tcBorders>
            <w:noWrap w:val="0"/>
            <w:vAlign w:val="center"/>
          </w:tcPr>
          <w:p w14:paraId="1AA7CE59">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相关系数（r）</w:t>
            </w:r>
          </w:p>
        </w:tc>
        <w:tc>
          <w:tcPr>
            <w:tcW w:w="1632" w:type="dxa"/>
            <w:tcBorders>
              <w:top w:val="single" w:color="auto" w:sz="4" w:space="0"/>
              <w:bottom w:val="single" w:color="auto" w:sz="4" w:space="0"/>
            </w:tcBorders>
            <w:noWrap w:val="0"/>
            <w:vAlign w:val="center"/>
          </w:tcPr>
          <w:p w14:paraId="5E63A52F">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95%置信度（mg</w:t>
            </w:r>
            <w:r>
              <w:rPr>
                <w:rFonts w:hint="default" w:ascii="Times New Roman" w:hAnsi="Times New Roman" w:eastAsia="仿宋_GB2312" w:cs="Times New Roman"/>
                <w:color w:val="auto"/>
                <w:sz w:val="24"/>
                <w:lang w:val="en"/>
              </w:rPr>
              <w:t>/</w:t>
            </w:r>
            <w:r>
              <w:rPr>
                <w:rFonts w:hint="default" w:ascii="Times New Roman" w:hAnsi="Times New Roman" w:eastAsia="仿宋_GB2312" w:cs="Times New Roman"/>
                <w:color w:val="auto"/>
                <w:sz w:val="24"/>
              </w:rPr>
              <w:t>L）</w:t>
            </w:r>
          </w:p>
        </w:tc>
      </w:tr>
      <w:tr w14:paraId="716C86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1528" w:type="dxa"/>
            <w:tcBorders>
              <w:top w:val="single" w:color="auto" w:sz="4" w:space="0"/>
            </w:tcBorders>
            <w:noWrap w:val="0"/>
            <w:vAlign w:val="center"/>
          </w:tcPr>
          <w:p w14:paraId="5C51ABAD">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40％杀扑磷EC</w:t>
            </w:r>
          </w:p>
        </w:tc>
        <w:tc>
          <w:tcPr>
            <w:tcW w:w="2725" w:type="dxa"/>
            <w:tcBorders>
              <w:top w:val="single" w:color="auto" w:sz="4" w:space="0"/>
            </w:tcBorders>
            <w:noWrap w:val="0"/>
            <w:vAlign w:val="center"/>
          </w:tcPr>
          <w:p w14:paraId="73AA54BD">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y＝1.5180+1.8959x</w:t>
            </w:r>
          </w:p>
        </w:tc>
        <w:tc>
          <w:tcPr>
            <w:tcW w:w="1487" w:type="dxa"/>
            <w:tcBorders>
              <w:top w:val="single" w:color="auto" w:sz="4" w:space="0"/>
            </w:tcBorders>
            <w:noWrap w:val="0"/>
            <w:vAlign w:val="center"/>
          </w:tcPr>
          <w:p w14:paraId="241C3807">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28.6433</w:t>
            </w:r>
          </w:p>
        </w:tc>
        <w:tc>
          <w:tcPr>
            <w:tcW w:w="1275" w:type="dxa"/>
            <w:tcBorders>
              <w:top w:val="single" w:color="auto" w:sz="4" w:space="0"/>
            </w:tcBorders>
            <w:noWrap w:val="0"/>
            <w:vAlign w:val="center"/>
          </w:tcPr>
          <w:p w14:paraId="502B908D">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0.9709</w:t>
            </w:r>
          </w:p>
        </w:tc>
        <w:tc>
          <w:tcPr>
            <w:tcW w:w="1632" w:type="dxa"/>
            <w:tcBorders>
              <w:top w:val="single" w:color="auto" w:sz="4" w:space="0"/>
            </w:tcBorders>
            <w:noWrap w:val="0"/>
            <w:vAlign w:val="center"/>
          </w:tcPr>
          <w:p w14:paraId="4DED9E17">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51.8259～84.7845</w:t>
            </w:r>
          </w:p>
        </w:tc>
      </w:tr>
      <w:tr w14:paraId="207C7E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8" w:type="dxa"/>
            <w:noWrap w:val="0"/>
            <w:vAlign w:val="center"/>
          </w:tcPr>
          <w:p w14:paraId="25516B91">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75％敌敌畏EC</w:t>
            </w:r>
          </w:p>
        </w:tc>
        <w:tc>
          <w:tcPr>
            <w:tcW w:w="2725" w:type="dxa"/>
            <w:noWrap w:val="0"/>
            <w:vAlign w:val="center"/>
          </w:tcPr>
          <w:p w14:paraId="2DAC2AAB">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y＝0.2077+3.9819x</w:t>
            </w:r>
          </w:p>
        </w:tc>
        <w:tc>
          <w:tcPr>
            <w:tcW w:w="1487" w:type="dxa"/>
            <w:noWrap w:val="0"/>
            <w:vAlign w:val="center"/>
          </w:tcPr>
          <w:p w14:paraId="12B36997">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15.9777</w:t>
            </w:r>
          </w:p>
        </w:tc>
        <w:tc>
          <w:tcPr>
            <w:tcW w:w="1275" w:type="dxa"/>
            <w:noWrap w:val="0"/>
            <w:vAlign w:val="center"/>
          </w:tcPr>
          <w:p w14:paraId="4077B706">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0.8566</w:t>
            </w:r>
          </w:p>
        </w:tc>
        <w:tc>
          <w:tcPr>
            <w:tcW w:w="1632" w:type="dxa"/>
            <w:noWrap w:val="0"/>
            <w:vAlign w:val="center"/>
          </w:tcPr>
          <w:p w14:paraId="641A4140">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4.7883～23.3564</w:t>
            </w:r>
          </w:p>
        </w:tc>
      </w:tr>
      <w:tr w14:paraId="17FDED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8" w:type="dxa"/>
            <w:noWrap w:val="0"/>
            <w:vAlign w:val="center"/>
          </w:tcPr>
          <w:p w14:paraId="21117C05">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10％吡虫啉</w:t>
            </w:r>
          </w:p>
          <w:p w14:paraId="6B372333">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WP</w:t>
            </w:r>
          </w:p>
        </w:tc>
        <w:tc>
          <w:tcPr>
            <w:tcW w:w="2725" w:type="dxa"/>
            <w:noWrap w:val="0"/>
            <w:vAlign w:val="center"/>
          </w:tcPr>
          <w:p w14:paraId="2E6F5517">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y＝2.1542+1.7925x</w:t>
            </w:r>
          </w:p>
        </w:tc>
        <w:tc>
          <w:tcPr>
            <w:tcW w:w="1487" w:type="dxa"/>
            <w:noWrap w:val="0"/>
            <w:vAlign w:val="center"/>
          </w:tcPr>
          <w:p w14:paraId="18DA1D9A">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38.6890</w:t>
            </w:r>
          </w:p>
        </w:tc>
        <w:tc>
          <w:tcPr>
            <w:tcW w:w="1275" w:type="dxa"/>
            <w:noWrap w:val="0"/>
            <w:vAlign w:val="center"/>
          </w:tcPr>
          <w:p w14:paraId="09B5D73D">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0.9990</w:t>
            </w:r>
          </w:p>
        </w:tc>
        <w:tc>
          <w:tcPr>
            <w:tcW w:w="1632" w:type="dxa"/>
            <w:noWrap w:val="0"/>
            <w:vAlign w:val="center"/>
          </w:tcPr>
          <w:p w14:paraId="2EC2D7D9">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30.5001～50.9928</w:t>
            </w:r>
          </w:p>
        </w:tc>
      </w:tr>
      <w:tr w14:paraId="258360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8" w:type="dxa"/>
            <w:noWrap w:val="0"/>
            <w:vAlign w:val="center"/>
          </w:tcPr>
          <w:p w14:paraId="2416B0E1">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20%氰戊菊</w:t>
            </w:r>
          </w:p>
          <w:p w14:paraId="22F29174">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酯EC</w:t>
            </w:r>
          </w:p>
        </w:tc>
        <w:tc>
          <w:tcPr>
            <w:tcW w:w="2725" w:type="dxa"/>
            <w:noWrap w:val="0"/>
            <w:vAlign w:val="center"/>
          </w:tcPr>
          <w:p w14:paraId="5778DE5F">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y＝1.6330+2.4523x</w:t>
            </w:r>
          </w:p>
        </w:tc>
        <w:tc>
          <w:tcPr>
            <w:tcW w:w="1487" w:type="dxa"/>
            <w:noWrap w:val="0"/>
            <w:vAlign w:val="center"/>
          </w:tcPr>
          <w:p w14:paraId="0AD0FF6B">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23.6026</w:t>
            </w:r>
          </w:p>
        </w:tc>
        <w:tc>
          <w:tcPr>
            <w:tcW w:w="1275" w:type="dxa"/>
            <w:noWrap w:val="0"/>
            <w:vAlign w:val="center"/>
          </w:tcPr>
          <w:p w14:paraId="53C21F60">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0.9847</w:t>
            </w:r>
          </w:p>
        </w:tc>
        <w:tc>
          <w:tcPr>
            <w:tcW w:w="1632" w:type="dxa"/>
            <w:noWrap w:val="0"/>
            <w:vAlign w:val="center"/>
          </w:tcPr>
          <w:p w14:paraId="6139C2A2">
            <w:pPr>
              <w:spacing w:line="24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15.2255～29.7095</w:t>
            </w:r>
          </w:p>
        </w:tc>
      </w:tr>
    </w:tbl>
    <w:p w14:paraId="7D8AF26C">
      <w:pPr>
        <w:spacing w:line="360" w:lineRule="auto"/>
        <w:ind w:firstLine="420" w:firstLineChars="200"/>
        <w:rPr>
          <w:rFonts w:hint="default" w:ascii="Times New Roman" w:hAnsi="Times New Roman" w:cs="Times New Roman"/>
          <w:color w:val="auto"/>
        </w:rPr>
      </w:pPr>
    </w:p>
    <w:p w14:paraId="12631E28">
      <w:pPr>
        <w:spacing w:line="360" w:lineRule="auto"/>
        <w:ind w:firstLine="480" w:firstLineChars="20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选择的几种室内对碧蛾蜡蝉均有较好防效的药剂开展田间防治试验，从结果可看到几种药剂在药后15天均可达到80%以上防治效果，所以40%杀扑磷乳油、20%氰戊菊酯乳油、75%敌敌畏乳油、10%吡虫啉可湿性粉剂均推荐作为防治澳洲坚果蜡蝉的防治药剂。</w:t>
      </w:r>
    </w:p>
    <w:p w14:paraId="53C4DE61">
      <w:pPr>
        <w:spacing w:line="360" w:lineRule="auto"/>
        <w:ind w:firstLine="480" w:firstLineChars="200"/>
        <w:jc w:val="left"/>
        <w:rPr>
          <w:rFonts w:hint="default" w:ascii="Times New Roman" w:hAnsi="Times New Roman" w:eastAsia="仿宋_GB2312" w:cs="Times New Roman"/>
          <w:color w:val="auto"/>
          <w:sz w:val="24"/>
          <w:szCs w:val="24"/>
        </w:rPr>
      </w:pPr>
    </w:p>
    <w:p w14:paraId="5C3472C7">
      <w:pPr>
        <w:spacing w:line="360" w:lineRule="auto"/>
        <w:ind w:firstLine="480" w:firstLineChars="20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表</w:t>
      </w:r>
      <w:r>
        <w:rPr>
          <w:rFonts w:hint="eastAsia" w:eastAsia="仿宋_GB2312" w:cs="Times New Roman"/>
          <w:color w:val="auto"/>
          <w:sz w:val="24"/>
          <w:szCs w:val="24"/>
          <w:lang w:val="en-US" w:eastAsia="zh-CN"/>
        </w:rPr>
        <w:t>20</w:t>
      </w:r>
      <w:r>
        <w:rPr>
          <w:rFonts w:hint="default" w:ascii="Times New Roman" w:hAnsi="Times New Roman" w:eastAsia="仿宋_GB2312" w:cs="Times New Roman"/>
          <w:color w:val="auto"/>
          <w:sz w:val="24"/>
          <w:szCs w:val="24"/>
        </w:rPr>
        <w:t xml:space="preserve">  </w:t>
      </w:r>
      <w:r>
        <w:rPr>
          <w:rFonts w:hint="default" w:ascii="Times New Roman" w:hAnsi="Times New Roman" w:eastAsia="仿宋_GB2312" w:cs="Times New Roman"/>
          <w:color w:val="auto"/>
          <w:sz w:val="24"/>
          <w:szCs w:val="24"/>
          <w:lang w:eastAsia="zh-CN"/>
        </w:rPr>
        <w:t>四</w:t>
      </w:r>
      <w:r>
        <w:rPr>
          <w:rFonts w:hint="default" w:ascii="Times New Roman" w:hAnsi="Times New Roman" w:eastAsia="仿宋_GB2312" w:cs="Times New Roman"/>
          <w:color w:val="auto"/>
          <w:sz w:val="24"/>
          <w:szCs w:val="24"/>
        </w:rPr>
        <w:t>种不同药剂处理对碧蛾蜡蝉的防治效果</w:t>
      </w:r>
    </w:p>
    <w:tbl>
      <w:tblPr>
        <w:tblStyle w:val="10"/>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1675"/>
        <w:gridCol w:w="1662"/>
        <w:gridCol w:w="1663"/>
        <w:gridCol w:w="1786"/>
      </w:tblGrid>
      <w:tr w14:paraId="41F4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298" w:type="dxa"/>
            <w:noWrap w:val="0"/>
            <w:vAlign w:val="top"/>
          </w:tcPr>
          <w:p w14:paraId="3E524585">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处理</w:t>
            </w:r>
          </w:p>
        </w:tc>
        <w:tc>
          <w:tcPr>
            <w:tcW w:w="1675" w:type="dxa"/>
            <w:noWrap w:val="0"/>
            <w:vAlign w:val="top"/>
          </w:tcPr>
          <w:p w14:paraId="76325877">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药后3天防效</w:t>
            </w:r>
          </w:p>
        </w:tc>
        <w:tc>
          <w:tcPr>
            <w:tcW w:w="1662" w:type="dxa"/>
            <w:noWrap w:val="0"/>
            <w:vAlign w:val="top"/>
          </w:tcPr>
          <w:p w14:paraId="6FA50D7F">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药后5天防效</w:t>
            </w:r>
          </w:p>
        </w:tc>
        <w:tc>
          <w:tcPr>
            <w:tcW w:w="1663" w:type="dxa"/>
            <w:noWrap w:val="0"/>
            <w:vAlign w:val="top"/>
          </w:tcPr>
          <w:p w14:paraId="09B87E3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药后7天防效</w:t>
            </w:r>
          </w:p>
        </w:tc>
        <w:tc>
          <w:tcPr>
            <w:tcW w:w="1786" w:type="dxa"/>
            <w:noWrap w:val="0"/>
            <w:vAlign w:val="top"/>
          </w:tcPr>
          <w:p w14:paraId="1F5520A6">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药后15天防效</w:t>
            </w:r>
          </w:p>
        </w:tc>
      </w:tr>
      <w:tr w14:paraId="1C7C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298" w:type="dxa"/>
            <w:noWrap w:val="0"/>
            <w:vAlign w:val="center"/>
          </w:tcPr>
          <w:p w14:paraId="49515DBA">
            <w:pPr>
              <w:spacing w:line="360" w:lineRule="auto"/>
              <w:ind w:left="240" w:hanging="240" w:hangingChars="10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40％杀扑磷EC</w:t>
            </w:r>
          </w:p>
        </w:tc>
        <w:tc>
          <w:tcPr>
            <w:tcW w:w="1675" w:type="dxa"/>
            <w:noWrap w:val="0"/>
            <w:vAlign w:val="center"/>
          </w:tcPr>
          <w:p w14:paraId="5217A26A">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87.3</w:t>
            </w:r>
          </w:p>
        </w:tc>
        <w:tc>
          <w:tcPr>
            <w:tcW w:w="1662" w:type="dxa"/>
            <w:noWrap w:val="0"/>
            <w:vAlign w:val="center"/>
          </w:tcPr>
          <w:p w14:paraId="11078D67">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95.5</w:t>
            </w:r>
          </w:p>
        </w:tc>
        <w:tc>
          <w:tcPr>
            <w:tcW w:w="1663" w:type="dxa"/>
            <w:noWrap w:val="0"/>
            <w:vAlign w:val="center"/>
          </w:tcPr>
          <w:p w14:paraId="7590B376">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95.8</w:t>
            </w:r>
          </w:p>
        </w:tc>
        <w:tc>
          <w:tcPr>
            <w:tcW w:w="1786" w:type="dxa"/>
            <w:noWrap w:val="0"/>
            <w:vAlign w:val="center"/>
          </w:tcPr>
          <w:p w14:paraId="4D9492A7">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92.6</w:t>
            </w:r>
          </w:p>
        </w:tc>
      </w:tr>
      <w:tr w14:paraId="2E4D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8" w:type="dxa"/>
            <w:noWrap w:val="0"/>
            <w:vAlign w:val="center"/>
          </w:tcPr>
          <w:p w14:paraId="225D1EDB">
            <w:pPr>
              <w:spacing w:line="360" w:lineRule="auto"/>
              <w:ind w:left="240" w:hanging="240" w:hangingChars="100"/>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75％敌敌畏EC</w:t>
            </w:r>
          </w:p>
        </w:tc>
        <w:tc>
          <w:tcPr>
            <w:tcW w:w="1675" w:type="dxa"/>
            <w:noWrap w:val="0"/>
            <w:vAlign w:val="center"/>
          </w:tcPr>
          <w:p w14:paraId="66D774E6">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88.7</w:t>
            </w:r>
          </w:p>
        </w:tc>
        <w:tc>
          <w:tcPr>
            <w:tcW w:w="1662" w:type="dxa"/>
            <w:noWrap w:val="0"/>
            <w:vAlign w:val="center"/>
          </w:tcPr>
          <w:p w14:paraId="467AD839">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93.3</w:t>
            </w:r>
          </w:p>
        </w:tc>
        <w:tc>
          <w:tcPr>
            <w:tcW w:w="1663" w:type="dxa"/>
            <w:noWrap w:val="0"/>
            <w:vAlign w:val="center"/>
          </w:tcPr>
          <w:p w14:paraId="6AA31423">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90.1</w:t>
            </w:r>
          </w:p>
        </w:tc>
        <w:tc>
          <w:tcPr>
            <w:tcW w:w="1786" w:type="dxa"/>
            <w:noWrap w:val="0"/>
            <w:vAlign w:val="center"/>
          </w:tcPr>
          <w:p w14:paraId="5C9C2CFC">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88.4</w:t>
            </w:r>
          </w:p>
        </w:tc>
      </w:tr>
      <w:tr w14:paraId="74D7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8" w:type="dxa"/>
            <w:noWrap w:val="0"/>
            <w:vAlign w:val="center"/>
          </w:tcPr>
          <w:p w14:paraId="4C7CDD20">
            <w:pPr>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10％吡虫啉WP</w:t>
            </w:r>
          </w:p>
        </w:tc>
        <w:tc>
          <w:tcPr>
            <w:tcW w:w="1675" w:type="dxa"/>
            <w:noWrap w:val="0"/>
            <w:vAlign w:val="center"/>
          </w:tcPr>
          <w:p w14:paraId="2FEECB8A">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82.5</w:t>
            </w:r>
          </w:p>
        </w:tc>
        <w:tc>
          <w:tcPr>
            <w:tcW w:w="1662" w:type="dxa"/>
            <w:noWrap w:val="0"/>
            <w:vAlign w:val="center"/>
          </w:tcPr>
          <w:p w14:paraId="45FCD3E1">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89.8</w:t>
            </w:r>
          </w:p>
        </w:tc>
        <w:tc>
          <w:tcPr>
            <w:tcW w:w="1663" w:type="dxa"/>
            <w:noWrap w:val="0"/>
            <w:vAlign w:val="center"/>
          </w:tcPr>
          <w:p w14:paraId="7D702B7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90.7</w:t>
            </w:r>
          </w:p>
        </w:tc>
        <w:tc>
          <w:tcPr>
            <w:tcW w:w="1786" w:type="dxa"/>
            <w:noWrap w:val="0"/>
            <w:vAlign w:val="center"/>
          </w:tcPr>
          <w:p w14:paraId="548DFBD1">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83.3</w:t>
            </w:r>
          </w:p>
        </w:tc>
      </w:tr>
      <w:tr w14:paraId="44CD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8" w:type="dxa"/>
            <w:noWrap w:val="0"/>
            <w:vAlign w:val="center"/>
          </w:tcPr>
          <w:p w14:paraId="109FE26D">
            <w:pPr>
              <w:spacing w:line="360" w:lineRule="auto"/>
              <w:jc w:val="left"/>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20%氰戊酯 EC</w:t>
            </w:r>
          </w:p>
        </w:tc>
        <w:tc>
          <w:tcPr>
            <w:tcW w:w="1675" w:type="dxa"/>
            <w:noWrap w:val="0"/>
            <w:vAlign w:val="center"/>
          </w:tcPr>
          <w:p w14:paraId="690852F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85.4</w:t>
            </w:r>
          </w:p>
        </w:tc>
        <w:tc>
          <w:tcPr>
            <w:tcW w:w="1662" w:type="dxa"/>
            <w:noWrap w:val="0"/>
            <w:vAlign w:val="center"/>
          </w:tcPr>
          <w:p w14:paraId="28A1728E">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92.4</w:t>
            </w:r>
          </w:p>
        </w:tc>
        <w:tc>
          <w:tcPr>
            <w:tcW w:w="1663" w:type="dxa"/>
            <w:noWrap w:val="0"/>
            <w:vAlign w:val="center"/>
          </w:tcPr>
          <w:p w14:paraId="3F1E2F12">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95.4</w:t>
            </w:r>
          </w:p>
        </w:tc>
        <w:tc>
          <w:tcPr>
            <w:tcW w:w="1786" w:type="dxa"/>
            <w:noWrap w:val="0"/>
            <w:vAlign w:val="center"/>
          </w:tcPr>
          <w:p w14:paraId="5FB50BA8">
            <w:pPr>
              <w:spacing w:line="360" w:lineRule="auto"/>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93.2</w:t>
            </w:r>
          </w:p>
        </w:tc>
      </w:tr>
    </w:tbl>
    <w:p w14:paraId="65A244B1">
      <w:pPr>
        <w:spacing w:line="360" w:lineRule="auto"/>
        <w:rPr>
          <w:rFonts w:hint="default" w:ascii="Times New Roman" w:hAnsi="Times New Roman" w:cs="Times New Roman"/>
          <w:color w:val="auto"/>
        </w:rPr>
      </w:pPr>
    </w:p>
    <w:p w14:paraId="6B703E8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eastAsia="楷体_GB2312"/>
          <w:b/>
          <w:bCs/>
          <w:color w:val="auto"/>
          <w:sz w:val="24"/>
          <w:szCs w:val="32"/>
        </w:rPr>
      </w:pPr>
      <w:r>
        <w:rPr>
          <w:rFonts w:hint="eastAsia" w:eastAsia="楷体_GB2312"/>
          <w:b/>
          <w:bCs/>
          <w:color w:val="auto"/>
          <w:sz w:val="24"/>
          <w:szCs w:val="32"/>
        </w:rPr>
        <w:t>（二）</w:t>
      </w:r>
      <w:r>
        <w:rPr>
          <w:rFonts w:eastAsia="楷体_GB2312"/>
          <w:b/>
          <w:bCs/>
          <w:color w:val="auto"/>
          <w:sz w:val="24"/>
          <w:szCs w:val="32"/>
        </w:rPr>
        <w:t>技术经济论证</w:t>
      </w:r>
      <w:r>
        <w:rPr>
          <w:rFonts w:hint="eastAsia" w:eastAsia="楷体_GB2312"/>
          <w:b/>
          <w:bCs/>
          <w:color w:val="auto"/>
          <w:sz w:val="24"/>
          <w:szCs w:val="32"/>
        </w:rPr>
        <w:t>，</w:t>
      </w:r>
      <w:r>
        <w:rPr>
          <w:rFonts w:eastAsia="楷体_GB2312"/>
          <w:b/>
          <w:bCs/>
          <w:color w:val="auto"/>
          <w:sz w:val="24"/>
          <w:szCs w:val="32"/>
        </w:rPr>
        <w:t>预期的经济效</w:t>
      </w:r>
      <w:r>
        <w:rPr>
          <w:rFonts w:hint="eastAsia" w:eastAsia="楷体_GB2312"/>
          <w:b/>
          <w:bCs/>
          <w:color w:val="auto"/>
          <w:sz w:val="24"/>
          <w:szCs w:val="32"/>
        </w:rPr>
        <w:t>益、社会效益和生态效益</w:t>
      </w:r>
    </w:p>
    <w:p w14:paraId="20DC660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仿宋_GB2312" w:cs="Times New Roman"/>
          <w:color w:val="auto"/>
          <w:sz w:val="24"/>
          <w:szCs w:val="32"/>
        </w:rPr>
      </w:pPr>
      <w:r>
        <w:rPr>
          <w:rFonts w:hint="default" w:ascii="Times New Roman" w:hAnsi="Times New Roman" w:eastAsia="仿宋_GB2312" w:cs="Times New Roman"/>
          <w:color w:val="auto"/>
          <w:sz w:val="24"/>
          <w:szCs w:val="32"/>
        </w:rPr>
        <w:t>预期社会效益：通过《热带作物主要病虫害防治技术规程澳洲坚果》农业行业标准的有效实施，可以有效减少农药的使用，保障坚果品质安全，能够提升消费者健康水平，满足国民营养健康需求。</w:t>
      </w:r>
    </w:p>
    <w:p w14:paraId="1130904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仿宋_GB2312" w:cs="Times New Roman"/>
          <w:color w:val="auto"/>
          <w:sz w:val="24"/>
          <w:szCs w:val="32"/>
        </w:rPr>
      </w:pPr>
      <w:r>
        <w:rPr>
          <w:rFonts w:hint="default" w:ascii="Times New Roman" w:hAnsi="Times New Roman" w:eastAsia="仿宋_GB2312" w:cs="Times New Roman"/>
          <w:color w:val="auto"/>
          <w:sz w:val="24"/>
          <w:szCs w:val="32"/>
        </w:rPr>
        <w:t>预期经济效益：《热带作物主要病虫害防治技术规程澳洲坚果》农业行业标准的有效实施，可以指导农业生产，促进农业生产和管理技术的改进，减少病虫害的发生，通过提高坚果的产量和品质，增加农民收入，促进坚果产业的可持续发展</w:t>
      </w:r>
    </w:p>
    <w:p w14:paraId="2139F8EC">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仿宋_GB2312" w:cs="Times New Roman"/>
          <w:color w:val="auto"/>
          <w:sz w:val="24"/>
          <w:szCs w:val="32"/>
        </w:rPr>
      </w:pPr>
      <w:r>
        <w:rPr>
          <w:rFonts w:hint="default" w:ascii="Times New Roman" w:hAnsi="Times New Roman" w:eastAsia="仿宋_GB2312" w:cs="Times New Roman"/>
          <w:color w:val="auto"/>
          <w:sz w:val="24"/>
          <w:szCs w:val="32"/>
        </w:rPr>
        <w:t>预期生态效益：通过实施《热带作物主要病虫害防治技术规程澳洲坚果》，可以减少化学农药对土壤和水源的污染，</w:t>
      </w:r>
    </w:p>
    <w:p w14:paraId="3FCC1938">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24"/>
          <w:szCs w:val="32"/>
        </w:rPr>
        <w:t>维护生物多样性，促进生态平衡。综合来看，该技术规程的实施将为澳洲坚果产业的绿色发展提供有力支撑。</w:t>
      </w:r>
    </w:p>
    <w:p w14:paraId="469A2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eastAsia="黑体"/>
          <w:bCs/>
          <w:color w:val="auto"/>
          <w:kern w:val="44"/>
          <w:sz w:val="24"/>
          <w:szCs w:val="32"/>
        </w:rPr>
        <w:t>四、</w:t>
      </w:r>
      <w:r>
        <w:rPr>
          <w:rFonts w:hint="eastAsia" w:eastAsia="黑体"/>
          <w:bCs/>
          <w:color w:val="auto"/>
          <w:kern w:val="44"/>
          <w:sz w:val="24"/>
          <w:szCs w:val="32"/>
        </w:rPr>
        <w:t>与国际、国外同类标准技术内容的对比情况，或者与测试的国外样品、样机的有关数据对比情况</w:t>
      </w:r>
    </w:p>
    <w:p w14:paraId="0C671861">
      <w:pPr>
        <w:spacing w:line="360" w:lineRule="auto"/>
        <w:ind w:firstLine="556"/>
        <w:rPr>
          <w:rFonts w:hint="default" w:ascii="Times New Roman" w:hAnsi="Times New Roman" w:eastAsia="仿宋_GB2312" w:cs="Times New Roman"/>
          <w:color w:val="auto"/>
          <w:sz w:val="28"/>
          <w:szCs w:val="28"/>
        </w:rPr>
      </w:pPr>
      <w:r>
        <w:rPr>
          <w:rFonts w:hint="eastAsia" w:ascii="Times New Roman" w:hAnsi="Times New Roman" w:eastAsia="仿宋_GB2312" w:cs="Times New Roman"/>
          <w:snapToGrid w:val="0"/>
          <w:color w:val="auto"/>
          <w:kern w:val="0"/>
          <w:sz w:val="24"/>
          <w:szCs w:val="24"/>
        </w:rPr>
        <w:t>主要病虫害防控技术是栽培技术的重要组成部分，因此澳洲坚果病虫害防控技术规程在澳洲坚果栽培技术规程中略有涉及，但对病虫害的识别与防治方法不够系统、明确。本标准参照国内同类标准的编写框架并结合澳洲坚果自身特性制定了《澳洲坚果主要病虫害综合防控技术规程》，处于国内先进水平。</w:t>
      </w:r>
    </w:p>
    <w:p w14:paraId="30EFC1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eastAsia="黑体"/>
          <w:bCs/>
          <w:color w:val="auto"/>
          <w:kern w:val="44"/>
          <w:sz w:val="24"/>
          <w:szCs w:val="32"/>
        </w:rPr>
        <w:t>五、</w:t>
      </w:r>
      <w:r>
        <w:rPr>
          <w:rFonts w:hint="eastAsia" w:eastAsia="黑体"/>
          <w:bCs/>
          <w:color w:val="auto"/>
          <w:kern w:val="44"/>
          <w:sz w:val="24"/>
          <w:szCs w:val="32"/>
        </w:rPr>
        <w:t>以国际标准为基础的起草情况，以及是否合规引用或者采用国际国外标准，并说明未采用国际标准的原因</w:t>
      </w:r>
    </w:p>
    <w:p w14:paraId="6BF60004">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eastAsia="仿宋_GB2312"/>
          <w:color w:val="auto"/>
          <w:sz w:val="24"/>
          <w:szCs w:val="32"/>
        </w:rPr>
      </w:pPr>
      <w:r>
        <w:rPr>
          <w:rFonts w:hint="eastAsia" w:eastAsia="仿宋_GB2312"/>
          <w:color w:val="auto"/>
          <w:sz w:val="24"/>
          <w:szCs w:val="32"/>
          <w:lang w:val="en-US" w:eastAsia="zh-CN"/>
        </w:rPr>
        <w:t>无</w:t>
      </w:r>
      <w:r>
        <w:rPr>
          <w:rFonts w:hint="eastAsia" w:eastAsia="仿宋_GB2312"/>
          <w:color w:val="auto"/>
          <w:sz w:val="24"/>
          <w:szCs w:val="32"/>
        </w:rPr>
        <w:t>。</w:t>
      </w:r>
    </w:p>
    <w:p w14:paraId="3114622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eastAsia="黑体"/>
          <w:bCs/>
          <w:color w:val="auto"/>
          <w:kern w:val="44"/>
          <w:sz w:val="24"/>
          <w:szCs w:val="32"/>
        </w:rPr>
      </w:pPr>
      <w:r>
        <w:rPr>
          <w:rFonts w:hint="eastAsia" w:eastAsia="黑体"/>
          <w:bCs/>
          <w:color w:val="auto"/>
          <w:kern w:val="44"/>
          <w:sz w:val="24"/>
          <w:szCs w:val="32"/>
        </w:rPr>
        <w:t>与有关法律、行政法规及相关标准的关系</w:t>
      </w:r>
    </w:p>
    <w:p w14:paraId="43F13C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黑体"/>
          <w:bCs/>
          <w:color w:val="auto"/>
          <w:kern w:val="44"/>
          <w:sz w:val="24"/>
          <w:szCs w:val="32"/>
        </w:rPr>
      </w:pPr>
      <w:r>
        <w:rPr>
          <w:rFonts w:hint="eastAsia" w:ascii="Times New Roman" w:hAnsi="Times New Roman" w:eastAsia="仿宋_GB2312" w:cs="Times New Roman"/>
          <w:snapToGrid w:val="0"/>
          <w:color w:val="auto"/>
          <w:kern w:val="0"/>
          <w:sz w:val="24"/>
          <w:szCs w:val="24"/>
        </w:rPr>
        <w:t>文本内容与现行法律、法规和强制性标准不发生冲突，符合我国有关法律、法规和经济发展、科学技术发展的方针、政策的要求。目前国内暂无与本文件内容相关的强制性标准。</w:t>
      </w:r>
    </w:p>
    <w:p w14:paraId="0FA7E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hint="eastAsia" w:eastAsia="黑体"/>
          <w:bCs/>
          <w:color w:val="auto"/>
          <w:kern w:val="44"/>
          <w:sz w:val="24"/>
          <w:szCs w:val="32"/>
        </w:rPr>
        <w:t>七</w:t>
      </w:r>
      <w:r>
        <w:rPr>
          <w:rFonts w:eastAsia="黑体"/>
          <w:bCs/>
          <w:color w:val="auto"/>
          <w:kern w:val="44"/>
          <w:sz w:val="24"/>
          <w:szCs w:val="32"/>
        </w:rPr>
        <w:t>、重大分歧意见的处理经过和依据</w:t>
      </w:r>
    </w:p>
    <w:p w14:paraId="4ED25D38">
      <w:pPr>
        <w:keepNext w:val="0"/>
        <w:keepLines w:val="0"/>
        <w:pageBreakBefore w:val="0"/>
        <w:widowControl w:val="0"/>
        <w:kinsoku/>
        <w:wordWrap/>
        <w:overflowPunct/>
        <w:topLinePunct w:val="0"/>
        <w:autoSpaceDE/>
        <w:autoSpaceDN/>
        <w:bidi w:val="0"/>
        <w:adjustRightInd/>
        <w:snapToGrid/>
        <w:spacing w:line="560" w:lineRule="exact"/>
        <w:ind w:right="23" w:rightChars="11" w:firstLine="480" w:firstLineChars="200"/>
        <w:textAlignment w:val="auto"/>
        <w:rPr>
          <w:rFonts w:hint="eastAsia" w:eastAsia="仿宋_GB2312"/>
          <w:color w:val="auto"/>
          <w:sz w:val="24"/>
          <w:szCs w:val="32"/>
        </w:rPr>
      </w:pPr>
      <w:r>
        <w:rPr>
          <w:rFonts w:ascii="Times New Roman" w:hAnsi="Times New Roman" w:eastAsia="仿宋_GB2312" w:cs="Times New Roman"/>
          <w:color w:val="auto"/>
          <w:sz w:val="24"/>
        </w:rPr>
        <w:t>本标准在编制过程中暂无重大分歧意见。</w:t>
      </w:r>
    </w:p>
    <w:p w14:paraId="3C2CDE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hint="eastAsia" w:eastAsia="黑体"/>
          <w:bCs/>
          <w:color w:val="auto"/>
          <w:kern w:val="44"/>
          <w:sz w:val="24"/>
          <w:szCs w:val="32"/>
        </w:rPr>
        <w:t>八</w:t>
      </w:r>
      <w:r>
        <w:rPr>
          <w:rFonts w:eastAsia="黑体"/>
          <w:bCs/>
          <w:color w:val="auto"/>
          <w:kern w:val="44"/>
          <w:sz w:val="24"/>
          <w:szCs w:val="32"/>
        </w:rPr>
        <w:t>、</w:t>
      </w:r>
      <w:r>
        <w:rPr>
          <w:rFonts w:hint="eastAsia" w:eastAsia="黑体"/>
          <w:bCs/>
          <w:color w:val="auto"/>
          <w:kern w:val="44"/>
          <w:sz w:val="24"/>
          <w:szCs w:val="32"/>
        </w:rPr>
        <w:t>涉及专利的有关说明</w:t>
      </w:r>
    </w:p>
    <w:p w14:paraId="32B061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sz w:val="24"/>
          <w:szCs w:val="32"/>
          <w:lang w:val="en-US" w:eastAsia="zh-CN"/>
        </w:rPr>
      </w:pPr>
      <w:r>
        <w:rPr>
          <w:rFonts w:hint="eastAsia" w:eastAsia="仿宋_GB2312"/>
          <w:color w:val="auto"/>
          <w:sz w:val="24"/>
          <w:szCs w:val="32"/>
          <w:lang w:val="en-US" w:eastAsia="zh-CN"/>
        </w:rPr>
        <w:t>无</w:t>
      </w:r>
    </w:p>
    <w:p w14:paraId="2F0887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hint="eastAsia" w:eastAsia="黑体"/>
          <w:bCs/>
          <w:color w:val="auto"/>
          <w:kern w:val="44"/>
          <w:sz w:val="24"/>
          <w:szCs w:val="32"/>
        </w:rPr>
        <w:t>九</w:t>
      </w:r>
      <w:r>
        <w:rPr>
          <w:rFonts w:eastAsia="黑体"/>
          <w:bCs/>
          <w:color w:val="auto"/>
          <w:kern w:val="44"/>
          <w:sz w:val="24"/>
          <w:szCs w:val="32"/>
        </w:rPr>
        <w:t>、</w:t>
      </w:r>
      <w:r>
        <w:rPr>
          <w:rFonts w:hint="eastAsia" w:eastAsia="黑体"/>
          <w:bCs/>
          <w:color w:val="auto"/>
          <w:kern w:val="44"/>
          <w:sz w:val="24"/>
          <w:szCs w:val="32"/>
        </w:rPr>
        <w:t>实施标准的要求，以及组织措施、技术措施、过渡期和实施日期的建议等</w:t>
      </w:r>
      <w:r>
        <w:rPr>
          <w:rFonts w:hint="eastAsia" w:eastAsia="黑体"/>
          <w:bCs/>
          <w:color w:val="auto"/>
          <w:kern w:val="44"/>
          <w:sz w:val="24"/>
          <w:szCs w:val="32"/>
          <w:lang w:eastAsia="zh-CN"/>
        </w:rPr>
        <w:t>建议措施</w:t>
      </w:r>
    </w:p>
    <w:p w14:paraId="363CD3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olor w:val="auto"/>
          <w:sz w:val="24"/>
          <w:szCs w:val="32"/>
        </w:rPr>
      </w:pPr>
      <w:r>
        <w:rPr>
          <w:rFonts w:hint="eastAsia" w:eastAsia="仿宋_GB2312"/>
          <w:color w:val="auto"/>
          <w:sz w:val="24"/>
          <w:szCs w:val="32"/>
        </w:rPr>
        <w:t>标准适用于澳洲坚果种植生产等领域，起草组在标准发布6个月内，以云南、广西、广东、贵州等澳洲坚果主产区为核心，向澳洲坚果种植基地、合作社与销售企业、行业协会等涵盖种植、加工、销售全产业链相关方，通过制作"明白纸"、发放宣传手册、举办标准解读活动等方式，开展宣贯实施工作。</w:t>
      </w:r>
    </w:p>
    <w:p w14:paraId="1CA7DF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黑体"/>
          <w:bCs/>
          <w:color w:val="auto"/>
          <w:kern w:val="44"/>
          <w:sz w:val="24"/>
          <w:szCs w:val="32"/>
        </w:rPr>
      </w:pPr>
      <w:r>
        <w:rPr>
          <w:rFonts w:eastAsia="黑体"/>
          <w:bCs/>
          <w:color w:val="auto"/>
          <w:kern w:val="44"/>
          <w:sz w:val="24"/>
          <w:szCs w:val="32"/>
        </w:rPr>
        <w:t>十、其他应予说明的事项</w:t>
      </w:r>
    </w:p>
    <w:p w14:paraId="580F7BCE">
      <w:pPr>
        <w:spacing w:line="360" w:lineRule="auto"/>
        <w:ind w:firstLine="480" w:firstLineChars="200"/>
        <w:rPr>
          <w:rFonts w:hint="eastAsia" w:ascii="Times New Roman" w:hAnsi="Times New Roman" w:eastAsia="仿宋_GB2312" w:cs="Times New Roman"/>
          <w:color w:val="auto"/>
          <w:sz w:val="28"/>
          <w:szCs w:val="28"/>
          <w:lang w:val="en-US" w:eastAsia="zh-CN"/>
        </w:rPr>
      </w:pPr>
      <w:r>
        <w:rPr>
          <w:rFonts w:hint="eastAsia" w:eastAsia="仿宋_GB2312"/>
          <w:color w:val="auto"/>
          <w:sz w:val="24"/>
          <w:szCs w:val="32"/>
          <w:lang w:val="en-US" w:eastAsia="zh-CN"/>
        </w:rPr>
        <w:t>无</w:t>
      </w: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Ya6gj">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7D28E3"/>
    <w:multiLevelType w:val="singleLevel"/>
    <w:tmpl w:val="DF7D28E3"/>
    <w:lvl w:ilvl="0" w:tentative="0">
      <w:start w:val="5"/>
      <w:numFmt w:val="decimal"/>
      <w:suff w:val="space"/>
      <w:lvlText w:val="%1."/>
      <w:lvlJc w:val="left"/>
    </w:lvl>
  </w:abstractNum>
  <w:abstractNum w:abstractNumId="1">
    <w:nsid w:val="F182FD87"/>
    <w:multiLevelType w:val="singleLevel"/>
    <w:tmpl w:val="F182FD87"/>
    <w:lvl w:ilvl="0" w:tentative="0">
      <w:start w:val="1"/>
      <w:numFmt w:val="chineseCounting"/>
      <w:suff w:val="nothing"/>
      <w:lvlText w:val="（%1）"/>
      <w:lvlJc w:val="left"/>
      <w:rPr>
        <w:rFonts w:hint="eastAsia"/>
      </w:rPr>
    </w:lvl>
  </w:abstractNum>
  <w:abstractNum w:abstractNumId="2">
    <w:nsid w:val="05E52D9C"/>
    <w:multiLevelType w:val="singleLevel"/>
    <w:tmpl w:val="05E52D9C"/>
    <w:lvl w:ilvl="0" w:tentative="0">
      <w:start w:val="2"/>
      <w:numFmt w:val="decimal"/>
      <w:suff w:val="nothing"/>
      <w:lvlText w:val="（%1）"/>
      <w:lvlJc w:val="left"/>
    </w:lvl>
  </w:abstractNum>
  <w:abstractNum w:abstractNumId="3">
    <w:nsid w:val="20C3AC07"/>
    <w:multiLevelType w:val="singleLevel"/>
    <w:tmpl w:val="20C3AC07"/>
    <w:lvl w:ilvl="0" w:tentative="0">
      <w:start w:val="3"/>
      <w:numFmt w:val="chineseCounting"/>
      <w:suff w:val="nothing"/>
      <w:lvlText w:val="%1、"/>
      <w:lvlJc w:val="left"/>
      <w:rPr>
        <w:rFonts w:hint="eastAsia"/>
      </w:rPr>
    </w:lvl>
  </w:abstractNum>
  <w:abstractNum w:abstractNumId="4">
    <w:nsid w:val="64D8EFF3"/>
    <w:multiLevelType w:val="singleLevel"/>
    <w:tmpl w:val="64D8EFF3"/>
    <w:lvl w:ilvl="0" w:tentative="0">
      <w:start w:val="6"/>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2NmYwNzRlNDAwYTJkODdmM2YyY2VmNDViZmE1ZmYifQ=="/>
  </w:docVars>
  <w:rsids>
    <w:rsidRoot w:val="00DB0952"/>
    <w:rsid w:val="000048C4"/>
    <w:rsid w:val="00010F73"/>
    <w:rsid w:val="000153A7"/>
    <w:rsid w:val="00017046"/>
    <w:rsid w:val="00021B89"/>
    <w:rsid w:val="000273A7"/>
    <w:rsid w:val="000315EF"/>
    <w:rsid w:val="00031BD1"/>
    <w:rsid w:val="000332AD"/>
    <w:rsid w:val="000334B7"/>
    <w:rsid w:val="0003450B"/>
    <w:rsid w:val="00040B6E"/>
    <w:rsid w:val="000419F7"/>
    <w:rsid w:val="00043DBA"/>
    <w:rsid w:val="0004459C"/>
    <w:rsid w:val="0004650D"/>
    <w:rsid w:val="000560F2"/>
    <w:rsid w:val="00062A0C"/>
    <w:rsid w:val="0006627A"/>
    <w:rsid w:val="00066A38"/>
    <w:rsid w:val="000714CF"/>
    <w:rsid w:val="000720B3"/>
    <w:rsid w:val="00074310"/>
    <w:rsid w:val="00075839"/>
    <w:rsid w:val="00076BBB"/>
    <w:rsid w:val="00077D7B"/>
    <w:rsid w:val="00082202"/>
    <w:rsid w:val="0008483C"/>
    <w:rsid w:val="0009035E"/>
    <w:rsid w:val="000A7AC5"/>
    <w:rsid w:val="000C2640"/>
    <w:rsid w:val="000D1549"/>
    <w:rsid w:val="000D4E4D"/>
    <w:rsid w:val="000D780A"/>
    <w:rsid w:val="000E39F5"/>
    <w:rsid w:val="000E4B40"/>
    <w:rsid w:val="000F0D86"/>
    <w:rsid w:val="000F3937"/>
    <w:rsid w:val="000F60A1"/>
    <w:rsid w:val="0010397F"/>
    <w:rsid w:val="00103BCF"/>
    <w:rsid w:val="00103C83"/>
    <w:rsid w:val="00104AF3"/>
    <w:rsid w:val="001055FA"/>
    <w:rsid w:val="00106ACF"/>
    <w:rsid w:val="00111A1F"/>
    <w:rsid w:val="001222C6"/>
    <w:rsid w:val="00125B5A"/>
    <w:rsid w:val="001376D3"/>
    <w:rsid w:val="00140218"/>
    <w:rsid w:val="00141A08"/>
    <w:rsid w:val="00146230"/>
    <w:rsid w:val="00151AE7"/>
    <w:rsid w:val="001528D8"/>
    <w:rsid w:val="00152F03"/>
    <w:rsid w:val="00156C63"/>
    <w:rsid w:val="001740EF"/>
    <w:rsid w:val="00175020"/>
    <w:rsid w:val="0018018D"/>
    <w:rsid w:val="00180698"/>
    <w:rsid w:val="001835B8"/>
    <w:rsid w:val="00184CDB"/>
    <w:rsid w:val="001853B4"/>
    <w:rsid w:val="00187B1E"/>
    <w:rsid w:val="00187F62"/>
    <w:rsid w:val="001A1F2C"/>
    <w:rsid w:val="001A4D59"/>
    <w:rsid w:val="001A50F3"/>
    <w:rsid w:val="001A7EA9"/>
    <w:rsid w:val="001B4442"/>
    <w:rsid w:val="001B5C1E"/>
    <w:rsid w:val="001B612D"/>
    <w:rsid w:val="001C7436"/>
    <w:rsid w:val="001E465A"/>
    <w:rsid w:val="001E6A6C"/>
    <w:rsid w:val="001F7C80"/>
    <w:rsid w:val="00205683"/>
    <w:rsid w:val="002145F5"/>
    <w:rsid w:val="0023199E"/>
    <w:rsid w:val="00233022"/>
    <w:rsid w:val="002347EC"/>
    <w:rsid w:val="00265F2C"/>
    <w:rsid w:val="0027269D"/>
    <w:rsid w:val="0028056F"/>
    <w:rsid w:val="00280FB6"/>
    <w:rsid w:val="00290BEF"/>
    <w:rsid w:val="002929E1"/>
    <w:rsid w:val="002933C1"/>
    <w:rsid w:val="002A3C4E"/>
    <w:rsid w:val="002A4827"/>
    <w:rsid w:val="002A63D1"/>
    <w:rsid w:val="002B7E97"/>
    <w:rsid w:val="002C4372"/>
    <w:rsid w:val="002C5D83"/>
    <w:rsid w:val="002D4BB4"/>
    <w:rsid w:val="002D4D4F"/>
    <w:rsid w:val="002D6B1E"/>
    <w:rsid w:val="002F12E3"/>
    <w:rsid w:val="002F6F39"/>
    <w:rsid w:val="002F79F9"/>
    <w:rsid w:val="0030353B"/>
    <w:rsid w:val="003108F8"/>
    <w:rsid w:val="0031670B"/>
    <w:rsid w:val="00316AE6"/>
    <w:rsid w:val="003234B2"/>
    <w:rsid w:val="00331053"/>
    <w:rsid w:val="003330B6"/>
    <w:rsid w:val="00333F33"/>
    <w:rsid w:val="00340741"/>
    <w:rsid w:val="00347C1A"/>
    <w:rsid w:val="00352BE9"/>
    <w:rsid w:val="00354C94"/>
    <w:rsid w:val="00370994"/>
    <w:rsid w:val="003715FC"/>
    <w:rsid w:val="00372F63"/>
    <w:rsid w:val="0037300F"/>
    <w:rsid w:val="00374F37"/>
    <w:rsid w:val="0038221B"/>
    <w:rsid w:val="00384CA1"/>
    <w:rsid w:val="0039014A"/>
    <w:rsid w:val="00390746"/>
    <w:rsid w:val="00392A05"/>
    <w:rsid w:val="003958B8"/>
    <w:rsid w:val="00396267"/>
    <w:rsid w:val="003A078E"/>
    <w:rsid w:val="003A1218"/>
    <w:rsid w:val="003B7C7E"/>
    <w:rsid w:val="003E158D"/>
    <w:rsid w:val="003E167F"/>
    <w:rsid w:val="003E237E"/>
    <w:rsid w:val="003E5AEB"/>
    <w:rsid w:val="00401426"/>
    <w:rsid w:val="0040385E"/>
    <w:rsid w:val="00404A54"/>
    <w:rsid w:val="00406F67"/>
    <w:rsid w:val="00407035"/>
    <w:rsid w:val="004076A4"/>
    <w:rsid w:val="004149AF"/>
    <w:rsid w:val="0041536D"/>
    <w:rsid w:val="00424493"/>
    <w:rsid w:val="004268B8"/>
    <w:rsid w:val="0042771B"/>
    <w:rsid w:val="00432C1F"/>
    <w:rsid w:val="0043447E"/>
    <w:rsid w:val="004543DF"/>
    <w:rsid w:val="0045636E"/>
    <w:rsid w:val="00461582"/>
    <w:rsid w:val="004636BC"/>
    <w:rsid w:val="004702D2"/>
    <w:rsid w:val="00471ED4"/>
    <w:rsid w:val="00475C2E"/>
    <w:rsid w:val="00477B39"/>
    <w:rsid w:val="004840E8"/>
    <w:rsid w:val="00497824"/>
    <w:rsid w:val="00497C6A"/>
    <w:rsid w:val="004B3B98"/>
    <w:rsid w:val="004B6267"/>
    <w:rsid w:val="004B6589"/>
    <w:rsid w:val="004C0C3A"/>
    <w:rsid w:val="004C139E"/>
    <w:rsid w:val="004C6F57"/>
    <w:rsid w:val="004E1C34"/>
    <w:rsid w:val="004F28CC"/>
    <w:rsid w:val="004F7F53"/>
    <w:rsid w:val="005006A7"/>
    <w:rsid w:val="00504764"/>
    <w:rsid w:val="0050560C"/>
    <w:rsid w:val="005156C9"/>
    <w:rsid w:val="00520822"/>
    <w:rsid w:val="0052263F"/>
    <w:rsid w:val="00523F56"/>
    <w:rsid w:val="00530B7E"/>
    <w:rsid w:val="0053123C"/>
    <w:rsid w:val="005474FD"/>
    <w:rsid w:val="0055024B"/>
    <w:rsid w:val="00553409"/>
    <w:rsid w:val="0055647A"/>
    <w:rsid w:val="00573528"/>
    <w:rsid w:val="00574368"/>
    <w:rsid w:val="00575F89"/>
    <w:rsid w:val="005775FB"/>
    <w:rsid w:val="00580C87"/>
    <w:rsid w:val="00585AD3"/>
    <w:rsid w:val="00586B2B"/>
    <w:rsid w:val="00597630"/>
    <w:rsid w:val="005A0E0E"/>
    <w:rsid w:val="005A13A0"/>
    <w:rsid w:val="005A4088"/>
    <w:rsid w:val="005C5A1C"/>
    <w:rsid w:val="005D0017"/>
    <w:rsid w:val="005D482D"/>
    <w:rsid w:val="005E039E"/>
    <w:rsid w:val="005E323A"/>
    <w:rsid w:val="005F3CDD"/>
    <w:rsid w:val="006007F0"/>
    <w:rsid w:val="00607F56"/>
    <w:rsid w:val="00610A8E"/>
    <w:rsid w:val="00610C3C"/>
    <w:rsid w:val="006137F3"/>
    <w:rsid w:val="006162A2"/>
    <w:rsid w:val="00617B7A"/>
    <w:rsid w:val="00620D54"/>
    <w:rsid w:val="006251C7"/>
    <w:rsid w:val="00634ABE"/>
    <w:rsid w:val="0064009C"/>
    <w:rsid w:val="006433D6"/>
    <w:rsid w:val="00643F57"/>
    <w:rsid w:val="0065097B"/>
    <w:rsid w:val="006530F0"/>
    <w:rsid w:val="00653341"/>
    <w:rsid w:val="00657B22"/>
    <w:rsid w:val="00660F89"/>
    <w:rsid w:val="00662CCC"/>
    <w:rsid w:val="006970A2"/>
    <w:rsid w:val="006973EA"/>
    <w:rsid w:val="00697405"/>
    <w:rsid w:val="006A4E2D"/>
    <w:rsid w:val="006B5F7F"/>
    <w:rsid w:val="006C169F"/>
    <w:rsid w:val="006C54A1"/>
    <w:rsid w:val="006D55B8"/>
    <w:rsid w:val="006E06A1"/>
    <w:rsid w:val="006E1F56"/>
    <w:rsid w:val="006E533E"/>
    <w:rsid w:val="006E5361"/>
    <w:rsid w:val="006F06A5"/>
    <w:rsid w:val="006F2BA6"/>
    <w:rsid w:val="006F6C05"/>
    <w:rsid w:val="00700F0A"/>
    <w:rsid w:val="00701057"/>
    <w:rsid w:val="0070143F"/>
    <w:rsid w:val="007056D0"/>
    <w:rsid w:val="00705AFB"/>
    <w:rsid w:val="00713200"/>
    <w:rsid w:val="00724C88"/>
    <w:rsid w:val="007253D7"/>
    <w:rsid w:val="00733015"/>
    <w:rsid w:val="00734F60"/>
    <w:rsid w:val="00742119"/>
    <w:rsid w:val="0074242B"/>
    <w:rsid w:val="0074242C"/>
    <w:rsid w:val="007427CE"/>
    <w:rsid w:val="0074410C"/>
    <w:rsid w:val="00745B45"/>
    <w:rsid w:val="00750983"/>
    <w:rsid w:val="007565C0"/>
    <w:rsid w:val="00760D77"/>
    <w:rsid w:val="00761D9D"/>
    <w:rsid w:val="00770DD4"/>
    <w:rsid w:val="007753F9"/>
    <w:rsid w:val="0079052A"/>
    <w:rsid w:val="00791E60"/>
    <w:rsid w:val="007927A1"/>
    <w:rsid w:val="00793AAF"/>
    <w:rsid w:val="007A47D7"/>
    <w:rsid w:val="007B1454"/>
    <w:rsid w:val="007B4601"/>
    <w:rsid w:val="007B5C08"/>
    <w:rsid w:val="007B6998"/>
    <w:rsid w:val="007B6AB9"/>
    <w:rsid w:val="007C780F"/>
    <w:rsid w:val="007D7310"/>
    <w:rsid w:val="007D73F4"/>
    <w:rsid w:val="007D7F75"/>
    <w:rsid w:val="007E00DB"/>
    <w:rsid w:val="007E0999"/>
    <w:rsid w:val="007E68C9"/>
    <w:rsid w:val="007F0180"/>
    <w:rsid w:val="007F75F9"/>
    <w:rsid w:val="00804E58"/>
    <w:rsid w:val="00805621"/>
    <w:rsid w:val="00806B17"/>
    <w:rsid w:val="00810141"/>
    <w:rsid w:val="008146AA"/>
    <w:rsid w:val="0081706D"/>
    <w:rsid w:val="00827955"/>
    <w:rsid w:val="008310BD"/>
    <w:rsid w:val="00847154"/>
    <w:rsid w:val="0085578D"/>
    <w:rsid w:val="0086392B"/>
    <w:rsid w:val="00867EDE"/>
    <w:rsid w:val="00870ABF"/>
    <w:rsid w:val="00871221"/>
    <w:rsid w:val="00875576"/>
    <w:rsid w:val="0088757F"/>
    <w:rsid w:val="00895CD3"/>
    <w:rsid w:val="00896381"/>
    <w:rsid w:val="008A043A"/>
    <w:rsid w:val="008A50B5"/>
    <w:rsid w:val="008A5BFF"/>
    <w:rsid w:val="008B068D"/>
    <w:rsid w:val="008B0D2C"/>
    <w:rsid w:val="008B182D"/>
    <w:rsid w:val="008B1B80"/>
    <w:rsid w:val="008B4F5C"/>
    <w:rsid w:val="008B701D"/>
    <w:rsid w:val="008D0D24"/>
    <w:rsid w:val="008D0DE5"/>
    <w:rsid w:val="008D156D"/>
    <w:rsid w:val="008D24B3"/>
    <w:rsid w:val="008D2F42"/>
    <w:rsid w:val="008D3B26"/>
    <w:rsid w:val="008E08D4"/>
    <w:rsid w:val="008E1C90"/>
    <w:rsid w:val="008F0918"/>
    <w:rsid w:val="008F2212"/>
    <w:rsid w:val="008F31BB"/>
    <w:rsid w:val="008F70D0"/>
    <w:rsid w:val="008F7D64"/>
    <w:rsid w:val="00902863"/>
    <w:rsid w:val="00902EF5"/>
    <w:rsid w:val="009067A8"/>
    <w:rsid w:val="00910C14"/>
    <w:rsid w:val="00913627"/>
    <w:rsid w:val="00916E02"/>
    <w:rsid w:val="009226DF"/>
    <w:rsid w:val="0092313C"/>
    <w:rsid w:val="009249C6"/>
    <w:rsid w:val="0092713F"/>
    <w:rsid w:val="0093389E"/>
    <w:rsid w:val="0093647B"/>
    <w:rsid w:val="00936BBC"/>
    <w:rsid w:val="0094511C"/>
    <w:rsid w:val="00950EEB"/>
    <w:rsid w:val="00953E4B"/>
    <w:rsid w:val="0095562E"/>
    <w:rsid w:val="009556DB"/>
    <w:rsid w:val="009557CF"/>
    <w:rsid w:val="00960109"/>
    <w:rsid w:val="00966C97"/>
    <w:rsid w:val="009679BF"/>
    <w:rsid w:val="009743BC"/>
    <w:rsid w:val="009855B0"/>
    <w:rsid w:val="00986489"/>
    <w:rsid w:val="009A0101"/>
    <w:rsid w:val="009A06A1"/>
    <w:rsid w:val="009A34F2"/>
    <w:rsid w:val="009B5854"/>
    <w:rsid w:val="009E0AA5"/>
    <w:rsid w:val="009E1690"/>
    <w:rsid w:val="009E310D"/>
    <w:rsid w:val="009E3C9F"/>
    <w:rsid w:val="009E3D44"/>
    <w:rsid w:val="009E717D"/>
    <w:rsid w:val="009E7378"/>
    <w:rsid w:val="009E7627"/>
    <w:rsid w:val="009F7D44"/>
    <w:rsid w:val="00A05AA2"/>
    <w:rsid w:val="00A05CB6"/>
    <w:rsid w:val="00A072B1"/>
    <w:rsid w:val="00A13661"/>
    <w:rsid w:val="00A13862"/>
    <w:rsid w:val="00A150C0"/>
    <w:rsid w:val="00A31024"/>
    <w:rsid w:val="00A32253"/>
    <w:rsid w:val="00A32934"/>
    <w:rsid w:val="00A33130"/>
    <w:rsid w:val="00A33DB1"/>
    <w:rsid w:val="00A34C5C"/>
    <w:rsid w:val="00A4095D"/>
    <w:rsid w:val="00A7246C"/>
    <w:rsid w:val="00A81CBA"/>
    <w:rsid w:val="00A85956"/>
    <w:rsid w:val="00A964D5"/>
    <w:rsid w:val="00AA7412"/>
    <w:rsid w:val="00AA784A"/>
    <w:rsid w:val="00AB0155"/>
    <w:rsid w:val="00AB3E94"/>
    <w:rsid w:val="00AC14AF"/>
    <w:rsid w:val="00AC181A"/>
    <w:rsid w:val="00AC2EF5"/>
    <w:rsid w:val="00AC655D"/>
    <w:rsid w:val="00AC68F5"/>
    <w:rsid w:val="00AC786A"/>
    <w:rsid w:val="00AD1C19"/>
    <w:rsid w:val="00AD2454"/>
    <w:rsid w:val="00AD4E69"/>
    <w:rsid w:val="00AD5C9C"/>
    <w:rsid w:val="00AE1DE5"/>
    <w:rsid w:val="00AE2969"/>
    <w:rsid w:val="00AE616E"/>
    <w:rsid w:val="00AE6421"/>
    <w:rsid w:val="00AF132A"/>
    <w:rsid w:val="00AF2BA4"/>
    <w:rsid w:val="00AF73DB"/>
    <w:rsid w:val="00AF74F2"/>
    <w:rsid w:val="00B002E5"/>
    <w:rsid w:val="00B0083A"/>
    <w:rsid w:val="00B02310"/>
    <w:rsid w:val="00B04506"/>
    <w:rsid w:val="00B0723A"/>
    <w:rsid w:val="00B077E0"/>
    <w:rsid w:val="00B07EF9"/>
    <w:rsid w:val="00B1112E"/>
    <w:rsid w:val="00B237D3"/>
    <w:rsid w:val="00B42124"/>
    <w:rsid w:val="00B4308A"/>
    <w:rsid w:val="00B57961"/>
    <w:rsid w:val="00B61CA4"/>
    <w:rsid w:val="00B6238C"/>
    <w:rsid w:val="00B6549A"/>
    <w:rsid w:val="00B70228"/>
    <w:rsid w:val="00B72730"/>
    <w:rsid w:val="00B7570A"/>
    <w:rsid w:val="00BA0AF4"/>
    <w:rsid w:val="00BA2A48"/>
    <w:rsid w:val="00BB4E98"/>
    <w:rsid w:val="00BB5CDD"/>
    <w:rsid w:val="00BC0204"/>
    <w:rsid w:val="00BC7293"/>
    <w:rsid w:val="00BD33B1"/>
    <w:rsid w:val="00BD3D4F"/>
    <w:rsid w:val="00BD65CC"/>
    <w:rsid w:val="00BE0767"/>
    <w:rsid w:val="00BE14EC"/>
    <w:rsid w:val="00BE1CC9"/>
    <w:rsid w:val="00BE70DC"/>
    <w:rsid w:val="00BF57C0"/>
    <w:rsid w:val="00BF669F"/>
    <w:rsid w:val="00C0222E"/>
    <w:rsid w:val="00C12F27"/>
    <w:rsid w:val="00C15968"/>
    <w:rsid w:val="00C27542"/>
    <w:rsid w:val="00C310A4"/>
    <w:rsid w:val="00C33EB8"/>
    <w:rsid w:val="00C35AF6"/>
    <w:rsid w:val="00C40792"/>
    <w:rsid w:val="00C4084D"/>
    <w:rsid w:val="00C56D06"/>
    <w:rsid w:val="00C6209F"/>
    <w:rsid w:val="00C625AB"/>
    <w:rsid w:val="00C75643"/>
    <w:rsid w:val="00C81673"/>
    <w:rsid w:val="00C86A0F"/>
    <w:rsid w:val="00C87775"/>
    <w:rsid w:val="00C94346"/>
    <w:rsid w:val="00C978C1"/>
    <w:rsid w:val="00C97E6A"/>
    <w:rsid w:val="00CA0A20"/>
    <w:rsid w:val="00CA472F"/>
    <w:rsid w:val="00CA6B3D"/>
    <w:rsid w:val="00CA6B98"/>
    <w:rsid w:val="00CA6CBB"/>
    <w:rsid w:val="00CA75FB"/>
    <w:rsid w:val="00CB1D45"/>
    <w:rsid w:val="00CB354A"/>
    <w:rsid w:val="00CB4656"/>
    <w:rsid w:val="00CB4AFB"/>
    <w:rsid w:val="00CB62E3"/>
    <w:rsid w:val="00CC26EA"/>
    <w:rsid w:val="00CC5464"/>
    <w:rsid w:val="00CC7E86"/>
    <w:rsid w:val="00CD3F16"/>
    <w:rsid w:val="00CE0B37"/>
    <w:rsid w:val="00CE28B8"/>
    <w:rsid w:val="00CE31FD"/>
    <w:rsid w:val="00CE5AD0"/>
    <w:rsid w:val="00CF706D"/>
    <w:rsid w:val="00D01202"/>
    <w:rsid w:val="00D03DA3"/>
    <w:rsid w:val="00D07427"/>
    <w:rsid w:val="00D11F01"/>
    <w:rsid w:val="00D46FC3"/>
    <w:rsid w:val="00D50DC9"/>
    <w:rsid w:val="00D519EA"/>
    <w:rsid w:val="00D56513"/>
    <w:rsid w:val="00D6498E"/>
    <w:rsid w:val="00D708AB"/>
    <w:rsid w:val="00D71CDB"/>
    <w:rsid w:val="00D7724A"/>
    <w:rsid w:val="00D77352"/>
    <w:rsid w:val="00D91450"/>
    <w:rsid w:val="00D9650B"/>
    <w:rsid w:val="00DA5513"/>
    <w:rsid w:val="00DB0952"/>
    <w:rsid w:val="00DC0CBE"/>
    <w:rsid w:val="00DC641B"/>
    <w:rsid w:val="00DD0F52"/>
    <w:rsid w:val="00DD6982"/>
    <w:rsid w:val="00DE0314"/>
    <w:rsid w:val="00DE223B"/>
    <w:rsid w:val="00DE6655"/>
    <w:rsid w:val="00DE7604"/>
    <w:rsid w:val="00DF50ED"/>
    <w:rsid w:val="00E00087"/>
    <w:rsid w:val="00E035C2"/>
    <w:rsid w:val="00E0719E"/>
    <w:rsid w:val="00E14C07"/>
    <w:rsid w:val="00E16E4D"/>
    <w:rsid w:val="00E17B5A"/>
    <w:rsid w:val="00E266D4"/>
    <w:rsid w:val="00E2691C"/>
    <w:rsid w:val="00E34A21"/>
    <w:rsid w:val="00E36AC3"/>
    <w:rsid w:val="00E376D1"/>
    <w:rsid w:val="00E422D2"/>
    <w:rsid w:val="00E42C62"/>
    <w:rsid w:val="00E42DB3"/>
    <w:rsid w:val="00E43E36"/>
    <w:rsid w:val="00E4572B"/>
    <w:rsid w:val="00E5497F"/>
    <w:rsid w:val="00E56930"/>
    <w:rsid w:val="00E61351"/>
    <w:rsid w:val="00E6276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C01BC"/>
    <w:rsid w:val="00EC16AC"/>
    <w:rsid w:val="00EC4938"/>
    <w:rsid w:val="00ED18E8"/>
    <w:rsid w:val="00ED3BE4"/>
    <w:rsid w:val="00EE2E94"/>
    <w:rsid w:val="00EF3D00"/>
    <w:rsid w:val="00F01121"/>
    <w:rsid w:val="00F01E9F"/>
    <w:rsid w:val="00F05447"/>
    <w:rsid w:val="00F109B3"/>
    <w:rsid w:val="00F10DFC"/>
    <w:rsid w:val="00F14474"/>
    <w:rsid w:val="00F17952"/>
    <w:rsid w:val="00F23562"/>
    <w:rsid w:val="00F348C1"/>
    <w:rsid w:val="00F35881"/>
    <w:rsid w:val="00F36A5A"/>
    <w:rsid w:val="00F41946"/>
    <w:rsid w:val="00F44D27"/>
    <w:rsid w:val="00F45038"/>
    <w:rsid w:val="00F45833"/>
    <w:rsid w:val="00F4620B"/>
    <w:rsid w:val="00F463E7"/>
    <w:rsid w:val="00F55178"/>
    <w:rsid w:val="00F669A9"/>
    <w:rsid w:val="00F71F74"/>
    <w:rsid w:val="00F74FA6"/>
    <w:rsid w:val="00F81996"/>
    <w:rsid w:val="00F91CFC"/>
    <w:rsid w:val="00F92261"/>
    <w:rsid w:val="00F9644E"/>
    <w:rsid w:val="00F97520"/>
    <w:rsid w:val="00FA0AC2"/>
    <w:rsid w:val="00FA1122"/>
    <w:rsid w:val="00FA27DB"/>
    <w:rsid w:val="00FA64C2"/>
    <w:rsid w:val="00FB04F4"/>
    <w:rsid w:val="00FB0B2E"/>
    <w:rsid w:val="00FC1CE3"/>
    <w:rsid w:val="00FC29CF"/>
    <w:rsid w:val="00FD5215"/>
    <w:rsid w:val="00FE35EF"/>
    <w:rsid w:val="00FF4043"/>
    <w:rsid w:val="00FF47F7"/>
    <w:rsid w:val="00FF571E"/>
    <w:rsid w:val="01785B98"/>
    <w:rsid w:val="05461B3B"/>
    <w:rsid w:val="05DA2700"/>
    <w:rsid w:val="06892512"/>
    <w:rsid w:val="0C706ACF"/>
    <w:rsid w:val="17380501"/>
    <w:rsid w:val="207170E0"/>
    <w:rsid w:val="276568F1"/>
    <w:rsid w:val="28B124A1"/>
    <w:rsid w:val="2BB578B5"/>
    <w:rsid w:val="2D1D2DC2"/>
    <w:rsid w:val="33F42182"/>
    <w:rsid w:val="33FF629E"/>
    <w:rsid w:val="34011A63"/>
    <w:rsid w:val="393D0758"/>
    <w:rsid w:val="406F0263"/>
    <w:rsid w:val="40C61D6A"/>
    <w:rsid w:val="42F268D3"/>
    <w:rsid w:val="459A6C07"/>
    <w:rsid w:val="45BA2EE8"/>
    <w:rsid w:val="46F078F8"/>
    <w:rsid w:val="48864C2F"/>
    <w:rsid w:val="499118A2"/>
    <w:rsid w:val="49BA40D9"/>
    <w:rsid w:val="4B9012AC"/>
    <w:rsid w:val="4EDB7286"/>
    <w:rsid w:val="526B6354"/>
    <w:rsid w:val="55EC35C0"/>
    <w:rsid w:val="57272B15"/>
    <w:rsid w:val="59E26BAB"/>
    <w:rsid w:val="5C841780"/>
    <w:rsid w:val="5CC7526B"/>
    <w:rsid w:val="5DDF6716"/>
    <w:rsid w:val="60CF5651"/>
    <w:rsid w:val="60F51569"/>
    <w:rsid w:val="62252EEC"/>
    <w:rsid w:val="62ED78A0"/>
    <w:rsid w:val="65C14C91"/>
    <w:rsid w:val="65FF1F75"/>
    <w:rsid w:val="673C110F"/>
    <w:rsid w:val="6AFF2D46"/>
    <w:rsid w:val="6F0F0FDB"/>
    <w:rsid w:val="72954837"/>
    <w:rsid w:val="732A4C52"/>
    <w:rsid w:val="739C3319"/>
    <w:rsid w:val="73FE1B2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link w:val="17"/>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3">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link w:val="18"/>
    <w:qFormat/>
    <w:uiPriority w:val="0"/>
    <w:pPr>
      <w:jc w:val="left"/>
    </w:pPr>
    <w:rPr>
      <w:szCs w:val="22"/>
    </w:rPr>
  </w:style>
  <w:style w:type="paragraph" w:styleId="4">
    <w:name w:val="Body Text"/>
    <w:basedOn w:val="1"/>
    <w:qFormat/>
    <w:uiPriority w:val="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601" w:firstLineChars="0"/>
      <w:jc w:val="left"/>
    </w:pPr>
    <w:rPr>
      <w:rFonts w:hint="default" w:ascii="Arial" w:hAnsi="Arial" w:eastAsia="仿宋" w:cs="Arial"/>
      <w:color w:val="000000"/>
      <w:kern w:val="0"/>
      <w:sz w:val="30"/>
      <w:szCs w:val="21"/>
      <w:lang w:val="en-US" w:eastAsia="zh-CN" w:bidi="ar"/>
    </w:rPr>
  </w:style>
  <w:style w:type="paragraph" w:styleId="5">
    <w:name w:val="Body Text Indent"/>
    <w:basedOn w:val="1"/>
    <w:link w:val="19"/>
    <w:qFormat/>
    <w:uiPriority w:val="0"/>
    <w:pPr>
      <w:tabs>
        <w:tab w:val="left" w:pos="2268"/>
      </w:tabs>
      <w:spacing w:line="560" w:lineRule="exact"/>
      <w:ind w:firstLine="600" w:firstLineChars="200"/>
    </w:pPr>
    <w:rPr>
      <w:rFonts w:ascii="仿宋_GB2312"/>
      <w:sz w:val="30"/>
    </w:rPr>
  </w:style>
  <w:style w:type="paragraph" w:styleId="6">
    <w:name w:val="Balloon Text"/>
    <w:basedOn w:val="1"/>
    <w:link w:val="20"/>
    <w:qFormat/>
    <w:uiPriority w:val="0"/>
    <w:rPr>
      <w:sz w:val="18"/>
      <w:szCs w:val="18"/>
    </w:rPr>
  </w:style>
  <w:style w:type="paragraph" w:styleId="7">
    <w:name w:val="footer"/>
    <w:basedOn w:val="1"/>
    <w:link w:val="21"/>
    <w:qFormat/>
    <w:uiPriority w:val="0"/>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adjustRightInd w:val="0"/>
      <w:spacing w:beforeAutospacing="1" w:afterAutospacing="1" w:line="400" w:lineRule="exact"/>
      <w:jc w:val="left"/>
    </w:pPr>
    <w:rPr>
      <w:rFonts w:ascii="Calibri" w:hAnsi="Calibri" w:eastAsia="宋体"/>
      <w:kern w:val="0"/>
      <w:sz w:val="24"/>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2">
    <w:name w:val="Table Simple 1"/>
    <w:basedOn w:val="10"/>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4">
    <w:name w:val="Strong"/>
    <w:basedOn w:val="13"/>
    <w:qFormat/>
    <w:uiPriority w:val="22"/>
    <w:rPr>
      <w:b/>
      <w:bCs/>
    </w:rPr>
  </w:style>
  <w:style w:type="character" w:styleId="15">
    <w:name w:val="Emphasis"/>
    <w:qFormat/>
    <w:uiPriority w:val="0"/>
    <w:rPr>
      <w:i/>
    </w:rPr>
  </w:style>
  <w:style w:type="character" w:styleId="16">
    <w:name w:val="annotation reference"/>
    <w:qFormat/>
    <w:uiPriority w:val="0"/>
    <w:rPr>
      <w:sz w:val="21"/>
      <w:szCs w:val="21"/>
    </w:rPr>
  </w:style>
  <w:style w:type="character" w:customStyle="1" w:styleId="17">
    <w:name w:val="标题 3 Char"/>
    <w:basedOn w:val="13"/>
    <w:link w:val="2"/>
    <w:qFormat/>
    <w:uiPriority w:val="9"/>
    <w:rPr>
      <w:rFonts w:ascii="宋体" w:hAnsi="宋体" w:cs="宋体"/>
      <w:b/>
      <w:bCs/>
      <w:sz w:val="27"/>
      <w:szCs w:val="27"/>
    </w:rPr>
  </w:style>
  <w:style w:type="character" w:customStyle="1" w:styleId="18">
    <w:name w:val="批注文字 Char"/>
    <w:link w:val="3"/>
    <w:qFormat/>
    <w:uiPriority w:val="0"/>
    <w:rPr>
      <w:kern w:val="2"/>
      <w:sz w:val="21"/>
      <w:szCs w:val="22"/>
    </w:rPr>
  </w:style>
  <w:style w:type="character" w:customStyle="1" w:styleId="19">
    <w:name w:val="正文文本缩进 Char"/>
    <w:basedOn w:val="13"/>
    <w:link w:val="5"/>
    <w:qFormat/>
    <w:uiPriority w:val="0"/>
    <w:rPr>
      <w:rFonts w:ascii="仿宋_GB2312"/>
      <w:kern w:val="2"/>
      <w:sz w:val="30"/>
      <w:szCs w:val="24"/>
    </w:rPr>
  </w:style>
  <w:style w:type="character" w:customStyle="1" w:styleId="20">
    <w:name w:val="批注框文本 Char"/>
    <w:link w:val="6"/>
    <w:qFormat/>
    <w:uiPriority w:val="0"/>
    <w:rPr>
      <w:kern w:val="2"/>
      <w:sz w:val="18"/>
      <w:szCs w:val="18"/>
    </w:rPr>
  </w:style>
  <w:style w:type="character" w:customStyle="1" w:styleId="21">
    <w:name w:val="页脚 Char"/>
    <w:link w:val="7"/>
    <w:qFormat/>
    <w:uiPriority w:val="0"/>
    <w:rPr>
      <w:kern w:val="2"/>
      <w:sz w:val="18"/>
      <w:szCs w:val="18"/>
    </w:rPr>
  </w:style>
  <w:style w:type="character" w:customStyle="1" w:styleId="22">
    <w:name w:val="页眉 Char"/>
    <w:link w:val="8"/>
    <w:qFormat/>
    <w:uiPriority w:val="0"/>
    <w:rPr>
      <w:kern w:val="2"/>
      <w:sz w:val="18"/>
      <w:szCs w:val="18"/>
    </w:rPr>
  </w:style>
  <w:style w:type="character" w:customStyle="1" w:styleId="23">
    <w:name w:val="批注文字 Char1"/>
    <w:qFormat/>
    <w:uiPriority w:val="0"/>
    <w:rPr>
      <w:kern w:val="2"/>
      <w:sz w:val="21"/>
      <w:szCs w:val="24"/>
    </w:rPr>
  </w:style>
  <w:style w:type="paragraph" w:customStyle="1" w:styleId="24">
    <w:name w:val="p"/>
    <w:basedOn w:val="1"/>
    <w:qFormat/>
    <w:uiPriority w:val="99"/>
    <w:pPr>
      <w:widowControl/>
      <w:spacing w:line="525" w:lineRule="atLeast"/>
      <w:ind w:firstLine="375"/>
      <w:jc w:val="left"/>
    </w:pPr>
    <w:rPr>
      <w:kern w:val="0"/>
      <w:sz w:val="24"/>
    </w:rPr>
  </w:style>
  <w:style w:type="paragraph" w:customStyle="1" w:styleId="25">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6">
    <w:name w:val="fontstyle01"/>
    <w:qFormat/>
    <w:uiPriority w:val="0"/>
    <w:rPr>
      <w:rFonts w:hint="default" w:ascii="HYa6gj" w:hAnsi="HYa6gj"/>
      <w:color w:val="231F2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DEEPIN</Company>
  <Pages>36</Pages>
  <Words>2584</Words>
  <Characters>2768</Characters>
  <Lines>25</Lines>
  <Paragraphs>7</Paragraphs>
  <TotalTime>3</TotalTime>
  <ScaleCrop>false</ScaleCrop>
  <LinksUpToDate>false</LinksUpToDate>
  <CharactersWithSpaces>2785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2011-04-14T01:23:00Z</dcterms:created>
  <dc:creator>User</dc:creator>
  <cp:lastModifiedBy>zenghui</cp:lastModifiedBy>
  <dcterms:modified xsi:type="dcterms:W3CDTF">2025-10-13T13:04:02Z</dcterms:modified>
  <dc:title>附  录  A</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7298B2A7AE7046CA88BDF728ECC23F13_13</vt:lpwstr>
  </property>
  <property fmtid="{D5CDD505-2E9C-101B-9397-08002B2CF9AE}" pid="4" name="KSOTemplateDocerSaveRecord">
    <vt:lpwstr>eyJoZGlkIjoiYTI5MTY2NGVkNzYxNzU0NTFiNjU3YTM0NWM4ZDkzZGMiLCJ1c2VySWQiOiIyMDMxMTk0OTAifQ==</vt:lpwstr>
  </property>
</Properties>
</file>