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C57A8">
      <w:pPr>
        <w:pStyle w:val="117"/>
        <w:ind w:left="6100" w:hanging="6100" w:hangingChars="3050"/>
        <w:sectPr>
          <w:headerReference r:id="rId5" w:type="first"/>
          <w:headerReference r:id="rId3" w:type="default"/>
          <w:footerReference r:id="rId6" w:type="default"/>
          <w:headerReference r:id="rId4" w:type="even"/>
          <w:footerReference r:id="rId7" w:type="even"/>
          <w:type w:val="continuous"/>
          <w:pgSz w:w="11907" w:h="16839"/>
          <w:pgMar w:top="567" w:right="851" w:bottom="1361" w:left="1418" w:header="0" w:footer="0" w:gutter="0"/>
          <w:pgBorders>
            <w:top w:val="none" w:sz="0" w:space="0"/>
            <w:left w:val="none" w:sz="0" w:space="0"/>
            <w:bottom w:val="none" w:sz="0" w:space="0"/>
            <w:right w:val="none" w:sz="0" w:space="0"/>
          </w:pgBorders>
          <w:pgNumType w:fmt="upperRoman" w:start="1"/>
          <w:cols w:space="720" w:num="1"/>
          <w:titlePg/>
          <w:docGrid w:type="lines" w:linePitch="312" w:charSpace="0"/>
        </w:sectPr>
      </w:pPr>
      <w:bookmarkStart w:id="0" w:name="_Toc484332284"/>
      <w:bookmarkStart w:id="1" w:name="_Toc416206014"/>
      <w: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8769350</wp:posOffset>
                </wp:positionV>
                <wp:extent cx="6121400" cy="0"/>
                <wp:effectExtent l="0" t="0" r="0" b="0"/>
                <wp:wrapNone/>
                <wp:docPr id="10" name="Line 4"/>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Line 4" o:spid="_x0000_s1026" o:spt="20" style="position:absolute;left:0pt;margin-left:0pt;margin-top:690.5pt;height:0pt;width:482pt;z-index:251666432;mso-width-relative:page;mso-height-relative:page;" filled="f" stroked="t" coordsize="21600,21600" o:gfxdata="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585sydMA&#10;AAAKAQAADwAAAAAAAAABACAAAAAiAAAAZHJzL2Rvd25yZXYueG1sUEsBAhQAFAAAAAgAh07iQPVi&#10;2r3rAQAA5wMAAA4AAAAAAAAAAQAgAAAAIgEAAGRycy9lMm9Eb2MueG1sUEsFBgAAAAAGAAYAWQEA&#10;AH8FAAAAAA==&#10;">
                <v:fill on="f" focussize="0,0"/>
                <v:stroke weight="0.5pt" color="#000000 [3200]" miterlimit="8" joinstyle="miter"/>
                <v:imagedata o:title=""/>
                <o:lock v:ext="edit" aspectratio="f"/>
              </v:line>
            </w:pict>
          </mc:Fallback>
        </mc:AlternateContent>
      </w:r>
      <w:r>
        <w:rPr>
          <w:rFonts w:hint="eastAsia"/>
        </w:rPr>
        <w:t xml:space="preserve">    </w:t>
      </w:r>
      <w:bookmarkStart w:id="2" w:name="SectionMark0"/>
      <w: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2178685</wp:posOffset>
                </wp:positionV>
                <wp:extent cx="6121400" cy="0"/>
                <wp:effectExtent l="0" t="0" r="0" b="0"/>
                <wp:wrapNone/>
                <wp:docPr id="12" name="Line 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Line 2" o:spid="_x0000_s1026" o:spt="20" style="position:absolute;left:0pt;margin-left:0pt;margin-top:171.55pt;height:0pt;width:482pt;z-index:251665408;mso-width-relative:page;mso-height-relative:page;" filled="f" stroked="t" coordsize="21600,21600" o:gfxdata="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HYqmW&#10;1QAAAAgBAAAPAAAAAAAAAAEAIAAAACIAAABkcnMvZG93bnJldi54bWxQSwECFAAUAAAACACHTuJA&#10;DsDeausBAADnAwAADgAAAAAAAAABACAAAAAkAQAAZHJzL2Uyb0RvYy54bWxQSwUGAAAAAAYABgBZ&#10;AQAAgQUAA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67456" behindDoc="1" locked="1" layoutInCell="1" allowOverlap="1">
                <wp:simplePos x="0" y="0"/>
                <wp:positionH relativeFrom="margin">
                  <wp:posOffset>733425</wp:posOffset>
                </wp:positionH>
                <wp:positionV relativeFrom="margin">
                  <wp:posOffset>9079230</wp:posOffset>
                </wp:positionV>
                <wp:extent cx="3867150" cy="396240"/>
                <wp:effectExtent l="0" t="0" r="0" b="3810"/>
                <wp:wrapThrough wrapText="bothSides">
                  <wp:wrapPolygon>
                    <wp:start x="0" y="0"/>
                    <wp:lineTo x="0" y="20769"/>
                    <wp:lineTo x="21494" y="20769"/>
                    <wp:lineTo x="21494" y="0"/>
                    <wp:lineTo x="0" y="0"/>
                  </wp:wrapPolygon>
                </wp:wrapThrough>
                <wp:docPr id="11" name="fmFrame7"/>
                <wp:cNvGraphicFramePr/>
                <a:graphic xmlns:a="http://schemas.openxmlformats.org/drawingml/2006/main">
                  <a:graphicData uri="http://schemas.microsoft.com/office/word/2010/wordprocessingShape">
                    <wps:wsp>
                      <wps:cNvSpPr txBox="1">
                        <a:spLocks noChangeArrowheads="1"/>
                      </wps:cNvSpPr>
                      <wps:spPr bwMode="auto">
                        <a:xfrm>
                          <a:off x="0" y="0"/>
                          <a:ext cx="3867150" cy="396240"/>
                        </a:xfrm>
                        <a:prstGeom prst="rect">
                          <a:avLst/>
                        </a:prstGeom>
                        <a:solidFill>
                          <a:srgbClr val="FFFFFF"/>
                        </a:solidFill>
                        <a:ln>
                          <a:noFill/>
                        </a:ln>
                      </wps:spPr>
                      <wps:txbx>
                        <w:txbxContent>
                          <w:p w14:paraId="35992882">
                            <w:pPr>
                              <w:pStyle w:val="127"/>
                              <w:spacing w:line="0" w:lineRule="atLeast"/>
                              <w:jc w:val="distribute"/>
                              <w:rPr>
                                <w:spacing w:val="0"/>
                                <w:w w:val="110"/>
                                <w:sz w:val="44"/>
                                <w:szCs w:val="44"/>
                              </w:rPr>
                            </w:pPr>
                            <w:r>
                              <w:rPr>
                                <w:rFonts w:hint="eastAsia"/>
                                <w:spacing w:val="0"/>
                                <w:w w:val="110"/>
                                <w:sz w:val="44"/>
                                <w:szCs w:val="44"/>
                              </w:rPr>
                              <w:t>国家市场监督管理总局</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57.75pt;margin-top:714.9pt;height:31.2pt;width:304.5pt;mso-position-horizontal-relative:margin;mso-position-vertical-relative:margin;mso-wrap-distance-left:9pt;mso-wrap-distance-right:9pt;z-index:-251649024;mso-width-relative:page;mso-height-relative:page;" fillcolor="#FFFFFF" filled="t" stroked="f" coordsize="21600,21600" wrapcoords="0 0 0 20769 21494 20769 21494 0 0 0" o:gfxdata="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ra3Oh9gAAAANAQAADwAAAAAAAAAB&#10;ACAAAAAiAAAAZHJzL2Rvd25yZXYueG1sUEsBAhQAFAAAAAgAh07iQGIOVCMQAgAALAQAAA4AAAAA&#10;AAAAAQAgAAAAJwEAAGRycy9lMm9Eb2MueG1sUEsFBgAAAAAGAAYAWQEAAKkFAAAAAA==&#10;">
                <v:fill on="t" focussize="0,0"/>
                <v:stroke on="f"/>
                <v:imagedata o:title=""/>
                <o:lock v:ext="edit" aspectratio="f"/>
                <v:textbox inset="0mm,0mm,0mm,0mm">
                  <w:txbxContent>
                    <w:p w14:paraId="35992882">
                      <w:pPr>
                        <w:pStyle w:val="127"/>
                        <w:spacing w:line="0" w:lineRule="atLeast"/>
                        <w:jc w:val="distribute"/>
                        <w:rPr>
                          <w:spacing w:val="0"/>
                          <w:w w:val="110"/>
                          <w:sz w:val="44"/>
                          <w:szCs w:val="44"/>
                        </w:rPr>
                      </w:pPr>
                      <w:r>
                        <w:rPr>
                          <w:rFonts w:hint="eastAsia"/>
                          <w:spacing w:val="0"/>
                          <w:w w:val="110"/>
                          <w:sz w:val="44"/>
                          <w:szCs w:val="44"/>
                        </w:rPr>
                        <w:t>国家市场监督管理总局</w:t>
                      </w:r>
                    </w:p>
                  </w:txbxContent>
                </v:textbox>
                <w10:wrap type="through"/>
                <w10:anchorlock/>
              </v:shape>
            </w:pict>
          </mc:Fallback>
        </mc:AlternateContent>
      </w:r>
      <w:r>
        <mc:AlternateContent>
          <mc:Choice Requires="wps">
            <w:drawing>
              <wp:anchor distT="0" distB="0" distL="114300" distR="114300" simplePos="0" relativeHeight="251664384" behindDoc="1" locked="1" layoutInCell="1" allowOverlap="1">
                <wp:simplePos x="0" y="0"/>
                <wp:positionH relativeFrom="margin">
                  <wp:posOffset>4773930</wp:posOffset>
                </wp:positionH>
                <wp:positionV relativeFrom="paragraph">
                  <wp:posOffset>9066530</wp:posOffset>
                </wp:positionV>
                <wp:extent cx="733425" cy="297180"/>
                <wp:effectExtent l="0" t="0" r="9525" b="7620"/>
                <wp:wrapNone/>
                <wp:docPr id="9" name="fmFrame7"/>
                <wp:cNvGraphicFramePr/>
                <a:graphic xmlns:a="http://schemas.openxmlformats.org/drawingml/2006/main">
                  <a:graphicData uri="http://schemas.microsoft.com/office/word/2010/wordprocessingShape">
                    <wps:wsp>
                      <wps:cNvSpPr txBox="1">
                        <a:spLocks noChangeArrowheads="1"/>
                      </wps:cNvSpPr>
                      <wps:spPr bwMode="auto">
                        <a:xfrm>
                          <a:off x="0" y="0"/>
                          <a:ext cx="733425" cy="297180"/>
                        </a:xfrm>
                        <a:prstGeom prst="rect">
                          <a:avLst/>
                        </a:prstGeom>
                        <a:solidFill>
                          <a:srgbClr val="FFFFFF"/>
                        </a:solidFill>
                        <a:ln>
                          <a:noFill/>
                        </a:ln>
                      </wps:spPr>
                      <wps:txbx>
                        <w:txbxContent>
                          <w:p w14:paraId="296B8E0F">
                            <w:pPr>
                              <w:pStyle w:val="127"/>
                              <w:jc w:val="both"/>
                              <w:rPr>
                                <w:b w:val="0"/>
                                <w:sz w:val="28"/>
                                <w:szCs w:val="28"/>
                              </w:rPr>
                            </w:pPr>
                            <w:r>
                              <w:rPr>
                                <w:rStyle w:val="96"/>
                                <w:rFonts w:hint="eastAsia"/>
                                <w:b w:val="0"/>
                                <w:sz w:val="28"/>
                                <w:szCs w:val="28"/>
                              </w:rPr>
                              <w:t>发 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375.9pt;margin-top:713.9pt;height:23.4pt;width:57.75pt;mso-position-horizontal-relative:margin;z-index:-251652096;mso-width-relative:page;mso-height-relative:page;" fillcolor="#FFFFFF" filled="t" stroked="f" coordsize="21600,21600" o:gfxdata="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u4x6NsAAAANAQAADwAAAAAA&#10;AAABACAAAAAiAAAAZHJzL2Rvd25yZXYueG1sUEsBAhQAFAAAAAgAh07iQMJ5NIwQAgAAKgQAAA4A&#10;AAAAAAAAAQAgAAAAKgEAAGRycy9lMm9Eb2MueG1sUEsFBgAAAAAGAAYAWQEAAKwFAAAAAA==&#10;">
                <v:fill on="t" focussize="0,0"/>
                <v:stroke on="f"/>
                <v:imagedata o:title=""/>
                <o:lock v:ext="edit" aspectratio="f"/>
                <v:textbox inset="0mm,0mm,0mm,0mm">
                  <w:txbxContent>
                    <w:p w14:paraId="296B8E0F">
                      <w:pPr>
                        <w:pStyle w:val="127"/>
                        <w:jc w:val="both"/>
                        <w:rPr>
                          <w:b w:val="0"/>
                          <w:sz w:val="28"/>
                          <w:szCs w:val="28"/>
                        </w:rPr>
                      </w:pPr>
                      <w:r>
                        <w:rPr>
                          <w:rStyle w:val="96"/>
                          <w:rFonts w:hint="eastAsia"/>
                          <w:b w:val="0"/>
                          <w:sz w:val="28"/>
                          <w:szCs w:val="28"/>
                        </w:rPr>
                        <w:t>发 布</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4100830</wp:posOffset>
                </wp:positionH>
                <wp:positionV relativeFrom="margin">
                  <wp:posOffset>8430260</wp:posOffset>
                </wp:positionV>
                <wp:extent cx="2019300" cy="312420"/>
                <wp:effectExtent l="0" t="0" r="0" b="0"/>
                <wp:wrapNone/>
                <wp:docPr id="8"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062099D">
                            <w:pPr>
                              <w:pStyle w:val="120"/>
                              <w:rPr>
                                <w:rFonts w:hint="eastAsia" w:ascii="黑体" w:hAnsi="黑体" w:eastAsia="黑体" w:cs="黑体"/>
                              </w:rPr>
                            </w:pPr>
                            <w:r>
                              <w:rPr>
                                <w:rFonts w:hint="eastAsia" w:ascii="黑体" w:hAnsi="黑体" w:eastAsia="黑体" w:cs="黑体"/>
                              </w:rPr>
                              <w:t>202×-××-××实施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22.9pt;margin-top:663.8pt;height:24.6pt;width:159pt;mso-position-horizontal-relative:margin;mso-position-vertical-relative:margin;z-index:251663360;mso-width-relative:page;mso-height-relative:page;" fillcolor="#FFFFFF" filled="t" stroked="f" coordsize="21600,21600" o:gfxdata="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chuH9oAAAANAQAADwAAAAAAAAAB&#10;ACAAAAAiAAAAZHJzL2Rvd25yZXYueG1sUEsBAhQAFAAAAAgAh07iQDLOYOEOAgAAKwQAAA4AAAAA&#10;AAAAAQAgAAAAKQEAAGRycy9lMm9Eb2MueG1sUEsFBgAAAAAGAAYAWQEAAKkFAAAAAA==&#10;">
                <v:fill on="t" focussize="0,0"/>
                <v:stroke on="f"/>
                <v:imagedata o:title=""/>
                <o:lock v:ext="edit" aspectratio="f"/>
                <v:textbox inset="0mm,0mm,0mm,0mm">
                  <w:txbxContent>
                    <w:p w14:paraId="6062099D">
                      <w:pPr>
                        <w:pStyle w:val="120"/>
                        <w:rPr>
                          <w:rFonts w:hint="eastAsia" w:ascii="黑体" w:hAnsi="黑体" w:eastAsia="黑体" w:cs="黑体"/>
                        </w:rPr>
                      </w:pPr>
                      <w:r>
                        <w:rPr>
                          <w:rFonts w:hint="eastAsia" w:ascii="黑体" w:hAnsi="黑体" w:eastAsia="黑体" w:cs="黑体"/>
                        </w:rPr>
                        <w:t>202×-××-××实施</w:t>
                      </w: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8430260</wp:posOffset>
                </wp:positionV>
                <wp:extent cx="2019300" cy="312420"/>
                <wp:effectExtent l="0" t="0" r="0" b="0"/>
                <wp:wrapNone/>
                <wp:docPr id="7"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70E7560">
                            <w:pPr>
                              <w:pStyle w:val="121"/>
                              <w:rPr>
                                <w:rFonts w:hint="eastAsia" w:ascii="黑体" w:hAnsi="黑体" w:eastAsia="黑体" w:cs="黑体"/>
                              </w:rPr>
                            </w:pPr>
                            <w:r>
                              <w:rPr>
                                <w:rFonts w:hint="eastAsia" w:ascii="黑体" w:hAnsi="黑体" w:eastAsia="黑体" w:cs="黑体"/>
                              </w:rPr>
                              <w:t>202×-××-××发布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0pt;margin-top:663.8pt;height:24.6pt;width:159pt;mso-position-horizontal-relative:margin;mso-position-vertical-relative:margin;z-index:251662336;mso-width-relative:page;mso-height-relative:page;" fillcolor="#FFFFFF" filled="t" stroked="f" coordsize="21600,21600" o:gfxdata="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AMOQNcAAAAKAQAADwAAAAAAAAABACAA&#10;AAAiAAAAZHJzL2Rvd25yZXYueG1sUEsBAhQAFAAAAAgAh07iQHBG+tIOAgAAKwQAAA4AAAAAAAAA&#10;AQAgAAAAJgEAAGRycy9lMm9Eb2MueG1sUEsFBgAAAAAGAAYAWQEAAKYFAAAAAA==&#10;">
                <v:fill on="t" focussize="0,0"/>
                <v:stroke on="f"/>
                <v:imagedata o:title=""/>
                <o:lock v:ext="edit" aspectratio="f"/>
                <v:textbox inset="0mm,0mm,0mm,0mm">
                  <w:txbxContent>
                    <w:p w14:paraId="670E7560">
                      <w:pPr>
                        <w:pStyle w:val="121"/>
                        <w:rPr>
                          <w:rFonts w:hint="eastAsia" w:ascii="黑体" w:hAnsi="黑体" w:eastAsia="黑体" w:cs="黑体"/>
                        </w:rPr>
                      </w:pPr>
                      <w:r>
                        <w:rPr>
                          <w:rFonts w:hint="eastAsia" w:ascii="黑体" w:hAnsi="黑体" w:eastAsia="黑体" w:cs="黑体"/>
                        </w:rPr>
                        <w:t>202×-××-××发布</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3482975</wp:posOffset>
                </wp:positionV>
                <wp:extent cx="5969000" cy="4681220"/>
                <wp:effectExtent l="0" t="0" r="0" b="5080"/>
                <wp:wrapNone/>
                <wp:docPr id="6" name="fmFrame4"/>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7E0A566F">
                            <w:pPr>
                              <w:pStyle w:val="152"/>
                              <w:rPr>
                                <w:b/>
                                <w:sz w:val="48"/>
                                <w:szCs w:val="48"/>
                              </w:rPr>
                            </w:pPr>
                            <w:r>
                              <w:rPr>
                                <w:rFonts w:hint="eastAsia"/>
                                <w:b w:val="0"/>
                                <w:bCs/>
                                <w:sz w:val="52"/>
                                <w:szCs w:val="52"/>
                              </w:rPr>
                              <w:t>大口径饮用冷水水表在线校准规范</w:t>
                            </w:r>
                          </w:p>
                          <w:p w14:paraId="4B7DFF0F">
                            <w:pPr>
                              <w:pStyle w:val="162"/>
                              <w:rPr>
                                <w:rFonts w:hint="eastAsia" w:ascii="黑体" w:hAnsi="黑体" w:eastAsia="黑体" w:cs="黑体"/>
                                <w:b w:val="0"/>
                                <w:bCs w:val="0"/>
                                <w:color w:val="000000"/>
                                <w:sz w:val="28"/>
                                <w:szCs w:val="28"/>
                                <w:shd w:val="clear" w:color="auto" w:fill="FFFFFF"/>
                              </w:rPr>
                            </w:pPr>
                            <w:r>
                              <w:rPr>
                                <w:rFonts w:hint="eastAsia" w:ascii="黑体" w:hAnsi="黑体" w:eastAsia="黑体" w:cs="黑体"/>
                                <w:b w:val="0"/>
                                <w:bCs w:val="0"/>
                                <w:color w:val="000000"/>
                                <w:sz w:val="28"/>
                                <w:szCs w:val="28"/>
                                <w:shd w:val="clear" w:color="auto" w:fill="FFFFFF"/>
                              </w:rPr>
                              <w:t>Online Calibration Specification</w:t>
                            </w:r>
                            <w:r>
                              <w:rPr>
                                <w:rFonts w:hint="eastAsia" w:ascii="黑体" w:hAnsi="黑体" w:eastAsia="黑体" w:cs="黑体"/>
                                <w:b w:val="0"/>
                                <w:bCs w:val="0"/>
                                <w:color w:val="000000"/>
                                <w:sz w:val="28"/>
                                <w:szCs w:val="28"/>
                                <w:shd w:val="clear" w:color="auto" w:fill="FFFFFF"/>
                                <w:lang w:val="en-US" w:eastAsia="zh-CN"/>
                              </w:rPr>
                              <w:t xml:space="preserve"> </w:t>
                            </w:r>
                            <w:r>
                              <w:rPr>
                                <w:rFonts w:hint="eastAsia" w:ascii="黑体" w:hAnsi="黑体" w:eastAsia="黑体" w:cs="黑体"/>
                                <w:b w:val="0"/>
                                <w:bCs w:val="0"/>
                                <w:color w:val="000000"/>
                                <w:sz w:val="28"/>
                                <w:szCs w:val="28"/>
                                <w:shd w:val="clear" w:color="auto" w:fill="FFFFFF"/>
                              </w:rPr>
                              <w:t xml:space="preserve">for </w:t>
                            </w:r>
                          </w:p>
                          <w:p w14:paraId="66CFA855">
                            <w:pPr>
                              <w:pStyle w:val="162"/>
                              <w:rPr>
                                <w:rFonts w:hint="eastAsia" w:ascii="黑体" w:hAnsi="黑体" w:eastAsia="黑体" w:cs="黑体"/>
                                <w:b w:val="0"/>
                                <w:bCs w:val="0"/>
                                <w:color w:val="000000"/>
                                <w:sz w:val="28"/>
                                <w:szCs w:val="28"/>
                                <w:shd w:val="clear" w:color="auto" w:fill="FFFFFF"/>
                              </w:rPr>
                            </w:pPr>
                            <w:r>
                              <w:rPr>
                                <w:rFonts w:hint="eastAsia" w:ascii="黑体" w:hAnsi="黑体" w:eastAsia="黑体" w:cs="黑体"/>
                                <w:b w:val="0"/>
                                <w:bCs w:val="0"/>
                                <w:color w:val="000000"/>
                                <w:sz w:val="28"/>
                                <w:szCs w:val="28"/>
                                <w:shd w:val="clear" w:color="auto" w:fill="FFFFFF"/>
                              </w:rPr>
                              <w:t>Large</w:t>
                            </w:r>
                            <w:r>
                              <w:rPr>
                                <w:rFonts w:hint="eastAsia" w:ascii="黑体" w:hAnsi="黑体" w:eastAsia="黑体" w:cs="黑体"/>
                                <w:b w:val="0"/>
                                <w:bCs w:val="0"/>
                                <w:color w:val="000000"/>
                                <w:sz w:val="28"/>
                                <w:szCs w:val="28"/>
                                <w:shd w:val="clear" w:color="auto" w:fill="FFFFFF"/>
                                <w:lang w:val="en-US" w:eastAsia="zh-CN"/>
                              </w:rPr>
                              <w:t xml:space="preserve"> </w:t>
                            </w:r>
                            <w:r>
                              <w:rPr>
                                <w:rFonts w:hint="eastAsia" w:ascii="黑体" w:hAnsi="黑体" w:eastAsia="黑体" w:cs="黑体"/>
                                <w:color w:val="000000"/>
                                <w:szCs w:val="28"/>
                                <w:shd w:val="clear" w:color="auto" w:fill="FFFFFF"/>
                              </w:rPr>
                              <w:t>Diameter</w:t>
                            </w:r>
                            <w:r>
                              <w:rPr>
                                <w:rFonts w:hint="eastAsia" w:ascii="黑体" w:hAnsi="黑体" w:eastAsia="黑体" w:cs="黑体"/>
                                <w:b w:val="0"/>
                                <w:bCs w:val="0"/>
                                <w:color w:val="000000"/>
                                <w:sz w:val="28"/>
                                <w:szCs w:val="28"/>
                                <w:shd w:val="clear" w:color="auto" w:fill="FFFFFF"/>
                              </w:rPr>
                              <w:t xml:space="preserve"> Cold Potable Water Meters</w:t>
                            </w:r>
                          </w:p>
                          <w:p w14:paraId="6EB0A47E">
                            <w:pPr>
                              <w:pStyle w:val="162"/>
                              <w:rPr>
                                <w:b/>
                                <w:sz w:val="30"/>
                                <w:szCs w:val="30"/>
                              </w:rPr>
                            </w:pPr>
                            <w:r>
                              <w:rPr>
                                <w:rFonts w:hint="eastAsia"/>
                                <w:b/>
                                <w:sz w:val="30"/>
                                <w:szCs w:val="30"/>
                              </w:rPr>
                              <w:t xml:space="preserve"> </w:t>
                            </w:r>
                          </w:p>
                          <w:p w14:paraId="4E9EEA4A">
                            <w:pPr>
                              <w:pStyle w:val="162"/>
                              <w:rPr>
                                <w:b/>
                                <w:color w:val="FF0000"/>
                                <w:sz w:val="30"/>
                                <w:szCs w:val="30"/>
                              </w:rPr>
                            </w:pPr>
                          </w:p>
                          <w:p w14:paraId="749F98A7">
                            <w:pPr>
                              <w:pStyle w:val="148"/>
                            </w:pPr>
                          </w:p>
                          <w:p w14:paraId="66282EB8">
                            <w:pPr>
                              <w:pStyle w:val="139"/>
                              <w:rPr>
                                <w:sz w:val="28"/>
                                <w:szCs w:val="28"/>
                              </w:rPr>
                            </w:pPr>
                            <w:r>
                              <w:rPr>
                                <w:rFonts w:hint="eastAsia"/>
                                <w:sz w:val="28"/>
                                <w:szCs w:val="28"/>
                              </w:rPr>
                              <w:t>（</w:t>
                            </w:r>
                            <w:r>
                              <w:rPr>
                                <w:rFonts w:hint="eastAsia"/>
                                <w:sz w:val="28"/>
                                <w:szCs w:val="28"/>
                                <w:lang w:val="en-US" w:eastAsia="zh-CN"/>
                              </w:rPr>
                              <w:t>征求意见稿</w:t>
                            </w:r>
                            <w:r>
                              <w:rPr>
                                <w:rFonts w:hint="eastAsia"/>
                                <w:sz w:val="28"/>
                                <w:szCs w:val="28"/>
                              </w:rPr>
                              <w:t>）</w:t>
                            </w:r>
                          </w:p>
                          <w:p w14:paraId="239F5FFA">
                            <w:pPr>
                              <w:pStyle w:val="180"/>
                              <w:rPr>
                                <w:sz w:val="28"/>
                                <w:szCs w:val="28"/>
                              </w:rPr>
                            </w:pPr>
                            <w:r>
                              <w:rPr>
                                <w:sz w:val="28"/>
                                <w:szCs w:val="28"/>
                              </w:rPr>
                              <w:t xml:space="preserve"> </w:t>
                            </w:r>
                          </w:p>
                          <w:p w14:paraId="161A89BB"/>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0pt;margin-top:274.25pt;height:368.6pt;width:470pt;mso-position-horizontal-relative:margin;mso-position-vertical-relative:margin;z-index:251661312;mso-width-relative:page;mso-height-relative:page;" fillcolor="#FFFFFF" filled="t" stroked="f" coordsize="21600,21600" o:gfxdata="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WPcGPtgAAAAJAQAADwAAAAAAAAAB&#10;ACAAAAAiAAAAZHJzL2Rvd25yZXYueG1sUEsBAhQAFAAAAAgAh07iQJaE3KUQAgAALAQAAA4AAAAA&#10;AAAAAQAgAAAAJwEAAGRycy9lMm9Eb2MueG1sUEsFBgAAAAAGAAYAWQEAAKkFAAAAAA==&#10;">
                <v:fill on="t" focussize="0,0"/>
                <v:stroke on="f"/>
                <v:imagedata o:title=""/>
                <o:lock v:ext="edit" aspectratio="f"/>
                <v:textbox inset="0mm,0mm,0mm,0mm">
                  <w:txbxContent>
                    <w:p w14:paraId="7E0A566F">
                      <w:pPr>
                        <w:pStyle w:val="152"/>
                        <w:rPr>
                          <w:b/>
                          <w:sz w:val="48"/>
                          <w:szCs w:val="48"/>
                        </w:rPr>
                      </w:pPr>
                      <w:r>
                        <w:rPr>
                          <w:rFonts w:hint="eastAsia"/>
                          <w:b w:val="0"/>
                          <w:bCs/>
                          <w:sz w:val="52"/>
                          <w:szCs w:val="52"/>
                        </w:rPr>
                        <w:t>大口径饮用冷水水表在线校准规范</w:t>
                      </w:r>
                    </w:p>
                    <w:p w14:paraId="4B7DFF0F">
                      <w:pPr>
                        <w:pStyle w:val="162"/>
                        <w:rPr>
                          <w:rFonts w:hint="eastAsia" w:ascii="黑体" w:hAnsi="黑体" w:eastAsia="黑体" w:cs="黑体"/>
                          <w:b w:val="0"/>
                          <w:bCs w:val="0"/>
                          <w:color w:val="000000"/>
                          <w:sz w:val="28"/>
                          <w:szCs w:val="28"/>
                          <w:shd w:val="clear" w:color="auto" w:fill="FFFFFF"/>
                        </w:rPr>
                      </w:pPr>
                      <w:r>
                        <w:rPr>
                          <w:rFonts w:hint="eastAsia" w:ascii="黑体" w:hAnsi="黑体" w:eastAsia="黑体" w:cs="黑体"/>
                          <w:b w:val="0"/>
                          <w:bCs w:val="0"/>
                          <w:color w:val="000000"/>
                          <w:sz w:val="28"/>
                          <w:szCs w:val="28"/>
                          <w:shd w:val="clear" w:color="auto" w:fill="FFFFFF"/>
                        </w:rPr>
                        <w:t>Online Calibration Specification</w:t>
                      </w:r>
                      <w:r>
                        <w:rPr>
                          <w:rFonts w:hint="eastAsia" w:ascii="黑体" w:hAnsi="黑体" w:eastAsia="黑体" w:cs="黑体"/>
                          <w:b w:val="0"/>
                          <w:bCs w:val="0"/>
                          <w:color w:val="000000"/>
                          <w:sz w:val="28"/>
                          <w:szCs w:val="28"/>
                          <w:shd w:val="clear" w:color="auto" w:fill="FFFFFF"/>
                          <w:lang w:val="en-US" w:eastAsia="zh-CN"/>
                        </w:rPr>
                        <w:t xml:space="preserve"> </w:t>
                      </w:r>
                      <w:r>
                        <w:rPr>
                          <w:rFonts w:hint="eastAsia" w:ascii="黑体" w:hAnsi="黑体" w:eastAsia="黑体" w:cs="黑体"/>
                          <w:b w:val="0"/>
                          <w:bCs w:val="0"/>
                          <w:color w:val="000000"/>
                          <w:sz w:val="28"/>
                          <w:szCs w:val="28"/>
                          <w:shd w:val="clear" w:color="auto" w:fill="FFFFFF"/>
                        </w:rPr>
                        <w:t xml:space="preserve">for </w:t>
                      </w:r>
                    </w:p>
                    <w:p w14:paraId="66CFA855">
                      <w:pPr>
                        <w:pStyle w:val="162"/>
                        <w:rPr>
                          <w:rFonts w:hint="eastAsia" w:ascii="黑体" w:hAnsi="黑体" w:eastAsia="黑体" w:cs="黑体"/>
                          <w:b w:val="0"/>
                          <w:bCs w:val="0"/>
                          <w:color w:val="000000"/>
                          <w:sz w:val="28"/>
                          <w:szCs w:val="28"/>
                          <w:shd w:val="clear" w:color="auto" w:fill="FFFFFF"/>
                        </w:rPr>
                      </w:pPr>
                      <w:r>
                        <w:rPr>
                          <w:rFonts w:hint="eastAsia" w:ascii="黑体" w:hAnsi="黑体" w:eastAsia="黑体" w:cs="黑体"/>
                          <w:b w:val="0"/>
                          <w:bCs w:val="0"/>
                          <w:color w:val="000000"/>
                          <w:sz w:val="28"/>
                          <w:szCs w:val="28"/>
                          <w:shd w:val="clear" w:color="auto" w:fill="FFFFFF"/>
                        </w:rPr>
                        <w:t>Large</w:t>
                      </w:r>
                      <w:r>
                        <w:rPr>
                          <w:rFonts w:hint="eastAsia" w:ascii="黑体" w:hAnsi="黑体" w:eastAsia="黑体" w:cs="黑体"/>
                          <w:b w:val="0"/>
                          <w:bCs w:val="0"/>
                          <w:color w:val="000000"/>
                          <w:sz w:val="28"/>
                          <w:szCs w:val="28"/>
                          <w:shd w:val="clear" w:color="auto" w:fill="FFFFFF"/>
                          <w:lang w:val="en-US" w:eastAsia="zh-CN"/>
                        </w:rPr>
                        <w:t xml:space="preserve"> </w:t>
                      </w:r>
                      <w:r>
                        <w:rPr>
                          <w:rFonts w:hint="eastAsia" w:ascii="黑体" w:hAnsi="黑体" w:eastAsia="黑体" w:cs="黑体"/>
                          <w:color w:val="000000"/>
                          <w:szCs w:val="28"/>
                          <w:shd w:val="clear" w:color="auto" w:fill="FFFFFF"/>
                        </w:rPr>
                        <w:t>Diameter</w:t>
                      </w:r>
                      <w:r>
                        <w:rPr>
                          <w:rFonts w:hint="eastAsia" w:ascii="黑体" w:hAnsi="黑体" w:eastAsia="黑体" w:cs="黑体"/>
                          <w:b w:val="0"/>
                          <w:bCs w:val="0"/>
                          <w:color w:val="000000"/>
                          <w:sz w:val="28"/>
                          <w:szCs w:val="28"/>
                          <w:shd w:val="clear" w:color="auto" w:fill="FFFFFF"/>
                        </w:rPr>
                        <w:t xml:space="preserve"> Cold Potable Water Meters</w:t>
                      </w:r>
                    </w:p>
                    <w:p w14:paraId="6EB0A47E">
                      <w:pPr>
                        <w:pStyle w:val="162"/>
                        <w:rPr>
                          <w:b/>
                          <w:sz w:val="30"/>
                          <w:szCs w:val="30"/>
                        </w:rPr>
                      </w:pPr>
                      <w:r>
                        <w:rPr>
                          <w:rFonts w:hint="eastAsia"/>
                          <w:b/>
                          <w:sz w:val="30"/>
                          <w:szCs w:val="30"/>
                        </w:rPr>
                        <w:t xml:space="preserve"> </w:t>
                      </w:r>
                    </w:p>
                    <w:p w14:paraId="4E9EEA4A">
                      <w:pPr>
                        <w:pStyle w:val="162"/>
                        <w:rPr>
                          <w:b/>
                          <w:color w:val="FF0000"/>
                          <w:sz w:val="30"/>
                          <w:szCs w:val="30"/>
                        </w:rPr>
                      </w:pPr>
                    </w:p>
                    <w:p w14:paraId="749F98A7">
                      <w:pPr>
                        <w:pStyle w:val="148"/>
                      </w:pPr>
                    </w:p>
                    <w:p w14:paraId="66282EB8">
                      <w:pPr>
                        <w:pStyle w:val="139"/>
                        <w:rPr>
                          <w:sz w:val="28"/>
                          <w:szCs w:val="28"/>
                        </w:rPr>
                      </w:pPr>
                      <w:r>
                        <w:rPr>
                          <w:rFonts w:hint="eastAsia"/>
                          <w:sz w:val="28"/>
                          <w:szCs w:val="28"/>
                        </w:rPr>
                        <w:t>（</w:t>
                      </w:r>
                      <w:r>
                        <w:rPr>
                          <w:rFonts w:hint="eastAsia"/>
                          <w:sz w:val="28"/>
                          <w:szCs w:val="28"/>
                          <w:lang w:val="en-US" w:eastAsia="zh-CN"/>
                        </w:rPr>
                        <w:t>征求意见稿</w:t>
                      </w:r>
                      <w:r>
                        <w:rPr>
                          <w:rFonts w:hint="eastAsia"/>
                          <w:sz w:val="28"/>
                          <w:szCs w:val="28"/>
                        </w:rPr>
                        <w:t>）</w:t>
                      </w:r>
                    </w:p>
                    <w:p w14:paraId="239F5FFA">
                      <w:pPr>
                        <w:pStyle w:val="180"/>
                        <w:rPr>
                          <w:sz w:val="28"/>
                          <w:szCs w:val="28"/>
                        </w:rPr>
                      </w:pPr>
                      <w:r>
                        <w:rPr>
                          <w:sz w:val="28"/>
                          <w:szCs w:val="28"/>
                        </w:rPr>
                        <w:t xml:space="preserve"> </w:t>
                      </w:r>
                    </w:p>
                    <w:p w14:paraId="161A89BB"/>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-111760</wp:posOffset>
                </wp:positionH>
                <wp:positionV relativeFrom="margin">
                  <wp:posOffset>1564005</wp:posOffset>
                </wp:positionV>
                <wp:extent cx="5802630" cy="678815"/>
                <wp:effectExtent l="0" t="0" r="7620" b="6985"/>
                <wp:wrapNone/>
                <wp:docPr id="5" name="fmFrame3"/>
                <wp:cNvGraphicFramePr/>
                <a:graphic xmlns:a="http://schemas.openxmlformats.org/drawingml/2006/main">
                  <a:graphicData uri="http://schemas.microsoft.com/office/word/2010/wordprocessingShape">
                    <wps:wsp>
                      <wps:cNvSpPr txBox="1">
                        <a:spLocks noChangeArrowheads="1"/>
                      </wps:cNvSpPr>
                      <wps:spPr bwMode="auto">
                        <a:xfrm>
                          <a:off x="0" y="0"/>
                          <a:ext cx="5802630" cy="678815"/>
                        </a:xfrm>
                        <a:prstGeom prst="rect">
                          <a:avLst/>
                        </a:prstGeom>
                        <a:solidFill>
                          <a:srgbClr val="FFFFFF"/>
                        </a:solidFill>
                        <a:ln>
                          <a:noFill/>
                        </a:ln>
                      </wps:spPr>
                      <wps:txbx>
                        <w:txbxContent>
                          <w:p w14:paraId="483AC931">
                            <w:pPr>
                              <w:pStyle w:val="159"/>
                              <w:rPr>
                                <w:rFonts w:hint="eastAsia" w:ascii="黑体" w:hAnsi="黑体" w:eastAsia="黑体" w:cs="黑体"/>
                                <w:b w:val="0"/>
                                <w:bCs/>
                                <w:sz w:val="28"/>
                                <w:szCs w:val="28"/>
                                <w:lang w:val="de-DE"/>
                              </w:rPr>
                            </w:pPr>
                            <w:r>
                              <w:rPr>
                                <w:rFonts w:hint="eastAsia" w:ascii="黑体" w:hAnsi="黑体" w:eastAsia="黑体" w:cs="黑体"/>
                                <w:b w:val="0"/>
                                <w:bCs/>
                                <w:sz w:val="28"/>
                                <w:szCs w:val="28"/>
                                <w:lang w:val="de-DE"/>
                              </w:rPr>
                              <w:t>JJF XXXX—202X</w:t>
                            </w:r>
                          </w:p>
                          <w:p w14:paraId="3264A2A3">
                            <w:pPr>
                              <w:pStyle w:val="158"/>
                              <w:rPr>
                                <w:lang w:val="de-DE"/>
                              </w:rPr>
                            </w:pP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8.8pt;margin-top:123.15pt;height:53.45pt;width:456.9pt;mso-position-horizontal-relative:margin;mso-position-vertical-relative:margin;z-index:251660288;mso-width-relative:page;mso-height-relative:page;" fillcolor="#FFFFFF" filled="t" stroked="f" coordsize="21600,21600" o:gfxdata="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vAXINsAAAALAQAADwAAAAAA&#10;AAABACAAAAAiAAAAZHJzL2Rvd25yZXYueG1sUEsBAhQAFAAAAAgAh07iQNJPiO4QAgAAKwQAAA4A&#10;AAAAAAAAAQAgAAAAKgEAAGRycy9lMm9Eb2MueG1sUEsFBgAAAAAGAAYAWQEAAKwFAAAAAA==&#10;">
                <v:fill on="t" focussize="0,0"/>
                <v:stroke on="f"/>
                <v:imagedata o:title=""/>
                <o:lock v:ext="edit" aspectratio="f"/>
                <v:textbox inset="0mm,0mm,0mm,0mm">
                  <w:txbxContent>
                    <w:p w14:paraId="483AC931">
                      <w:pPr>
                        <w:pStyle w:val="159"/>
                        <w:rPr>
                          <w:rFonts w:hint="eastAsia" w:ascii="黑体" w:hAnsi="黑体" w:eastAsia="黑体" w:cs="黑体"/>
                          <w:b w:val="0"/>
                          <w:bCs/>
                          <w:sz w:val="28"/>
                          <w:szCs w:val="28"/>
                          <w:lang w:val="de-DE"/>
                        </w:rPr>
                      </w:pPr>
                      <w:r>
                        <w:rPr>
                          <w:rFonts w:hint="eastAsia" w:ascii="黑体" w:hAnsi="黑体" w:eastAsia="黑体" w:cs="黑体"/>
                          <w:b w:val="0"/>
                          <w:bCs/>
                          <w:sz w:val="28"/>
                          <w:szCs w:val="28"/>
                          <w:lang w:val="de-DE"/>
                        </w:rPr>
                        <w:t>JJF XXXX—202X</w:t>
                      </w:r>
                    </w:p>
                    <w:p w14:paraId="3264A2A3">
                      <w:pPr>
                        <w:pStyle w:val="158"/>
                        <w:rPr>
                          <w:lang w:val="de-DE"/>
                        </w:rPr>
                      </w:pP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1270</wp:posOffset>
                </wp:positionH>
                <wp:positionV relativeFrom="margin">
                  <wp:posOffset>1163955</wp:posOffset>
                </wp:positionV>
                <wp:extent cx="6120130" cy="375920"/>
                <wp:effectExtent l="0" t="0" r="0" b="5080"/>
                <wp:wrapNone/>
                <wp:docPr id="4" name="fmFrame2"/>
                <wp:cNvGraphicFramePr/>
                <a:graphic xmlns:a="http://schemas.openxmlformats.org/drawingml/2006/main">
                  <a:graphicData uri="http://schemas.microsoft.com/office/word/2010/wordprocessingShape">
                    <wps:wsp>
                      <wps:cNvSpPr txBox="1">
                        <a:spLocks noChangeArrowheads="1"/>
                      </wps:cNvSpPr>
                      <wps:spPr bwMode="auto">
                        <a:xfrm>
                          <a:off x="0" y="0"/>
                          <a:ext cx="6120130" cy="375920"/>
                        </a:xfrm>
                        <a:prstGeom prst="rect">
                          <a:avLst/>
                        </a:prstGeom>
                        <a:solidFill>
                          <a:srgbClr val="FFFFFF"/>
                        </a:solidFill>
                        <a:ln>
                          <a:noFill/>
                        </a:ln>
                      </wps:spPr>
                      <wps:txbx>
                        <w:txbxContent>
                          <w:p w14:paraId="56DB7C81">
                            <w:pPr>
                              <w:pStyle w:val="161"/>
                              <w:rPr>
                                <w:rFonts w:hAnsi="宋体"/>
                                <w:spacing w:val="0"/>
                                <w:w w:val="120"/>
                                <w:szCs w:val="52"/>
                              </w:rPr>
                            </w:pPr>
                            <w:r>
                              <w:rPr>
                                <w:rFonts w:hint="eastAsia" w:hAnsi="宋体"/>
                                <w:spacing w:val="0"/>
                                <w:w w:val="120"/>
                                <w:szCs w:val="52"/>
                              </w:rPr>
                              <w:t>中华人民共和国国家计量技术规范</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0.1pt;margin-top:91.65pt;height:29.6pt;width:481.9pt;mso-position-horizontal-relative:margin;mso-position-vertical-relative:margin;z-index:251659264;mso-width-relative:page;mso-height-relative:page;" fillcolor="#FFFFFF" filled="t" stroked="f" coordsize="21600,21600" o:gfxdata="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tfM0/XAAAACAEAAA8AAAAAAAAAAQAg&#10;AAAAIgAAAGRycy9kb3ducmV2LnhtbFBLAQIUABQAAAAIAIdO4kBesQxFDwIAACsEAAAOAAAAAAAA&#10;AAEAIAAAACYBAABkcnMvZTJvRG9jLnhtbFBLBQYAAAAABgAGAFkBAACnBQAAAAA=&#10;">
                <v:fill on="t" focussize="0,0"/>
                <v:stroke on="f"/>
                <v:imagedata o:title=""/>
                <o:lock v:ext="edit" aspectratio="f"/>
                <v:textbox inset="0mm,0mm,0mm,0mm">
                  <w:txbxContent>
                    <w:p w14:paraId="56DB7C81">
                      <w:pPr>
                        <w:pStyle w:val="161"/>
                        <w:rPr>
                          <w:rFonts w:hAnsi="宋体"/>
                          <w:spacing w:val="0"/>
                          <w:w w:val="120"/>
                          <w:szCs w:val="52"/>
                        </w:rPr>
                      </w:pPr>
                      <w:r>
                        <w:rPr>
                          <w:rFonts w:hint="eastAsia" w:hAnsi="宋体"/>
                          <w:spacing w:val="0"/>
                          <w:w w:val="120"/>
                          <w:szCs w:val="52"/>
                        </w:rPr>
                        <w:t>中华人民共和国国家计量技术规范</w:t>
                      </w:r>
                    </w:p>
                  </w:txbxContent>
                </v:textbox>
                <w10:anchorlock/>
              </v:shape>
            </w:pict>
          </mc:Fallback>
        </mc:AlternateContent>
      </w:r>
      <w:r>
        <w:rPr>
          <w:rFonts w:hint="eastAsia"/>
        </w:rPr>
        <w:t xml:space="preserve">                                                                   </w:t>
      </w:r>
      <w:r>
        <w:rPr>
          <w:color w:val="auto"/>
        </w:rPr>
        <w:drawing>
          <wp:inline distT="0" distB="0" distL="0" distR="0">
            <wp:extent cx="1746250" cy="753745"/>
            <wp:effectExtent l="0" t="0" r="6350" b="8255"/>
            <wp:docPr id="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746250" cy="753745"/>
                    </a:xfrm>
                    <a:prstGeom prst="rect">
                      <a:avLst/>
                    </a:prstGeom>
                    <a:noFill/>
                    <a:ln>
                      <a:noFill/>
                    </a:ln>
                  </pic:spPr>
                </pic:pic>
              </a:graphicData>
            </a:graphic>
          </wp:inline>
        </w:drawing>
      </w:r>
      <w:r>
        <w:rPr>
          <w:rFonts w:hint="eastAsia"/>
        </w:rPr>
        <w:t xml:space="preserve">     </w:t>
      </w:r>
    </w:p>
    <w:bookmarkEnd w:id="2"/>
    <w:p w14:paraId="75EA9C8C">
      <w:pPr>
        <w:ind w:firstLine="420" w:firstLineChars="200"/>
        <w:rPr>
          <w:szCs w:val="24"/>
        </w:rPr>
      </w:pPr>
    </w:p>
    <w:p w14:paraId="42CA88DC">
      <w:pPr>
        <w:ind w:firstLine="420" w:firstLineChars="200"/>
        <w:rPr>
          <w:szCs w:val="24"/>
        </w:rPr>
      </w:pPr>
    </w:p>
    <w:p w14:paraId="1DB6EE51">
      <w:pPr>
        <w:jc w:val="left"/>
        <w:rPr>
          <w:rFonts w:hint="eastAsia" w:ascii="黑体" w:eastAsia="黑体"/>
          <w:b w:val="0"/>
          <w:bCs w:val="0"/>
          <w:sz w:val="44"/>
          <w:szCs w:val="44"/>
        </w:rPr>
        <w:sectPr>
          <w:headerReference r:id="rId8" w:type="default"/>
          <w:footerReference r:id="rId9" w:type="default"/>
          <w:pgSz w:w="11906" w:h="16838"/>
          <w:pgMar w:top="1440" w:right="851" w:bottom="1440" w:left="1797"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14:paraId="0DC20281">
      <w:pPr>
        <w:rPr>
          <w:rFonts w:hint="eastAsia" w:ascii="黑体" w:eastAsia="黑体"/>
          <w:b w:val="0"/>
          <w:bCs w:val="0"/>
          <w:sz w:val="44"/>
          <w:szCs w:val="44"/>
        </w:rPr>
      </w:pPr>
      <w:r>
        <w:rPr>
          <w:rFonts w:hint="eastAsia" w:ascii="黑体" w:eastAsia="黑体"/>
          <w:b w:val="0"/>
          <w:bCs w:val="0"/>
          <w:sz w:val="44"/>
          <w:szCs w:val="44"/>
        </w:rPr>
        <w:br w:type="page"/>
      </w:r>
    </w:p>
    <w:p w14:paraId="20498A78">
      <w:pPr>
        <w:jc w:val="left"/>
        <w:rPr>
          <w:rFonts w:hint="eastAsia" w:ascii="黑体" w:eastAsia="黑体"/>
          <w:b w:val="0"/>
          <w:bCs w:val="0"/>
          <w:sz w:val="44"/>
          <w:szCs w:val="44"/>
        </w:rPr>
      </w:pPr>
    </w:p>
    <w:p w14:paraId="3B7D9FB4">
      <w:pPr>
        <w:ind w:firstLine="880" w:firstLineChars="200"/>
        <w:jc w:val="both"/>
        <w:rPr>
          <w:rFonts w:hint="eastAsia" w:ascii="黑体" w:eastAsia="黑体"/>
          <w:b w:val="0"/>
          <w:bCs w:val="0"/>
          <w:sz w:val="44"/>
          <w:szCs w:val="44"/>
        </w:rPr>
      </w:pPr>
      <w:r>
        <w:rPr>
          <w:b w:val="0"/>
          <w:bCs w:val="0"/>
          <w:sz w:val="44"/>
          <w:szCs w:val="44"/>
        </w:rPr>
        <mc:AlternateContent>
          <mc:Choice Requires="wps">
            <w:drawing>
              <wp:anchor distT="0" distB="0" distL="114300" distR="114300" simplePos="0" relativeHeight="251668480" behindDoc="0" locked="0" layoutInCell="1" allowOverlap="1">
                <wp:simplePos x="0" y="0"/>
                <wp:positionH relativeFrom="column">
                  <wp:posOffset>3961765</wp:posOffset>
                </wp:positionH>
                <wp:positionV relativeFrom="paragraph">
                  <wp:posOffset>306070</wp:posOffset>
                </wp:positionV>
                <wp:extent cx="1844040" cy="683895"/>
                <wp:effectExtent l="6350" t="6350" r="16510" b="8255"/>
                <wp:wrapNone/>
                <wp:docPr id="3" name="Rectangle 11"/>
                <wp:cNvGraphicFramePr/>
                <a:graphic xmlns:a="http://schemas.openxmlformats.org/drawingml/2006/main">
                  <a:graphicData uri="http://schemas.microsoft.com/office/word/2010/wordprocessingShape">
                    <wps:wsp>
                      <wps:cNvSpPr>
                        <a:spLocks noChangeArrowheads="1"/>
                      </wps:cNvSpPr>
                      <wps:spPr bwMode="auto">
                        <a:xfrm>
                          <a:off x="0" y="0"/>
                          <a:ext cx="1844040" cy="683895"/>
                        </a:xfrm>
                        <a:prstGeom prst="rect">
                          <a:avLst/>
                        </a:prstGeom>
                        <a:solidFill>
                          <a:srgbClr val="FFFFFF"/>
                        </a:solidFill>
                        <a:ln w="12700" cap="rnd" cmpd="sng">
                          <a:solidFill>
                            <a:schemeClr val="tx1"/>
                          </a:solidFill>
                          <a:prstDash val="dash"/>
                          <a:bevel/>
                        </a:ln>
                      </wps:spPr>
                      <wps:txbx>
                        <w:txbxContent>
                          <w:p w14:paraId="033364E6">
                            <w:pPr>
                              <w:spacing w:line="720" w:lineRule="auto"/>
                              <w:jc w:val="center"/>
                              <w:rPr>
                                <w:rFonts w:hint="eastAsia" w:ascii="黑体" w:hAnsi="黑体" w:eastAsia="黑体" w:cs="黑体"/>
                                <w:sz w:val="28"/>
                                <w:szCs w:val="28"/>
                              </w:rPr>
                            </w:pPr>
                            <w:r>
                              <w:rPr>
                                <w:rFonts w:hint="eastAsia" w:ascii="黑体" w:hAnsi="黑体" w:eastAsia="黑体" w:cs="黑体"/>
                                <w:sz w:val="28"/>
                                <w:szCs w:val="28"/>
                              </w:rPr>
                              <w:t>JJF</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XXXX-202X</w:t>
                            </w:r>
                          </w:p>
                        </w:txbxContent>
                      </wps:txbx>
                      <wps:bodyPr rot="0" vert="horz" wrap="square" lIns="91440" tIns="45720" rIns="91440" bIns="45720" anchor="t" anchorCtr="0" upright="1">
                        <a:noAutofit/>
                      </wps:bodyPr>
                    </wps:wsp>
                  </a:graphicData>
                </a:graphic>
              </wp:anchor>
            </w:drawing>
          </mc:Choice>
          <mc:Fallback>
            <w:pict>
              <v:rect id="Rectangle 11" o:spid="_x0000_s1026" o:spt="1" style="position:absolute;left:0pt;margin-left:311.95pt;margin-top:24.1pt;height:53.85pt;width:145.2pt;z-index:251668480;mso-width-relative:page;mso-height-relative:page;" fillcolor="#FFFFFF" filled="t" stroked="t" coordsize="21600,21600" o:gfxdata="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YMNN2gAAAAoBAAAPAAAAAAAAAAEAIAAAACIA&#10;AABkcnMvZG93bnJldi54bWxQSwECFAAUAAAACACHTuJAdygg0kACAACfBAAADgAAAAAAAAABACAA&#10;AAApAQAAZHJzL2Uyb0RvYy54bWxQSwUGAAAAAAYABgBZAQAA2wUAAAAA&#10;">
                <v:fill on="t" focussize="0,0"/>
                <v:stroke weight="1pt" color="#000000 [3213]" joinstyle="bevel" dashstyle="dash" endcap="round"/>
                <v:imagedata o:title=""/>
                <o:lock v:ext="edit" aspectratio="f"/>
                <v:textbox>
                  <w:txbxContent>
                    <w:p w14:paraId="033364E6">
                      <w:pPr>
                        <w:spacing w:line="720" w:lineRule="auto"/>
                        <w:jc w:val="center"/>
                        <w:rPr>
                          <w:rFonts w:hint="eastAsia" w:ascii="黑体" w:hAnsi="黑体" w:eastAsia="黑体" w:cs="黑体"/>
                          <w:sz w:val="28"/>
                          <w:szCs w:val="28"/>
                        </w:rPr>
                      </w:pPr>
                      <w:r>
                        <w:rPr>
                          <w:rFonts w:hint="eastAsia" w:ascii="黑体" w:hAnsi="黑体" w:eastAsia="黑体" w:cs="黑体"/>
                          <w:sz w:val="28"/>
                          <w:szCs w:val="28"/>
                        </w:rPr>
                        <w:t>JJF</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XXXX-202X</w:t>
                      </w:r>
                    </w:p>
                  </w:txbxContent>
                </v:textbox>
              </v:rect>
            </w:pict>
          </mc:Fallback>
        </mc:AlternateContent>
      </w:r>
      <w:r>
        <w:rPr>
          <w:rFonts w:hint="eastAsia" w:ascii="黑体" w:eastAsia="黑体"/>
          <w:b w:val="0"/>
          <w:bCs w:val="0"/>
          <w:sz w:val="44"/>
          <w:szCs w:val="44"/>
        </w:rPr>
        <w:t>大口径饮用冷水水表</w:t>
      </w:r>
    </w:p>
    <w:p w14:paraId="640878FC">
      <w:pPr>
        <w:ind w:firstLine="1760" w:firstLineChars="400"/>
        <w:jc w:val="left"/>
        <w:rPr>
          <w:rFonts w:ascii="黑体" w:eastAsia="黑体"/>
          <w:b w:val="0"/>
          <w:bCs w:val="0"/>
          <w:sz w:val="44"/>
          <w:szCs w:val="44"/>
        </w:rPr>
      </w:pPr>
      <w:r>
        <w:rPr>
          <w:rFonts w:hint="eastAsia" w:ascii="黑体" w:eastAsia="黑体"/>
          <w:b w:val="0"/>
          <w:bCs w:val="0"/>
          <w:sz w:val="44"/>
          <w:szCs w:val="44"/>
        </w:rPr>
        <w:t>在线校准规范</w:t>
      </w:r>
    </w:p>
    <w:p w14:paraId="337BC11C">
      <w:pPr>
        <w:ind w:firstLine="280" w:firstLineChars="100"/>
        <w:rPr>
          <w:rFonts w:hint="eastAsia" w:ascii="黑体" w:hAnsi="黑体" w:eastAsia="黑体" w:cs="黑体"/>
          <w:b w:val="0"/>
          <w:bCs w:val="0"/>
          <w:color w:val="000000"/>
          <w:sz w:val="28"/>
          <w:szCs w:val="28"/>
          <w:shd w:val="clear" w:color="auto" w:fill="FFFFFF"/>
        </w:rPr>
      </w:pPr>
      <w:r>
        <w:rPr>
          <w:rFonts w:hint="eastAsia" w:ascii="黑体" w:hAnsi="黑体" w:eastAsia="黑体" w:cs="黑体"/>
          <w:b w:val="0"/>
          <w:bCs w:val="0"/>
          <w:color w:val="000000"/>
          <w:sz w:val="28"/>
          <w:szCs w:val="28"/>
          <w:shd w:val="clear" w:color="auto" w:fill="FFFFFF"/>
        </w:rPr>
        <w:t>Online Calibration Specification</w:t>
      </w:r>
      <w:r>
        <w:rPr>
          <w:rFonts w:hint="eastAsia" w:ascii="黑体" w:hAnsi="黑体" w:eastAsia="黑体" w:cs="黑体"/>
          <w:b w:val="0"/>
          <w:bCs w:val="0"/>
          <w:color w:val="000000"/>
          <w:sz w:val="28"/>
          <w:szCs w:val="28"/>
          <w:shd w:val="clear" w:color="auto" w:fill="FFFFFF"/>
          <w:lang w:val="en-US" w:eastAsia="zh-CN"/>
        </w:rPr>
        <w:t xml:space="preserve"> </w:t>
      </w:r>
      <w:r>
        <w:rPr>
          <w:rFonts w:hint="eastAsia" w:ascii="黑体" w:hAnsi="黑体" w:eastAsia="黑体" w:cs="黑体"/>
          <w:b w:val="0"/>
          <w:bCs w:val="0"/>
          <w:color w:val="000000"/>
          <w:sz w:val="28"/>
          <w:szCs w:val="28"/>
          <w:shd w:val="clear" w:color="auto" w:fill="FFFFFF"/>
        </w:rPr>
        <w:t>for</w:t>
      </w:r>
    </w:p>
    <w:p w14:paraId="7E755676">
      <w:pPr>
        <w:ind w:firstLine="280" w:firstLineChars="100"/>
        <w:rPr>
          <w:rFonts w:hint="eastAsia" w:ascii="黑体" w:hAnsi="黑体" w:eastAsia="黑体" w:cs="黑体"/>
          <w:b w:val="0"/>
          <w:bCs w:val="0"/>
          <w:color w:val="000000"/>
          <w:sz w:val="28"/>
          <w:szCs w:val="28"/>
          <w:shd w:val="clear" w:color="auto" w:fill="FFFFFF"/>
        </w:rPr>
      </w:pPr>
      <w:r>
        <w:rPr>
          <w:rFonts w:hint="eastAsia" w:ascii="黑体" w:hAnsi="黑体" w:eastAsia="黑体" w:cs="黑体"/>
          <w:b w:val="0"/>
          <w:bCs w:val="0"/>
          <w:color w:val="000000"/>
          <w:sz w:val="28"/>
          <w:szCs w:val="28"/>
          <w:shd w:val="clear" w:color="auto" w:fill="FFFFFF"/>
        </w:rPr>
        <w:t>Large</w:t>
      </w:r>
      <w:r>
        <w:rPr>
          <w:rFonts w:hint="eastAsia" w:ascii="黑体" w:hAnsi="黑体" w:eastAsia="黑体" w:cs="黑体"/>
          <w:b w:val="0"/>
          <w:bCs w:val="0"/>
          <w:color w:val="000000"/>
          <w:sz w:val="28"/>
          <w:szCs w:val="28"/>
          <w:shd w:val="clear" w:color="auto" w:fill="FFFFFF"/>
          <w:lang w:val="en-US" w:eastAsia="zh-CN"/>
        </w:rPr>
        <w:t xml:space="preserve"> </w:t>
      </w:r>
      <w:r>
        <w:rPr>
          <w:rFonts w:hint="eastAsia" w:ascii="黑体" w:hAnsi="黑体" w:eastAsia="黑体" w:cs="黑体"/>
          <w:color w:val="000000"/>
          <w:sz w:val="28"/>
          <w:szCs w:val="28"/>
          <w:shd w:val="clear" w:color="auto" w:fill="FFFFFF"/>
        </w:rPr>
        <w:t>Diameter</w:t>
      </w:r>
      <w:r>
        <w:rPr>
          <w:rFonts w:hint="eastAsia" w:ascii="黑体" w:hAnsi="黑体" w:eastAsia="黑体" w:cs="黑体"/>
          <w:b w:val="0"/>
          <w:bCs w:val="0"/>
          <w:color w:val="000000"/>
          <w:sz w:val="28"/>
          <w:szCs w:val="28"/>
          <w:shd w:val="clear" w:color="auto" w:fill="FFFFFF"/>
        </w:rPr>
        <w:t xml:space="preserve"> Cold Potable Water Meters</w:t>
      </w:r>
    </w:p>
    <w:p w14:paraId="1F04952A">
      <w:pPr>
        <w:pBdr>
          <w:bottom w:val="single" w:color="auto" w:sz="6" w:space="1"/>
        </w:pBdr>
        <w:rPr>
          <w:rFonts w:ascii="黑体"/>
          <w:szCs w:val="24"/>
        </w:rPr>
      </w:pPr>
    </w:p>
    <w:p w14:paraId="4E5FB664">
      <w:pPr>
        <w:pBdr>
          <w:bottom w:val="single" w:color="auto" w:sz="6" w:space="1"/>
        </w:pBdr>
        <w:rPr>
          <w:rFonts w:ascii="黑体"/>
          <w:szCs w:val="24"/>
        </w:rPr>
      </w:pPr>
    </w:p>
    <w:p w14:paraId="02296099">
      <w:pPr>
        <w:ind w:firstLine="537" w:firstLineChars="192"/>
        <w:rPr>
          <w:rFonts w:ascii="宋体" w:hAnsi="宋体"/>
          <w:dstrike/>
          <w:sz w:val="28"/>
          <w:szCs w:val="28"/>
        </w:rPr>
      </w:pPr>
    </w:p>
    <w:p w14:paraId="2053863F">
      <w:pPr>
        <w:ind w:firstLine="537" w:firstLineChars="192"/>
        <w:rPr>
          <w:rFonts w:ascii="宋体" w:hAnsi="宋体"/>
          <w:dstrike/>
          <w:sz w:val="28"/>
          <w:szCs w:val="28"/>
        </w:rPr>
      </w:pPr>
    </w:p>
    <w:p w14:paraId="58450E7F">
      <w:pPr>
        <w:rPr>
          <w:rFonts w:eastAsia="黑体"/>
          <w:sz w:val="28"/>
          <w:szCs w:val="24"/>
        </w:rPr>
      </w:pPr>
    </w:p>
    <w:p w14:paraId="3AEA86DE">
      <w:pPr>
        <w:ind w:firstLine="1120" w:firstLineChars="400"/>
        <w:rPr>
          <w:rFonts w:ascii="宋体" w:hAnsi="宋体"/>
          <w:sz w:val="28"/>
          <w:szCs w:val="28"/>
        </w:rPr>
      </w:pPr>
      <w:r>
        <w:rPr>
          <w:rFonts w:hint="eastAsia" w:ascii="黑体" w:eastAsia="黑体"/>
          <w:b w:val="0"/>
          <w:bCs w:val="0"/>
          <w:sz w:val="28"/>
          <w:szCs w:val="24"/>
        </w:rPr>
        <w:t>归 口 单 位 ：</w:t>
      </w:r>
      <w:r>
        <w:rPr>
          <w:rFonts w:hint="eastAsia" w:ascii="宋体" w:hAnsi="宋体"/>
          <w:sz w:val="28"/>
          <w:szCs w:val="28"/>
        </w:rPr>
        <w:t>全国流量计量技术委员会液体流量分技术委员会</w:t>
      </w:r>
    </w:p>
    <w:p w14:paraId="607CCEA0">
      <w:pPr>
        <w:ind w:firstLine="1120" w:firstLineChars="400"/>
        <w:rPr>
          <w:rFonts w:ascii="黑体" w:eastAsia="黑体"/>
          <w:sz w:val="28"/>
          <w:szCs w:val="32"/>
        </w:rPr>
      </w:pPr>
      <w:r>
        <w:rPr>
          <w:rFonts w:hint="eastAsia" w:ascii="黑体" w:eastAsia="黑体"/>
          <w:b w:val="0"/>
          <w:bCs w:val="0"/>
          <w:sz w:val="28"/>
          <w:szCs w:val="24"/>
        </w:rPr>
        <w:t>主要起草单位：</w:t>
      </w:r>
      <w:r>
        <w:rPr>
          <w:rFonts w:hint="eastAsia" w:ascii="黑体" w:eastAsia="黑体"/>
          <w:sz w:val="28"/>
          <w:szCs w:val="32"/>
        </w:rPr>
        <w:t xml:space="preserve"> </w:t>
      </w:r>
    </w:p>
    <w:p w14:paraId="1EA7FE54">
      <w:pPr>
        <w:ind w:firstLine="3780" w:firstLineChars="1350"/>
        <w:rPr>
          <w:rFonts w:ascii="宋体" w:hAnsi="宋体"/>
          <w:sz w:val="28"/>
          <w:szCs w:val="32"/>
        </w:rPr>
      </w:pPr>
      <w:r>
        <w:rPr>
          <w:rFonts w:hint="eastAsia" w:ascii="宋体" w:hAnsi="宋体"/>
          <w:sz w:val="28"/>
          <w:szCs w:val="32"/>
        </w:rPr>
        <w:t xml:space="preserve"> </w:t>
      </w:r>
    </w:p>
    <w:p w14:paraId="081DBC6B">
      <w:pPr>
        <w:ind w:firstLine="1799" w:firstLineChars="640"/>
        <w:rPr>
          <w:rFonts w:eastAsia="黑体"/>
          <w:b/>
          <w:bCs/>
          <w:sz w:val="28"/>
          <w:szCs w:val="28"/>
        </w:rPr>
      </w:pPr>
    </w:p>
    <w:p w14:paraId="7A0CCC8F">
      <w:pPr>
        <w:ind w:firstLine="1120" w:firstLineChars="400"/>
        <w:rPr>
          <w:rFonts w:ascii="宋体" w:hAnsi="宋体"/>
          <w:bCs/>
          <w:sz w:val="28"/>
          <w:szCs w:val="28"/>
        </w:rPr>
      </w:pPr>
      <w:r>
        <w:rPr>
          <w:rFonts w:hint="eastAsia" w:eastAsia="黑体"/>
          <w:b w:val="0"/>
          <w:bCs w:val="0"/>
          <w:sz w:val="28"/>
          <w:szCs w:val="28"/>
        </w:rPr>
        <w:t>参加起草单位：</w:t>
      </w:r>
      <w:r>
        <w:rPr>
          <w:rFonts w:hint="eastAsia" w:ascii="宋体" w:hAnsi="宋体"/>
          <w:bCs/>
          <w:sz w:val="28"/>
          <w:szCs w:val="28"/>
        </w:rPr>
        <w:t xml:space="preserve"> </w:t>
      </w:r>
    </w:p>
    <w:p w14:paraId="07F8DE96">
      <w:pPr>
        <w:ind w:firstLine="3780" w:firstLineChars="1350"/>
        <w:rPr>
          <w:rFonts w:ascii="宋体" w:hAnsi="宋体"/>
          <w:bCs/>
          <w:sz w:val="28"/>
          <w:szCs w:val="28"/>
        </w:rPr>
      </w:pPr>
    </w:p>
    <w:p w14:paraId="72C683CF">
      <w:pPr>
        <w:rPr>
          <w:szCs w:val="24"/>
        </w:rPr>
      </w:pPr>
    </w:p>
    <w:p w14:paraId="5A8DC3BF">
      <w:pPr>
        <w:rPr>
          <w:szCs w:val="24"/>
        </w:rPr>
      </w:pPr>
    </w:p>
    <w:p w14:paraId="258F7655">
      <w:pPr>
        <w:rPr>
          <w:szCs w:val="24"/>
        </w:rPr>
      </w:pPr>
    </w:p>
    <w:p w14:paraId="033E75ED">
      <w:pPr>
        <w:rPr>
          <w:szCs w:val="24"/>
        </w:rPr>
      </w:pPr>
    </w:p>
    <w:p w14:paraId="5FD47277">
      <w:pPr>
        <w:rPr>
          <w:szCs w:val="24"/>
        </w:rPr>
      </w:pPr>
    </w:p>
    <w:p w14:paraId="7D7066CB">
      <w:pPr>
        <w:rPr>
          <w:szCs w:val="24"/>
        </w:rPr>
      </w:pPr>
    </w:p>
    <w:p w14:paraId="2189DBF1">
      <w:pPr>
        <w:rPr>
          <w:szCs w:val="24"/>
        </w:rPr>
      </w:pPr>
    </w:p>
    <w:p w14:paraId="1459A53D">
      <w:pPr>
        <w:rPr>
          <w:szCs w:val="24"/>
        </w:rPr>
      </w:pPr>
    </w:p>
    <w:p w14:paraId="32BB5B2B">
      <w:pPr>
        <w:rPr>
          <w:szCs w:val="24"/>
        </w:rPr>
      </w:pPr>
    </w:p>
    <w:p w14:paraId="49E57372">
      <w:pPr>
        <w:rPr>
          <w:szCs w:val="24"/>
        </w:rPr>
      </w:pPr>
    </w:p>
    <w:p w14:paraId="29A34B25">
      <w:pPr>
        <w:rPr>
          <w:szCs w:val="24"/>
        </w:rPr>
      </w:pPr>
    </w:p>
    <w:p w14:paraId="0AEC4F2B">
      <w:pPr>
        <w:ind w:firstLine="560" w:firstLineChars="200"/>
        <w:rPr>
          <w:rFonts w:hint="eastAsia" w:ascii="宋体" w:hAnsi="宋体"/>
          <w:sz w:val="28"/>
          <w:szCs w:val="28"/>
        </w:rPr>
      </w:pPr>
      <w:r>
        <w:rPr>
          <w:rFonts w:hint="eastAsia" w:ascii="宋体" w:hAnsi="宋体"/>
          <w:sz w:val="28"/>
          <w:szCs w:val="28"/>
        </w:rPr>
        <w:t>本规范委托全国流量计量技术委员会液体流量分技术委员会负责解释</w:t>
      </w:r>
    </w:p>
    <w:p w14:paraId="3E4BEAA1">
      <w:pPr>
        <w:ind w:firstLine="560" w:firstLineChars="200"/>
        <w:rPr>
          <w:rFonts w:hint="eastAsia" w:ascii="宋体" w:hAnsi="宋体"/>
          <w:sz w:val="28"/>
          <w:szCs w:val="28"/>
        </w:rPr>
      </w:pPr>
    </w:p>
    <w:p w14:paraId="2AE5130E">
      <w:pPr>
        <w:spacing w:line="360" w:lineRule="auto"/>
        <w:ind w:firstLine="81" w:firstLineChars="29"/>
        <w:rPr>
          <w:rFonts w:ascii="黑体" w:hAnsi="宋体" w:eastAsia="黑体"/>
          <w:sz w:val="28"/>
        </w:rPr>
        <w:sectPr>
          <w:headerReference r:id="rId10" w:type="default"/>
          <w:footerReference r:id="rId11" w:type="default"/>
          <w:type w:val="continuous"/>
          <w:pgSz w:w="11906" w:h="16838"/>
          <w:pgMar w:top="1440" w:right="851" w:bottom="1440" w:left="1797"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14:paraId="7FE7FC3E">
      <w:pPr>
        <w:spacing w:line="360" w:lineRule="auto"/>
        <w:ind w:firstLine="81" w:firstLineChars="29"/>
        <w:rPr>
          <w:rFonts w:ascii="黑体" w:hAnsi="宋体" w:eastAsia="黑体"/>
          <w:sz w:val="28"/>
        </w:rPr>
      </w:pPr>
    </w:p>
    <w:p w14:paraId="494E7754">
      <w:pPr>
        <w:spacing w:line="360" w:lineRule="auto"/>
        <w:ind w:firstLine="81" w:firstLineChars="29"/>
        <w:rPr>
          <w:rFonts w:ascii="黑体" w:hAnsi="宋体" w:eastAsia="黑体"/>
          <w:sz w:val="28"/>
        </w:rPr>
      </w:pPr>
    </w:p>
    <w:p w14:paraId="7A1252AD">
      <w:pPr>
        <w:spacing w:line="360" w:lineRule="auto"/>
        <w:ind w:firstLine="358" w:firstLineChars="128"/>
        <w:rPr>
          <w:rFonts w:ascii="黑体" w:hAnsi="宋体" w:eastAsia="黑体"/>
          <w:sz w:val="28"/>
        </w:rPr>
      </w:pPr>
      <w:r>
        <w:rPr>
          <w:rFonts w:hint="eastAsia" w:ascii="黑体" w:hAnsi="宋体" w:eastAsia="黑体"/>
          <w:sz w:val="28"/>
        </w:rPr>
        <w:t>本规范主要起草人：</w:t>
      </w:r>
    </w:p>
    <w:p w14:paraId="4AFCEC6E">
      <w:pPr>
        <w:spacing w:line="360" w:lineRule="auto"/>
        <w:ind w:firstLine="1960" w:firstLineChars="700"/>
        <w:rPr>
          <w:rFonts w:hint="eastAsia" w:ascii="宋体" w:hAnsi="宋体"/>
          <w:sz w:val="28"/>
          <w:lang w:val="en-US" w:eastAsia="zh-CN"/>
        </w:rPr>
      </w:pPr>
      <w:r>
        <w:rPr>
          <w:rFonts w:hint="eastAsia" w:ascii="宋体" w:hAnsi="宋体"/>
          <w:sz w:val="28"/>
          <w:lang w:val="en-US" w:eastAsia="zh-CN"/>
        </w:rPr>
        <w:t xml:space="preserve">  </w:t>
      </w:r>
    </w:p>
    <w:p w14:paraId="552350BD">
      <w:pPr>
        <w:spacing w:line="360" w:lineRule="auto"/>
        <w:ind w:firstLine="1960" w:firstLineChars="700"/>
        <w:rPr>
          <w:rFonts w:hint="eastAsia" w:ascii="宋体" w:hAnsi="宋体"/>
          <w:sz w:val="28"/>
          <w:lang w:val="en-US" w:eastAsia="zh-CN"/>
        </w:rPr>
      </w:pPr>
    </w:p>
    <w:p w14:paraId="365D1115">
      <w:pPr>
        <w:spacing w:line="360" w:lineRule="auto"/>
        <w:ind w:firstLine="1960" w:firstLineChars="700"/>
        <w:rPr>
          <w:rFonts w:hint="eastAsia" w:ascii="宋体" w:hAnsi="宋体"/>
          <w:sz w:val="28"/>
          <w:lang w:val="en-US" w:eastAsia="zh-CN"/>
        </w:rPr>
      </w:pPr>
    </w:p>
    <w:p w14:paraId="5E21E345">
      <w:pPr>
        <w:spacing w:line="360" w:lineRule="auto"/>
        <w:ind w:firstLine="1960" w:firstLineChars="700"/>
        <w:rPr>
          <w:rFonts w:hint="eastAsia" w:ascii="宋体" w:hAnsi="宋体"/>
          <w:sz w:val="28"/>
          <w:lang w:val="en-US" w:eastAsia="zh-CN"/>
        </w:rPr>
      </w:pPr>
    </w:p>
    <w:p w14:paraId="38CBE427">
      <w:pPr>
        <w:tabs>
          <w:tab w:val="left" w:pos="1620"/>
        </w:tabs>
        <w:spacing w:line="360" w:lineRule="auto"/>
        <w:ind w:firstLine="963" w:firstLineChars="344"/>
        <w:rPr>
          <w:rFonts w:ascii="黑体" w:hAnsi="宋体" w:eastAsia="黑体"/>
          <w:sz w:val="28"/>
        </w:rPr>
      </w:pPr>
      <w:r>
        <w:rPr>
          <w:rFonts w:hint="eastAsia" w:ascii="宋体" w:hAnsi="宋体" w:eastAsia="黑体"/>
          <w:sz w:val="28"/>
          <w:lang w:val="en-US" w:eastAsia="zh-CN"/>
        </w:rPr>
        <w:t xml:space="preserve">  </w:t>
      </w:r>
      <w:r>
        <w:rPr>
          <w:rFonts w:hint="eastAsia" w:ascii="黑体" w:hAnsi="宋体" w:eastAsia="黑体"/>
          <w:sz w:val="28"/>
        </w:rPr>
        <w:t>参加起草人：</w:t>
      </w:r>
    </w:p>
    <w:p w14:paraId="703A81EE">
      <w:pPr>
        <w:ind w:firstLine="560" w:firstLineChars="200"/>
        <w:rPr>
          <w:rFonts w:hint="eastAsia" w:ascii="宋体" w:hAnsi="宋体"/>
          <w:sz w:val="28"/>
          <w:szCs w:val="28"/>
        </w:rPr>
      </w:pPr>
    </w:p>
    <w:p w14:paraId="24F2D2CA">
      <w:pPr>
        <w:keepLines/>
        <w:adjustRightInd w:val="0"/>
        <w:snapToGrid w:val="0"/>
        <w:spacing w:before="567" w:after="680"/>
        <w:jc w:val="center"/>
        <w:rPr>
          <w:rFonts w:hint="eastAsia" w:ascii="黑体" w:hAnsi="黑体" w:eastAsia="黑体" w:cs="宋体"/>
          <w:sz w:val="44"/>
          <w:szCs w:val="44"/>
        </w:rPr>
        <w:sectPr>
          <w:footerReference r:id="rId12" w:type="default"/>
          <w:pgSz w:w="11906" w:h="16838"/>
          <w:pgMar w:top="1440" w:right="851" w:bottom="1440" w:left="1797"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14:paraId="06F56BB4">
      <w:pPr>
        <w:keepLines/>
        <w:adjustRightInd w:val="0"/>
        <w:snapToGrid w:val="0"/>
        <w:spacing w:before="567" w:after="680"/>
        <w:jc w:val="center"/>
        <w:rPr>
          <w:rFonts w:hint="eastAsia" w:ascii="黑体" w:hAnsi="黑体" w:eastAsia="黑体" w:cs="宋体"/>
          <w:sz w:val="44"/>
          <w:szCs w:val="44"/>
          <w:lang w:eastAsia="zh-CN"/>
        </w:rPr>
      </w:pPr>
      <w:r>
        <w:rPr>
          <w:rFonts w:hint="eastAsia" w:ascii="黑体" w:hAnsi="黑体" w:eastAsia="黑体" w:cs="宋体"/>
          <w:sz w:val="44"/>
          <w:szCs w:val="44"/>
        </w:rPr>
        <w:t>目    录</w:t>
      </w:r>
    </w:p>
    <w:p w14:paraId="3F7D8F1C">
      <w:pPr>
        <w:pStyle w:val="34"/>
        <w:tabs>
          <w:tab w:val="right" w:leader="dot" w:pos="8646"/>
        </w:tabs>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"_Toc27082"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引言</w:t>
      </w:r>
      <w:r>
        <w:rPr>
          <w:rFonts w:hint="eastAsia" w:ascii="宋体" w:hAnsi="宋体" w:eastAsia="宋体" w:cs="宋体"/>
          <w:b w:val="0"/>
          <w:bCs/>
          <w:sz w:val="24"/>
          <w:szCs w:val="24"/>
        </w:rPr>
        <w:tab/>
      </w:r>
      <w:r>
        <w:rPr>
          <w:rFonts w:hint="eastAsia" w:ascii="宋体" w:hAnsi="宋体" w:eastAsia="宋体" w:cs="宋体"/>
          <w:b w:val="0"/>
          <w:bCs/>
          <w:sz w:val="24"/>
          <w:szCs w:val="24"/>
        </w:rPr>
        <w:t>（</w:t>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 2 \* ROMAN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II</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t>）</w:t>
      </w:r>
      <w:r>
        <w:rPr>
          <w:rFonts w:hint="eastAsia" w:ascii="宋体" w:hAnsi="宋体" w:eastAsia="宋体" w:cs="宋体"/>
          <w:b w:val="0"/>
          <w:bCs/>
          <w:sz w:val="24"/>
          <w:szCs w:val="24"/>
        </w:rPr>
        <w:fldChar w:fldCharType="end"/>
      </w:r>
    </w:p>
    <w:p w14:paraId="5B960DF9">
      <w:pPr>
        <w:pStyle w:val="34"/>
        <w:tabs>
          <w:tab w:val="right" w:leader="dot" w:pos="8646"/>
        </w:tabs>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"_Toc18526"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1 范围</w:t>
      </w:r>
      <w:r>
        <w:rPr>
          <w:rFonts w:hint="eastAsia" w:ascii="宋体" w:hAnsi="宋体" w:eastAsia="宋体" w:cs="宋体"/>
          <w:b w:val="0"/>
          <w:bCs/>
          <w:sz w:val="24"/>
          <w:szCs w:val="24"/>
        </w:rPr>
        <w:tab/>
      </w:r>
      <w:r>
        <w:rPr>
          <w:rFonts w:hint="eastAsia" w:ascii="宋体" w:hAnsi="宋体" w:eastAsia="宋体" w:cs="宋体"/>
          <w:b w:val="0"/>
          <w:bCs/>
          <w:sz w:val="24"/>
          <w:szCs w:val="24"/>
        </w:rPr>
        <w:t>（1）</w:t>
      </w:r>
      <w:r>
        <w:rPr>
          <w:rFonts w:hint="eastAsia" w:ascii="宋体" w:hAnsi="宋体" w:eastAsia="宋体" w:cs="宋体"/>
          <w:b w:val="0"/>
          <w:bCs/>
          <w:sz w:val="24"/>
          <w:szCs w:val="24"/>
        </w:rPr>
        <w:fldChar w:fldCharType="end"/>
      </w:r>
    </w:p>
    <w:p w14:paraId="4B0F7A63">
      <w:pPr>
        <w:pStyle w:val="34"/>
        <w:tabs>
          <w:tab w:val="right" w:leader="dot" w:pos="8646"/>
        </w:tabs>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"_Toc24680"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2 引用文件</w:t>
      </w:r>
      <w:r>
        <w:rPr>
          <w:rFonts w:hint="eastAsia" w:ascii="宋体" w:hAnsi="宋体" w:eastAsia="宋体" w:cs="宋体"/>
          <w:b w:val="0"/>
          <w:bCs/>
          <w:sz w:val="24"/>
          <w:szCs w:val="24"/>
        </w:rPr>
        <w:tab/>
      </w:r>
      <w:r>
        <w:rPr>
          <w:rFonts w:hint="eastAsia" w:ascii="宋体" w:hAnsi="宋体" w:eastAsia="宋体" w:cs="宋体"/>
          <w:b w:val="0"/>
          <w:bCs/>
          <w:sz w:val="24"/>
          <w:szCs w:val="24"/>
        </w:rPr>
        <w:t>（1）</w:t>
      </w:r>
      <w:r>
        <w:rPr>
          <w:rFonts w:hint="eastAsia" w:ascii="宋体" w:hAnsi="宋体" w:eastAsia="宋体" w:cs="宋体"/>
          <w:b w:val="0"/>
          <w:bCs/>
          <w:sz w:val="24"/>
          <w:szCs w:val="24"/>
        </w:rPr>
        <w:fldChar w:fldCharType="end"/>
      </w:r>
    </w:p>
    <w:p w14:paraId="4417118E">
      <w:pPr>
        <w:pStyle w:val="34"/>
        <w:tabs>
          <w:tab w:val="right" w:leader="dot" w:pos="8646"/>
        </w:tabs>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"_Toc30818"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3 术语和计量单位</w:t>
      </w:r>
      <w:r>
        <w:rPr>
          <w:rFonts w:hint="eastAsia" w:ascii="宋体" w:hAnsi="宋体" w:eastAsia="宋体" w:cs="宋体"/>
          <w:b w:val="0"/>
          <w:bCs/>
          <w:sz w:val="24"/>
          <w:szCs w:val="24"/>
        </w:rPr>
        <w:tab/>
      </w:r>
      <w:r>
        <w:rPr>
          <w:rFonts w:hint="eastAsia" w:ascii="宋体" w:hAnsi="宋体" w:eastAsia="宋体" w:cs="宋体"/>
          <w:b w:val="0"/>
          <w:bCs/>
          <w:sz w:val="24"/>
          <w:szCs w:val="24"/>
        </w:rPr>
        <w:t>（1）</w:t>
      </w:r>
      <w:r>
        <w:rPr>
          <w:rFonts w:hint="eastAsia" w:ascii="宋体" w:hAnsi="宋体" w:eastAsia="宋体" w:cs="宋体"/>
          <w:b w:val="0"/>
          <w:bCs/>
          <w:sz w:val="24"/>
          <w:szCs w:val="24"/>
        </w:rPr>
        <w:fldChar w:fldCharType="end"/>
      </w:r>
    </w:p>
    <w:p w14:paraId="1DD707FD">
      <w:pPr>
        <w:pStyle w:val="34"/>
        <w:tabs>
          <w:tab w:val="right" w:leader="dot" w:pos="8646"/>
        </w:tabs>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"_Toc24030"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3.1 术语</w:t>
      </w:r>
      <w:r>
        <w:rPr>
          <w:rFonts w:hint="eastAsia" w:ascii="宋体" w:hAnsi="宋体" w:eastAsia="宋体" w:cs="宋体"/>
          <w:b w:val="0"/>
          <w:bCs/>
          <w:sz w:val="24"/>
          <w:szCs w:val="24"/>
        </w:rPr>
        <w:tab/>
      </w:r>
      <w:r>
        <w:rPr>
          <w:rFonts w:hint="eastAsia" w:ascii="宋体" w:hAnsi="宋体" w:eastAsia="宋体" w:cs="宋体"/>
          <w:b w:val="0"/>
          <w:bCs/>
          <w:sz w:val="24"/>
          <w:szCs w:val="24"/>
        </w:rPr>
        <w:t>（1）</w:t>
      </w:r>
      <w:r>
        <w:rPr>
          <w:rFonts w:hint="eastAsia" w:ascii="宋体" w:hAnsi="宋体" w:eastAsia="宋体" w:cs="宋体"/>
          <w:b w:val="0"/>
          <w:bCs/>
          <w:sz w:val="24"/>
          <w:szCs w:val="24"/>
        </w:rPr>
        <w:fldChar w:fldCharType="end"/>
      </w:r>
    </w:p>
    <w:p w14:paraId="263FE064">
      <w:pPr>
        <w:pStyle w:val="34"/>
        <w:tabs>
          <w:tab w:val="right" w:leader="dot" w:pos="8646"/>
        </w:tabs>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"_Toc31777"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3.2 计量单位</w:t>
      </w:r>
      <w:r>
        <w:rPr>
          <w:rFonts w:hint="eastAsia" w:ascii="宋体" w:hAnsi="宋体" w:eastAsia="宋体" w:cs="宋体"/>
          <w:b w:val="0"/>
          <w:bCs/>
          <w:sz w:val="24"/>
          <w:szCs w:val="24"/>
        </w:rPr>
        <w:tab/>
      </w:r>
      <w:r>
        <w:rPr>
          <w:rFonts w:hint="eastAsia" w:ascii="宋体" w:hAnsi="宋体" w:eastAsia="宋体" w:cs="宋体"/>
          <w:b w:val="0"/>
          <w:bCs/>
          <w:sz w:val="24"/>
          <w:szCs w:val="24"/>
        </w:rPr>
        <w:t>（1）</w:t>
      </w:r>
      <w:r>
        <w:rPr>
          <w:rFonts w:hint="eastAsia" w:ascii="宋体" w:hAnsi="宋体" w:eastAsia="宋体" w:cs="宋体"/>
          <w:b w:val="0"/>
          <w:bCs/>
          <w:sz w:val="24"/>
          <w:szCs w:val="24"/>
        </w:rPr>
        <w:fldChar w:fldCharType="end"/>
      </w:r>
    </w:p>
    <w:p w14:paraId="63DA5A3F">
      <w:pPr>
        <w:pStyle w:val="34"/>
        <w:tabs>
          <w:tab w:val="right" w:leader="dot" w:pos="8646"/>
        </w:tabs>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"_Toc28775"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4 概述</w:t>
      </w:r>
      <w:r>
        <w:rPr>
          <w:rFonts w:hint="eastAsia" w:ascii="宋体" w:hAnsi="宋体" w:eastAsia="宋体" w:cs="宋体"/>
          <w:b w:val="0"/>
          <w:bCs/>
          <w:sz w:val="24"/>
          <w:szCs w:val="24"/>
        </w:rPr>
        <w:tab/>
      </w:r>
      <w:r>
        <w:rPr>
          <w:rFonts w:hint="eastAsia" w:ascii="宋体" w:hAnsi="宋体" w:eastAsia="宋体" w:cs="宋体"/>
          <w:b w:val="0"/>
          <w:bCs/>
          <w:sz w:val="24"/>
          <w:szCs w:val="24"/>
        </w:rPr>
        <w:t>（2）</w:t>
      </w:r>
      <w:r>
        <w:rPr>
          <w:rFonts w:hint="eastAsia" w:ascii="宋体" w:hAnsi="宋体" w:eastAsia="宋体" w:cs="宋体"/>
          <w:b w:val="0"/>
          <w:bCs/>
          <w:sz w:val="24"/>
          <w:szCs w:val="24"/>
        </w:rPr>
        <w:fldChar w:fldCharType="end"/>
      </w:r>
    </w:p>
    <w:p w14:paraId="2E039FB2">
      <w:pPr>
        <w:pStyle w:val="34"/>
        <w:tabs>
          <w:tab w:val="right" w:leader="dot" w:pos="8646"/>
        </w:tabs>
        <w:ind w:firstLine="240" w:firstLineChars="100"/>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"_Toc6283"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 xml:space="preserve">4.1 </w:t>
      </w:r>
      <w:r>
        <w:rPr>
          <w:rFonts w:hint="eastAsia" w:ascii="宋体" w:hAnsi="宋体" w:cs="宋体"/>
          <w:b w:val="0"/>
          <w:bCs/>
          <w:sz w:val="24"/>
          <w:szCs w:val="24"/>
          <w:lang w:val="en-US" w:eastAsia="zh-CN"/>
        </w:rPr>
        <w:t>工作</w:t>
      </w:r>
      <w:r>
        <w:rPr>
          <w:rFonts w:hint="eastAsia" w:ascii="宋体" w:hAnsi="宋体" w:eastAsia="宋体" w:cs="宋体"/>
          <w:b w:val="0"/>
          <w:bCs/>
          <w:sz w:val="24"/>
          <w:szCs w:val="24"/>
        </w:rPr>
        <w:t>原理</w:t>
      </w:r>
      <w:r>
        <w:rPr>
          <w:rFonts w:hint="eastAsia" w:ascii="宋体" w:hAnsi="宋体" w:eastAsia="宋体" w:cs="宋体"/>
          <w:b w:val="0"/>
          <w:bCs/>
          <w:sz w:val="24"/>
          <w:szCs w:val="24"/>
        </w:rPr>
        <w:tab/>
      </w:r>
      <w:r>
        <w:rPr>
          <w:rFonts w:hint="eastAsia" w:ascii="宋体" w:hAnsi="宋体" w:eastAsia="宋体" w:cs="宋体"/>
          <w:b w:val="0"/>
          <w:bCs/>
          <w:sz w:val="24"/>
          <w:szCs w:val="24"/>
        </w:rPr>
        <w:t>（2）</w:t>
      </w:r>
      <w:r>
        <w:rPr>
          <w:rFonts w:hint="eastAsia" w:ascii="宋体" w:hAnsi="宋体" w:eastAsia="宋体" w:cs="宋体"/>
          <w:b w:val="0"/>
          <w:bCs/>
          <w:sz w:val="24"/>
          <w:szCs w:val="24"/>
        </w:rPr>
        <w:fldChar w:fldCharType="end"/>
      </w:r>
    </w:p>
    <w:p w14:paraId="27B23621">
      <w:pPr>
        <w:pStyle w:val="34"/>
        <w:tabs>
          <w:tab w:val="right" w:leader="dot" w:pos="8646"/>
        </w:tabs>
        <w:ind w:firstLine="240" w:firstLineChars="100"/>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"_Toc23655"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4.2 用途</w:t>
      </w:r>
      <w:r>
        <w:rPr>
          <w:rFonts w:hint="eastAsia" w:ascii="宋体" w:hAnsi="宋体" w:cs="宋体"/>
          <w:b w:val="0"/>
          <w:bCs/>
          <w:sz w:val="24"/>
          <w:szCs w:val="24"/>
          <w:lang w:val="en-US" w:eastAsia="zh-CN"/>
        </w:rPr>
        <w:t>和分类</w:t>
      </w:r>
      <w:r>
        <w:rPr>
          <w:rFonts w:hint="eastAsia" w:ascii="宋体" w:hAnsi="宋体" w:eastAsia="宋体" w:cs="宋体"/>
          <w:b w:val="0"/>
          <w:bCs/>
          <w:sz w:val="24"/>
          <w:szCs w:val="24"/>
        </w:rPr>
        <w:tab/>
      </w:r>
      <w:r>
        <w:rPr>
          <w:rFonts w:hint="eastAsia" w:ascii="宋体" w:hAnsi="宋体" w:eastAsia="宋体" w:cs="宋体"/>
          <w:b w:val="0"/>
          <w:bCs/>
          <w:sz w:val="24"/>
          <w:szCs w:val="24"/>
        </w:rPr>
        <w:t>（2）</w:t>
      </w:r>
      <w:r>
        <w:rPr>
          <w:rFonts w:hint="eastAsia" w:ascii="宋体" w:hAnsi="宋体" w:eastAsia="宋体" w:cs="宋体"/>
          <w:b w:val="0"/>
          <w:bCs/>
          <w:sz w:val="24"/>
          <w:szCs w:val="24"/>
        </w:rPr>
        <w:fldChar w:fldCharType="end"/>
      </w:r>
    </w:p>
    <w:p w14:paraId="3BCC8059">
      <w:pPr>
        <w:pStyle w:val="34"/>
        <w:tabs>
          <w:tab w:val="right" w:leader="dot" w:pos="8646"/>
        </w:tabs>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"_Toc13521"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5 计量特性</w:t>
      </w:r>
      <w:r>
        <w:rPr>
          <w:rFonts w:hint="eastAsia" w:ascii="宋体" w:hAnsi="宋体" w:eastAsia="宋体" w:cs="宋体"/>
          <w:b w:val="0"/>
          <w:bCs/>
          <w:sz w:val="24"/>
          <w:szCs w:val="24"/>
        </w:rPr>
        <w:tab/>
      </w:r>
      <w:r>
        <w:rPr>
          <w:rFonts w:hint="eastAsia" w:ascii="宋体" w:hAnsi="宋体" w:eastAsia="宋体" w:cs="宋体"/>
          <w:b w:val="0"/>
          <w:bCs/>
          <w:sz w:val="24"/>
          <w:szCs w:val="24"/>
        </w:rPr>
        <w:t>（2）</w:t>
      </w:r>
      <w:r>
        <w:rPr>
          <w:rFonts w:hint="eastAsia" w:ascii="宋体" w:hAnsi="宋体" w:eastAsia="宋体" w:cs="宋体"/>
          <w:b w:val="0"/>
          <w:bCs/>
          <w:sz w:val="24"/>
          <w:szCs w:val="24"/>
        </w:rPr>
        <w:fldChar w:fldCharType="end"/>
      </w:r>
    </w:p>
    <w:p w14:paraId="3459FF49">
      <w:pPr>
        <w:pStyle w:val="34"/>
        <w:tabs>
          <w:tab w:val="right" w:leader="dot" w:pos="8646"/>
        </w:tabs>
        <w:ind w:firstLine="240" w:firstLineChars="100"/>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"_Toc6283"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 xml:space="preserve">5.1 </w:t>
      </w:r>
      <w:r>
        <w:rPr>
          <w:rFonts w:hint="eastAsia" w:ascii="宋体" w:hAnsi="宋体" w:cs="宋体"/>
          <w:b w:val="0"/>
          <w:bCs/>
          <w:sz w:val="24"/>
          <w:szCs w:val="24"/>
          <w:lang w:val="en-US" w:eastAsia="zh-CN"/>
        </w:rPr>
        <w:t>测量范围</w:t>
      </w:r>
      <w:r>
        <w:rPr>
          <w:rFonts w:hint="eastAsia" w:ascii="宋体" w:hAnsi="宋体" w:eastAsia="宋体" w:cs="宋体"/>
          <w:b w:val="0"/>
          <w:bCs/>
          <w:sz w:val="24"/>
          <w:szCs w:val="24"/>
        </w:rPr>
        <w:tab/>
      </w:r>
      <w:r>
        <w:rPr>
          <w:rFonts w:hint="eastAsia" w:ascii="宋体" w:hAnsi="宋体" w:eastAsia="宋体" w:cs="宋体"/>
          <w:b w:val="0"/>
          <w:bCs/>
          <w:sz w:val="24"/>
          <w:szCs w:val="24"/>
        </w:rPr>
        <w:t>（2）</w:t>
      </w:r>
      <w:r>
        <w:rPr>
          <w:rFonts w:hint="eastAsia" w:ascii="宋体" w:hAnsi="宋体" w:eastAsia="宋体" w:cs="宋体"/>
          <w:b w:val="0"/>
          <w:bCs/>
          <w:sz w:val="24"/>
          <w:szCs w:val="24"/>
        </w:rPr>
        <w:fldChar w:fldCharType="end"/>
      </w:r>
    </w:p>
    <w:p w14:paraId="30F128C2">
      <w:pPr>
        <w:pStyle w:val="34"/>
        <w:tabs>
          <w:tab w:val="right" w:leader="dot" w:pos="8646"/>
        </w:tabs>
        <w:ind w:firstLine="240" w:firstLineChars="100"/>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"_Toc23655"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 xml:space="preserve">5.2 </w:t>
      </w:r>
      <w:r>
        <w:rPr>
          <w:rFonts w:hint="eastAsia" w:ascii="宋体" w:hAnsi="宋体" w:cs="宋体"/>
          <w:b w:val="0"/>
          <w:bCs/>
          <w:sz w:val="24"/>
          <w:szCs w:val="24"/>
          <w:lang w:val="en-US" w:eastAsia="zh-CN"/>
        </w:rPr>
        <w:t>示值误差</w:t>
      </w:r>
      <w:r>
        <w:rPr>
          <w:rFonts w:hint="eastAsia" w:ascii="宋体" w:hAnsi="宋体" w:eastAsia="宋体" w:cs="宋体"/>
          <w:b w:val="0"/>
          <w:bCs/>
          <w:sz w:val="24"/>
          <w:szCs w:val="24"/>
        </w:rPr>
        <w:tab/>
      </w:r>
      <w:r>
        <w:rPr>
          <w:rFonts w:hint="eastAsia" w:ascii="宋体" w:hAnsi="宋体" w:eastAsia="宋体" w:cs="宋体"/>
          <w:b w:val="0"/>
          <w:bCs/>
          <w:sz w:val="24"/>
          <w:szCs w:val="24"/>
        </w:rPr>
        <w:t>（</w:t>
      </w:r>
      <w:r>
        <w:rPr>
          <w:rFonts w:hint="eastAsia" w:ascii="宋体" w:hAnsi="宋体" w:cs="宋体"/>
          <w:b w:val="0"/>
          <w:bCs/>
          <w:sz w:val="24"/>
          <w:szCs w:val="24"/>
          <w:lang w:val="en-US" w:eastAsia="zh-CN"/>
        </w:rPr>
        <w:t>2</w:t>
      </w:r>
      <w:r>
        <w:rPr>
          <w:rFonts w:hint="eastAsia" w:ascii="宋体" w:hAnsi="宋体" w:eastAsia="宋体" w:cs="宋体"/>
          <w:b w:val="0"/>
          <w:bCs/>
          <w:sz w:val="24"/>
          <w:szCs w:val="24"/>
        </w:rPr>
        <w:t>）</w:t>
      </w:r>
      <w:r>
        <w:rPr>
          <w:rFonts w:hint="eastAsia" w:ascii="宋体" w:hAnsi="宋体" w:eastAsia="宋体" w:cs="宋体"/>
          <w:b w:val="0"/>
          <w:bCs/>
          <w:sz w:val="24"/>
          <w:szCs w:val="24"/>
        </w:rPr>
        <w:fldChar w:fldCharType="end"/>
      </w:r>
    </w:p>
    <w:p w14:paraId="5D7D223B">
      <w:pPr>
        <w:pStyle w:val="34"/>
        <w:tabs>
          <w:tab w:val="right" w:leader="dot" w:pos="8646"/>
        </w:tabs>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"_Toc32233"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6 校准条件</w:t>
      </w:r>
      <w:r>
        <w:rPr>
          <w:rFonts w:hint="eastAsia" w:ascii="宋体" w:hAnsi="宋体" w:eastAsia="宋体" w:cs="宋体"/>
          <w:b w:val="0"/>
          <w:bCs/>
          <w:sz w:val="24"/>
          <w:szCs w:val="24"/>
        </w:rPr>
        <w:tab/>
      </w:r>
      <w:r>
        <w:rPr>
          <w:rFonts w:hint="eastAsia" w:ascii="宋体" w:hAnsi="宋体" w:eastAsia="宋体" w:cs="宋体"/>
          <w:b w:val="0"/>
          <w:bCs/>
          <w:sz w:val="24"/>
          <w:szCs w:val="24"/>
        </w:rPr>
        <w:t>（</w:t>
      </w:r>
      <w:r>
        <w:rPr>
          <w:rFonts w:hint="eastAsia" w:ascii="宋体" w:hAnsi="宋体" w:cs="宋体"/>
          <w:b w:val="0"/>
          <w:bCs/>
          <w:sz w:val="24"/>
          <w:szCs w:val="24"/>
          <w:lang w:val="en-US" w:eastAsia="zh-CN"/>
        </w:rPr>
        <w:t>2</w:t>
      </w:r>
      <w:r>
        <w:rPr>
          <w:rFonts w:hint="eastAsia" w:ascii="宋体" w:hAnsi="宋体" w:eastAsia="宋体" w:cs="宋体"/>
          <w:b w:val="0"/>
          <w:bCs/>
          <w:sz w:val="24"/>
          <w:szCs w:val="24"/>
        </w:rPr>
        <w:t>）</w:t>
      </w:r>
      <w:r>
        <w:rPr>
          <w:rFonts w:hint="eastAsia" w:ascii="宋体" w:hAnsi="宋体" w:eastAsia="宋体" w:cs="宋体"/>
          <w:b w:val="0"/>
          <w:bCs/>
          <w:sz w:val="24"/>
          <w:szCs w:val="24"/>
        </w:rPr>
        <w:fldChar w:fldCharType="end"/>
      </w:r>
    </w:p>
    <w:p w14:paraId="28EDE483">
      <w:pPr>
        <w:pStyle w:val="34"/>
        <w:tabs>
          <w:tab w:val="right" w:leader="dot" w:pos="8646"/>
        </w:tabs>
        <w:ind w:firstLine="240" w:firstLineChars="100"/>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"_Toc25489"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6.1 环境条件</w:t>
      </w:r>
      <w:r>
        <w:rPr>
          <w:rFonts w:hint="eastAsia" w:ascii="宋体" w:hAnsi="宋体" w:eastAsia="宋体" w:cs="宋体"/>
          <w:b w:val="0"/>
          <w:bCs/>
          <w:sz w:val="24"/>
          <w:szCs w:val="24"/>
        </w:rPr>
        <w:tab/>
      </w:r>
      <w:r>
        <w:rPr>
          <w:rFonts w:hint="eastAsia" w:ascii="宋体" w:hAnsi="宋体" w:eastAsia="宋体" w:cs="宋体"/>
          <w:b w:val="0"/>
          <w:bCs/>
          <w:sz w:val="24"/>
          <w:szCs w:val="24"/>
        </w:rPr>
        <w:t>（</w:t>
      </w:r>
      <w:r>
        <w:rPr>
          <w:rFonts w:hint="eastAsia" w:ascii="宋体" w:hAnsi="宋体" w:eastAsia="宋体" w:cs="宋体"/>
          <w:b w:val="0"/>
          <w:bCs/>
          <w:sz w:val="24"/>
          <w:szCs w:val="24"/>
          <w:lang w:val="en-US" w:eastAsia="zh-CN"/>
        </w:rPr>
        <w:t>2</w:t>
      </w:r>
      <w:r>
        <w:rPr>
          <w:rFonts w:hint="eastAsia" w:ascii="宋体" w:hAnsi="宋体" w:eastAsia="宋体" w:cs="宋体"/>
          <w:b w:val="0"/>
          <w:bCs/>
          <w:sz w:val="24"/>
          <w:szCs w:val="24"/>
        </w:rPr>
        <w:t>）</w:t>
      </w:r>
      <w:r>
        <w:rPr>
          <w:rFonts w:hint="eastAsia" w:ascii="宋体" w:hAnsi="宋体" w:eastAsia="宋体" w:cs="宋体"/>
          <w:b w:val="0"/>
          <w:bCs/>
          <w:sz w:val="24"/>
          <w:szCs w:val="24"/>
        </w:rPr>
        <w:fldChar w:fldCharType="end"/>
      </w:r>
    </w:p>
    <w:p w14:paraId="3D5992E1">
      <w:pPr>
        <w:pStyle w:val="34"/>
        <w:tabs>
          <w:tab w:val="right" w:leader="dot" w:pos="8646"/>
        </w:tabs>
        <w:ind w:firstLine="240" w:firstLineChars="100"/>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fldChar w:fldCharType="begin"/>
      </w:r>
      <w:r>
        <w:rPr>
          <w:rFonts w:hint="eastAsia" w:ascii="宋体" w:hAnsi="宋体" w:eastAsia="宋体" w:cs="宋体"/>
          <w:b w:val="0"/>
          <w:bCs/>
          <w:sz w:val="24"/>
          <w:szCs w:val="24"/>
          <w:lang w:val="en-US" w:eastAsia="zh-CN"/>
        </w:rPr>
        <w:instrText xml:space="preserve"> HYPERLINK \l "_Toc24509" </w:instrText>
      </w:r>
      <w:r>
        <w:rPr>
          <w:rFonts w:hint="eastAsia" w:ascii="宋体" w:hAnsi="宋体" w:eastAsia="宋体" w:cs="宋体"/>
          <w:b w:val="0"/>
          <w:bCs/>
          <w:sz w:val="24"/>
          <w:szCs w:val="24"/>
          <w:lang w:val="en-US" w:eastAsia="zh-CN"/>
        </w:rPr>
        <w:fldChar w:fldCharType="separate"/>
      </w:r>
      <w:r>
        <w:rPr>
          <w:rFonts w:hint="eastAsia" w:ascii="宋体" w:hAnsi="宋体" w:eastAsia="宋体" w:cs="宋体"/>
          <w:b w:val="0"/>
          <w:bCs/>
          <w:sz w:val="24"/>
          <w:szCs w:val="24"/>
          <w:lang w:val="en-US" w:eastAsia="zh-CN"/>
        </w:rPr>
        <w:t>6.2 标准表安装现场条件</w:t>
      </w:r>
      <w:r>
        <w:rPr>
          <w:rFonts w:hint="eastAsia" w:ascii="宋体" w:hAnsi="宋体" w:eastAsia="宋体" w:cs="宋体"/>
          <w:b w:val="0"/>
          <w:bCs/>
          <w:sz w:val="24"/>
          <w:szCs w:val="24"/>
          <w:lang w:val="en-US" w:eastAsia="zh-CN"/>
        </w:rPr>
        <w:tab/>
      </w: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lang w:val="en-US" w:eastAsia="zh-CN"/>
        </w:rPr>
        <w:fldChar w:fldCharType="end"/>
      </w:r>
    </w:p>
    <w:p w14:paraId="0050F0D5">
      <w:pPr>
        <w:pStyle w:val="34"/>
        <w:tabs>
          <w:tab w:val="right" w:leader="dot" w:pos="8646"/>
        </w:tabs>
        <w:ind w:firstLine="240" w:firstLineChars="100"/>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fldChar w:fldCharType="begin"/>
      </w:r>
      <w:r>
        <w:rPr>
          <w:rFonts w:hint="eastAsia" w:ascii="宋体" w:hAnsi="宋体" w:eastAsia="宋体" w:cs="宋体"/>
          <w:b w:val="0"/>
          <w:bCs/>
          <w:sz w:val="24"/>
          <w:szCs w:val="24"/>
          <w:lang w:val="en-US" w:eastAsia="zh-CN"/>
        </w:rPr>
        <w:instrText xml:space="preserve"> HYPERLINK \l "_Toc24509" </w:instrText>
      </w:r>
      <w:r>
        <w:rPr>
          <w:rFonts w:hint="eastAsia" w:ascii="宋体" w:hAnsi="宋体" w:eastAsia="宋体" w:cs="宋体"/>
          <w:b w:val="0"/>
          <w:bCs/>
          <w:sz w:val="24"/>
          <w:szCs w:val="24"/>
          <w:lang w:val="en-US" w:eastAsia="zh-CN"/>
        </w:rPr>
        <w:fldChar w:fldCharType="separate"/>
      </w:r>
      <w:r>
        <w:rPr>
          <w:rFonts w:hint="eastAsia" w:ascii="宋体" w:hAnsi="宋体" w:eastAsia="宋体" w:cs="宋体"/>
          <w:b w:val="0"/>
          <w:bCs/>
          <w:sz w:val="24"/>
          <w:szCs w:val="24"/>
          <w:lang w:val="en-US" w:eastAsia="zh-CN"/>
        </w:rPr>
        <w:t>6.3 测量标准及其他设备</w:t>
      </w:r>
      <w:r>
        <w:rPr>
          <w:rFonts w:hint="eastAsia" w:ascii="宋体" w:hAnsi="宋体" w:eastAsia="宋体" w:cs="宋体"/>
          <w:b w:val="0"/>
          <w:bCs/>
          <w:sz w:val="24"/>
          <w:szCs w:val="24"/>
          <w:lang w:val="en-US" w:eastAsia="zh-CN"/>
        </w:rPr>
        <w:tab/>
      </w: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lang w:val="en-US" w:eastAsia="zh-CN"/>
        </w:rPr>
        <w:fldChar w:fldCharType="end"/>
      </w:r>
    </w:p>
    <w:p w14:paraId="6072A41F">
      <w:pPr>
        <w:pStyle w:val="34"/>
        <w:tabs>
          <w:tab w:val="right" w:leader="dot" w:pos="8646"/>
        </w:tabs>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"_Toc17993"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7 校准项目和校准方法</w:t>
      </w:r>
      <w:r>
        <w:rPr>
          <w:rFonts w:hint="eastAsia" w:ascii="宋体" w:hAnsi="宋体" w:eastAsia="宋体" w:cs="宋体"/>
          <w:b w:val="0"/>
          <w:bCs/>
          <w:sz w:val="24"/>
          <w:szCs w:val="24"/>
        </w:rPr>
        <w:tab/>
      </w:r>
      <w:r>
        <w:rPr>
          <w:rFonts w:hint="eastAsia" w:ascii="宋体" w:hAnsi="宋体" w:eastAsia="宋体" w:cs="宋体"/>
          <w:b w:val="0"/>
          <w:bCs/>
          <w:sz w:val="24"/>
          <w:szCs w:val="24"/>
        </w:rPr>
        <w:t>（4）</w:t>
      </w:r>
      <w:r>
        <w:rPr>
          <w:rFonts w:hint="eastAsia" w:ascii="宋体" w:hAnsi="宋体" w:eastAsia="宋体" w:cs="宋体"/>
          <w:b w:val="0"/>
          <w:bCs/>
          <w:sz w:val="24"/>
          <w:szCs w:val="24"/>
        </w:rPr>
        <w:fldChar w:fldCharType="end"/>
      </w:r>
    </w:p>
    <w:p w14:paraId="43902BF7">
      <w:pPr>
        <w:pStyle w:val="34"/>
        <w:tabs>
          <w:tab w:val="right" w:leader="dot" w:pos="8646"/>
        </w:tabs>
        <w:ind w:firstLine="240" w:firstLineChars="100"/>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"_Toc97"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7.1 校准项目</w:t>
      </w:r>
      <w:r>
        <w:rPr>
          <w:rFonts w:hint="eastAsia" w:ascii="宋体" w:hAnsi="宋体" w:eastAsia="宋体" w:cs="宋体"/>
          <w:b w:val="0"/>
          <w:bCs/>
          <w:sz w:val="24"/>
          <w:szCs w:val="24"/>
        </w:rPr>
        <w:tab/>
      </w:r>
      <w:r>
        <w:rPr>
          <w:rFonts w:hint="eastAsia" w:ascii="宋体" w:hAnsi="宋体" w:eastAsia="宋体" w:cs="宋体"/>
          <w:b w:val="0"/>
          <w:bCs/>
          <w:sz w:val="24"/>
          <w:szCs w:val="24"/>
        </w:rPr>
        <w:t>（4）</w:t>
      </w:r>
      <w:r>
        <w:rPr>
          <w:rFonts w:hint="eastAsia" w:ascii="宋体" w:hAnsi="宋体" w:eastAsia="宋体" w:cs="宋体"/>
          <w:b w:val="0"/>
          <w:bCs/>
          <w:sz w:val="24"/>
          <w:szCs w:val="24"/>
        </w:rPr>
        <w:fldChar w:fldCharType="end"/>
      </w:r>
    </w:p>
    <w:p w14:paraId="074063E9">
      <w:pPr>
        <w:pStyle w:val="34"/>
        <w:tabs>
          <w:tab w:val="right" w:leader="dot" w:pos="8646"/>
        </w:tabs>
        <w:ind w:firstLine="240" w:firstLineChars="100"/>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"_Toc25795"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7.2 校准方法</w:t>
      </w:r>
      <w:r>
        <w:rPr>
          <w:rFonts w:hint="eastAsia" w:ascii="宋体" w:hAnsi="宋体" w:eastAsia="宋体" w:cs="宋体"/>
          <w:b w:val="0"/>
          <w:bCs/>
          <w:sz w:val="24"/>
          <w:szCs w:val="24"/>
        </w:rPr>
        <w:tab/>
      </w:r>
      <w:r>
        <w:rPr>
          <w:rFonts w:hint="eastAsia" w:ascii="宋体" w:hAnsi="宋体" w:eastAsia="宋体" w:cs="宋体"/>
          <w:b w:val="0"/>
          <w:bCs/>
          <w:sz w:val="24"/>
          <w:szCs w:val="24"/>
        </w:rPr>
        <w:t>（4）</w:t>
      </w:r>
      <w:r>
        <w:rPr>
          <w:rFonts w:hint="eastAsia" w:ascii="宋体" w:hAnsi="宋体" w:eastAsia="宋体" w:cs="宋体"/>
          <w:b w:val="0"/>
          <w:bCs/>
          <w:sz w:val="24"/>
          <w:szCs w:val="24"/>
        </w:rPr>
        <w:fldChar w:fldCharType="end"/>
      </w:r>
    </w:p>
    <w:p w14:paraId="0DD9ADA9">
      <w:pPr>
        <w:pStyle w:val="34"/>
        <w:tabs>
          <w:tab w:val="right" w:leader="dot" w:pos="8646"/>
        </w:tabs>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"_Toc10129"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8 校准结果表达</w:t>
      </w:r>
      <w:r>
        <w:rPr>
          <w:rFonts w:hint="eastAsia" w:ascii="宋体" w:hAnsi="宋体" w:eastAsia="宋体" w:cs="宋体"/>
          <w:b w:val="0"/>
          <w:bCs/>
          <w:sz w:val="24"/>
          <w:szCs w:val="24"/>
        </w:rPr>
        <w:tab/>
      </w:r>
      <w:r>
        <w:rPr>
          <w:rFonts w:hint="eastAsia" w:ascii="宋体" w:hAnsi="宋体" w:eastAsia="宋体" w:cs="宋体"/>
          <w:b w:val="0"/>
          <w:bCs/>
          <w:sz w:val="24"/>
          <w:szCs w:val="24"/>
        </w:rPr>
        <w:t>（8）</w:t>
      </w:r>
      <w:r>
        <w:rPr>
          <w:rFonts w:hint="eastAsia" w:ascii="宋体" w:hAnsi="宋体" w:eastAsia="宋体" w:cs="宋体"/>
          <w:b w:val="0"/>
          <w:bCs/>
          <w:sz w:val="24"/>
          <w:szCs w:val="24"/>
        </w:rPr>
        <w:fldChar w:fldCharType="end"/>
      </w:r>
    </w:p>
    <w:p w14:paraId="46D74A68">
      <w:pPr>
        <w:pStyle w:val="34"/>
        <w:tabs>
          <w:tab w:val="right" w:leader="dot" w:pos="8646"/>
        </w:tabs>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"_Toc22393"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9 复校时间间隔</w:t>
      </w:r>
      <w:r>
        <w:rPr>
          <w:rFonts w:hint="eastAsia" w:ascii="宋体" w:hAnsi="宋体" w:eastAsia="宋体" w:cs="宋体"/>
          <w:b w:val="0"/>
          <w:bCs/>
          <w:sz w:val="24"/>
          <w:szCs w:val="24"/>
        </w:rPr>
        <w:tab/>
      </w:r>
      <w:r>
        <w:rPr>
          <w:rFonts w:hint="eastAsia" w:ascii="宋体" w:hAnsi="宋体" w:eastAsia="宋体" w:cs="宋体"/>
          <w:b w:val="0"/>
          <w:bCs/>
          <w:sz w:val="24"/>
          <w:szCs w:val="24"/>
        </w:rPr>
        <w:t>（</w:t>
      </w:r>
      <w:r>
        <w:rPr>
          <w:rFonts w:hint="eastAsia" w:ascii="宋体" w:hAnsi="宋体" w:cs="宋体"/>
          <w:b w:val="0"/>
          <w:bCs/>
          <w:sz w:val="24"/>
          <w:szCs w:val="24"/>
          <w:lang w:val="en-US" w:eastAsia="zh-CN"/>
        </w:rPr>
        <w:t>9</w:t>
      </w:r>
      <w:r>
        <w:rPr>
          <w:rFonts w:hint="eastAsia" w:ascii="宋体" w:hAnsi="宋体" w:eastAsia="宋体" w:cs="宋体"/>
          <w:b w:val="0"/>
          <w:bCs/>
          <w:sz w:val="24"/>
          <w:szCs w:val="24"/>
        </w:rPr>
        <w:t>）</w:t>
      </w:r>
      <w:r>
        <w:rPr>
          <w:rFonts w:hint="eastAsia" w:ascii="宋体" w:hAnsi="宋体" w:eastAsia="宋体" w:cs="宋体"/>
          <w:b w:val="0"/>
          <w:bCs/>
          <w:sz w:val="24"/>
          <w:szCs w:val="24"/>
        </w:rPr>
        <w:fldChar w:fldCharType="end"/>
      </w:r>
    </w:p>
    <w:p w14:paraId="22ABC7E9">
      <w:pPr>
        <w:pStyle w:val="34"/>
        <w:tabs>
          <w:tab w:val="right" w:leader="dot" w:pos="8646"/>
        </w:tabs>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"_Toc17976"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附录A 校准原始记录参考格式</w:t>
      </w:r>
      <w:r>
        <w:rPr>
          <w:rFonts w:hint="eastAsia" w:ascii="宋体" w:hAnsi="宋体" w:eastAsia="宋体" w:cs="宋体"/>
          <w:b w:val="0"/>
          <w:bCs/>
          <w:sz w:val="24"/>
          <w:szCs w:val="24"/>
        </w:rPr>
        <w:tab/>
      </w:r>
      <w:r>
        <w:rPr>
          <w:rFonts w:hint="eastAsia" w:ascii="宋体" w:hAnsi="宋体" w:eastAsia="宋体" w:cs="宋体"/>
          <w:b w:val="0"/>
          <w:bCs/>
          <w:sz w:val="24"/>
          <w:szCs w:val="24"/>
        </w:rPr>
        <w:t>（</w:t>
      </w:r>
      <w:r>
        <w:rPr>
          <w:rFonts w:hint="eastAsia" w:ascii="宋体" w:hAnsi="宋体" w:cs="宋体"/>
          <w:b w:val="0"/>
          <w:bCs/>
          <w:sz w:val="24"/>
          <w:szCs w:val="24"/>
          <w:lang w:val="en-US" w:eastAsia="zh-CN"/>
        </w:rPr>
        <w:t>10</w:t>
      </w:r>
      <w:r>
        <w:rPr>
          <w:rFonts w:hint="eastAsia" w:ascii="宋体" w:hAnsi="宋体" w:eastAsia="宋体" w:cs="宋体"/>
          <w:b w:val="0"/>
          <w:bCs/>
          <w:sz w:val="24"/>
          <w:szCs w:val="24"/>
        </w:rPr>
        <w:t>）</w:t>
      </w:r>
      <w:r>
        <w:rPr>
          <w:rFonts w:hint="eastAsia" w:ascii="宋体" w:hAnsi="宋体" w:eastAsia="宋体" w:cs="宋体"/>
          <w:b w:val="0"/>
          <w:bCs/>
          <w:sz w:val="24"/>
          <w:szCs w:val="24"/>
        </w:rPr>
        <w:fldChar w:fldCharType="end"/>
      </w:r>
    </w:p>
    <w:p w14:paraId="0F65A2F0">
      <w:pPr>
        <w:pStyle w:val="34"/>
        <w:tabs>
          <w:tab w:val="right" w:leader="dot" w:pos="8646"/>
        </w:tabs>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"_Toc14885"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附录B 校准证书（内页）参考格式</w:t>
      </w:r>
      <w:r>
        <w:rPr>
          <w:rFonts w:hint="eastAsia" w:ascii="宋体" w:hAnsi="宋体" w:eastAsia="宋体" w:cs="宋体"/>
          <w:b w:val="0"/>
          <w:bCs/>
          <w:sz w:val="24"/>
          <w:szCs w:val="24"/>
        </w:rPr>
        <w:tab/>
      </w:r>
      <w:r>
        <w:rPr>
          <w:rFonts w:hint="eastAsia" w:ascii="宋体" w:hAnsi="宋体" w:eastAsia="宋体" w:cs="宋体"/>
          <w:b w:val="0"/>
          <w:bCs/>
          <w:sz w:val="24"/>
          <w:szCs w:val="24"/>
        </w:rPr>
        <w:t>（</w:t>
      </w:r>
      <w:r>
        <w:rPr>
          <w:rFonts w:hint="eastAsia" w:ascii="宋体" w:hAnsi="宋体" w:cs="宋体"/>
          <w:b w:val="0"/>
          <w:bCs/>
          <w:sz w:val="24"/>
          <w:szCs w:val="24"/>
          <w:lang w:val="en-US" w:eastAsia="zh-CN"/>
        </w:rPr>
        <w:t>12</w:t>
      </w:r>
      <w:r>
        <w:rPr>
          <w:rFonts w:hint="eastAsia" w:ascii="宋体" w:hAnsi="宋体" w:eastAsia="宋体" w:cs="宋体"/>
          <w:b w:val="0"/>
          <w:bCs/>
          <w:sz w:val="24"/>
          <w:szCs w:val="24"/>
        </w:rPr>
        <w:t>）</w:t>
      </w:r>
      <w:r>
        <w:rPr>
          <w:rFonts w:hint="eastAsia" w:ascii="宋体" w:hAnsi="宋体" w:eastAsia="宋体" w:cs="宋体"/>
          <w:b w:val="0"/>
          <w:bCs/>
          <w:sz w:val="24"/>
          <w:szCs w:val="24"/>
        </w:rPr>
        <w:fldChar w:fldCharType="end"/>
      </w:r>
    </w:p>
    <w:p w14:paraId="32A5DCF2">
      <w:pPr>
        <w:pStyle w:val="34"/>
        <w:tabs>
          <w:tab w:val="right" w:leader="dot" w:pos="8646"/>
        </w:tabs>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"_Toc29833"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附录C 水表在线校准</w:t>
      </w:r>
      <w:r>
        <w:rPr>
          <w:rFonts w:hint="eastAsia" w:ascii="宋体" w:hAnsi="宋体" w:cs="宋体"/>
          <w:b w:val="0"/>
          <w:bCs/>
          <w:sz w:val="24"/>
          <w:szCs w:val="24"/>
          <w:lang w:val="en-US" w:eastAsia="zh-CN"/>
        </w:rPr>
        <w:t>示值误差</w:t>
      </w:r>
      <w:r>
        <w:rPr>
          <w:rFonts w:hint="eastAsia" w:ascii="宋体" w:hAnsi="宋体" w:eastAsia="宋体" w:cs="宋体"/>
          <w:b w:val="0"/>
          <w:bCs/>
          <w:sz w:val="24"/>
          <w:szCs w:val="24"/>
        </w:rPr>
        <w:t>的不确定度评定示例</w:t>
      </w:r>
      <w:r>
        <w:rPr>
          <w:rFonts w:hint="eastAsia" w:ascii="宋体" w:hAnsi="宋体" w:eastAsia="宋体" w:cs="宋体"/>
          <w:b w:val="0"/>
          <w:bCs/>
          <w:sz w:val="24"/>
          <w:szCs w:val="24"/>
        </w:rPr>
        <w:tab/>
      </w:r>
      <w:r>
        <w:rPr>
          <w:rFonts w:hint="eastAsia" w:ascii="宋体" w:hAnsi="宋体" w:eastAsia="宋体" w:cs="宋体"/>
          <w:b w:val="0"/>
          <w:bCs/>
          <w:sz w:val="24"/>
          <w:szCs w:val="24"/>
        </w:rPr>
        <w:t>（1</w:t>
      </w:r>
      <w:r>
        <w:rPr>
          <w:rFonts w:hint="eastAsia" w:ascii="宋体" w:hAnsi="宋体" w:cs="宋体"/>
          <w:b w:val="0"/>
          <w:bCs/>
          <w:sz w:val="24"/>
          <w:szCs w:val="24"/>
          <w:lang w:val="en-US" w:eastAsia="zh-CN"/>
        </w:rPr>
        <w:t>3</w:t>
      </w:r>
      <w:r>
        <w:rPr>
          <w:rFonts w:hint="eastAsia" w:ascii="宋体" w:hAnsi="宋体" w:eastAsia="宋体" w:cs="宋体"/>
          <w:b w:val="0"/>
          <w:bCs/>
          <w:sz w:val="24"/>
          <w:szCs w:val="24"/>
        </w:rPr>
        <w:t>）</w:t>
      </w:r>
      <w:r>
        <w:rPr>
          <w:rFonts w:hint="eastAsia" w:ascii="宋体" w:hAnsi="宋体" w:eastAsia="宋体" w:cs="宋体"/>
          <w:b w:val="0"/>
          <w:bCs/>
          <w:sz w:val="24"/>
          <w:szCs w:val="24"/>
        </w:rPr>
        <w:fldChar w:fldCharType="end"/>
      </w:r>
    </w:p>
    <w:p w14:paraId="52370F80">
      <w:pPr>
        <w:widowControl/>
        <w:tabs>
          <w:tab w:val="left" w:pos="426"/>
          <w:tab w:val="left" w:pos="1134"/>
          <w:tab w:val="right" w:leader="dot" w:pos="8505"/>
          <w:tab w:val="right" w:leader="dot" w:pos="8789"/>
        </w:tabs>
        <w:spacing w:line="276" w:lineRule="auto"/>
        <w:ind w:left="187" w:hanging="187" w:hangingChars="78"/>
        <w:rPr>
          <w:rFonts w:ascii="宋体"/>
          <w:kern w:val="0"/>
          <w:sz w:val="24"/>
          <w:szCs w:val="24"/>
        </w:rPr>
      </w:pPr>
    </w:p>
    <w:p w14:paraId="0E6E386E">
      <w:pPr>
        <w:pStyle w:val="9"/>
        <w:pageBreakBefore/>
        <w:spacing w:line="319" w:lineRule="auto"/>
        <w:jc w:val="center"/>
        <w:rPr>
          <w:rFonts w:hint="eastAsia" w:ascii="黑体" w:hAnsi="黑体" w:eastAsia="黑体" w:cs="黑体"/>
          <w:b w:val="0"/>
          <w:bCs/>
          <w:sz w:val="40"/>
          <w:szCs w:val="40"/>
        </w:rPr>
      </w:pPr>
      <w:bookmarkStart w:id="3" w:name="_Toc56539566"/>
      <w:bookmarkStart w:id="4" w:name="_Toc484335414"/>
      <w:bookmarkStart w:id="5" w:name="_Toc484357996"/>
      <w:bookmarkStart w:id="6" w:name="_Toc484335162"/>
      <w:r>
        <w:rPr>
          <w:rFonts w:hint="eastAsia" w:ascii="黑体" w:hAnsi="黑体" w:eastAsia="黑体" w:cs="黑体"/>
          <w:b w:val="0"/>
          <w:bCs/>
          <w:sz w:val="40"/>
          <w:szCs w:val="40"/>
        </w:rPr>
        <w:t>引   言</w:t>
      </w:r>
      <w:bookmarkEnd w:id="3"/>
      <w:bookmarkEnd w:id="4"/>
      <w:bookmarkEnd w:id="5"/>
      <w:bookmarkEnd w:id="6"/>
    </w:p>
    <w:bookmarkEnd w:id="0"/>
    <w:bookmarkEnd w:id="1"/>
    <w:p w14:paraId="6984C4D9">
      <w:pPr>
        <w:snapToGrid w:val="0"/>
        <w:spacing w:line="440" w:lineRule="exact"/>
        <w:ind w:firstLine="480" w:firstLineChars="200"/>
        <w:rPr>
          <w:rFonts w:hint="eastAsia" w:ascii="宋体" w:hAnsi="宋体"/>
          <w:sz w:val="24"/>
        </w:rPr>
      </w:pPr>
      <w:r>
        <w:rPr>
          <w:rFonts w:hint="eastAsia" w:ascii="宋体"/>
          <w:sz w:val="24"/>
        </w:rPr>
        <w:t xml:space="preserve">JJF 1071-2010《国家计量校准规范编写规则》、JJF 1001-2011《通用计量术语及定义》、JJF 1059.1-2012《测量不确定度评定与表示》共同构成支撑本规范制定工作的基础性文件。本规范参考了JJG </w:t>
      </w:r>
      <w:r>
        <w:rPr>
          <w:rFonts w:hint="eastAsia" w:ascii="宋体"/>
          <w:sz w:val="24"/>
          <w:lang w:val="en-US" w:eastAsia="zh-CN"/>
        </w:rPr>
        <w:t>162</w:t>
      </w:r>
      <w:r>
        <w:rPr>
          <w:rFonts w:hint="eastAsia" w:ascii="宋体"/>
          <w:sz w:val="24"/>
        </w:rPr>
        <w:t>-20</w:t>
      </w:r>
      <w:r>
        <w:rPr>
          <w:rFonts w:hint="eastAsia" w:ascii="宋体"/>
          <w:sz w:val="24"/>
          <w:lang w:val="en-US" w:eastAsia="zh-CN"/>
        </w:rPr>
        <w:t>19</w:t>
      </w:r>
      <w:r>
        <w:rPr>
          <w:rFonts w:hint="eastAsia" w:ascii="宋体"/>
          <w:sz w:val="24"/>
        </w:rPr>
        <w:t>《</w:t>
      </w:r>
      <w:r>
        <w:rPr>
          <w:rFonts w:hint="eastAsia" w:ascii="宋体" w:hAnsi="宋体"/>
          <w:sz w:val="24"/>
        </w:rPr>
        <w:t>饮用冷水水表</w:t>
      </w:r>
      <w:r>
        <w:rPr>
          <w:rFonts w:hint="eastAsia" w:ascii="宋体"/>
          <w:sz w:val="24"/>
        </w:rPr>
        <w:t>》</w:t>
      </w:r>
      <w:r>
        <w:rPr>
          <w:rFonts w:hint="eastAsia" w:ascii="宋体" w:hAnsi="宋体"/>
          <w:sz w:val="24"/>
        </w:rPr>
        <w:t>相关文件</w:t>
      </w:r>
      <w:r>
        <w:rPr>
          <w:rFonts w:hint="eastAsia" w:ascii="宋体"/>
          <w:sz w:val="24"/>
        </w:rPr>
        <w:t>的要</w:t>
      </w:r>
      <w:r>
        <w:rPr>
          <w:rFonts w:hint="eastAsia" w:ascii="宋体"/>
          <w:color w:val="auto"/>
          <w:sz w:val="24"/>
        </w:rPr>
        <w:t>求，</w:t>
      </w:r>
      <w:r>
        <w:rPr>
          <w:rFonts w:hint="eastAsia" w:ascii="宋体"/>
          <w:sz w:val="24"/>
        </w:rPr>
        <w:t>并结合我国</w:t>
      </w:r>
      <w:r>
        <w:rPr>
          <w:rFonts w:hint="eastAsia" w:ascii="宋体"/>
          <w:sz w:val="24"/>
          <w:lang w:val="en-US" w:eastAsia="zh-CN"/>
        </w:rPr>
        <w:t>大口径饮用冷水水表</w:t>
      </w:r>
      <w:r>
        <w:rPr>
          <w:rFonts w:hint="eastAsia" w:ascii="宋体"/>
          <w:sz w:val="24"/>
        </w:rPr>
        <w:t>及</w:t>
      </w:r>
      <w:r>
        <w:rPr>
          <w:rFonts w:hint="eastAsia" w:ascii="宋体"/>
          <w:sz w:val="24"/>
          <w:lang w:val="en-US" w:eastAsia="zh-CN"/>
        </w:rPr>
        <w:t>外夹式</w:t>
      </w:r>
      <w:r>
        <w:rPr>
          <w:rFonts w:hint="eastAsia" w:ascii="宋体"/>
          <w:sz w:val="24"/>
        </w:rPr>
        <w:t>超声流量计的技术水平和使用现状编制而成。</w:t>
      </w:r>
    </w:p>
    <w:p w14:paraId="5612C5E7">
      <w:pPr>
        <w:snapToGrid w:val="0"/>
        <w:spacing w:line="440" w:lineRule="exact"/>
        <w:ind w:firstLine="480" w:firstLineChars="200"/>
        <w:rPr>
          <w:rFonts w:ascii="宋体" w:hAnsi="宋体"/>
          <w:sz w:val="24"/>
        </w:rPr>
      </w:pPr>
      <w:r>
        <w:rPr>
          <w:rFonts w:hint="eastAsia" w:ascii="宋体" w:hAnsi="宋体"/>
          <w:sz w:val="24"/>
        </w:rPr>
        <w:t>本规范为首次发布。</w:t>
      </w:r>
    </w:p>
    <w:p w14:paraId="557ED035">
      <w:pPr>
        <w:tabs>
          <w:tab w:val="left" w:pos="3885"/>
        </w:tabs>
        <w:spacing w:line="276" w:lineRule="auto"/>
        <w:ind w:firstLine="480" w:firstLineChars="200"/>
        <w:jc w:val="left"/>
        <w:outlineLvl w:val="0"/>
        <w:rPr>
          <w:rFonts w:ascii="宋体"/>
          <w:sz w:val="24"/>
        </w:rPr>
      </w:pPr>
    </w:p>
    <w:p w14:paraId="1E117A23">
      <w:pPr>
        <w:tabs>
          <w:tab w:val="left" w:pos="3885"/>
        </w:tabs>
        <w:jc w:val="center"/>
        <w:outlineLvl w:val="0"/>
        <w:rPr>
          <w:rFonts w:ascii="黑体" w:eastAsia="黑体"/>
          <w:sz w:val="32"/>
        </w:rPr>
      </w:pPr>
    </w:p>
    <w:p w14:paraId="2B5CDE62">
      <w:pPr>
        <w:tabs>
          <w:tab w:val="left" w:pos="3885"/>
        </w:tabs>
        <w:outlineLvl w:val="0"/>
        <w:rPr>
          <w:rFonts w:ascii="黑体" w:eastAsia="黑体"/>
          <w:sz w:val="32"/>
        </w:rPr>
      </w:pPr>
    </w:p>
    <w:p w14:paraId="00577CDF">
      <w:pPr>
        <w:tabs>
          <w:tab w:val="left" w:pos="3885"/>
        </w:tabs>
        <w:outlineLvl w:val="0"/>
        <w:rPr>
          <w:rFonts w:ascii="黑体" w:eastAsia="黑体"/>
          <w:sz w:val="32"/>
        </w:rPr>
      </w:pPr>
    </w:p>
    <w:p w14:paraId="61D84D60">
      <w:pPr>
        <w:tabs>
          <w:tab w:val="left" w:pos="3885"/>
        </w:tabs>
        <w:outlineLvl w:val="0"/>
        <w:rPr>
          <w:rFonts w:ascii="黑体" w:eastAsia="黑体"/>
          <w:sz w:val="32"/>
        </w:rPr>
      </w:pPr>
    </w:p>
    <w:p w14:paraId="71955D69">
      <w:pPr>
        <w:tabs>
          <w:tab w:val="left" w:pos="3885"/>
        </w:tabs>
        <w:outlineLvl w:val="0"/>
        <w:rPr>
          <w:rFonts w:ascii="黑体" w:eastAsia="黑体"/>
          <w:sz w:val="32"/>
        </w:rPr>
      </w:pPr>
    </w:p>
    <w:p w14:paraId="30164785">
      <w:pPr>
        <w:tabs>
          <w:tab w:val="left" w:pos="3885"/>
        </w:tabs>
        <w:outlineLvl w:val="0"/>
        <w:rPr>
          <w:rFonts w:ascii="黑体" w:eastAsia="黑体"/>
          <w:sz w:val="32"/>
        </w:rPr>
        <w:sectPr>
          <w:footerReference r:id="rId13" w:type="default"/>
          <w:pgSz w:w="11906" w:h="16838"/>
          <w:pgMar w:top="1440" w:right="851" w:bottom="1440" w:left="1797"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14:paraId="5B89E644">
      <w:pPr>
        <w:keepNext w:val="0"/>
        <w:keepLines w:val="0"/>
        <w:pageBreakBefore w:val="0"/>
        <w:widowControl w:val="0"/>
        <w:tabs>
          <w:tab w:val="left" w:pos="3885"/>
        </w:tabs>
        <w:kinsoku/>
        <w:wordWrap/>
        <w:overflowPunct/>
        <w:topLinePunct w:val="0"/>
        <w:autoSpaceDE/>
        <w:autoSpaceDN/>
        <w:bidi w:val="0"/>
        <w:adjustRightInd/>
        <w:snapToGrid/>
        <w:spacing w:line="360" w:lineRule="auto"/>
        <w:jc w:val="center"/>
        <w:textAlignment w:val="auto"/>
        <w:outlineLvl w:val="0"/>
        <w:rPr>
          <w:rFonts w:ascii="黑体" w:eastAsia="黑体"/>
          <w:color w:val="FF0000"/>
          <w:sz w:val="24"/>
        </w:rPr>
      </w:pPr>
      <w:bookmarkStart w:id="7" w:name="_Toc484332285"/>
      <w:r>
        <w:rPr>
          <w:rFonts w:hint="eastAsia" w:eastAsia="黑体"/>
          <w:sz w:val="32"/>
        </w:rPr>
        <w:t>大口径饮用冷水水表</w:t>
      </w:r>
      <w:r>
        <w:rPr>
          <w:rFonts w:eastAsia="黑体"/>
          <w:sz w:val="32"/>
        </w:rPr>
        <w:t>在线校准规范</w:t>
      </w:r>
      <w:bookmarkEnd w:id="7"/>
      <w:r>
        <w:rPr>
          <w:rFonts w:hint="eastAsia" w:ascii="黑体" w:eastAsia="黑体"/>
          <w:sz w:val="32"/>
        </w:rPr>
        <w:t xml:space="preserve"> </w:t>
      </w:r>
    </w:p>
    <w:p w14:paraId="7445CAA1">
      <w:pPr>
        <w:tabs>
          <w:tab w:val="left" w:pos="3885"/>
        </w:tabs>
        <w:rPr>
          <w:rFonts w:ascii="黑体" w:eastAsia="黑体"/>
          <w:sz w:val="24"/>
        </w:rPr>
      </w:pPr>
    </w:p>
    <w:p w14:paraId="08A4204D">
      <w:pPr>
        <w:pStyle w:val="2"/>
        <w:keepLines w:val="0"/>
        <w:widowControl/>
        <w:numPr>
          <w:ilvl w:val="0"/>
          <w:numId w:val="0"/>
        </w:numPr>
        <w:spacing w:before="0" w:after="0" w:line="360" w:lineRule="auto"/>
        <w:rPr>
          <w:rFonts w:hint="eastAsia" w:ascii="黑体" w:hAnsi="黑体" w:eastAsia="黑体" w:cs="黑体"/>
          <w:b w:val="0"/>
          <w:bCs w:val="0"/>
          <w:kern w:val="44"/>
          <w:sz w:val="24"/>
          <w:szCs w:val="24"/>
        </w:rPr>
      </w:pPr>
      <w:bookmarkStart w:id="8" w:name="_Toc173595318"/>
      <w:bookmarkStart w:id="9" w:name="_Toc14727"/>
      <w:bookmarkStart w:id="10" w:name="_Toc14784495"/>
      <w:bookmarkStart w:id="11" w:name="_Toc336260470"/>
      <w:bookmarkStart w:id="12" w:name="_Toc18526"/>
      <w:bookmarkStart w:id="13" w:name="_Toc14820"/>
      <w:bookmarkStart w:id="14" w:name="_Toc475624946"/>
      <w:r>
        <w:rPr>
          <w:rFonts w:hint="eastAsia" w:ascii="黑体" w:hAnsi="黑体" w:eastAsia="黑体" w:cs="黑体"/>
          <w:b w:val="0"/>
          <w:bCs w:val="0"/>
          <w:kern w:val="44"/>
          <w:sz w:val="24"/>
          <w:szCs w:val="24"/>
        </w:rPr>
        <w:t>1 范围</w:t>
      </w:r>
      <w:bookmarkEnd w:id="8"/>
    </w:p>
    <w:p w14:paraId="01815486">
      <w:pPr>
        <w:pStyle w:val="189"/>
        <w:rPr>
          <w:rFonts w:hAnsi="宋体" w:cs="Times New Roman"/>
          <w:color w:val="000000" w:themeColor="text1"/>
          <w:szCs w:val="21"/>
          <w14:textFill>
            <w14:solidFill>
              <w14:schemeClr w14:val="tx1"/>
            </w14:solidFill>
          </w14:textFill>
        </w:rPr>
      </w:pPr>
      <w:r>
        <w:rPr>
          <w:rFonts w:hint="eastAsia" w:ascii="宋体" w:hAnsi="宋体"/>
          <w:szCs w:val="24"/>
        </w:rPr>
        <w:t>本规范适用于公称通径DN50</w:t>
      </w:r>
      <w:r>
        <w:rPr>
          <w:rFonts w:hint="default" w:ascii="Times New Roman" w:hAnsi="Times New Roman"/>
          <w:szCs w:val="24"/>
          <w:lang w:val="en-US" w:eastAsia="zh-CN"/>
        </w:rPr>
        <w:t>~</w:t>
      </w:r>
      <w:r>
        <w:rPr>
          <w:rFonts w:hint="eastAsia" w:ascii="宋体" w:hAnsi="宋体"/>
          <w:szCs w:val="24"/>
          <w:lang w:val="en-US" w:eastAsia="zh-CN"/>
        </w:rPr>
        <w:t>DN500</w:t>
      </w:r>
      <w:r>
        <w:rPr>
          <w:rFonts w:hint="eastAsia" w:ascii="宋体" w:hAnsi="宋体"/>
          <w:szCs w:val="24"/>
        </w:rPr>
        <w:t>饮用冷水水表（</w:t>
      </w:r>
      <w:r>
        <w:rPr>
          <w:rFonts w:hint="eastAsia" w:ascii="宋体" w:hAnsi="宋体"/>
          <w:szCs w:val="24"/>
          <w:lang w:val="en-US" w:eastAsia="zh-CN"/>
        </w:rPr>
        <w:t>以下</w:t>
      </w:r>
      <w:r>
        <w:rPr>
          <w:rFonts w:hint="eastAsia" w:ascii="宋体" w:hAnsi="宋体"/>
          <w:szCs w:val="24"/>
        </w:rPr>
        <w:t>简称水表）的在线校准。</w:t>
      </w:r>
    </w:p>
    <w:p w14:paraId="36DAAC2D">
      <w:pPr>
        <w:pStyle w:val="2"/>
        <w:keepLines w:val="0"/>
        <w:widowControl/>
        <w:numPr>
          <w:ilvl w:val="0"/>
          <w:numId w:val="0"/>
        </w:numPr>
        <w:spacing w:before="0" w:after="0" w:line="360" w:lineRule="auto"/>
        <w:rPr>
          <w:rFonts w:hint="eastAsia" w:ascii="黑体" w:hAnsi="黑体" w:eastAsia="黑体" w:cs="黑体"/>
          <w:b w:val="0"/>
          <w:bCs w:val="0"/>
          <w:kern w:val="44"/>
          <w:sz w:val="24"/>
          <w:szCs w:val="24"/>
        </w:rPr>
      </w:pPr>
      <w:bookmarkStart w:id="15" w:name="_Toc173595319"/>
      <w:r>
        <w:rPr>
          <w:rFonts w:hint="eastAsia" w:ascii="黑体" w:hAnsi="黑体" w:eastAsia="黑体" w:cs="黑体"/>
          <w:b w:val="0"/>
          <w:bCs w:val="0"/>
          <w:kern w:val="44"/>
          <w:sz w:val="24"/>
          <w:szCs w:val="24"/>
        </w:rPr>
        <w:t>2 引用文件</w:t>
      </w:r>
      <w:bookmarkEnd w:id="15"/>
    </w:p>
    <w:p w14:paraId="66AACF48">
      <w:pPr>
        <w:pStyle w:val="189"/>
        <w:rPr>
          <w:rFonts w:ascii="宋体" w:hAnsi="宋体"/>
          <w:szCs w:val="24"/>
        </w:rPr>
      </w:pPr>
      <w:r>
        <w:rPr>
          <w:rFonts w:hint="eastAsia" w:ascii="宋体" w:hAnsi="宋体"/>
          <w:szCs w:val="24"/>
        </w:rPr>
        <w:t>本规范引用了下列文件：</w:t>
      </w:r>
    </w:p>
    <w:p w14:paraId="4C8A85D1">
      <w:pPr>
        <w:pStyle w:val="189"/>
        <w:rPr>
          <w:rFonts w:ascii="宋体" w:hAnsi="宋体"/>
          <w:kern w:val="0"/>
          <w:szCs w:val="24"/>
          <w:highlight w:val="none"/>
        </w:rPr>
      </w:pPr>
      <w:r>
        <w:rPr>
          <w:rFonts w:hint="eastAsia" w:ascii="宋体" w:hAnsi="宋体"/>
          <w:kern w:val="0"/>
          <w:szCs w:val="24"/>
          <w:highlight w:val="none"/>
        </w:rPr>
        <w:t>JJG 162</w:t>
      </w:r>
      <w:r>
        <w:rPr>
          <w:rFonts w:hint="eastAsia" w:ascii="宋体" w:hAnsi="宋体"/>
          <w:kern w:val="0"/>
          <w:szCs w:val="24"/>
          <w:highlight w:val="none"/>
          <w:lang w:val="en-US" w:eastAsia="zh-CN"/>
        </w:rPr>
        <w:t>-2019</w:t>
      </w:r>
      <w:r>
        <w:rPr>
          <w:rFonts w:hint="eastAsia" w:ascii="宋体" w:hAnsi="宋体"/>
          <w:kern w:val="0"/>
          <w:szCs w:val="24"/>
          <w:highlight w:val="none"/>
        </w:rPr>
        <w:t xml:space="preserve">  饮用冷水水表</w:t>
      </w:r>
    </w:p>
    <w:p w14:paraId="2EF47E63">
      <w:pPr>
        <w:pStyle w:val="189"/>
        <w:rPr>
          <w:rFonts w:ascii="宋体" w:hAnsi="宋体"/>
          <w:szCs w:val="24"/>
        </w:rPr>
      </w:pPr>
      <w:r>
        <w:rPr>
          <w:rFonts w:ascii="宋体" w:hAnsi="宋体"/>
          <w:szCs w:val="24"/>
        </w:rPr>
        <w:t xml:space="preserve">JJF 1004 </w:t>
      </w:r>
      <w:r>
        <w:rPr>
          <w:rFonts w:hint="eastAsia" w:ascii="宋体" w:hAnsi="宋体"/>
          <w:szCs w:val="24"/>
          <w:lang w:val="en-US" w:eastAsia="zh-CN"/>
        </w:rPr>
        <w:t xml:space="preserve"> </w:t>
      </w:r>
      <w:r>
        <w:rPr>
          <w:rFonts w:ascii="宋体" w:hAnsi="宋体"/>
          <w:szCs w:val="24"/>
        </w:rPr>
        <w:t>流量计量名词术语及定义</w:t>
      </w:r>
    </w:p>
    <w:p w14:paraId="58E39EC6">
      <w:pPr>
        <w:snapToGrid w:val="0"/>
        <w:spacing w:line="360" w:lineRule="auto"/>
        <w:ind w:firstLine="480" w:firstLineChars="200"/>
        <w:rPr>
          <w:rFonts w:ascii="宋体" w:hAnsi="宋体"/>
          <w:kern w:val="0"/>
          <w:sz w:val="24"/>
        </w:rPr>
      </w:pPr>
      <w:r>
        <w:rPr>
          <w:rFonts w:hint="eastAsia" w:ascii="宋体" w:hAnsi="宋体"/>
          <w:kern w:val="0"/>
          <w:sz w:val="24"/>
        </w:rPr>
        <w:t>凡是注日期的引用文件，仅注日期的版本适用于本规范；凡是不注日期的引用文件，其最新版本（包括所有的修改单）适用于本规范。</w:t>
      </w:r>
    </w:p>
    <w:p w14:paraId="472CDB85">
      <w:pPr>
        <w:pStyle w:val="2"/>
        <w:keepLines w:val="0"/>
        <w:widowControl/>
        <w:numPr>
          <w:ilvl w:val="0"/>
          <w:numId w:val="0"/>
        </w:numPr>
        <w:spacing w:before="0" w:after="0" w:line="360" w:lineRule="auto"/>
        <w:rPr>
          <w:rFonts w:hint="eastAsia" w:ascii="黑体" w:hAnsi="黑体" w:eastAsia="黑体" w:cs="黑体"/>
          <w:b w:val="0"/>
          <w:bCs w:val="0"/>
          <w:kern w:val="44"/>
          <w:sz w:val="24"/>
          <w:szCs w:val="24"/>
        </w:rPr>
      </w:pPr>
      <w:bookmarkStart w:id="16" w:name="_Toc173595320"/>
      <w:r>
        <w:rPr>
          <w:rFonts w:hint="eastAsia" w:ascii="黑体" w:hAnsi="黑体" w:eastAsia="黑体" w:cs="黑体"/>
          <w:b w:val="0"/>
          <w:bCs w:val="0"/>
          <w:kern w:val="44"/>
          <w:sz w:val="24"/>
          <w:szCs w:val="24"/>
        </w:rPr>
        <w:t>3 术语和计量单位</w:t>
      </w:r>
      <w:bookmarkEnd w:id="16"/>
    </w:p>
    <w:p w14:paraId="4F98F5EA">
      <w:pPr>
        <w:pStyle w:val="3"/>
        <w:spacing w:before="0" w:after="0" w:line="360" w:lineRule="auto"/>
        <w:jc w:val="both"/>
        <w:rPr>
          <w:rFonts w:hint="eastAsia" w:ascii="宋体" w:hAnsi="宋体" w:eastAsia="宋体" w:cs="Times New Roman"/>
          <w:i w:val="0"/>
          <w:iCs w:val="0"/>
          <w:kern w:val="2"/>
          <w:sz w:val="24"/>
          <w:szCs w:val="24"/>
          <w:lang w:val="en-US" w:eastAsia="zh-CN" w:bidi="ar-SA"/>
        </w:rPr>
      </w:pPr>
      <w:bookmarkStart w:id="17" w:name="_Toc173595321"/>
      <w:r>
        <w:rPr>
          <w:rFonts w:hint="eastAsia" w:ascii="宋体" w:hAnsi="宋体" w:eastAsia="宋体" w:cs="Times New Roman"/>
          <w:i w:val="0"/>
          <w:iCs w:val="0"/>
          <w:kern w:val="2"/>
          <w:sz w:val="24"/>
          <w:szCs w:val="24"/>
          <w:lang w:val="en-US" w:eastAsia="zh-CN" w:bidi="ar-SA"/>
        </w:rPr>
        <w:t>3.1 术语</w:t>
      </w:r>
      <w:bookmarkEnd w:id="17"/>
    </w:p>
    <w:p w14:paraId="0E3819B3">
      <w:pPr>
        <w:spacing w:line="360" w:lineRule="auto"/>
        <w:ind w:firstLine="480" w:firstLineChars="200"/>
        <w:rPr>
          <w:rFonts w:ascii="宋体" w:hAnsi="宋体"/>
          <w:sz w:val="24"/>
        </w:rPr>
      </w:pPr>
      <w:r>
        <w:rPr>
          <w:rFonts w:hint="eastAsia" w:ascii="宋体" w:hAnsi="宋体"/>
          <w:sz w:val="24"/>
        </w:rPr>
        <w:t>JJG 162</w:t>
      </w:r>
      <w:r>
        <w:rPr>
          <w:rFonts w:ascii="宋体" w:hAnsi="宋体"/>
          <w:sz w:val="24"/>
        </w:rPr>
        <w:t>和JJF 1004</w:t>
      </w:r>
      <w:r>
        <w:rPr>
          <w:rFonts w:hint="eastAsia" w:ascii="宋体" w:hAnsi="宋体"/>
          <w:sz w:val="24"/>
        </w:rPr>
        <w:t>界定的及以下术语和定义</w:t>
      </w:r>
      <w:r>
        <w:rPr>
          <w:rFonts w:hint="eastAsia" w:ascii="宋体" w:hAnsi="宋体"/>
          <w:kern w:val="0"/>
          <w:sz w:val="24"/>
        </w:rPr>
        <w:t>适用</w:t>
      </w:r>
      <w:r>
        <w:rPr>
          <w:rFonts w:hint="eastAsia" w:ascii="宋体" w:hAnsi="宋体"/>
          <w:kern w:val="0"/>
          <w:sz w:val="24"/>
          <w:lang w:val="en-US" w:eastAsia="zh-CN"/>
        </w:rPr>
        <w:t>于</w:t>
      </w:r>
      <w:r>
        <w:rPr>
          <w:rFonts w:hint="eastAsia" w:ascii="宋体" w:hAnsi="宋体"/>
          <w:sz w:val="24"/>
        </w:rPr>
        <w:t>本规范。</w:t>
      </w:r>
    </w:p>
    <w:p w14:paraId="501B32BB">
      <w:pPr>
        <w:spacing w:line="360" w:lineRule="auto"/>
        <w:rPr>
          <w:rFonts w:ascii="宋体" w:hAnsi="宋体"/>
          <w:sz w:val="24"/>
        </w:rPr>
      </w:pPr>
      <w:r>
        <w:rPr>
          <w:rFonts w:hint="eastAsia" w:ascii="宋体" w:hAnsi="宋体"/>
          <w:sz w:val="24"/>
        </w:rPr>
        <w:t>3.1.</w:t>
      </w:r>
      <w:r>
        <w:rPr>
          <w:rFonts w:hint="eastAsia" w:ascii="宋体" w:hAnsi="宋体"/>
          <w:sz w:val="24"/>
          <w:lang w:val="en-US" w:eastAsia="zh-CN"/>
        </w:rPr>
        <w:t>1</w:t>
      </w:r>
      <w:r>
        <w:rPr>
          <w:rFonts w:hint="eastAsia" w:ascii="宋体" w:hAnsi="宋体"/>
          <w:sz w:val="24"/>
        </w:rPr>
        <w:t xml:space="preserve"> 标准表  master meter</w:t>
      </w:r>
    </w:p>
    <w:p w14:paraId="748613EF">
      <w:pPr>
        <w:spacing w:line="360" w:lineRule="auto"/>
        <w:ind w:firstLine="480" w:firstLineChars="200"/>
        <w:rPr>
          <w:rFonts w:hint="eastAsia" w:ascii="宋体" w:hAnsi="宋体" w:cs="Times New Roman"/>
          <w:sz w:val="24"/>
        </w:rPr>
      </w:pPr>
      <w:r>
        <w:rPr>
          <w:rFonts w:hint="eastAsia" w:ascii="宋体" w:hAnsi="宋体" w:cs="Times New Roman"/>
          <w:sz w:val="24"/>
          <w:lang w:eastAsia="zh-CN"/>
        </w:rPr>
        <w:t>重复性和稳定性较好的流量计，其量值在原始标准装置上得到，给出的结果可作为参考量值使用</w:t>
      </w:r>
      <w:r>
        <w:rPr>
          <w:rFonts w:hint="eastAsia" w:ascii="宋体" w:hAnsi="宋体" w:cs="Times New Roman"/>
          <w:sz w:val="24"/>
        </w:rPr>
        <w:t>。</w:t>
      </w:r>
    </w:p>
    <w:p w14:paraId="6C53ECD2">
      <w:pPr>
        <w:spacing w:line="360" w:lineRule="auto"/>
        <w:rPr>
          <w:rFonts w:ascii="宋体" w:hAnsi="宋体"/>
          <w:sz w:val="24"/>
        </w:rPr>
      </w:pPr>
      <w:r>
        <w:rPr>
          <w:rFonts w:hint="eastAsia" w:ascii="宋体" w:hAnsi="宋体"/>
          <w:sz w:val="24"/>
        </w:rPr>
        <w:t>3.1.</w:t>
      </w:r>
      <w:r>
        <w:rPr>
          <w:rFonts w:hint="eastAsia" w:ascii="宋体" w:hAnsi="宋体"/>
          <w:sz w:val="24"/>
          <w:lang w:val="en-US" w:eastAsia="zh-CN"/>
        </w:rPr>
        <w:t>2</w:t>
      </w:r>
      <w:r>
        <w:rPr>
          <w:rFonts w:hint="eastAsia" w:ascii="宋体" w:hAnsi="宋体"/>
          <w:sz w:val="24"/>
        </w:rPr>
        <w:t xml:space="preserve"> 标准表法  master meter method</w:t>
      </w:r>
    </w:p>
    <w:p w14:paraId="405F2478">
      <w:pPr>
        <w:spacing w:line="360" w:lineRule="auto"/>
        <w:ind w:firstLine="480" w:firstLineChars="200"/>
        <w:rPr>
          <w:rFonts w:ascii="宋体" w:hAnsi="宋体"/>
          <w:sz w:val="24"/>
        </w:rPr>
      </w:pPr>
      <w:r>
        <w:rPr>
          <w:rFonts w:hint="eastAsia" w:ascii="宋体" w:hAnsi="宋体"/>
          <w:sz w:val="24"/>
        </w:rPr>
        <w:t>以标准表为参考测量标准，使流体在相同时间间隔内连续通过标准表和</w:t>
      </w:r>
      <w:r>
        <w:rPr>
          <w:rFonts w:hint="eastAsia" w:ascii="宋体" w:hAnsi="宋体"/>
          <w:sz w:val="24"/>
          <w:lang w:val="en-US" w:eastAsia="zh-CN"/>
        </w:rPr>
        <w:t>被校</w:t>
      </w:r>
      <w:r>
        <w:rPr>
          <w:rFonts w:hint="eastAsia" w:ascii="宋体" w:hAnsi="宋体"/>
          <w:sz w:val="24"/>
        </w:rPr>
        <w:t>水表，比较两者的指示量值，从而确定水表示值误差的校准方法。</w:t>
      </w:r>
    </w:p>
    <w:p w14:paraId="16DC4C56">
      <w:pPr>
        <w:spacing w:line="360" w:lineRule="auto"/>
        <w:rPr>
          <w:rFonts w:ascii="宋体" w:hAnsi="宋体"/>
          <w:sz w:val="24"/>
        </w:rPr>
      </w:pPr>
      <w:r>
        <w:rPr>
          <w:rFonts w:hint="eastAsia" w:ascii="宋体" w:hAnsi="宋体"/>
          <w:sz w:val="24"/>
        </w:rPr>
        <w:t>3.1.</w:t>
      </w:r>
      <w:r>
        <w:rPr>
          <w:rFonts w:hint="eastAsia" w:ascii="宋体" w:hAnsi="宋体"/>
          <w:sz w:val="24"/>
          <w:lang w:val="en-US" w:eastAsia="zh-CN"/>
        </w:rPr>
        <w:t>3</w:t>
      </w:r>
      <w:r>
        <w:rPr>
          <w:rFonts w:hint="eastAsia" w:ascii="宋体" w:hAnsi="宋体"/>
          <w:sz w:val="24"/>
        </w:rPr>
        <w:t xml:space="preserve"> 在线校准  online calibration</w:t>
      </w:r>
    </w:p>
    <w:p w14:paraId="6AC2B076">
      <w:pPr>
        <w:spacing w:line="360" w:lineRule="auto"/>
        <w:ind w:firstLine="480" w:firstLineChars="200"/>
        <w:rPr>
          <w:rFonts w:ascii="宋体" w:hAnsi="宋体"/>
          <w:sz w:val="24"/>
        </w:rPr>
      </w:pPr>
      <w:r>
        <w:rPr>
          <w:rFonts w:hint="eastAsia" w:ascii="宋体" w:hAnsi="宋体"/>
          <w:sz w:val="24"/>
        </w:rPr>
        <w:t>确定实际工作条件下水表所指示的量值与对应的由标准表所复现的量值之间关系的一组操作。</w:t>
      </w:r>
    </w:p>
    <w:p w14:paraId="51C61ECA">
      <w:pPr>
        <w:pStyle w:val="3"/>
        <w:spacing w:before="0" w:after="0" w:line="360" w:lineRule="auto"/>
        <w:jc w:val="both"/>
        <w:rPr>
          <w:rFonts w:hint="eastAsia" w:ascii="宋体" w:hAnsi="宋体" w:eastAsia="宋体" w:cs="Times New Roman"/>
          <w:i w:val="0"/>
          <w:iCs w:val="0"/>
          <w:kern w:val="2"/>
          <w:sz w:val="24"/>
          <w:szCs w:val="24"/>
          <w:lang w:val="en-US" w:eastAsia="zh-CN" w:bidi="ar-SA"/>
        </w:rPr>
      </w:pPr>
      <w:bookmarkStart w:id="18" w:name="_Toc173595322"/>
      <w:r>
        <w:rPr>
          <w:rFonts w:hint="eastAsia" w:ascii="宋体" w:hAnsi="宋体" w:eastAsia="宋体" w:cs="Times New Roman"/>
          <w:i w:val="0"/>
          <w:iCs w:val="0"/>
          <w:kern w:val="2"/>
          <w:sz w:val="24"/>
          <w:szCs w:val="24"/>
          <w:lang w:val="en-US" w:eastAsia="zh-CN" w:bidi="ar-SA"/>
        </w:rPr>
        <w:t>3.2 计量单位</w:t>
      </w:r>
      <w:bookmarkEnd w:id="18"/>
    </w:p>
    <w:p w14:paraId="2F09204E">
      <w:pPr>
        <w:spacing w:line="360" w:lineRule="auto"/>
        <w:ind w:firstLine="480" w:firstLineChars="200"/>
        <w:rPr>
          <w:rFonts w:ascii="宋体" w:hAnsi="宋体"/>
          <w:sz w:val="24"/>
        </w:rPr>
      </w:pPr>
      <w:r>
        <w:rPr>
          <w:rFonts w:hint="eastAsia" w:ascii="宋体" w:hAnsi="宋体"/>
          <w:sz w:val="24"/>
        </w:rPr>
        <w:t>主要量</w:t>
      </w:r>
      <w:r>
        <w:rPr>
          <w:rFonts w:hint="eastAsia" w:ascii="宋体" w:hAnsi="宋体"/>
          <w:sz w:val="24"/>
          <w:lang w:val="en-US" w:eastAsia="zh-CN"/>
        </w:rPr>
        <w:t>的</w:t>
      </w:r>
      <w:r>
        <w:rPr>
          <w:rFonts w:hint="eastAsia" w:ascii="宋体" w:hAnsi="宋体"/>
          <w:sz w:val="24"/>
        </w:rPr>
        <w:t>计量单位</w:t>
      </w:r>
      <w:r>
        <w:rPr>
          <w:rFonts w:hint="eastAsia" w:ascii="宋体" w:hAnsi="宋体"/>
          <w:sz w:val="24"/>
          <w:lang w:val="en-US" w:eastAsia="zh-CN"/>
        </w:rPr>
        <w:t>和符号</w:t>
      </w:r>
      <w:r>
        <w:rPr>
          <w:rFonts w:hint="eastAsia" w:ascii="宋体" w:hAnsi="宋体"/>
          <w:sz w:val="24"/>
        </w:rPr>
        <w:t>应符合表 1的规定。</w:t>
      </w:r>
    </w:p>
    <w:p w14:paraId="6EF60DEA">
      <w:pPr>
        <w:spacing w:line="360" w:lineRule="auto"/>
        <w:jc w:val="center"/>
        <w:rPr>
          <w:rFonts w:ascii="黑体" w:hAnsi="黑体" w:eastAsia="黑体" w:cs="黑体"/>
          <w:kern w:val="0"/>
          <w:szCs w:val="21"/>
        </w:rPr>
      </w:pPr>
      <w:r>
        <w:rPr>
          <w:rFonts w:hint="eastAsia" w:ascii="黑体" w:hAnsi="黑体" w:eastAsia="黑体" w:cs="黑体"/>
          <w:kern w:val="0"/>
          <w:szCs w:val="21"/>
        </w:rPr>
        <w:t>表1 计量单位</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2"/>
        <w:gridCol w:w="2886"/>
        <w:gridCol w:w="2710"/>
      </w:tblGrid>
      <w:tr w14:paraId="60E41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3102" w:type="dxa"/>
            <w:vAlign w:val="center"/>
          </w:tcPr>
          <w:p w14:paraId="091677CB">
            <w:pPr>
              <w:spacing w:line="360" w:lineRule="auto"/>
              <w:jc w:val="center"/>
              <w:rPr>
                <w:rFonts w:ascii="宋体" w:hAnsi="宋体"/>
                <w:kern w:val="0"/>
                <w:szCs w:val="21"/>
              </w:rPr>
            </w:pPr>
            <w:r>
              <w:rPr>
                <w:rFonts w:hint="eastAsia" w:ascii="宋体" w:hAnsi="宋体"/>
                <w:kern w:val="0"/>
                <w:szCs w:val="21"/>
              </w:rPr>
              <w:t>量的名称</w:t>
            </w:r>
          </w:p>
        </w:tc>
        <w:tc>
          <w:tcPr>
            <w:tcW w:w="2886" w:type="dxa"/>
            <w:vAlign w:val="center"/>
          </w:tcPr>
          <w:p w14:paraId="10B06025">
            <w:pPr>
              <w:spacing w:line="360" w:lineRule="auto"/>
              <w:jc w:val="center"/>
              <w:rPr>
                <w:rFonts w:ascii="宋体" w:hAnsi="宋体"/>
                <w:kern w:val="0"/>
                <w:szCs w:val="21"/>
              </w:rPr>
            </w:pPr>
            <w:r>
              <w:rPr>
                <w:rFonts w:hint="eastAsia" w:ascii="宋体" w:hAnsi="宋体"/>
                <w:kern w:val="0"/>
                <w:szCs w:val="21"/>
              </w:rPr>
              <w:t>单位名称</w:t>
            </w:r>
          </w:p>
        </w:tc>
        <w:tc>
          <w:tcPr>
            <w:tcW w:w="2710" w:type="dxa"/>
            <w:vAlign w:val="center"/>
          </w:tcPr>
          <w:p w14:paraId="6EDC000E">
            <w:pPr>
              <w:spacing w:line="360" w:lineRule="auto"/>
              <w:jc w:val="center"/>
              <w:rPr>
                <w:rFonts w:ascii="宋体" w:hAnsi="宋体"/>
                <w:kern w:val="0"/>
                <w:szCs w:val="21"/>
              </w:rPr>
            </w:pPr>
            <w:r>
              <w:rPr>
                <w:rFonts w:hint="eastAsia" w:ascii="宋体" w:hAnsi="宋体"/>
                <w:kern w:val="0"/>
                <w:szCs w:val="21"/>
              </w:rPr>
              <w:t>单位符号</w:t>
            </w:r>
          </w:p>
        </w:tc>
      </w:tr>
      <w:tr w14:paraId="4D2BE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3102" w:type="dxa"/>
            <w:vAlign w:val="center"/>
          </w:tcPr>
          <w:p w14:paraId="098BA92A">
            <w:pPr>
              <w:spacing w:line="360" w:lineRule="auto"/>
              <w:jc w:val="center"/>
              <w:rPr>
                <w:rFonts w:ascii="宋体" w:hAnsi="宋体"/>
                <w:kern w:val="0"/>
                <w:szCs w:val="21"/>
              </w:rPr>
            </w:pPr>
            <w:r>
              <w:rPr>
                <w:rFonts w:hint="eastAsia" w:ascii="宋体" w:hAnsi="宋体"/>
                <w:kern w:val="0"/>
                <w:szCs w:val="21"/>
              </w:rPr>
              <w:t>体积</w:t>
            </w:r>
          </w:p>
        </w:tc>
        <w:tc>
          <w:tcPr>
            <w:tcW w:w="2886" w:type="dxa"/>
            <w:vAlign w:val="center"/>
          </w:tcPr>
          <w:p w14:paraId="0CBA48A6">
            <w:pPr>
              <w:spacing w:line="360" w:lineRule="auto"/>
              <w:jc w:val="center"/>
              <w:rPr>
                <w:rFonts w:ascii="宋体" w:hAnsi="宋体"/>
                <w:kern w:val="0"/>
                <w:szCs w:val="21"/>
              </w:rPr>
            </w:pPr>
            <w:r>
              <w:rPr>
                <w:rFonts w:hint="eastAsia" w:ascii="宋体" w:hAnsi="宋体"/>
                <w:kern w:val="0"/>
                <w:szCs w:val="21"/>
              </w:rPr>
              <w:t>立方米</w:t>
            </w:r>
          </w:p>
        </w:tc>
        <w:tc>
          <w:tcPr>
            <w:tcW w:w="2710" w:type="dxa"/>
            <w:vAlign w:val="center"/>
          </w:tcPr>
          <w:p w14:paraId="7343C461">
            <w:pPr>
              <w:spacing w:line="360" w:lineRule="auto"/>
              <w:jc w:val="center"/>
              <w:rPr>
                <w:rFonts w:ascii="宋体" w:hAnsi="宋体"/>
                <w:kern w:val="0"/>
                <w:szCs w:val="21"/>
              </w:rPr>
            </w:pPr>
            <w:r>
              <w:rPr>
                <w:rFonts w:hint="eastAsia" w:ascii="宋体" w:hAnsi="宋体"/>
                <w:kern w:val="0"/>
                <w:szCs w:val="21"/>
              </w:rPr>
              <w:t>m³</w:t>
            </w:r>
          </w:p>
        </w:tc>
      </w:tr>
      <w:tr w14:paraId="6A5C8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3102" w:type="dxa"/>
            <w:vAlign w:val="center"/>
          </w:tcPr>
          <w:p w14:paraId="1286F09A">
            <w:pPr>
              <w:spacing w:line="360" w:lineRule="auto"/>
              <w:jc w:val="center"/>
              <w:rPr>
                <w:rFonts w:ascii="宋体" w:hAnsi="宋体"/>
                <w:kern w:val="0"/>
                <w:szCs w:val="21"/>
              </w:rPr>
            </w:pPr>
            <w:r>
              <w:rPr>
                <w:rFonts w:hint="eastAsia" w:ascii="宋体" w:hAnsi="宋体"/>
                <w:kern w:val="0"/>
                <w:szCs w:val="21"/>
              </w:rPr>
              <w:t>流量</w:t>
            </w:r>
          </w:p>
        </w:tc>
        <w:tc>
          <w:tcPr>
            <w:tcW w:w="2886" w:type="dxa"/>
            <w:vAlign w:val="center"/>
          </w:tcPr>
          <w:p w14:paraId="67E8DF43">
            <w:pPr>
              <w:spacing w:line="360" w:lineRule="auto"/>
              <w:jc w:val="center"/>
              <w:rPr>
                <w:rFonts w:ascii="宋体" w:hAnsi="宋体"/>
                <w:kern w:val="0"/>
                <w:szCs w:val="21"/>
              </w:rPr>
            </w:pPr>
            <w:r>
              <w:rPr>
                <w:rFonts w:hint="eastAsia" w:ascii="宋体" w:hAnsi="宋体"/>
                <w:kern w:val="0"/>
                <w:szCs w:val="21"/>
              </w:rPr>
              <w:t>立方米每小时</w:t>
            </w:r>
          </w:p>
        </w:tc>
        <w:tc>
          <w:tcPr>
            <w:tcW w:w="2710" w:type="dxa"/>
            <w:vAlign w:val="center"/>
          </w:tcPr>
          <w:p w14:paraId="0539D4E7">
            <w:pPr>
              <w:spacing w:line="360" w:lineRule="auto"/>
              <w:jc w:val="center"/>
              <w:rPr>
                <w:rFonts w:ascii="宋体" w:hAnsi="宋体"/>
                <w:kern w:val="0"/>
                <w:szCs w:val="21"/>
              </w:rPr>
            </w:pPr>
            <w:r>
              <w:rPr>
                <w:rFonts w:hint="eastAsia" w:ascii="宋体" w:hAnsi="宋体"/>
                <w:kern w:val="0"/>
                <w:szCs w:val="21"/>
              </w:rPr>
              <w:t>m³/h</w:t>
            </w:r>
          </w:p>
        </w:tc>
      </w:tr>
    </w:tbl>
    <w:p w14:paraId="6C1B5C85">
      <w:pPr>
        <w:pStyle w:val="2"/>
        <w:keepLines w:val="0"/>
        <w:widowControl/>
        <w:numPr>
          <w:ilvl w:val="0"/>
          <w:numId w:val="0"/>
        </w:numPr>
        <w:spacing w:before="0" w:after="0" w:line="360" w:lineRule="auto"/>
        <w:rPr>
          <w:rFonts w:hint="eastAsia" w:ascii="黑体" w:hAnsi="黑体" w:eastAsia="黑体" w:cs="黑体"/>
          <w:b w:val="0"/>
          <w:bCs w:val="0"/>
          <w:kern w:val="44"/>
          <w:sz w:val="24"/>
          <w:szCs w:val="24"/>
        </w:rPr>
      </w:pPr>
      <w:bookmarkStart w:id="19" w:name="_Toc173595323"/>
      <w:r>
        <w:rPr>
          <w:rFonts w:hint="eastAsia" w:ascii="黑体" w:hAnsi="黑体" w:eastAsia="黑体" w:cs="黑体"/>
          <w:b w:val="0"/>
          <w:bCs w:val="0"/>
          <w:kern w:val="44"/>
          <w:sz w:val="24"/>
          <w:szCs w:val="24"/>
        </w:rPr>
        <w:t>4 概述</w:t>
      </w:r>
      <w:bookmarkEnd w:id="19"/>
    </w:p>
    <w:p w14:paraId="317571C6">
      <w:pPr>
        <w:pStyle w:val="3"/>
        <w:spacing w:before="0" w:after="0" w:line="360" w:lineRule="auto"/>
        <w:jc w:val="both"/>
        <w:rPr>
          <w:rFonts w:hint="default" w:ascii="宋体" w:hAnsi="宋体" w:eastAsia="宋体" w:cs="Times New Roman"/>
          <w:i w:val="0"/>
          <w:iCs w:val="0"/>
          <w:kern w:val="2"/>
          <w:sz w:val="24"/>
          <w:szCs w:val="24"/>
          <w:lang w:val="en-US" w:eastAsia="zh-CN" w:bidi="ar-SA"/>
        </w:rPr>
      </w:pPr>
      <w:bookmarkStart w:id="20" w:name="_Toc173595324"/>
      <w:r>
        <w:rPr>
          <w:rFonts w:hint="eastAsia" w:ascii="宋体" w:hAnsi="宋体" w:eastAsia="宋体" w:cs="Times New Roman"/>
          <w:i w:val="0"/>
          <w:iCs w:val="0"/>
          <w:kern w:val="2"/>
          <w:sz w:val="24"/>
          <w:szCs w:val="24"/>
          <w:lang w:val="en-US" w:eastAsia="zh-CN" w:bidi="ar-SA"/>
        </w:rPr>
        <w:t xml:space="preserve">4.1 </w:t>
      </w:r>
      <w:bookmarkEnd w:id="20"/>
      <w:r>
        <w:rPr>
          <w:rFonts w:hint="eastAsia" w:ascii="宋体" w:hAnsi="宋体" w:cs="Times New Roman"/>
          <w:i w:val="0"/>
          <w:iCs w:val="0"/>
          <w:kern w:val="2"/>
          <w:sz w:val="24"/>
          <w:szCs w:val="24"/>
          <w:lang w:val="en-US" w:eastAsia="zh-CN" w:bidi="ar-SA"/>
        </w:rPr>
        <w:t>用途和工作原理</w:t>
      </w:r>
    </w:p>
    <w:p w14:paraId="6EA357AA">
      <w:pPr>
        <w:spacing w:line="360" w:lineRule="auto"/>
        <w:ind w:firstLine="480" w:firstLineChars="200"/>
        <w:rPr>
          <w:rFonts w:hint="eastAsia" w:ascii="宋体" w:hAnsi="宋体"/>
          <w:kern w:val="0"/>
          <w:sz w:val="24"/>
          <w:highlight w:val="yellow"/>
        </w:rPr>
      </w:pPr>
      <w:bookmarkStart w:id="21" w:name="_Toc173595325"/>
      <w:r>
        <w:rPr>
          <w:rFonts w:hint="eastAsia" w:ascii="宋体" w:hAnsi="宋体"/>
          <w:kern w:val="0"/>
          <w:sz w:val="24"/>
        </w:rPr>
        <w:t>水表</w:t>
      </w:r>
      <w:r>
        <w:rPr>
          <w:rFonts w:hint="eastAsia" w:ascii="宋体" w:hAnsi="宋体"/>
          <w:kern w:val="0"/>
          <w:sz w:val="24"/>
          <w:lang w:val="en-US" w:eastAsia="zh-CN"/>
        </w:rPr>
        <w:t>是一种以用途来命名的计量器具，</w:t>
      </w:r>
      <w:r>
        <w:rPr>
          <w:rFonts w:hint="eastAsia" w:ascii="宋体" w:hAnsi="宋体"/>
          <w:kern w:val="0"/>
          <w:sz w:val="24"/>
        </w:rPr>
        <w:t>用于计量流经封闭满管道中可饮用冷水的体积总量，广泛应用于自来水供应部门供给居民和工商业等用户自来水输送量的贸易结算计量。</w:t>
      </w:r>
    </w:p>
    <w:p w14:paraId="063BF3C6">
      <w:pPr>
        <w:spacing w:line="360" w:lineRule="auto"/>
        <w:ind w:firstLine="480" w:firstLineChars="200"/>
        <w:rPr>
          <w:rFonts w:hint="eastAsia" w:ascii="宋体" w:hAnsi="宋体"/>
          <w:kern w:val="0"/>
          <w:sz w:val="24"/>
          <w:lang w:val="en-US" w:eastAsia="zh-CN"/>
        </w:rPr>
      </w:pPr>
      <w:r>
        <w:rPr>
          <w:rFonts w:hint="eastAsia" w:ascii="宋体" w:hAnsi="宋体"/>
          <w:kern w:val="0"/>
          <w:sz w:val="24"/>
          <w:lang w:val="en-US" w:eastAsia="zh-CN"/>
        </w:rPr>
        <w:t>当水流经水表的测量传感器时，测量传感器通过物理效应感测水的流速或体 积，并转换成机械传动或电子信号传送给计算器，计算器将接收到的信号进行转换和运算，得到水量测量结果，传送给指示装置显示。</w:t>
      </w:r>
    </w:p>
    <w:p w14:paraId="7A135671">
      <w:pPr>
        <w:spacing w:line="360" w:lineRule="auto"/>
        <w:rPr>
          <w:rFonts w:hint="eastAsia" w:ascii="宋体" w:hAnsi="宋体" w:eastAsia="宋体" w:cs="Times New Roman"/>
          <w:i w:val="0"/>
          <w:iCs w:val="0"/>
          <w:kern w:val="2"/>
          <w:sz w:val="24"/>
          <w:szCs w:val="24"/>
          <w:lang w:val="en-US" w:eastAsia="zh-CN" w:bidi="ar-SA"/>
        </w:rPr>
      </w:pPr>
      <w:r>
        <w:rPr>
          <w:rFonts w:hint="eastAsia" w:ascii="宋体" w:hAnsi="宋体" w:eastAsia="宋体" w:cs="Times New Roman"/>
          <w:i w:val="0"/>
          <w:iCs w:val="0"/>
          <w:kern w:val="2"/>
          <w:sz w:val="24"/>
          <w:szCs w:val="24"/>
          <w:lang w:val="en-US" w:eastAsia="zh-CN" w:bidi="ar-SA"/>
        </w:rPr>
        <w:t xml:space="preserve">4.2 </w:t>
      </w:r>
      <w:bookmarkEnd w:id="21"/>
      <w:r>
        <w:rPr>
          <w:rFonts w:hint="eastAsia" w:ascii="宋体" w:hAnsi="宋体" w:cs="Times New Roman"/>
          <w:i w:val="0"/>
          <w:iCs w:val="0"/>
          <w:kern w:val="2"/>
          <w:sz w:val="24"/>
          <w:szCs w:val="24"/>
          <w:lang w:val="en-US" w:eastAsia="zh-CN" w:bidi="ar-SA"/>
        </w:rPr>
        <w:t>分类</w:t>
      </w:r>
    </w:p>
    <w:p w14:paraId="3692F169">
      <w:pPr>
        <w:spacing w:line="360" w:lineRule="auto"/>
        <w:ind w:firstLine="480" w:firstLineChars="200"/>
        <w:rPr>
          <w:rFonts w:hint="eastAsia" w:ascii="宋体" w:hAnsi="宋体" w:eastAsia="宋体"/>
          <w:kern w:val="0"/>
          <w:sz w:val="24"/>
          <w:lang w:eastAsia="zh-CN"/>
        </w:rPr>
      </w:pPr>
      <w:r>
        <w:rPr>
          <w:rFonts w:hint="eastAsia" w:ascii="宋体" w:hAnsi="宋体"/>
          <w:kern w:val="0"/>
          <w:sz w:val="24"/>
        </w:rPr>
        <w:t>根据水表的工作原理和结构特征，一般可分为机械式水表</w:t>
      </w:r>
      <w:r>
        <w:rPr>
          <w:rFonts w:hint="eastAsia" w:ascii="宋体" w:hAnsi="宋体"/>
          <w:kern w:val="0"/>
          <w:sz w:val="24"/>
          <w:lang w:eastAsia="zh-CN"/>
        </w:rPr>
        <w:t>、</w:t>
      </w:r>
      <w:r>
        <w:rPr>
          <w:rFonts w:hint="eastAsia" w:ascii="宋体" w:hAnsi="宋体"/>
          <w:kern w:val="0"/>
          <w:sz w:val="24"/>
        </w:rPr>
        <w:t>带电子装置的机械式水表</w:t>
      </w:r>
      <w:r>
        <w:rPr>
          <w:rFonts w:hint="eastAsia" w:ascii="宋体" w:hAnsi="宋体"/>
          <w:kern w:val="0"/>
          <w:sz w:val="24"/>
          <w:lang w:val="en-US" w:eastAsia="zh-CN"/>
        </w:rPr>
        <w:t>和</w:t>
      </w:r>
      <w:r>
        <w:rPr>
          <w:rFonts w:hint="eastAsia" w:ascii="宋体" w:hAnsi="宋体"/>
          <w:kern w:val="0"/>
          <w:sz w:val="24"/>
        </w:rPr>
        <w:t>电子式水表</w:t>
      </w:r>
      <w:r>
        <w:rPr>
          <w:rFonts w:hint="eastAsia" w:ascii="宋体" w:hAnsi="宋体"/>
          <w:kern w:val="0"/>
          <w:sz w:val="24"/>
          <w:lang w:eastAsia="zh-CN"/>
        </w:rPr>
        <w:t>。</w:t>
      </w:r>
    </w:p>
    <w:p w14:paraId="37E66489">
      <w:pPr>
        <w:pStyle w:val="2"/>
        <w:keepLines w:val="0"/>
        <w:widowControl/>
        <w:numPr>
          <w:ilvl w:val="0"/>
          <w:numId w:val="0"/>
        </w:numPr>
        <w:spacing w:before="0" w:after="0" w:line="360" w:lineRule="auto"/>
        <w:rPr>
          <w:rFonts w:hint="eastAsia" w:ascii="黑体" w:hAnsi="黑体" w:eastAsia="黑体" w:cs="黑体"/>
          <w:b w:val="0"/>
          <w:bCs w:val="0"/>
          <w:kern w:val="44"/>
          <w:sz w:val="24"/>
          <w:szCs w:val="24"/>
        </w:rPr>
      </w:pPr>
      <w:bookmarkStart w:id="22" w:name="_Toc173595326"/>
      <w:r>
        <w:rPr>
          <w:rFonts w:hint="eastAsia" w:ascii="黑体" w:hAnsi="黑体" w:eastAsia="黑体" w:cs="黑体"/>
          <w:b w:val="0"/>
          <w:bCs w:val="0"/>
          <w:kern w:val="44"/>
          <w:sz w:val="24"/>
          <w:szCs w:val="24"/>
        </w:rPr>
        <w:t>5 计量特性</w:t>
      </w:r>
      <w:bookmarkEnd w:id="22"/>
    </w:p>
    <w:p w14:paraId="5E0A20A3">
      <w:pPr>
        <w:pStyle w:val="3"/>
        <w:spacing w:before="0" w:after="0" w:line="360" w:lineRule="auto"/>
        <w:jc w:val="both"/>
        <w:rPr>
          <w:rFonts w:hint="eastAsia" w:ascii="宋体" w:hAnsi="宋体" w:eastAsia="宋体" w:cs="Times New Roman"/>
          <w:i w:val="0"/>
          <w:iCs w:val="0"/>
          <w:kern w:val="2"/>
          <w:sz w:val="24"/>
          <w:szCs w:val="24"/>
          <w:lang w:val="en-US" w:eastAsia="zh-CN" w:bidi="ar-SA"/>
        </w:rPr>
      </w:pPr>
      <w:bookmarkStart w:id="23" w:name="_Toc173595327"/>
      <w:r>
        <w:rPr>
          <w:rFonts w:hint="eastAsia" w:ascii="宋体" w:hAnsi="宋体" w:eastAsia="宋体" w:cs="Times New Roman"/>
          <w:i w:val="0"/>
          <w:iCs w:val="0"/>
          <w:kern w:val="2"/>
          <w:sz w:val="24"/>
          <w:szCs w:val="24"/>
          <w:lang w:val="en-US" w:eastAsia="zh-CN" w:bidi="ar-SA"/>
        </w:rPr>
        <w:t>5.1 测量范围</w:t>
      </w:r>
    </w:p>
    <w:p w14:paraId="246E1D50">
      <w:pPr>
        <w:ind w:firstLine="480" w:firstLineChars="200"/>
        <w:rPr>
          <w:rFonts w:hint="eastAsia" w:ascii="宋体" w:hAnsi="宋体" w:eastAsia="宋体"/>
          <w:szCs w:val="24"/>
        </w:rPr>
      </w:pPr>
      <w:r>
        <w:rPr>
          <w:rFonts w:hint="eastAsia" w:ascii="宋体" w:hAnsi="宋体"/>
          <w:kern w:val="0"/>
          <w:sz w:val="24"/>
        </w:rPr>
        <w:t>水表的测量范围按JJG 162-2019中5.1的相关规定确定。</w:t>
      </w:r>
    </w:p>
    <w:p w14:paraId="0B85E4E5">
      <w:pPr>
        <w:pStyle w:val="3"/>
        <w:spacing w:before="0" w:after="0" w:line="360" w:lineRule="auto"/>
        <w:jc w:val="both"/>
        <w:rPr>
          <w:rFonts w:hint="eastAsia" w:ascii="宋体" w:hAnsi="宋体" w:eastAsia="宋体" w:cs="Times New Roman"/>
          <w:i w:val="0"/>
          <w:iCs w:val="0"/>
          <w:kern w:val="2"/>
          <w:sz w:val="24"/>
          <w:szCs w:val="24"/>
          <w:lang w:val="en-US" w:eastAsia="zh-CN" w:bidi="ar-SA"/>
        </w:rPr>
      </w:pPr>
      <w:r>
        <w:rPr>
          <w:rFonts w:hint="eastAsia" w:ascii="宋体" w:hAnsi="宋体" w:eastAsia="宋体" w:cs="Times New Roman"/>
          <w:i w:val="0"/>
          <w:iCs w:val="0"/>
          <w:kern w:val="2"/>
          <w:sz w:val="24"/>
          <w:szCs w:val="24"/>
          <w:lang w:val="en-US" w:eastAsia="zh-CN" w:bidi="ar-SA"/>
        </w:rPr>
        <w:t>5.2 示值误差</w:t>
      </w:r>
      <w:bookmarkEnd w:id="23"/>
    </w:p>
    <w:p w14:paraId="500233EC">
      <w:pPr>
        <w:spacing w:line="360" w:lineRule="auto"/>
        <w:rPr>
          <w:rFonts w:hint="eastAsia" w:ascii="宋体" w:hAnsi="宋体"/>
          <w:kern w:val="0"/>
          <w:sz w:val="24"/>
        </w:rPr>
      </w:pPr>
      <w:r>
        <w:rPr>
          <w:rFonts w:hint="eastAsia" w:ascii="宋体" w:hAnsi="宋体"/>
          <w:sz w:val="24"/>
        </w:rPr>
        <w:t xml:space="preserve">5.2.1 </w:t>
      </w:r>
      <w:r>
        <w:rPr>
          <w:rFonts w:hint="eastAsia" w:ascii="宋体" w:hAnsi="宋体"/>
          <w:kern w:val="0"/>
          <w:sz w:val="24"/>
        </w:rPr>
        <w:t>水表的准确度等级分为1级和2级，不同准确度等级的水表在不同工作温度下</w:t>
      </w:r>
      <w:r>
        <w:rPr>
          <w:rFonts w:hint="eastAsia" w:ascii="宋体" w:hAnsi="宋体"/>
          <w:kern w:val="0"/>
          <w:sz w:val="24"/>
          <w:lang w:val="en-US" w:eastAsia="zh-CN"/>
        </w:rPr>
        <w:t>在线校准</w:t>
      </w:r>
      <w:r>
        <w:rPr>
          <w:rFonts w:hint="eastAsia" w:ascii="宋体" w:hAnsi="宋体"/>
          <w:kern w:val="0"/>
          <w:sz w:val="24"/>
        </w:rPr>
        <w:t>的最大允许误差应符合表2的规定。</w:t>
      </w:r>
    </w:p>
    <w:p w14:paraId="59FA6225">
      <w:pPr>
        <w:spacing w:line="360" w:lineRule="auto"/>
        <w:jc w:val="center"/>
        <w:rPr>
          <w:rFonts w:ascii="黑体" w:hAnsi="黑体" w:eastAsia="黑体" w:cs="黑体"/>
          <w:kern w:val="0"/>
          <w:szCs w:val="21"/>
        </w:rPr>
      </w:pPr>
      <w:r>
        <w:rPr>
          <w:rFonts w:hint="eastAsia" w:ascii="黑体" w:hAnsi="黑体" w:eastAsia="黑体" w:cs="黑体"/>
          <w:kern w:val="0"/>
          <w:szCs w:val="21"/>
        </w:rPr>
        <w:t>表2 水表</w:t>
      </w:r>
      <w:r>
        <w:rPr>
          <w:rFonts w:hint="eastAsia" w:ascii="黑体" w:hAnsi="黑体" w:eastAsia="黑体" w:cs="黑体"/>
          <w:kern w:val="0"/>
          <w:szCs w:val="21"/>
          <w:lang w:val="en-US" w:eastAsia="zh-CN"/>
        </w:rPr>
        <w:t>在线校准</w:t>
      </w:r>
      <w:r>
        <w:rPr>
          <w:rFonts w:hint="eastAsia" w:ascii="黑体" w:hAnsi="黑体" w:eastAsia="黑体" w:cs="黑体"/>
          <w:kern w:val="0"/>
          <w:szCs w:val="21"/>
        </w:rPr>
        <w:t>的最大允许误差</w:t>
      </w:r>
    </w:p>
    <w:tbl>
      <w:tblPr>
        <w:tblStyle w:val="48"/>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268"/>
        <w:gridCol w:w="2268"/>
        <w:gridCol w:w="2268"/>
      </w:tblGrid>
      <w:tr w14:paraId="4831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36" w:type="dxa"/>
            <w:gridSpan w:val="2"/>
            <w:vAlign w:val="center"/>
          </w:tcPr>
          <w:p w14:paraId="33DD7DC4">
            <w:pPr>
              <w:spacing w:line="360" w:lineRule="auto"/>
              <w:jc w:val="center"/>
              <w:rPr>
                <w:rFonts w:ascii="宋体" w:hAnsi="宋体"/>
                <w:kern w:val="0"/>
                <w:szCs w:val="21"/>
              </w:rPr>
            </w:pPr>
            <w:r>
              <w:rPr>
                <w:rFonts w:hint="eastAsia" w:ascii="宋体" w:hAnsi="宋体"/>
                <w:kern w:val="0"/>
                <w:szCs w:val="21"/>
                <w:lang w:val="en-US" w:eastAsia="zh-CN"/>
              </w:rPr>
              <w:t>流量</w:t>
            </w:r>
          </w:p>
        </w:tc>
        <w:tc>
          <w:tcPr>
            <w:tcW w:w="4536" w:type="dxa"/>
            <w:gridSpan w:val="2"/>
            <w:vAlign w:val="center"/>
          </w:tcPr>
          <w:p w14:paraId="72BD9FAE">
            <w:pPr>
              <w:spacing w:line="360" w:lineRule="auto"/>
              <w:jc w:val="center"/>
              <w:rPr>
                <w:rFonts w:ascii="宋体" w:hAnsi="宋体"/>
                <w:kern w:val="0"/>
                <w:szCs w:val="21"/>
              </w:rPr>
            </w:pPr>
            <w:r>
              <w:rPr>
                <w:rFonts w:hint="eastAsia" w:ascii="宋体" w:hAnsi="宋体"/>
                <w:kern w:val="0"/>
                <w:szCs w:val="21"/>
              </w:rPr>
              <w:t>Q</w:t>
            </w:r>
            <w:r>
              <w:rPr>
                <w:rFonts w:hint="eastAsia" w:ascii="宋体" w:hAnsi="宋体"/>
                <w:kern w:val="0"/>
                <w:szCs w:val="21"/>
                <w:vertAlign w:val="subscript"/>
              </w:rPr>
              <w:t>2</w:t>
            </w:r>
            <w:r>
              <w:rPr>
                <w:rFonts w:hint="eastAsia" w:ascii="宋体" w:hAnsi="宋体"/>
                <w:kern w:val="0"/>
                <w:szCs w:val="21"/>
              </w:rPr>
              <w:t>≤Q＜Q</w:t>
            </w:r>
            <w:r>
              <w:rPr>
                <w:rFonts w:hint="eastAsia" w:ascii="宋体" w:hAnsi="宋体"/>
                <w:kern w:val="0"/>
                <w:szCs w:val="21"/>
                <w:vertAlign w:val="subscript"/>
              </w:rPr>
              <w:t>4</w:t>
            </w:r>
          </w:p>
        </w:tc>
      </w:tr>
      <w:tr w14:paraId="22EEB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36" w:type="dxa"/>
            <w:gridSpan w:val="2"/>
            <w:shd w:val="clear" w:color="auto" w:fill="auto"/>
            <w:vAlign w:val="center"/>
          </w:tcPr>
          <w:p w14:paraId="76C381C6">
            <w:pPr>
              <w:spacing w:line="360" w:lineRule="auto"/>
              <w:jc w:val="center"/>
              <w:rPr>
                <w:rFonts w:hint="eastAsia" w:ascii="宋体" w:hAnsi="宋体" w:eastAsia="宋体" w:cs="Times New Roman"/>
                <w:kern w:val="0"/>
                <w:sz w:val="21"/>
                <w:szCs w:val="21"/>
                <w:lang w:val="en-US" w:eastAsia="zh-CN" w:bidi="ar-SA"/>
              </w:rPr>
            </w:pPr>
            <w:r>
              <w:rPr>
                <w:rFonts w:hint="eastAsia" w:ascii="宋体" w:hAnsi="宋体"/>
                <w:kern w:val="0"/>
                <w:szCs w:val="21"/>
              </w:rPr>
              <w:t>工作温度/℃</w:t>
            </w:r>
          </w:p>
        </w:tc>
        <w:tc>
          <w:tcPr>
            <w:tcW w:w="2268" w:type="dxa"/>
            <w:shd w:val="clear" w:color="auto" w:fill="auto"/>
            <w:vAlign w:val="center"/>
          </w:tcPr>
          <w:p w14:paraId="5B26F7BA">
            <w:pPr>
              <w:spacing w:line="360" w:lineRule="auto"/>
              <w:jc w:val="center"/>
              <w:rPr>
                <w:rFonts w:hint="eastAsia" w:ascii="宋体" w:hAnsi="宋体" w:eastAsia="宋体" w:cs="Times New Roman"/>
                <w:kern w:val="0"/>
                <w:sz w:val="21"/>
                <w:szCs w:val="21"/>
                <w:lang w:val="en-US" w:eastAsia="zh-CN" w:bidi="ar-SA"/>
              </w:rPr>
            </w:pPr>
            <w:r>
              <w:rPr>
                <w:rFonts w:hint="eastAsia" w:ascii="宋体" w:hAnsi="宋体"/>
                <w:kern w:val="0"/>
                <w:szCs w:val="21"/>
              </w:rPr>
              <w:t>0.1≤Tw≤30</w:t>
            </w:r>
          </w:p>
        </w:tc>
        <w:tc>
          <w:tcPr>
            <w:tcW w:w="2268" w:type="dxa"/>
            <w:shd w:val="clear" w:color="auto" w:fill="auto"/>
            <w:vAlign w:val="center"/>
          </w:tcPr>
          <w:p w14:paraId="5F511A6A">
            <w:pPr>
              <w:spacing w:line="360" w:lineRule="auto"/>
              <w:jc w:val="center"/>
              <w:rPr>
                <w:rFonts w:hint="eastAsia" w:ascii="宋体" w:hAnsi="宋体" w:eastAsia="宋体" w:cs="Times New Roman"/>
                <w:kern w:val="0"/>
                <w:sz w:val="21"/>
                <w:szCs w:val="21"/>
                <w:lang w:val="en-US" w:eastAsia="zh-CN" w:bidi="ar-SA"/>
              </w:rPr>
            </w:pPr>
            <w:r>
              <w:rPr>
                <w:rFonts w:hint="eastAsia" w:ascii="宋体" w:hAnsi="宋体"/>
                <w:kern w:val="0"/>
                <w:szCs w:val="21"/>
              </w:rPr>
              <w:t>30＜Tw≤50</w:t>
            </w:r>
          </w:p>
        </w:tc>
      </w:tr>
      <w:tr w14:paraId="033B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vMerge w:val="restart"/>
            <w:vAlign w:val="center"/>
          </w:tcPr>
          <w:p w14:paraId="51B35BE7">
            <w:pPr>
              <w:spacing w:line="360" w:lineRule="auto"/>
              <w:jc w:val="center"/>
              <w:rPr>
                <w:rFonts w:ascii="宋体" w:hAnsi="宋体"/>
                <w:kern w:val="0"/>
                <w:szCs w:val="21"/>
              </w:rPr>
            </w:pPr>
            <w:r>
              <w:rPr>
                <w:rFonts w:hint="eastAsia" w:ascii="宋体" w:hAnsi="宋体"/>
                <w:kern w:val="0"/>
                <w:szCs w:val="21"/>
              </w:rPr>
              <w:t>最大允许误差</w:t>
            </w:r>
          </w:p>
        </w:tc>
        <w:tc>
          <w:tcPr>
            <w:tcW w:w="2268" w:type="dxa"/>
            <w:vAlign w:val="center"/>
          </w:tcPr>
          <w:p w14:paraId="73F383E0">
            <w:pPr>
              <w:spacing w:line="360" w:lineRule="auto"/>
              <w:jc w:val="center"/>
              <w:rPr>
                <w:rFonts w:ascii="宋体" w:hAnsi="宋体"/>
                <w:kern w:val="0"/>
                <w:szCs w:val="21"/>
              </w:rPr>
            </w:pPr>
            <w:r>
              <w:rPr>
                <w:rFonts w:hint="eastAsia" w:ascii="宋体" w:hAnsi="宋体"/>
                <w:kern w:val="0"/>
                <w:szCs w:val="21"/>
              </w:rPr>
              <w:t>1级</w:t>
            </w:r>
          </w:p>
        </w:tc>
        <w:tc>
          <w:tcPr>
            <w:tcW w:w="2268" w:type="dxa"/>
            <w:vAlign w:val="center"/>
          </w:tcPr>
          <w:p w14:paraId="5E88DCC2">
            <w:pPr>
              <w:spacing w:line="360" w:lineRule="auto"/>
              <w:jc w:val="center"/>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2</w:t>
            </w:r>
            <w:r>
              <w:rPr>
                <w:rFonts w:hint="eastAsia" w:ascii="宋体" w:hAnsi="宋体"/>
                <w:kern w:val="0"/>
                <w:szCs w:val="21"/>
              </w:rPr>
              <w:t>%</w:t>
            </w:r>
          </w:p>
        </w:tc>
        <w:tc>
          <w:tcPr>
            <w:tcW w:w="2268" w:type="dxa"/>
            <w:vAlign w:val="center"/>
          </w:tcPr>
          <w:p w14:paraId="6F53CCB3">
            <w:pPr>
              <w:spacing w:line="360" w:lineRule="auto"/>
              <w:jc w:val="center"/>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4</w:t>
            </w:r>
            <w:r>
              <w:rPr>
                <w:rFonts w:hint="eastAsia" w:ascii="宋体" w:hAnsi="宋体"/>
                <w:kern w:val="0"/>
                <w:szCs w:val="21"/>
              </w:rPr>
              <w:t>%</w:t>
            </w:r>
          </w:p>
        </w:tc>
      </w:tr>
      <w:tr w14:paraId="21DD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2268" w:type="dxa"/>
            <w:vMerge w:val="continue"/>
            <w:vAlign w:val="center"/>
          </w:tcPr>
          <w:p w14:paraId="42936937">
            <w:pPr>
              <w:spacing w:line="360" w:lineRule="auto"/>
              <w:jc w:val="center"/>
              <w:rPr>
                <w:rFonts w:ascii="宋体" w:hAnsi="宋体"/>
                <w:kern w:val="0"/>
                <w:szCs w:val="21"/>
              </w:rPr>
            </w:pPr>
          </w:p>
        </w:tc>
        <w:tc>
          <w:tcPr>
            <w:tcW w:w="2268" w:type="dxa"/>
            <w:vAlign w:val="center"/>
          </w:tcPr>
          <w:p w14:paraId="30BEA742">
            <w:pPr>
              <w:spacing w:line="360" w:lineRule="auto"/>
              <w:jc w:val="center"/>
              <w:rPr>
                <w:rFonts w:ascii="宋体" w:hAnsi="宋体"/>
                <w:kern w:val="0"/>
                <w:szCs w:val="21"/>
              </w:rPr>
            </w:pPr>
            <w:r>
              <w:rPr>
                <w:rFonts w:hint="eastAsia" w:ascii="宋体" w:hAnsi="宋体"/>
                <w:kern w:val="0"/>
                <w:szCs w:val="21"/>
              </w:rPr>
              <w:t>2级</w:t>
            </w:r>
          </w:p>
        </w:tc>
        <w:tc>
          <w:tcPr>
            <w:tcW w:w="2268" w:type="dxa"/>
            <w:vAlign w:val="center"/>
          </w:tcPr>
          <w:p w14:paraId="3621534B">
            <w:pPr>
              <w:spacing w:line="360" w:lineRule="auto"/>
              <w:jc w:val="center"/>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4</w:t>
            </w:r>
            <w:r>
              <w:rPr>
                <w:rFonts w:hint="eastAsia" w:ascii="宋体" w:hAnsi="宋体"/>
                <w:kern w:val="0"/>
                <w:szCs w:val="21"/>
              </w:rPr>
              <w:t>%</w:t>
            </w:r>
          </w:p>
        </w:tc>
        <w:tc>
          <w:tcPr>
            <w:tcW w:w="2268" w:type="dxa"/>
            <w:vAlign w:val="center"/>
          </w:tcPr>
          <w:p w14:paraId="726B8609">
            <w:pPr>
              <w:spacing w:line="360" w:lineRule="auto"/>
              <w:jc w:val="center"/>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6</w:t>
            </w:r>
            <w:r>
              <w:rPr>
                <w:rFonts w:hint="eastAsia" w:ascii="宋体" w:hAnsi="宋体"/>
                <w:kern w:val="0"/>
                <w:szCs w:val="21"/>
              </w:rPr>
              <w:t>%</w:t>
            </w:r>
          </w:p>
        </w:tc>
      </w:tr>
    </w:tbl>
    <w:p w14:paraId="69ABB584">
      <w:pPr>
        <w:spacing w:line="360" w:lineRule="auto"/>
        <w:ind w:firstLine="480" w:firstLineChars="200"/>
        <w:jc w:val="left"/>
        <w:rPr>
          <w:rFonts w:hint="eastAsia" w:ascii="仿宋" w:hAnsi="仿宋" w:eastAsia="仿宋" w:cs="Times New Roman"/>
          <w:kern w:val="2"/>
          <w:sz w:val="24"/>
          <w:szCs w:val="20"/>
        </w:rPr>
      </w:pPr>
      <w:bookmarkStart w:id="24" w:name="_Toc173594595"/>
      <w:r>
        <w:rPr>
          <w:rFonts w:hint="eastAsia" w:ascii="仿宋" w:hAnsi="仿宋" w:eastAsia="仿宋"/>
          <w:sz w:val="24"/>
          <w:lang w:val="en-US" w:eastAsia="zh-CN"/>
        </w:rPr>
        <w:t>注：上述指标不用于合格性判定，仅供参考</w:t>
      </w:r>
      <w:r>
        <w:rPr>
          <w:rFonts w:hint="eastAsia" w:ascii="仿宋" w:hAnsi="仿宋" w:eastAsia="仿宋"/>
          <w:sz w:val="24"/>
        </w:rPr>
        <w:t>。</w:t>
      </w:r>
      <w:bookmarkEnd w:id="24"/>
    </w:p>
    <w:p w14:paraId="30B7B157">
      <w:pPr>
        <w:pStyle w:val="2"/>
        <w:keepLines w:val="0"/>
        <w:widowControl/>
        <w:numPr>
          <w:ilvl w:val="0"/>
          <w:numId w:val="0"/>
        </w:numPr>
        <w:spacing w:before="0" w:after="0" w:line="360" w:lineRule="auto"/>
        <w:rPr>
          <w:rFonts w:hint="eastAsia" w:ascii="黑体" w:hAnsi="黑体" w:eastAsia="黑体" w:cs="黑体"/>
          <w:b w:val="0"/>
          <w:bCs w:val="0"/>
          <w:kern w:val="44"/>
          <w:sz w:val="24"/>
          <w:szCs w:val="24"/>
        </w:rPr>
      </w:pPr>
      <w:bookmarkStart w:id="25" w:name="_Toc173595328"/>
      <w:r>
        <w:rPr>
          <w:rFonts w:hint="eastAsia" w:ascii="黑体" w:hAnsi="黑体" w:eastAsia="黑体" w:cs="黑体"/>
          <w:b w:val="0"/>
          <w:bCs w:val="0"/>
          <w:kern w:val="44"/>
          <w:sz w:val="24"/>
          <w:szCs w:val="24"/>
        </w:rPr>
        <w:t>6 校准条件</w:t>
      </w:r>
      <w:bookmarkEnd w:id="25"/>
    </w:p>
    <w:p w14:paraId="3534E70C">
      <w:pPr>
        <w:pStyle w:val="3"/>
        <w:spacing w:before="0" w:after="0" w:line="360" w:lineRule="auto"/>
        <w:jc w:val="both"/>
        <w:rPr>
          <w:rFonts w:hint="eastAsia" w:ascii="宋体" w:hAnsi="宋体" w:eastAsia="宋体" w:cs="Times New Roman"/>
          <w:i w:val="0"/>
          <w:iCs w:val="0"/>
          <w:kern w:val="2"/>
          <w:sz w:val="24"/>
          <w:szCs w:val="24"/>
          <w:lang w:val="en-US" w:eastAsia="zh-CN" w:bidi="ar-SA"/>
        </w:rPr>
      </w:pPr>
      <w:bookmarkStart w:id="26" w:name="_Toc173595329"/>
      <w:r>
        <w:rPr>
          <w:rFonts w:hint="eastAsia" w:ascii="宋体" w:hAnsi="宋体" w:eastAsia="宋体" w:cs="Times New Roman"/>
          <w:i w:val="0"/>
          <w:iCs w:val="0"/>
          <w:kern w:val="2"/>
          <w:sz w:val="24"/>
          <w:szCs w:val="24"/>
          <w:lang w:val="en-US" w:eastAsia="zh-CN" w:bidi="ar-SA"/>
        </w:rPr>
        <w:t>6.1 环境条件</w:t>
      </w:r>
      <w:bookmarkEnd w:id="26"/>
    </w:p>
    <w:p w14:paraId="6C8F9E31">
      <w:pPr>
        <w:spacing w:line="360" w:lineRule="auto"/>
        <w:rPr>
          <w:rFonts w:ascii="宋体" w:hAnsi="宋体"/>
          <w:sz w:val="24"/>
        </w:rPr>
      </w:pPr>
      <w:r>
        <w:rPr>
          <w:rFonts w:hint="eastAsia" w:ascii="宋体" w:hAnsi="宋体"/>
          <w:sz w:val="24"/>
        </w:rPr>
        <w:t>6.1.1 环境条件一般应满足：</w:t>
      </w:r>
    </w:p>
    <w:p w14:paraId="721942E9">
      <w:pPr>
        <w:spacing w:line="360" w:lineRule="auto"/>
        <w:ind w:firstLine="480" w:firstLineChars="200"/>
        <w:rPr>
          <w:rFonts w:ascii="宋体" w:hAnsi="宋体"/>
          <w:sz w:val="24"/>
        </w:rPr>
      </w:pPr>
      <w:r>
        <w:rPr>
          <w:rFonts w:hint="eastAsia" w:ascii="宋体" w:hAnsi="宋体"/>
          <w:sz w:val="24"/>
        </w:rPr>
        <w:t>a) 环境温度：5 ℃～</w:t>
      </w:r>
      <w:r>
        <w:rPr>
          <w:rFonts w:hint="eastAsia" w:ascii="宋体" w:hAnsi="宋体"/>
          <w:sz w:val="24"/>
          <w:lang w:val="en-US" w:eastAsia="zh-CN"/>
        </w:rPr>
        <w:t>3</w:t>
      </w:r>
      <w:r>
        <w:rPr>
          <w:rFonts w:hint="eastAsia" w:ascii="宋体" w:hAnsi="宋体"/>
          <w:sz w:val="24"/>
        </w:rPr>
        <w:t>5 ℃；</w:t>
      </w:r>
    </w:p>
    <w:p w14:paraId="6F6EDE84">
      <w:pPr>
        <w:spacing w:line="360" w:lineRule="auto"/>
        <w:ind w:firstLine="480" w:firstLineChars="200"/>
        <w:rPr>
          <w:rFonts w:ascii="宋体" w:hAnsi="宋体"/>
          <w:sz w:val="24"/>
        </w:rPr>
      </w:pPr>
      <w:r>
        <w:rPr>
          <w:rFonts w:hint="eastAsia" w:ascii="宋体" w:hAnsi="宋体"/>
          <w:sz w:val="24"/>
        </w:rPr>
        <w:t>b) 相对湿度：</w:t>
      </w:r>
      <w:r>
        <w:rPr>
          <w:rFonts w:hint="eastAsia" w:ascii="宋体" w:hAnsi="宋体"/>
          <w:sz w:val="24"/>
          <w:lang w:val="en-US" w:eastAsia="zh-CN"/>
        </w:rPr>
        <w:t>不大于</w:t>
      </w:r>
      <w:r>
        <w:rPr>
          <w:rFonts w:hint="eastAsia" w:ascii="宋体" w:hAnsi="宋体"/>
          <w:sz w:val="24"/>
        </w:rPr>
        <w:t>95%。</w:t>
      </w:r>
    </w:p>
    <w:p w14:paraId="74ED1CB2">
      <w:pPr>
        <w:spacing w:line="360" w:lineRule="auto"/>
        <w:rPr>
          <w:rFonts w:ascii="宋体" w:hAnsi="宋体"/>
          <w:sz w:val="24"/>
        </w:rPr>
      </w:pPr>
      <w:r>
        <w:rPr>
          <w:rFonts w:hint="eastAsia" w:ascii="宋体" w:hAnsi="宋体"/>
          <w:sz w:val="24"/>
        </w:rPr>
        <w:t>6.1.2 工作介质应是充满封闭管道的单相稳定流体，且流速应不小于0.3 m/s。</w:t>
      </w:r>
    </w:p>
    <w:p w14:paraId="6C4D67F8">
      <w:pPr>
        <w:spacing w:line="360" w:lineRule="auto"/>
        <w:rPr>
          <w:rFonts w:ascii="宋体" w:hAnsi="宋体"/>
          <w:sz w:val="24"/>
        </w:rPr>
      </w:pPr>
      <w:r>
        <w:rPr>
          <w:rFonts w:hint="eastAsia" w:ascii="宋体" w:hAnsi="宋体"/>
          <w:sz w:val="24"/>
        </w:rPr>
        <w:t>6.1.3 现场不应有影响校准工作的外界磁场、机械振动和噪音等，场地应满足安全操作要求。</w:t>
      </w:r>
    </w:p>
    <w:p w14:paraId="4826882F">
      <w:pPr>
        <w:pStyle w:val="3"/>
        <w:spacing w:before="0" w:after="0" w:line="360" w:lineRule="auto"/>
        <w:jc w:val="both"/>
        <w:rPr>
          <w:rFonts w:hint="eastAsia" w:ascii="宋体" w:hAnsi="宋体" w:eastAsia="宋体" w:cs="Times New Roman"/>
          <w:i w:val="0"/>
          <w:iCs w:val="0"/>
          <w:kern w:val="2"/>
          <w:sz w:val="24"/>
          <w:szCs w:val="24"/>
          <w:lang w:val="en-US" w:eastAsia="zh-CN" w:bidi="ar-SA"/>
        </w:rPr>
      </w:pPr>
      <w:bookmarkStart w:id="27" w:name="_Toc173595330"/>
      <w:r>
        <w:rPr>
          <w:rFonts w:hint="eastAsia" w:ascii="宋体" w:hAnsi="宋体" w:eastAsia="宋体" w:cs="Times New Roman"/>
          <w:i w:val="0"/>
          <w:iCs w:val="0"/>
          <w:kern w:val="2"/>
          <w:sz w:val="24"/>
          <w:szCs w:val="24"/>
          <w:lang w:val="en-US" w:eastAsia="zh-CN" w:bidi="ar-SA"/>
        </w:rPr>
        <w:t>6.2 现场条件</w:t>
      </w:r>
      <w:bookmarkEnd w:id="27"/>
    </w:p>
    <w:p w14:paraId="592D4EA9">
      <w:pPr>
        <w:spacing w:line="360" w:lineRule="auto"/>
        <w:rPr>
          <w:rFonts w:ascii="宋体" w:hAnsi="宋体"/>
          <w:sz w:val="24"/>
        </w:rPr>
      </w:pPr>
      <w:r>
        <w:rPr>
          <w:rFonts w:hint="eastAsia" w:ascii="宋体" w:hAnsi="宋体"/>
          <w:sz w:val="24"/>
        </w:rPr>
        <w:t>6.2.1 校准现场直管段应能满足标准表前后直管段安装长度要求。</w:t>
      </w:r>
    </w:p>
    <w:p w14:paraId="4D8B72AB">
      <w:pPr>
        <w:spacing w:line="360" w:lineRule="auto"/>
        <w:rPr>
          <w:rFonts w:hint="eastAsia" w:ascii="宋体" w:hAnsi="宋体"/>
          <w:sz w:val="24"/>
        </w:rPr>
      </w:pPr>
      <w:r>
        <w:rPr>
          <w:rFonts w:hint="eastAsia" w:ascii="宋体" w:hAnsi="宋体"/>
          <w:sz w:val="24"/>
        </w:rPr>
        <w:t xml:space="preserve">6.2.2 </w:t>
      </w:r>
      <w:r>
        <w:rPr>
          <w:rFonts w:hint="eastAsia" w:ascii="宋体" w:hAnsi="宋体"/>
          <w:sz w:val="24"/>
          <w:lang w:val="en-US" w:eastAsia="zh-CN"/>
        </w:rPr>
        <w:t>标准表安装位置所在的</w:t>
      </w:r>
      <w:r>
        <w:rPr>
          <w:rFonts w:hint="eastAsia" w:ascii="宋体" w:hAnsi="宋体"/>
          <w:sz w:val="24"/>
        </w:rPr>
        <w:t>管路与被校水表间的流量应是连续的，不存在分流。</w:t>
      </w:r>
    </w:p>
    <w:p w14:paraId="7C1E0E3C">
      <w:pPr>
        <w:spacing w:line="360" w:lineRule="auto"/>
        <w:rPr>
          <w:rFonts w:hint="default" w:ascii="宋体" w:hAnsi="宋体" w:eastAsia="宋体"/>
          <w:sz w:val="24"/>
          <w:lang w:val="en-US" w:eastAsia="zh-CN"/>
        </w:rPr>
      </w:pPr>
      <w:r>
        <w:rPr>
          <w:rFonts w:hint="eastAsia" w:ascii="宋体" w:hAnsi="宋体"/>
          <w:sz w:val="24"/>
          <w:lang w:val="en-US" w:eastAsia="zh-CN"/>
        </w:rPr>
        <w:t>6.2.3 标准表安装位置所在的</w:t>
      </w:r>
      <w:r>
        <w:rPr>
          <w:rFonts w:hint="eastAsia" w:ascii="宋体" w:hAnsi="宋体"/>
          <w:sz w:val="24"/>
        </w:rPr>
        <w:t>管路</w:t>
      </w:r>
      <w:r>
        <w:rPr>
          <w:rFonts w:hint="eastAsia" w:ascii="宋体" w:hAnsi="宋体"/>
          <w:sz w:val="24"/>
          <w:lang w:val="en-US" w:eastAsia="zh-CN"/>
        </w:rPr>
        <w:t>应无明显振动，不包含影响超声波正常传播的其他因素。</w:t>
      </w:r>
    </w:p>
    <w:p w14:paraId="49AF5DF6">
      <w:pPr>
        <w:spacing w:line="360" w:lineRule="auto"/>
        <w:rPr>
          <w:rFonts w:ascii="宋体" w:hAnsi="宋体"/>
          <w:sz w:val="24"/>
        </w:rPr>
      </w:pPr>
      <w:r>
        <w:rPr>
          <w:rFonts w:hint="eastAsia" w:ascii="宋体" w:hAnsi="宋体"/>
          <w:sz w:val="24"/>
        </w:rPr>
        <w:t>6.2.</w:t>
      </w:r>
      <w:r>
        <w:rPr>
          <w:rFonts w:hint="eastAsia" w:ascii="宋体" w:hAnsi="宋体"/>
          <w:sz w:val="24"/>
          <w:lang w:val="en-US" w:eastAsia="zh-CN"/>
        </w:rPr>
        <w:t>4</w:t>
      </w:r>
      <w:r>
        <w:rPr>
          <w:rFonts w:hint="eastAsia" w:ascii="宋体" w:hAnsi="宋体"/>
          <w:sz w:val="24"/>
        </w:rPr>
        <w:t xml:space="preserve"> </w:t>
      </w:r>
      <w:r>
        <w:rPr>
          <w:rFonts w:hint="eastAsia" w:ascii="宋体" w:hAnsi="宋体"/>
          <w:sz w:val="24"/>
          <w:lang w:val="en-US" w:eastAsia="zh-CN"/>
        </w:rPr>
        <w:t>标准表安装位置所在的</w:t>
      </w:r>
      <w:r>
        <w:rPr>
          <w:rFonts w:hint="eastAsia" w:ascii="宋体" w:hAnsi="宋体"/>
          <w:sz w:val="24"/>
        </w:rPr>
        <w:t>管道内径、管道材质、管道壁厚、衬里材质和厚度，以及测量介质类型、介质温度等都在标准表说明书规定的范围之内。</w:t>
      </w:r>
    </w:p>
    <w:p w14:paraId="589E0751">
      <w:pPr>
        <w:pStyle w:val="3"/>
        <w:spacing w:before="0" w:after="0" w:line="360" w:lineRule="auto"/>
        <w:jc w:val="both"/>
        <w:rPr>
          <w:rFonts w:hint="eastAsia" w:ascii="宋体" w:hAnsi="宋体" w:eastAsia="宋体" w:cs="Times New Roman"/>
          <w:i w:val="0"/>
          <w:iCs w:val="0"/>
          <w:kern w:val="2"/>
          <w:sz w:val="24"/>
          <w:szCs w:val="24"/>
          <w:lang w:val="en-US" w:eastAsia="zh-CN" w:bidi="ar-SA"/>
        </w:rPr>
      </w:pPr>
      <w:bookmarkStart w:id="28" w:name="_Toc173595331"/>
      <w:r>
        <w:rPr>
          <w:rFonts w:hint="eastAsia" w:ascii="宋体" w:hAnsi="宋体" w:eastAsia="宋体" w:cs="Times New Roman"/>
          <w:i w:val="0"/>
          <w:iCs w:val="0"/>
          <w:kern w:val="2"/>
          <w:sz w:val="24"/>
          <w:szCs w:val="24"/>
          <w:lang w:val="en-US" w:eastAsia="zh-CN" w:bidi="ar-SA"/>
        </w:rPr>
        <w:t xml:space="preserve">6.3 </w:t>
      </w:r>
      <w:r>
        <w:rPr>
          <w:rFonts w:hint="eastAsia" w:ascii="宋体" w:hAnsi="宋体" w:cs="Times New Roman"/>
          <w:i w:val="0"/>
          <w:iCs w:val="0"/>
          <w:kern w:val="2"/>
          <w:sz w:val="24"/>
          <w:szCs w:val="24"/>
          <w:lang w:val="en-US" w:eastAsia="zh-CN" w:bidi="ar-SA"/>
        </w:rPr>
        <w:t>测量标准</w:t>
      </w:r>
      <w:r>
        <w:rPr>
          <w:rFonts w:hint="eastAsia" w:ascii="宋体" w:hAnsi="宋体" w:eastAsia="宋体" w:cs="Times New Roman"/>
          <w:i w:val="0"/>
          <w:iCs w:val="0"/>
          <w:kern w:val="2"/>
          <w:sz w:val="24"/>
          <w:szCs w:val="24"/>
          <w:lang w:val="en-US" w:eastAsia="zh-CN" w:bidi="ar-SA"/>
        </w:rPr>
        <w:t>及</w:t>
      </w:r>
      <w:r>
        <w:rPr>
          <w:rFonts w:hint="eastAsia" w:ascii="宋体" w:hAnsi="宋体" w:cs="Times New Roman"/>
          <w:i w:val="0"/>
          <w:iCs w:val="0"/>
          <w:kern w:val="2"/>
          <w:sz w:val="24"/>
          <w:szCs w:val="24"/>
          <w:lang w:val="en-US" w:eastAsia="zh-CN" w:bidi="ar-SA"/>
        </w:rPr>
        <w:t>其他</w:t>
      </w:r>
      <w:r>
        <w:rPr>
          <w:rFonts w:hint="eastAsia" w:ascii="宋体" w:hAnsi="宋体" w:eastAsia="宋体" w:cs="Times New Roman"/>
          <w:i w:val="0"/>
          <w:iCs w:val="0"/>
          <w:kern w:val="2"/>
          <w:sz w:val="24"/>
          <w:szCs w:val="24"/>
          <w:lang w:val="en-US" w:eastAsia="zh-CN" w:bidi="ar-SA"/>
        </w:rPr>
        <w:t>设备</w:t>
      </w:r>
      <w:bookmarkEnd w:id="28"/>
    </w:p>
    <w:p w14:paraId="25417F40">
      <w:pPr>
        <w:spacing w:line="360" w:lineRule="auto"/>
        <w:rPr>
          <w:rFonts w:hint="eastAsia" w:eastAsia="宋体"/>
          <w:lang w:val="en-US" w:eastAsia="zh-CN"/>
        </w:rPr>
      </w:pPr>
      <w:r>
        <w:rPr>
          <w:rFonts w:ascii="宋体" w:hAnsi="宋体"/>
          <w:sz w:val="24"/>
        </w:rPr>
        <w:t xml:space="preserve">6.3.1 </w:t>
      </w:r>
      <w:r>
        <w:rPr>
          <w:rFonts w:hint="eastAsia" w:ascii="宋体" w:hAnsi="宋体"/>
          <w:sz w:val="24"/>
          <w:lang w:val="en-US" w:eastAsia="zh-CN"/>
        </w:rPr>
        <w:t>测量</w:t>
      </w:r>
      <w:r>
        <w:rPr>
          <w:rFonts w:hint="eastAsia" w:ascii="宋体" w:hAnsi="宋体"/>
          <w:sz w:val="24"/>
        </w:rPr>
        <w:t>标准</w:t>
      </w:r>
    </w:p>
    <w:p w14:paraId="42334DE3">
      <w:pPr>
        <w:spacing w:line="360" w:lineRule="auto"/>
        <w:ind w:firstLine="480" w:firstLineChars="200"/>
        <w:rPr>
          <w:rFonts w:hint="eastAsia" w:ascii="Times New Roman" w:hAnsi="Times New Roman" w:cs="Times New Roman"/>
          <w:sz w:val="24"/>
        </w:rPr>
      </w:pPr>
      <w:r>
        <w:rPr>
          <w:rFonts w:hint="eastAsia" w:ascii="宋体" w:hAnsi="宋体"/>
          <w:sz w:val="24"/>
          <w:lang w:val="en-US" w:eastAsia="zh-CN"/>
        </w:rPr>
        <w:t>测量标准</w:t>
      </w:r>
      <w:r>
        <w:rPr>
          <w:rFonts w:hint="eastAsia" w:ascii="宋体" w:hAnsi="宋体"/>
          <w:sz w:val="24"/>
        </w:rPr>
        <w:t>应采用外夹式超声流量计，下限流速应不大于0.3 m/s，上限流速不低于6</w:t>
      </w:r>
      <w:r>
        <w:rPr>
          <w:rFonts w:hint="eastAsia" w:ascii="宋体" w:hAnsi="宋体"/>
          <w:sz w:val="24"/>
          <w:lang w:val="en-US" w:eastAsia="zh-CN"/>
        </w:rPr>
        <w:t>.0</w:t>
      </w:r>
      <w:r>
        <w:rPr>
          <w:rFonts w:hint="eastAsia" w:ascii="宋体" w:hAnsi="宋体"/>
          <w:sz w:val="24"/>
        </w:rPr>
        <w:t xml:space="preserve"> m/s，最大允许误差</w:t>
      </w:r>
      <w:r>
        <w:rPr>
          <w:rFonts w:hint="eastAsia" w:ascii="宋体" w:hAnsi="宋体"/>
          <w:sz w:val="24"/>
          <w:lang w:val="en-US" w:eastAsia="zh-CN"/>
        </w:rPr>
        <w:t>满足</w:t>
      </w:r>
      <w:r>
        <w:rPr>
          <w:rFonts w:hint="eastAsia" w:ascii="宋体" w:hAnsi="宋体"/>
          <w:sz w:val="24"/>
        </w:rPr>
        <w:t>±</w:t>
      </w:r>
      <w:r>
        <w:rPr>
          <w:rFonts w:hint="eastAsia" w:ascii="宋体" w:hAnsi="宋体" w:cs="宋体"/>
          <w:sz w:val="24"/>
        </w:rPr>
        <w:t>0.5%，</w:t>
      </w:r>
      <w:r>
        <w:rPr>
          <w:rFonts w:hint="eastAsia" w:ascii="宋体" w:hAnsi="宋体"/>
          <w:sz w:val="24"/>
        </w:rPr>
        <w:t>重复性应不大于</w:t>
      </w:r>
      <w:r>
        <w:rPr>
          <w:rFonts w:hint="eastAsia" w:ascii="宋体" w:hAnsi="宋体" w:cs="宋体"/>
          <w:sz w:val="24"/>
        </w:rPr>
        <w:t>0.1%。</w:t>
      </w:r>
    </w:p>
    <w:p w14:paraId="4C87EF0D">
      <w:pPr>
        <w:spacing w:line="360" w:lineRule="auto"/>
        <w:ind w:firstLine="480" w:firstLineChars="200"/>
        <w:rPr>
          <w:rFonts w:hAnsi="宋体"/>
          <w:sz w:val="24"/>
        </w:rPr>
      </w:pPr>
      <w:r>
        <w:rPr>
          <w:rFonts w:hint="eastAsia" w:cs="Times New Roman"/>
          <w:sz w:val="24"/>
          <w:lang w:val="en-US" w:eastAsia="zh-CN"/>
        </w:rPr>
        <w:t>测量标准</w:t>
      </w:r>
      <w:r>
        <w:rPr>
          <w:rFonts w:hint="eastAsia" w:ascii="Times New Roman" w:hAnsi="Times New Roman" w:cs="Times New Roman"/>
          <w:sz w:val="24"/>
        </w:rPr>
        <w:t>应经有效量值溯源，溯源的管道通径</w:t>
      </w:r>
      <w:r>
        <w:rPr>
          <w:rFonts w:hint="eastAsia" w:cs="Times New Roman"/>
          <w:sz w:val="24"/>
          <w:lang w:val="en-US" w:eastAsia="zh-CN"/>
        </w:rPr>
        <w:t>应与被校水表的通径一致，且溯源的</w:t>
      </w:r>
      <w:r>
        <w:rPr>
          <w:rFonts w:hint="eastAsia" w:ascii="Times New Roman" w:hAnsi="Times New Roman" w:cs="Times New Roman"/>
          <w:sz w:val="24"/>
        </w:rPr>
        <w:t>流速范围应覆盖被校水表现场校准的流速范围</w:t>
      </w:r>
      <w:r>
        <w:rPr>
          <w:rFonts w:hint="eastAsia" w:hAnsi="宋体"/>
          <w:sz w:val="24"/>
        </w:rPr>
        <w:t>。</w:t>
      </w:r>
    </w:p>
    <w:p w14:paraId="43EB1CF7">
      <w:pPr>
        <w:spacing w:line="360" w:lineRule="auto"/>
        <w:rPr>
          <w:rFonts w:ascii="宋体" w:hAnsi="宋体"/>
          <w:sz w:val="24"/>
        </w:rPr>
      </w:pPr>
      <w:r>
        <w:rPr>
          <w:rFonts w:hint="eastAsia" w:ascii="宋体" w:hAnsi="宋体"/>
          <w:sz w:val="24"/>
        </w:rPr>
        <w:t xml:space="preserve">6.3.2 </w:t>
      </w:r>
      <w:r>
        <w:rPr>
          <w:rFonts w:hint="eastAsia" w:ascii="宋体" w:hAnsi="宋体"/>
          <w:sz w:val="24"/>
          <w:lang w:val="en-US" w:eastAsia="zh-CN"/>
        </w:rPr>
        <w:t>其他</w:t>
      </w:r>
      <w:r>
        <w:rPr>
          <w:rFonts w:hint="eastAsia" w:ascii="宋体" w:hAnsi="宋体"/>
          <w:sz w:val="24"/>
        </w:rPr>
        <w:t>设备</w:t>
      </w:r>
    </w:p>
    <w:p w14:paraId="5908F0DF">
      <w:pPr>
        <w:spacing w:line="360" w:lineRule="auto"/>
        <w:ind w:firstLine="480" w:firstLineChars="200"/>
        <w:rPr>
          <w:rFonts w:ascii="宋体" w:hAnsi="宋体"/>
          <w:sz w:val="24"/>
        </w:rPr>
      </w:pPr>
      <w:r>
        <w:rPr>
          <w:rFonts w:hint="eastAsia" w:ascii="宋体" w:hAnsi="宋体"/>
          <w:sz w:val="24"/>
          <w:lang w:val="en-US" w:eastAsia="zh-CN"/>
        </w:rPr>
        <w:t>其他</w:t>
      </w:r>
      <w:r>
        <w:rPr>
          <w:rFonts w:hint="eastAsia" w:ascii="宋体" w:hAnsi="宋体"/>
          <w:sz w:val="24"/>
        </w:rPr>
        <w:t>设备应满足表3要求。</w:t>
      </w:r>
    </w:p>
    <w:p w14:paraId="219F20B4">
      <w:pPr>
        <w:spacing w:line="360" w:lineRule="auto"/>
        <w:jc w:val="center"/>
        <w:rPr>
          <w:rFonts w:ascii="黑体" w:hAnsi="黑体" w:eastAsia="黑体" w:cs="黑体"/>
          <w:szCs w:val="21"/>
        </w:rPr>
      </w:pPr>
      <w:r>
        <w:rPr>
          <w:rFonts w:hint="eastAsia" w:ascii="黑体" w:hAnsi="黑体" w:eastAsia="黑体" w:cs="黑体"/>
          <w:szCs w:val="21"/>
        </w:rPr>
        <w:t xml:space="preserve">表3 </w:t>
      </w:r>
      <w:r>
        <w:rPr>
          <w:rFonts w:hint="eastAsia" w:ascii="黑体" w:hAnsi="黑体" w:eastAsia="黑体" w:cs="黑体"/>
          <w:szCs w:val="21"/>
          <w:lang w:val="en-US" w:eastAsia="zh-CN"/>
        </w:rPr>
        <w:t>其他</w:t>
      </w:r>
      <w:r>
        <w:rPr>
          <w:rFonts w:hint="eastAsia" w:ascii="黑体" w:hAnsi="黑体" w:eastAsia="黑体" w:cs="黑体"/>
          <w:szCs w:val="21"/>
        </w:rPr>
        <w:t>设备</w:t>
      </w:r>
    </w:p>
    <w:tbl>
      <w:tblPr>
        <w:tblStyle w:val="47"/>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040"/>
        <w:gridCol w:w="3596"/>
        <w:gridCol w:w="2189"/>
      </w:tblGrid>
      <w:tr w14:paraId="2E062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7" w:type="dxa"/>
            <w:vAlign w:val="center"/>
          </w:tcPr>
          <w:p w14:paraId="70258203">
            <w:pPr>
              <w:jc w:val="center"/>
              <w:rPr>
                <w:rFonts w:ascii="宋体" w:hAnsi="宋体"/>
                <w:szCs w:val="21"/>
              </w:rPr>
            </w:pPr>
            <w:r>
              <w:rPr>
                <w:rFonts w:hint="eastAsia" w:ascii="宋体" w:hAnsi="宋体"/>
                <w:szCs w:val="21"/>
              </w:rPr>
              <w:t>序号</w:t>
            </w:r>
          </w:p>
        </w:tc>
        <w:tc>
          <w:tcPr>
            <w:tcW w:w="2040" w:type="dxa"/>
            <w:vAlign w:val="center"/>
          </w:tcPr>
          <w:p w14:paraId="158BD880">
            <w:pPr>
              <w:jc w:val="center"/>
              <w:rPr>
                <w:rFonts w:ascii="宋体" w:hAnsi="宋体"/>
                <w:szCs w:val="21"/>
              </w:rPr>
            </w:pPr>
            <w:r>
              <w:rPr>
                <w:rFonts w:hint="eastAsia" w:ascii="宋体" w:hAnsi="宋体"/>
                <w:szCs w:val="21"/>
              </w:rPr>
              <w:t>设备名称</w:t>
            </w:r>
          </w:p>
        </w:tc>
        <w:tc>
          <w:tcPr>
            <w:tcW w:w="3596" w:type="dxa"/>
            <w:vAlign w:val="center"/>
          </w:tcPr>
          <w:p w14:paraId="4E640FDD">
            <w:pPr>
              <w:jc w:val="center"/>
              <w:rPr>
                <w:rFonts w:ascii="宋体" w:hAnsi="宋体"/>
                <w:szCs w:val="21"/>
              </w:rPr>
            </w:pPr>
            <w:r>
              <w:rPr>
                <w:rFonts w:hint="eastAsia" w:ascii="宋体" w:hAnsi="宋体"/>
                <w:szCs w:val="21"/>
              </w:rPr>
              <w:t>技术要求</w:t>
            </w:r>
          </w:p>
        </w:tc>
        <w:tc>
          <w:tcPr>
            <w:tcW w:w="2189" w:type="dxa"/>
            <w:vAlign w:val="center"/>
          </w:tcPr>
          <w:p w14:paraId="3B7E0D19">
            <w:pPr>
              <w:jc w:val="center"/>
              <w:rPr>
                <w:rFonts w:ascii="宋体" w:hAnsi="宋体"/>
                <w:szCs w:val="21"/>
              </w:rPr>
            </w:pPr>
            <w:r>
              <w:rPr>
                <w:rFonts w:hint="eastAsia" w:ascii="宋体" w:hAnsi="宋体"/>
                <w:szCs w:val="21"/>
              </w:rPr>
              <w:t>用途</w:t>
            </w:r>
          </w:p>
        </w:tc>
      </w:tr>
      <w:tr w14:paraId="41CF3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17" w:type="dxa"/>
            <w:vAlign w:val="center"/>
          </w:tcPr>
          <w:p w14:paraId="04851496">
            <w:pPr>
              <w:jc w:val="center"/>
              <w:rPr>
                <w:rFonts w:ascii="宋体" w:hAnsi="宋体"/>
                <w:szCs w:val="21"/>
              </w:rPr>
            </w:pPr>
            <w:r>
              <w:rPr>
                <w:rFonts w:hint="eastAsia" w:ascii="宋体" w:hAnsi="宋体"/>
                <w:szCs w:val="21"/>
              </w:rPr>
              <w:t>1</w:t>
            </w:r>
          </w:p>
        </w:tc>
        <w:tc>
          <w:tcPr>
            <w:tcW w:w="2040" w:type="dxa"/>
            <w:vAlign w:val="center"/>
          </w:tcPr>
          <w:p w14:paraId="08805DC8">
            <w:pPr>
              <w:jc w:val="center"/>
              <w:rPr>
                <w:rFonts w:ascii="宋体" w:hAnsi="宋体"/>
                <w:szCs w:val="21"/>
              </w:rPr>
            </w:pPr>
            <w:r>
              <w:rPr>
                <w:rFonts w:hint="eastAsia" w:ascii="宋体" w:hAnsi="宋体"/>
                <w:szCs w:val="21"/>
              </w:rPr>
              <w:t>超声波测厚仪</w:t>
            </w:r>
          </w:p>
        </w:tc>
        <w:tc>
          <w:tcPr>
            <w:tcW w:w="3596" w:type="dxa"/>
            <w:vAlign w:val="center"/>
          </w:tcPr>
          <w:p w14:paraId="34556FF6">
            <w:pPr>
              <w:jc w:val="center"/>
              <w:rPr>
                <w:rFonts w:ascii="宋体" w:hAnsi="宋体"/>
                <w:szCs w:val="21"/>
              </w:rPr>
            </w:pPr>
            <w:r>
              <w:rPr>
                <w:rFonts w:hint="eastAsia" w:ascii="宋体" w:hAnsi="宋体"/>
                <w:szCs w:val="21"/>
              </w:rPr>
              <w:t>测量范围：（0～50） mm</w:t>
            </w:r>
          </w:p>
          <w:p w14:paraId="5F22E70B">
            <w:pPr>
              <w:jc w:val="center"/>
              <w:rPr>
                <w:rFonts w:ascii="宋体" w:hAnsi="宋体"/>
                <w:szCs w:val="21"/>
              </w:rPr>
            </w:pPr>
            <w:r>
              <w:rPr>
                <w:rFonts w:hint="eastAsia" w:ascii="宋体" w:hAnsi="宋体"/>
                <w:szCs w:val="21"/>
              </w:rPr>
              <w:t>最大允许误差：±0.2 mm</w:t>
            </w:r>
          </w:p>
        </w:tc>
        <w:tc>
          <w:tcPr>
            <w:tcW w:w="2189" w:type="dxa"/>
            <w:vAlign w:val="center"/>
          </w:tcPr>
          <w:p w14:paraId="3027EC34">
            <w:pPr>
              <w:jc w:val="center"/>
              <w:rPr>
                <w:rFonts w:ascii="宋体" w:hAnsi="宋体"/>
                <w:szCs w:val="21"/>
              </w:rPr>
            </w:pPr>
            <w:r>
              <w:rPr>
                <w:rFonts w:hint="eastAsia" w:ascii="宋体" w:hAnsi="宋体"/>
                <w:szCs w:val="21"/>
              </w:rPr>
              <w:t>测量管道壁厚</w:t>
            </w:r>
          </w:p>
        </w:tc>
      </w:tr>
      <w:tr w14:paraId="6F4AD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17" w:type="dxa"/>
            <w:vAlign w:val="center"/>
          </w:tcPr>
          <w:p w14:paraId="68FA4215">
            <w:pPr>
              <w:jc w:val="center"/>
              <w:rPr>
                <w:rFonts w:ascii="宋体" w:hAnsi="宋体"/>
                <w:szCs w:val="21"/>
              </w:rPr>
            </w:pPr>
            <w:r>
              <w:rPr>
                <w:rFonts w:hint="eastAsia" w:ascii="宋体" w:hAnsi="宋体"/>
                <w:szCs w:val="21"/>
              </w:rPr>
              <w:t>2</w:t>
            </w:r>
          </w:p>
        </w:tc>
        <w:tc>
          <w:tcPr>
            <w:tcW w:w="2040" w:type="dxa"/>
            <w:vAlign w:val="center"/>
          </w:tcPr>
          <w:p w14:paraId="5C7E655B">
            <w:pPr>
              <w:jc w:val="center"/>
              <w:rPr>
                <w:rFonts w:ascii="宋体" w:hAnsi="宋体"/>
                <w:szCs w:val="21"/>
              </w:rPr>
            </w:pPr>
            <w:r>
              <w:rPr>
                <w:rFonts w:hint="eastAsia" w:ascii="宋体" w:hAnsi="宋体"/>
                <w:szCs w:val="21"/>
              </w:rPr>
              <w:t>π尺</w:t>
            </w:r>
          </w:p>
        </w:tc>
        <w:tc>
          <w:tcPr>
            <w:tcW w:w="3596" w:type="dxa"/>
            <w:vAlign w:val="center"/>
          </w:tcPr>
          <w:p w14:paraId="69C06863">
            <w:pPr>
              <w:tabs>
                <w:tab w:val="left" w:pos="567"/>
              </w:tabs>
              <w:jc w:val="center"/>
              <w:rPr>
                <w:rFonts w:hint="eastAsia" w:ascii="宋体" w:hAnsi="宋体"/>
                <w:szCs w:val="21"/>
                <w:lang w:val="en-US" w:eastAsia="zh-CN"/>
              </w:rPr>
            </w:pPr>
            <w:r>
              <w:rPr>
                <w:rFonts w:hint="eastAsia" w:ascii="宋体" w:hAnsi="宋体"/>
                <w:szCs w:val="21"/>
              </w:rPr>
              <w:t>测量范围：</w:t>
            </w:r>
            <w:r>
              <w:rPr>
                <w:rFonts w:hint="eastAsia" w:ascii="宋体" w:hAnsi="宋体"/>
                <w:szCs w:val="21"/>
                <w:lang w:val="en-US" w:eastAsia="zh-CN"/>
              </w:rPr>
              <w:t>50 mm≤D≤500 mm</w:t>
            </w:r>
          </w:p>
          <w:p w14:paraId="48742299">
            <w:pPr>
              <w:tabs>
                <w:tab w:val="left" w:pos="567"/>
              </w:tabs>
              <w:jc w:val="center"/>
              <w:rPr>
                <w:rFonts w:hint="eastAsia" w:ascii="宋体" w:hAnsi="宋体"/>
                <w:szCs w:val="21"/>
                <w:lang w:eastAsia="zh-CN"/>
              </w:rPr>
            </w:pPr>
            <w:r>
              <w:rPr>
                <w:rFonts w:hint="eastAsia" w:ascii="宋体" w:hAnsi="宋体"/>
                <w:szCs w:val="21"/>
              </w:rPr>
              <w:t>最大允许误差：±0.05 mm</w:t>
            </w:r>
          </w:p>
        </w:tc>
        <w:tc>
          <w:tcPr>
            <w:tcW w:w="2189" w:type="dxa"/>
            <w:vAlign w:val="center"/>
          </w:tcPr>
          <w:p w14:paraId="6B62919E">
            <w:pPr>
              <w:jc w:val="center"/>
              <w:rPr>
                <w:rFonts w:ascii="宋体" w:hAnsi="宋体"/>
                <w:szCs w:val="21"/>
              </w:rPr>
            </w:pPr>
            <w:r>
              <w:rPr>
                <w:rFonts w:hint="eastAsia" w:ascii="宋体" w:hAnsi="宋体"/>
                <w:szCs w:val="21"/>
              </w:rPr>
              <w:t>测量管道外径</w:t>
            </w:r>
          </w:p>
        </w:tc>
      </w:tr>
      <w:tr w14:paraId="5ACD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17" w:type="dxa"/>
            <w:shd w:val="clear" w:color="auto" w:fill="auto"/>
            <w:vAlign w:val="center"/>
          </w:tcPr>
          <w:p w14:paraId="3D66510F">
            <w:pPr>
              <w:jc w:val="center"/>
              <w:rPr>
                <w:rFonts w:hint="eastAsia" w:ascii="宋体" w:hAnsi="宋体" w:eastAsia="宋体" w:cs="Times New Roman"/>
                <w:kern w:val="2"/>
                <w:sz w:val="21"/>
                <w:szCs w:val="21"/>
                <w:lang w:val="en-US" w:eastAsia="zh-CN" w:bidi="ar-SA"/>
              </w:rPr>
            </w:pPr>
            <w:r>
              <w:rPr>
                <w:rFonts w:hint="eastAsia" w:ascii="宋体" w:hAnsi="宋体"/>
                <w:szCs w:val="21"/>
              </w:rPr>
              <w:t>3</w:t>
            </w:r>
          </w:p>
        </w:tc>
        <w:tc>
          <w:tcPr>
            <w:tcW w:w="2040" w:type="dxa"/>
            <w:shd w:val="clear" w:color="auto" w:fill="auto"/>
            <w:vAlign w:val="center"/>
          </w:tcPr>
          <w:p w14:paraId="48AE5F04">
            <w:pPr>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钢</w:t>
            </w:r>
            <w:r>
              <w:rPr>
                <w:rFonts w:hint="eastAsia" w:ascii="宋体" w:hAnsi="宋体"/>
                <w:szCs w:val="21"/>
              </w:rPr>
              <w:t>卷尺</w:t>
            </w:r>
          </w:p>
        </w:tc>
        <w:tc>
          <w:tcPr>
            <w:tcW w:w="3596" w:type="dxa"/>
            <w:shd w:val="clear" w:color="auto" w:fill="auto"/>
            <w:vAlign w:val="center"/>
          </w:tcPr>
          <w:p w14:paraId="65B96734">
            <w:pPr>
              <w:tabs>
                <w:tab w:val="left" w:pos="567"/>
              </w:tabs>
              <w:jc w:val="center"/>
              <w:rPr>
                <w:rFonts w:hint="eastAsia" w:ascii="宋体" w:hAnsi="宋体"/>
                <w:szCs w:val="21"/>
              </w:rPr>
            </w:pPr>
            <w:r>
              <w:rPr>
                <w:rFonts w:hint="eastAsia" w:ascii="宋体" w:hAnsi="宋体"/>
                <w:szCs w:val="21"/>
              </w:rPr>
              <w:t>测量范围：（0～</w:t>
            </w:r>
            <w:r>
              <w:rPr>
                <w:rFonts w:hint="eastAsia" w:ascii="宋体" w:hAnsi="宋体"/>
                <w:szCs w:val="21"/>
                <w:lang w:val="en-US" w:eastAsia="zh-CN"/>
              </w:rPr>
              <w:t>3</w:t>
            </w:r>
            <w:r>
              <w:rPr>
                <w:rFonts w:hint="eastAsia" w:ascii="宋体" w:hAnsi="宋体"/>
                <w:szCs w:val="21"/>
              </w:rPr>
              <w:t>） m</w:t>
            </w:r>
          </w:p>
          <w:p w14:paraId="26E5310A">
            <w:pPr>
              <w:jc w:val="center"/>
              <w:rPr>
                <w:rFonts w:hint="eastAsia" w:ascii="宋体" w:hAnsi="宋体" w:eastAsia="宋体" w:cs="Times New Roman"/>
                <w:kern w:val="2"/>
                <w:sz w:val="21"/>
                <w:szCs w:val="21"/>
                <w:lang w:val="en-US" w:eastAsia="zh-CN" w:bidi="ar-SA"/>
              </w:rPr>
            </w:pPr>
            <w:r>
              <w:rPr>
                <w:rFonts w:hint="eastAsia" w:ascii="宋体" w:hAnsi="宋体"/>
                <w:szCs w:val="21"/>
              </w:rPr>
              <w:t>准确度等级：Ⅱ级</w:t>
            </w:r>
          </w:p>
        </w:tc>
        <w:tc>
          <w:tcPr>
            <w:tcW w:w="2189" w:type="dxa"/>
            <w:shd w:val="clear" w:color="auto" w:fill="auto"/>
            <w:vAlign w:val="center"/>
          </w:tcPr>
          <w:p w14:paraId="08F95DC5">
            <w:pPr>
              <w:jc w:val="center"/>
              <w:rPr>
                <w:rFonts w:hint="eastAsia" w:ascii="宋体" w:hAnsi="宋体" w:eastAsia="宋体" w:cs="Times New Roman"/>
                <w:kern w:val="2"/>
                <w:sz w:val="21"/>
                <w:szCs w:val="21"/>
                <w:lang w:val="en-US" w:eastAsia="zh-CN" w:bidi="ar-SA"/>
              </w:rPr>
            </w:pPr>
            <w:r>
              <w:rPr>
                <w:rFonts w:hint="eastAsia" w:ascii="宋体" w:hAnsi="宋体"/>
                <w:szCs w:val="21"/>
              </w:rPr>
              <w:t>测量直管段长度</w:t>
            </w:r>
          </w:p>
        </w:tc>
      </w:tr>
      <w:tr w14:paraId="40DF8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17" w:type="dxa"/>
            <w:shd w:val="clear" w:color="auto" w:fill="auto"/>
            <w:vAlign w:val="center"/>
          </w:tcPr>
          <w:p w14:paraId="5A9AE534">
            <w:pPr>
              <w:jc w:val="center"/>
              <w:rPr>
                <w:rFonts w:hint="eastAsia" w:ascii="宋体" w:hAnsi="宋体" w:eastAsia="宋体" w:cs="Times New Roman"/>
                <w:kern w:val="2"/>
                <w:sz w:val="21"/>
                <w:szCs w:val="21"/>
                <w:lang w:val="en-US" w:eastAsia="zh-CN" w:bidi="ar-SA"/>
              </w:rPr>
            </w:pPr>
            <w:r>
              <w:rPr>
                <w:rFonts w:hint="eastAsia" w:ascii="宋体" w:hAnsi="宋体"/>
                <w:szCs w:val="21"/>
              </w:rPr>
              <w:t>4</w:t>
            </w:r>
          </w:p>
        </w:tc>
        <w:tc>
          <w:tcPr>
            <w:tcW w:w="2040" w:type="dxa"/>
            <w:shd w:val="clear" w:color="auto" w:fill="auto"/>
            <w:vAlign w:val="center"/>
          </w:tcPr>
          <w:p w14:paraId="02CE2991">
            <w:pPr>
              <w:spacing w:line="360" w:lineRule="auto"/>
              <w:jc w:val="center"/>
              <w:rPr>
                <w:rFonts w:hint="eastAsia" w:ascii="宋体" w:hAnsi="宋体" w:eastAsia="宋体" w:cs="Times New Roman"/>
                <w:kern w:val="2"/>
                <w:sz w:val="21"/>
                <w:szCs w:val="21"/>
                <w:lang w:val="en-US" w:eastAsia="zh-CN" w:bidi="ar-SA"/>
              </w:rPr>
            </w:pPr>
            <w:r>
              <w:rPr>
                <w:rFonts w:hint="eastAsia" w:ascii="宋体" w:hAnsi="宋体"/>
                <w:szCs w:val="21"/>
              </w:rPr>
              <w:t>秒表</w:t>
            </w:r>
          </w:p>
        </w:tc>
        <w:tc>
          <w:tcPr>
            <w:tcW w:w="3596" w:type="dxa"/>
            <w:shd w:val="clear" w:color="auto" w:fill="auto"/>
            <w:vAlign w:val="center"/>
          </w:tcPr>
          <w:p w14:paraId="397E2110">
            <w:pPr>
              <w:jc w:val="center"/>
              <w:rPr>
                <w:rFonts w:ascii="宋体" w:hAnsi="宋体"/>
                <w:szCs w:val="21"/>
              </w:rPr>
            </w:pPr>
            <w:r>
              <w:rPr>
                <w:rFonts w:hint="eastAsia" w:ascii="宋体" w:hAnsi="宋体"/>
                <w:szCs w:val="21"/>
              </w:rPr>
              <w:t>测量范围：＞999 s</w:t>
            </w:r>
          </w:p>
          <w:p w14:paraId="6C750561">
            <w:pPr>
              <w:jc w:val="center"/>
              <w:rPr>
                <w:rFonts w:hint="eastAsia" w:ascii="宋体" w:hAnsi="宋体" w:eastAsia="宋体" w:cs="Times New Roman"/>
                <w:kern w:val="2"/>
                <w:sz w:val="21"/>
                <w:szCs w:val="21"/>
                <w:lang w:val="en-US" w:eastAsia="zh-CN" w:bidi="ar-SA"/>
              </w:rPr>
            </w:pPr>
            <w:r>
              <w:rPr>
                <w:rFonts w:hint="eastAsia" w:ascii="宋体" w:hAnsi="宋体"/>
                <w:szCs w:val="21"/>
              </w:rPr>
              <w:t>最大允许误差：±0.10 s/d</w:t>
            </w:r>
          </w:p>
        </w:tc>
        <w:tc>
          <w:tcPr>
            <w:tcW w:w="2189" w:type="dxa"/>
            <w:shd w:val="clear" w:color="auto" w:fill="auto"/>
            <w:vAlign w:val="center"/>
          </w:tcPr>
          <w:p w14:paraId="5E77E0A3">
            <w:pPr>
              <w:jc w:val="center"/>
              <w:rPr>
                <w:rFonts w:hint="eastAsia" w:ascii="宋体" w:hAnsi="宋体" w:eastAsia="宋体" w:cs="Times New Roman"/>
                <w:kern w:val="2"/>
                <w:sz w:val="21"/>
                <w:szCs w:val="21"/>
                <w:lang w:val="en-US" w:eastAsia="zh-CN" w:bidi="ar-SA"/>
              </w:rPr>
            </w:pPr>
            <w:r>
              <w:rPr>
                <w:rFonts w:hint="eastAsia" w:ascii="宋体" w:hAnsi="宋体"/>
                <w:szCs w:val="21"/>
              </w:rPr>
              <w:t>计时</w:t>
            </w:r>
          </w:p>
        </w:tc>
      </w:tr>
      <w:tr w14:paraId="53924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17" w:type="dxa"/>
            <w:shd w:val="clear" w:color="auto" w:fill="auto"/>
            <w:vAlign w:val="center"/>
          </w:tcPr>
          <w:p w14:paraId="05A2BA61">
            <w:pPr>
              <w:jc w:val="center"/>
              <w:rPr>
                <w:rFonts w:hint="eastAsia" w:ascii="宋体" w:hAnsi="宋体" w:eastAsia="宋体"/>
                <w:szCs w:val="21"/>
                <w:lang w:val="en-US" w:eastAsia="zh-CN"/>
              </w:rPr>
            </w:pPr>
            <w:r>
              <w:rPr>
                <w:rFonts w:hint="eastAsia" w:ascii="宋体" w:hAnsi="宋体"/>
                <w:szCs w:val="21"/>
                <w:lang w:val="en-US" w:eastAsia="zh-CN"/>
              </w:rPr>
              <w:t>5</w:t>
            </w:r>
          </w:p>
        </w:tc>
        <w:tc>
          <w:tcPr>
            <w:tcW w:w="2040" w:type="dxa"/>
            <w:shd w:val="clear" w:color="auto" w:fill="auto"/>
            <w:vAlign w:val="center"/>
          </w:tcPr>
          <w:p w14:paraId="5B1C2E62">
            <w:pPr>
              <w:spacing w:line="360" w:lineRule="auto"/>
              <w:jc w:val="center"/>
              <w:rPr>
                <w:rFonts w:hint="default" w:ascii="宋体" w:hAnsi="宋体" w:eastAsia="宋体"/>
                <w:szCs w:val="21"/>
                <w:lang w:val="en-US" w:eastAsia="zh-CN"/>
              </w:rPr>
            </w:pPr>
            <w:r>
              <w:rPr>
                <w:rFonts w:hint="eastAsia" w:ascii="宋体" w:hAnsi="宋体"/>
                <w:szCs w:val="21"/>
                <w:lang w:val="en-US" w:eastAsia="zh-CN"/>
              </w:rPr>
              <w:t>表面温度计</w:t>
            </w:r>
          </w:p>
        </w:tc>
        <w:tc>
          <w:tcPr>
            <w:tcW w:w="3596" w:type="dxa"/>
            <w:shd w:val="clear" w:color="auto" w:fill="auto"/>
            <w:vAlign w:val="center"/>
          </w:tcPr>
          <w:p w14:paraId="04786B07">
            <w:pPr>
              <w:jc w:val="center"/>
              <w:rPr>
                <w:rFonts w:hint="eastAsia" w:ascii="宋体" w:hAnsi="宋体"/>
                <w:szCs w:val="21"/>
              </w:rPr>
            </w:pPr>
            <w:r>
              <w:rPr>
                <w:rFonts w:hint="eastAsia" w:ascii="宋体" w:hAnsi="宋体"/>
                <w:szCs w:val="21"/>
              </w:rPr>
              <w:t>温度最大允许误差：±0.1 ℃</w:t>
            </w:r>
          </w:p>
        </w:tc>
        <w:tc>
          <w:tcPr>
            <w:tcW w:w="2189" w:type="dxa"/>
            <w:shd w:val="clear" w:color="auto" w:fill="auto"/>
            <w:vAlign w:val="center"/>
          </w:tcPr>
          <w:p w14:paraId="3CF0FE90">
            <w:pPr>
              <w:jc w:val="center"/>
              <w:rPr>
                <w:rFonts w:hint="default" w:ascii="宋体" w:hAnsi="宋体" w:eastAsia="宋体"/>
                <w:szCs w:val="21"/>
                <w:lang w:val="en-US" w:eastAsia="zh-CN"/>
              </w:rPr>
            </w:pPr>
            <w:r>
              <w:rPr>
                <w:rFonts w:hint="eastAsia" w:ascii="宋体" w:hAnsi="宋体"/>
                <w:szCs w:val="21"/>
                <w:lang w:val="en-US" w:eastAsia="zh-CN"/>
              </w:rPr>
              <w:t>测量管壁或介质温度</w:t>
            </w:r>
          </w:p>
        </w:tc>
      </w:tr>
      <w:tr w14:paraId="2F2FC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17" w:type="dxa"/>
            <w:shd w:val="clear" w:color="auto" w:fill="auto"/>
            <w:vAlign w:val="center"/>
          </w:tcPr>
          <w:p w14:paraId="74DF5818">
            <w:pPr>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6</w:t>
            </w:r>
          </w:p>
        </w:tc>
        <w:tc>
          <w:tcPr>
            <w:tcW w:w="2040" w:type="dxa"/>
            <w:shd w:val="clear" w:color="auto" w:fill="auto"/>
            <w:vAlign w:val="center"/>
          </w:tcPr>
          <w:p w14:paraId="62E762FD">
            <w:pPr>
              <w:spacing w:line="360" w:lineRule="auto"/>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数字式</w:t>
            </w:r>
            <w:r>
              <w:rPr>
                <w:rFonts w:hint="eastAsia" w:ascii="宋体" w:hAnsi="宋体"/>
                <w:szCs w:val="21"/>
              </w:rPr>
              <w:t>温湿度计</w:t>
            </w:r>
          </w:p>
        </w:tc>
        <w:tc>
          <w:tcPr>
            <w:tcW w:w="3596" w:type="dxa"/>
            <w:shd w:val="clear" w:color="auto" w:fill="auto"/>
            <w:vAlign w:val="center"/>
          </w:tcPr>
          <w:p w14:paraId="00B0C1C8">
            <w:pPr>
              <w:jc w:val="center"/>
              <w:rPr>
                <w:rFonts w:ascii="宋体" w:hAnsi="宋体"/>
                <w:szCs w:val="21"/>
              </w:rPr>
            </w:pPr>
            <w:r>
              <w:rPr>
                <w:rFonts w:hint="eastAsia" w:ascii="宋体" w:hAnsi="宋体"/>
                <w:szCs w:val="21"/>
                <w:lang w:val="en-US" w:eastAsia="zh-CN"/>
              </w:rPr>
              <w:t xml:space="preserve"> </w:t>
            </w:r>
            <w:r>
              <w:rPr>
                <w:rFonts w:hint="eastAsia" w:ascii="宋体" w:hAnsi="宋体"/>
                <w:szCs w:val="21"/>
              </w:rPr>
              <w:t>温度最大允许误差：±2.0 ℃</w:t>
            </w:r>
          </w:p>
          <w:p w14:paraId="0B48C895">
            <w:pPr>
              <w:jc w:val="center"/>
              <w:rPr>
                <w:rFonts w:hint="eastAsia" w:ascii="宋体" w:hAnsi="宋体" w:eastAsia="宋体" w:cs="Times New Roman"/>
                <w:kern w:val="2"/>
                <w:sz w:val="21"/>
                <w:szCs w:val="21"/>
                <w:lang w:val="en-US" w:eastAsia="zh-CN" w:bidi="ar-SA"/>
              </w:rPr>
            </w:pPr>
            <w:r>
              <w:rPr>
                <w:rFonts w:hint="eastAsia" w:ascii="宋体" w:hAnsi="宋体"/>
                <w:szCs w:val="21"/>
              </w:rPr>
              <w:t>湿度最大允许误差：±5% RH</w:t>
            </w:r>
          </w:p>
        </w:tc>
        <w:tc>
          <w:tcPr>
            <w:tcW w:w="2189" w:type="dxa"/>
            <w:shd w:val="clear" w:color="auto" w:fill="auto"/>
            <w:vAlign w:val="center"/>
          </w:tcPr>
          <w:p w14:paraId="045E057A">
            <w:pPr>
              <w:jc w:val="center"/>
              <w:rPr>
                <w:rFonts w:hint="eastAsia" w:ascii="宋体" w:hAnsi="宋体" w:eastAsia="宋体" w:cs="Times New Roman"/>
                <w:kern w:val="2"/>
                <w:sz w:val="21"/>
                <w:szCs w:val="21"/>
                <w:lang w:val="en-US" w:eastAsia="zh-CN" w:bidi="ar-SA"/>
              </w:rPr>
            </w:pPr>
            <w:r>
              <w:rPr>
                <w:rFonts w:hint="eastAsia" w:ascii="宋体" w:hAnsi="宋体"/>
                <w:szCs w:val="21"/>
              </w:rPr>
              <w:t>测量环境温湿度</w:t>
            </w:r>
          </w:p>
        </w:tc>
      </w:tr>
    </w:tbl>
    <w:p w14:paraId="3F996DFA">
      <w:pPr>
        <w:pStyle w:val="2"/>
        <w:keepLines w:val="0"/>
        <w:widowControl/>
        <w:numPr>
          <w:ilvl w:val="0"/>
          <w:numId w:val="0"/>
        </w:numPr>
        <w:spacing w:before="0" w:after="0" w:line="360" w:lineRule="auto"/>
        <w:rPr>
          <w:rFonts w:hint="eastAsia" w:ascii="黑体" w:hAnsi="黑体" w:eastAsia="黑体" w:cs="黑体"/>
          <w:b w:val="0"/>
          <w:bCs w:val="0"/>
          <w:kern w:val="44"/>
          <w:sz w:val="24"/>
          <w:szCs w:val="24"/>
        </w:rPr>
      </w:pPr>
      <w:bookmarkStart w:id="29" w:name="_Toc173595332"/>
      <w:r>
        <w:rPr>
          <w:rFonts w:hint="eastAsia" w:ascii="黑体" w:hAnsi="黑体" w:eastAsia="黑体" w:cs="黑体"/>
          <w:b w:val="0"/>
          <w:bCs w:val="0"/>
          <w:kern w:val="44"/>
          <w:sz w:val="24"/>
          <w:szCs w:val="24"/>
        </w:rPr>
        <w:t>7 校准项目和校准方法</w:t>
      </w:r>
      <w:bookmarkEnd w:id="29"/>
    </w:p>
    <w:p w14:paraId="7AB7FB04">
      <w:pPr>
        <w:pStyle w:val="3"/>
        <w:spacing w:before="0" w:after="0" w:line="360" w:lineRule="auto"/>
        <w:jc w:val="both"/>
        <w:rPr>
          <w:rFonts w:hint="eastAsia" w:ascii="宋体" w:hAnsi="宋体" w:eastAsia="宋体" w:cs="Times New Roman"/>
          <w:i w:val="0"/>
          <w:iCs w:val="0"/>
          <w:kern w:val="2"/>
          <w:sz w:val="24"/>
          <w:szCs w:val="24"/>
          <w:lang w:val="en-US" w:eastAsia="zh-CN" w:bidi="ar-SA"/>
        </w:rPr>
      </w:pPr>
      <w:bookmarkStart w:id="30" w:name="_Toc173595333"/>
      <w:r>
        <w:rPr>
          <w:rFonts w:hint="eastAsia" w:ascii="宋体" w:hAnsi="宋体" w:eastAsia="宋体" w:cs="Times New Roman"/>
          <w:i w:val="0"/>
          <w:iCs w:val="0"/>
          <w:kern w:val="2"/>
          <w:sz w:val="24"/>
          <w:szCs w:val="24"/>
          <w:lang w:val="en-US" w:eastAsia="zh-CN" w:bidi="ar-SA"/>
        </w:rPr>
        <w:t>7.1 校准项目</w:t>
      </w:r>
      <w:bookmarkEnd w:id="30"/>
    </w:p>
    <w:p w14:paraId="6C5CFE20">
      <w:pPr>
        <w:spacing w:line="360" w:lineRule="auto"/>
        <w:ind w:firstLine="480" w:firstLineChars="200"/>
        <w:rPr>
          <w:rFonts w:ascii="宋体" w:hAnsi="宋体"/>
          <w:color w:val="FF0000"/>
          <w:kern w:val="0"/>
        </w:rPr>
      </w:pPr>
      <w:r>
        <w:rPr>
          <w:rFonts w:hint="eastAsia" w:ascii="宋体" w:hAnsi="宋体"/>
          <w:sz w:val="24"/>
        </w:rPr>
        <w:t>示值误差。</w:t>
      </w:r>
    </w:p>
    <w:p w14:paraId="2F972C8B">
      <w:pPr>
        <w:pStyle w:val="3"/>
        <w:spacing w:before="0" w:after="0" w:line="360" w:lineRule="auto"/>
        <w:jc w:val="both"/>
        <w:rPr>
          <w:rFonts w:hint="eastAsia" w:ascii="宋体" w:hAnsi="宋体" w:eastAsia="宋体" w:cs="Times New Roman"/>
          <w:i w:val="0"/>
          <w:iCs w:val="0"/>
          <w:kern w:val="2"/>
          <w:sz w:val="24"/>
          <w:szCs w:val="24"/>
          <w:lang w:val="en-US" w:eastAsia="zh-CN" w:bidi="ar-SA"/>
        </w:rPr>
      </w:pPr>
      <w:bookmarkStart w:id="31" w:name="_Toc173595334"/>
      <w:r>
        <w:rPr>
          <w:rFonts w:hint="eastAsia" w:ascii="宋体" w:hAnsi="宋体" w:eastAsia="宋体" w:cs="Times New Roman"/>
          <w:i w:val="0"/>
          <w:iCs w:val="0"/>
          <w:kern w:val="2"/>
          <w:sz w:val="24"/>
          <w:szCs w:val="24"/>
          <w:lang w:val="en-US" w:eastAsia="zh-CN" w:bidi="ar-SA"/>
        </w:rPr>
        <w:t>7.2 校准方法</w:t>
      </w:r>
      <w:bookmarkEnd w:id="31"/>
    </w:p>
    <w:p w14:paraId="73B762A2">
      <w:pPr>
        <w:spacing w:line="360" w:lineRule="auto"/>
        <w:rPr>
          <w:rFonts w:ascii="宋体" w:hAnsi="宋体"/>
          <w:sz w:val="24"/>
        </w:rPr>
      </w:pPr>
      <w:r>
        <w:rPr>
          <w:rFonts w:ascii="宋体" w:hAnsi="宋体"/>
          <w:sz w:val="24"/>
        </w:rPr>
        <w:t xml:space="preserve">7.2.1 </w:t>
      </w:r>
      <w:r>
        <w:rPr>
          <w:rFonts w:hint="eastAsia" w:ascii="宋体" w:hAnsi="宋体"/>
          <w:sz w:val="24"/>
        </w:rPr>
        <w:t>校准前的准备</w:t>
      </w:r>
    </w:p>
    <w:p w14:paraId="02939218">
      <w:pPr>
        <w:spacing w:line="360" w:lineRule="auto"/>
        <w:rPr>
          <w:rFonts w:ascii="宋体" w:hAnsi="宋体"/>
          <w:sz w:val="24"/>
        </w:rPr>
      </w:pPr>
      <w:r>
        <w:rPr>
          <w:rFonts w:ascii="宋体" w:hAnsi="宋体"/>
          <w:sz w:val="24"/>
        </w:rPr>
        <w:t xml:space="preserve">7.2.1.1 </w:t>
      </w:r>
      <w:r>
        <w:rPr>
          <w:rFonts w:hint="eastAsia" w:ascii="宋体" w:hAnsi="宋体"/>
          <w:sz w:val="24"/>
        </w:rPr>
        <w:t>被校水表状态和条件检查</w:t>
      </w:r>
    </w:p>
    <w:p w14:paraId="78055AB2">
      <w:pPr>
        <w:numPr>
          <w:ilvl w:val="255"/>
          <w:numId w:val="0"/>
        </w:numPr>
        <w:spacing w:line="360" w:lineRule="auto"/>
        <w:ind w:firstLine="480" w:firstLineChars="200"/>
        <w:rPr>
          <w:rFonts w:ascii="宋体" w:hAnsi="宋体"/>
          <w:sz w:val="24"/>
        </w:rPr>
      </w:pPr>
      <w:r>
        <w:rPr>
          <w:rFonts w:ascii="宋体" w:hAnsi="宋体"/>
          <w:sz w:val="24"/>
        </w:rPr>
        <w:t>在安装现场检查被校水表的状态和条件</w:t>
      </w:r>
      <w:r>
        <w:rPr>
          <w:rFonts w:hint="eastAsia" w:ascii="宋体" w:hAnsi="宋体"/>
          <w:sz w:val="24"/>
        </w:rPr>
        <w:t>，确认其工作正常、密封性良好后，方可进行后续校准。</w:t>
      </w:r>
    </w:p>
    <w:p w14:paraId="74C4EB06">
      <w:pPr>
        <w:spacing w:line="360" w:lineRule="auto"/>
        <w:rPr>
          <w:rFonts w:ascii="宋体" w:hAnsi="宋体"/>
          <w:sz w:val="24"/>
        </w:rPr>
      </w:pPr>
      <w:r>
        <w:rPr>
          <w:rFonts w:hint="eastAsia" w:ascii="宋体" w:hAnsi="宋体"/>
          <w:sz w:val="24"/>
        </w:rPr>
        <w:t>7.2.</w:t>
      </w:r>
      <w:r>
        <w:rPr>
          <w:rFonts w:ascii="宋体" w:hAnsi="宋体"/>
          <w:sz w:val="24"/>
        </w:rPr>
        <w:t>1</w:t>
      </w:r>
      <w:r>
        <w:rPr>
          <w:rFonts w:hint="eastAsia" w:ascii="宋体" w:hAnsi="宋体"/>
          <w:sz w:val="24"/>
        </w:rPr>
        <w:t>.2 标准表安装位置选取</w:t>
      </w:r>
    </w:p>
    <w:p w14:paraId="7313B5F8">
      <w:pPr>
        <w:spacing w:line="360" w:lineRule="auto"/>
        <w:ind w:firstLine="480" w:firstLineChars="200"/>
        <w:rPr>
          <w:rFonts w:hint="eastAsia"/>
          <w:sz w:val="24"/>
        </w:rPr>
      </w:pPr>
      <w:r>
        <w:rPr>
          <w:rFonts w:hint="eastAsia" w:ascii="宋体" w:hAnsi="宋体"/>
          <w:sz w:val="24"/>
          <w:lang w:val="en-US" w:eastAsia="zh-CN"/>
        </w:rPr>
        <w:t>标准表安装位置的安装条件应符合</w:t>
      </w:r>
      <w:r>
        <w:rPr>
          <w:rFonts w:hint="eastAsia" w:ascii="宋体" w:hAnsi="宋体"/>
          <w:sz w:val="24"/>
        </w:rPr>
        <w:t>6.2</w:t>
      </w:r>
      <w:r>
        <w:rPr>
          <w:rFonts w:hint="eastAsia" w:ascii="宋体" w:hAnsi="宋体"/>
          <w:sz w:val="24"/>
          <w:lang w:val="en-US" w:eastAsia="zh-CN"/>
        </w:rPr>
        <w:t>中</w:t>
      </w:r>
      <w:r>
        <w:rPr>
          <w:rFonts w:hint="eastAsia" w:ascii="宋体" w:hAnsi="宋体"/>
          <w:sz w:val="24"/>
        </w:rPr>
        <w:t>的要求。标准表的换能器安装在被测水表上游直管侧或下游直管侧，具体安装条件可根据标准表的使用说明书进行调整(上游直管段长度一般大于10倍公称通径，下游直管段长度一般大于5倍公称通径），当上游有泵、阀门等阻力件时，直管段长度至少还要延长3倍至5倍公称通径；注意避开弯头、阀门、焊缝以及可能产生不满管、管道外部锈蚀严重</w:t>
      </w:r>
      <w:r>
        <w:rPr>
          <w:rFonts w:hint="eastAsia"/>
          <w:sz w:val="24"/>
        </w:rPr>
        <w:t>、管道内部结垢的位置。</w:t>
      </w:r>
    </w:p>
    <w:p w14:paraId="01126BE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标准表安装示意如图</w:t>
      </w: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w:t>
      </w:r>
    </w:p>
    <w:p w14:paraId="7E9E7B1B">
      <w:pPr>
        <w:spacing w:line="360" w:lineRule="auto"/>
        <w:jc w:val="center"/>
      </w:pPr>
      <w:r>
        <w:drawing>
          <wp:inline distT="0" distB="0" distL="114300" distR="114300">
            <wp:extent cx="4379595" cy="1543050"/>
            <wp:effectExtent l="0" t="0" r="1905" b="6350"/>
            <wp:docPr id="2"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5"/>
                    <pic:cNvPicPr>
                      <a:picLocks noChangeAspect="1"/>
                    </pic:cNvPicPr>
                  </pic:nvPicPr>
                  <pic:blipFill>
                    <a:blip r:embed="rId21"/>
                    <a:stretch>
                      <a:fillRect/>
                    </a:stretch>
                  </pic:blipFill>
                  <pic:spPr>
                    <a:xfrm>
                      <a:off x="0" y="0"/>
                      <a:ext cx="4379595" cy="1543050"/>
                    </a:xfrm>
                    <a:prstGeom prst="rect">
                      <a:avLst/>
                    </a:prstGeom>
                    <a:noFill/>
                    <a:ln>
                      <a:noFill/>
                    </a:ln>
                  </pic:spPr>
                </pic:pic>
              </a:graphicData>
            </a:graphic>
          </wp:inline>
        </w:drawing>
      </w:r>
    </w:p>
    <w:p w14:paraId="50B01D1B">
      <w:pPr>
        <w:spacing w:line="360" w:lineRule="auto"/>
        <w:jc w:val="center"/>
        <w:rPr>
          <w:rFonts w:ascii="宋体" w:hAnsi="宋体"/>
          <w:sz w:val="24"/>
        </w:rPr>
      </w:pPr>
      <w:r>
        <w:rPr>
          <w:rFonts w:hint="eastAsia" w:ascii="宋体" w:hAnsi="宋体"/>
          <w:sz w:val="24"/>
        </w:rPr>
        <w:t>图</w:t>
      </w:r>
      <w:r>
        <w:rPr>
          <w:rFonts w:ascii="宋体" w:hAnsi="宋体"/>
          <w:sz w:val="24"/>
        </w:rPr>
        <w:t>1</w:t>
      </w:r>
      <w:r>
        <w:rPr>
          <w:rFonts w:hint="eastAsia" w:ascii="宋体" w:hAnsi="宋体"/>
          <w:sz w:val="24"/>
        </w:rPr>
        <w:t xml:space="preserve"> 标准表安装示意图</w:t>
      </w:r>
    </w:p>
    <w:p w14:paraId="0DC4E50D">
      <w:pPr>
        <w:spacing w:line="360" w:lineRule="auto"/>
        <w:rPr>
          <w:rFonts w:ascii="宋体" w:hAnsi="宋体"/>
          <w:sz w:val="24"/>
        </w:rPr>
      </w:pPr>
      <w:r>
        <w:rPr>
          <w:rFonts w:hint="eastAsia" w:ascii="宋体" w:hAnsi="宋体"/>
          <w:sz w:val="24"/>
        </w:rPr>
        <w:t>7.2.</w:t>
      </w:r>
      <w:r>
        <w:rPr>
          <w:rFonts w:ascii="宋体" w:hAnsi="宋体"/>
          <w:sz w:val="24"/>
        </w:rPr>
        <w:t>1</w:t>
      </w:r>
      <w:r>
        <w:rPr>
          <w:rFonts w:hint="eastAsia" w:ascii="宋体" w:hAnsi="宋体"/>
          <w:sz w:val="24"/>
        </w:rPr>
        <w:t>.3 管道预处理</w:t>
      </w:r>
    </w:p>
    <w:p w14:paraId="639AF858">
      <w:pPr>
        <w:spacing w:line="360" w:lineRule="auto"/>
        <w:ind w:firstLine="480" w:firstLineChars="200"/>
        <w:rPr>
          <w:rFonts w:ascii="宋体" w:hAnsi="宋体"/>
          <w:sz w:val="24"/>
        </w:rPr>
      </w:pPr>
      <w:r>
        <w:rPr>
          <w:rFonts w:hint="eastAsia" w:ascii="宋体" w:hAnsi="宋体"/>
          <w:sz w:val="24"/>
        </w:rPr>
        <w:t>清理选定的换能器安装位置的管壁，将管壁上的油漆、铁锈、污垢等清除干净，露出管道本体材质，必要时应</w:t>
      </w:r>
      <w:r>
        <w:rPr>
          <w:rFonts w:hint="eastAsia"/>
          <w:sz w:val="24"/>
        </w:rPr>
        <w:t>打磨光滑</w:t>
      </w:r>
      <w:r>
        <w:rPr>
          <w:rFonts w:hint="eastAsia" w:ascii="宋体" w:hAnsi="宋体"/>
          <w:sz w:val="24"/>
        </w:rPr>
        <w:t>。</w:t>
      </w:r>
    </w:p>
    <w:p w14:paraId="4553C6C5">
      <w:pPr>
        <w:spacing w:line="360" w:lineRule="auto"/>
        <w:rPr>
          <w:rFonts w:ascii="宋体" w:hAnsi="宋体"/>
          <w:sz w:val="24"/>
        </w:rPr>
      </w:pPr>
      <w:r>
        <w:rPr>
          <w:rFonts w:hint="eastAsia" w:ascii="宋体" w:hAnsi="宋体"/>
          <w:sz w:val="24"/>
        </w:rPr>
        <w:t>7.</w:t>
      </w:r>
      <w:r>
        <w:rPr>
          <w:rFonts w:ascii="宋体" w:hAnsi="宋体"/>
          <w:sz w:val="24"/>
        </w:rPr>
        <w:t>2</w:t>
      </w:r>
      <w:r>
        <w:rPr>
          <w:rFonts w:hint="eastAsia" w:ascii="宋体" w:hAnsi="宋体"/>
          <w:sz w:val="24"/>
        </w:rPr>
        <w:t>.</w:t>
      </w:r>
      <w:r>
        <w:rPr>
          <w:rFonts w:ascii="宋体" w:hAnsi="宋体"/>
          <w:sz w:val="24"/>
        </w:rPr>
        <w:t xml:space="preserve">2 </w:t>
      </w:r>
      <w:r>
        <w:rPr>
          <w:rFonts w:hint="eastAsia" w:ascii="宋体" w:hAnsi="宋体"/>
          <w:sz w:val="24"/>
        </w:rPr>
        <w:t>管道参数测量</w:t>
      </w:r>
    </w:p>
    <w:p w14:paraId="03858D76">
      <w:pPr>
        <w:spacing w:line="360" w:lineRule="auto"/>
        <w:rPr>
          <w:rFonts w:ascii="宋体" w:hAnsi="宋体"/>
          <w:sz w:val="24"/>
        </w:rPr>
      </w:pPr>
      <w:r>
        <w:rPr>
          <w:rFonts w:ascii="宋体" w:hAnsi="宋体"/>
          <w:sz w:val="24"/>
        </w:rPr>
        <w:t>7.2.2</w:t>
      </w:r>
      <w:r>
        <w:rPr>
          <w:rFonts w:hint="eastAsia" w:ascii="宋体" w:hAnsi="宋体"/>
          <w:sz w:val="24"/>
        </w:rPr>
        <w:t>.</w:t>
      </w:r>
      <w:r>
        <w:rPr>
          <w:rFonts w:ascii="宋体" w:hAnsi="宋体"/>
          <w:sz w:val="24"/>
        </w:rPr>
        <w:t>1 管径测量</w:t>
      </w:r>
    </w:p>
    <w:p w14:paraId="7C18EFD3">
      <w:pPr>
        <w:spacing w:line="360" w:lineRule="auto"/>
        <w:ind w:firstLine="480" w:firstLineChars="200"/>
        <w:rPr>
          <w:rFonts w:ascii="宋体" w:hAnsi="宋体"/>
          <w:sz w:val="24"/>
        </w:rPr>
      </w:pPr>
      <w:r>
        <w:rPr>
          <w:rFonts w:hint="eastAsia" w:ascii="宋体" w:hAnsi="宋体"/>
          <w:sz w:val="24"/>
        </w:rPr>
        <w:t>用</w:t>
      </w:r>
      <w:r>
        <w:rPr>
          <w:rFonts w:ascii="Times New Roman" w:hAnsi="Times New Roman" w:cs="Times New Roman"/>
          <w:sz w:val="24"/>
        </w:rPr>
        <w:t>π</w:t>
      </w:r>
      <w:r>
        <w:rPr>
          <w:rFonts w:hint="eastAsia" w:ascii="宋体" w:hAnsi="宋体"/>
          <w:sz w:val="24"/>
        </w:rPr>
        <w:t>尺在标准表换能器安装位置附近的同一截面上等角分布测量</w:t>
      </w:r>
      <w:r>
        <w:rPr>
          <w:rFonts w:hint="eastAsia" w:ascii="宋体" w:hAnsi="宋体"/>
          <w:i/>
          <w:iCs/>
          <w:sz w:val="24"/>
        </w:rPr>
        <w:t>n</w:t>
      </w:r>
      <w:r>
        <w:rPr>
          <w:rFonts w:hint="eastAsia" w:ascii="宋体" w:hAnsi="宋体"/>
          <w:sz w:val="24"/>
        </w:rPr>
        <w:t>次管道外直径（</w:t>
      </w:r>
      <w:r>
        <w:rPr>
          <w:rFonts w:hint="eastAsia" w:ascii="宋体" w:hAnsi="宋体"/>
          <w:i/>
          <w:iCs/>
          <w:sz w:val="24"/>
        </w:rPr>
        <w:t>n</w:t>
      </w:r>
      <w:r>
        <w:rPr>
          <w:rFonts w:hint="eastAsia" w:ascii="宋体" w:hAnsi="宋体"/>
          <w:sz w:val="24"/>
        </w:rPr>
        <w:t>≥4），取其平均值作为管道外直径</w:t>
      </w:r>
      <w:r>
        <w:rPr>
          <w:rFonts w:ascii="宋体" w:hAnsi="宋体"/>
          <w:i/>
          <w:iCs/>
          <w:sz w:val="24"/>
        </w:rPr>
        <w:t>D</w:t>
      </w:r>
      <w:r>
        <w:rPr>
          <w:rFonts w:hint="eastAsia" w:ascii="宋体" w:hAnsi="宋体"/>
          <w:sz w:val="24"/>
        </w:rPr>
        <w:t>。</w:t>
      </w:r>
    </w:p>
    <w:p w14:paraId="25F4B12D">
      <w:pPr>
        <w:spacing w:line="360" w:lineRule="auto"/>
        <w:rPr>
          <w:rFonts w:ascii="宋体" w:hAnsi="宋体"/>
          <w:sz w:val="24"/>
        </w:rPr>
      </w:pPr>
      <w:r>
        <w:rPr>
          <w:rFonts w:ascii="宋体" w:hAnsi="宋体"/>
          <w:sz w:val="24"/>
        </w:rPr>
        <w:t>7.2.2</w:t>
      </w:r>
      <w:r>
        <w:rPr>
          <w:rFonts w:hint="eastAsia" w:ascii="宋体" w:hAnsi="宋体"/>
          <w:sz w:val="24"/>
        </w:rPr>
        <w:t>.</w:t>
      </w:r>
      <w:r>
        <w:rPr>
          <w:rFonts w:ascii="宋体" w:hAnsi="宋体"/>
          <w:sz w:val="24"/>
        </w:rPr>
        <w:t>2 壁厚测量</w:t>
      </w:r>
    </w:p>
    <w:p w14:paraId="3CA41BD5">
      <w:pPr>
        <w:spacing w:line="360" w:lineRule="auto"/>
        <w:ind w:firstLine="480" w:firstLineChars="200"/>
        <w:rPr>
          <w:rFonts w:hint="eastAsia"/>
          <w:sz w:val="24"/>
        </w:rPr>
      </w:pPr>
      <w:r>
        <w:rPr>
          <w:rFonts w:hint="eastAsia"/>
          <w:sz w:val="24"/>
        </w:rPr>
        <w:t>确认管道本体材质后，</w:t>
      </w:r>
      <w:r>
        <w:rPr>
          <w:rFonts w:hint="eastAsia" w:ascii="宋体" w:hAnsi="宋体"/>
          <w:sz w:val="24"/>
        </w:rPr>
        <w:t>在标准表换能器安装位置均布5个点，使用超声波测厚仪测量出5组管道壁厚，</w:t>
      </w:r>
      <w:r>
        <w:rPr>
          <w:rFonts w:hint="eastAsia"/>
          <w:sz w:val="24"/>
        </w:rPr>
        <w:t>取其平均值作为管道壁厚</w:t>
      </w:r>
      <w:r>
        <w:rPr>
          <w:position w:val="-6"/>
          <w:sz w:val="24"/>
        </w:rPr>
        <w:object>
          <v:shape id="_x0000_i1025" o:spt="75" type="#_x0000_t75" style="height:14.55pt;width:11.65pt;" o:ole="t" filled="f" o:preferrelative="t" stroked="f" coordsize="21600,21600">
            <v:path/>
            <v:fill on="f" focussize="0,0"/>
            <v:stroke on="f" joinstyle="miter"/>
            <v:imagedata r:id="rId23" o:title=""/>
            <o:lock v:ext="edit" aspectratio="t"/>
            <w10:wrap type="none"/>
            <w10:anchorlock/>
          </v:shape>
          <o:OLEObject Type="Embed" ProgID="Equation.3" ShapeID="_x0000_i1025" DrawAspect="Content" ObjectID="_1468075725" r:id="rId22">
            <o:LockedField>false</o:LockedField>
          </o:OLEObject>
        </w:object>
      </w:r>
      <w:r>
        <w:rPr>
          <w:rFonts w:hint="eastAsia"/>
          <w:sz w:val="24"/>
        </w:rPr>
        <w:t>。</w:t>
      </w:r>
    </w:p>
    <w:p w14:paraId="536D729C">
      <w:pPr>
        <w:spacing w:line="360" w:lineRule="auto"/>
        <w:rPr>
          <w:rFonts w:hint="default" w:ascii="宋体" w:hAnsi="宋体"/>
          <w:sz w:val="24"/>
          <w:lang w:val="en-US"/>
        </w:rPr>
      </w:pPr>
      <w:r>
        <w:rPr>
          <w:rFonts w:ascii="宋体" w:hAnsi="宋体"/>
          <w:sz w:val="24"/>
        </w:rPr>
        <w:t>7.2.2</w:t>
      </w:r>
      <w:r>
        <w:rPr>
          <w:rFonts w:hint="eastAsia" w:ascii="宋体" w:hAnsi="宋体"/>
          <w:sz w:val="24"/>
        </w:rPr>
        <w:t>.</w:t>
      </w:r>
      <w:r>
        <w:rPr>
          <w:rFonts w:ascii="宋体" w:hAnsi="宋体"/>
          <w:sz w:val="24"/>
        </w:rPr>
        <w:t xml:space="preserve">3 </w:t>
      </w:r>
      <w:r>
        <w:rPr>
          <w:rFonts w:hint="eastAsia" w:ascii="宋体" w:hAnsi="宋体"/>
          <w:sz w:val="24"/>
          <w:lang w:val="en-US" w:eastAsia="zh-CN"/>
        </w:rPr>
        <w:t>介质（水）温度测量</w:t>
      </w:r>
    </w:p>
    <w:p w14:paraId="1D0A344F">
      <w:pPr>
        <w:spacing w:line="360" w:lineRule="auto"/>
        <w:ind w:firstLine="480" w:firstLineChars="200"/>
        <w:rPr>
          <w:rFonts w:hint="default" w:eastAsia="宋体"/>
          <w:sz w:val="24"/>
          <w:lang w:val="en-US" w:eastAsia="zh-CN"/>
        </w:rPr>
      </w:pPr>
      <w:r>
        <w:rPr>
          <w:rFonts w:hint="eastAsia"/>
          <w:sz w:val="24"/>
          <w:lang w:val="en-US" w:eastAsia="zh-CN"/>
        </w:rPr>
        <w:t>测量</w:t>
      </w:r>
      <w:r>
        <w:rPr>
          <w:rFonts w:hint="eastAsia" w:ascii="宋体" w:hAnsi="宋体"/>
          <w:sz w:val="24"/>
        </w:rPr>
        <w:t>换能器安装位置附近</w:t>
      </w:r>
      <w:r>
        <w:rPr>
          <w:rFonts w:hint="eastAsia" w:ascii="宋体" w:hAnsi="宋体"/>
          <w:sz w:val="24"/>
          <w:lang w:val="en-US" w:eastAsia="zh-CN"/>
        </w:rPr>
        <w:t>的管道介质（水）温度；若无法直接测量，可将表面</w:t>
      </w:r>
      <w:r>
        <w:rPr>
          <w:rFonts w:hint="eastAsia" w:ascii="宋体" w:hAnsi="宋体"/>
          <w:sz w:val="24"/>
          <w:szCs w:val="20"/>
          <w:lang w:val="en-US" w:eastAsia="zh-CN"/>
        </w:rPr>
        <w:t>温度计贴于</w:t>
      </w:r>
      <w:r>
        <w:rPr>
          <w:rFonts w:hint="eastAsia" w:ascii="宋体" w:hAnsi="宋体"/>
          <w:sz w:val="24"/>
        </w:rPr>
        <w:t>换能器安装位置附近</w:t>
      </w:r>
      <w:r>
        <w:rPr>
          <w:rFonts w:hint="eastAsia" w:ascii="宋体" w:hAnsi="宋体"/>
          <w:sz w:val="24"/>
          <w:lang w:val="en-US" w:eastAsia="zh-CN"/>
        </w:rPr>
        <w:t>的</w:t>
      </w:r>
      <w:r>
        <w:rPr>
          <w:rFonts w:hint="eastAsia" w:ascii="宋体" w:hAnsi="宋体"/>
          <w:sz w:val="24"/>
          <w:szCs w:val="20"/>
          <w:lang w:val="en-US" w:eastAsia="zh-CN"/>
        </w:rPr>
        <w:t>管道外壁，在做好遮阳、防风等保温措施的条件下测量管壁温度，将其近似等效为介质（水）温度。</w:t>
      </w:r>
    </w:p>
    <w:p w14:paraId="7EFF26DE">
      <w:pPr>
        <w:spacing w:line="360" w:lineRule="auto"/>
        <w:rPr>
          <w:rFonts w:ascii="宋体" w:hAnsi="宋体"/>
          <w:sz w:val="24"/>
        </w:rPr>
      </w:pPr>
      <w:r>
        <w:rPr>
          <w:rFonts w:ascii="宋体" w:hAnsi="宋体"/>
          <w:sz w:val="24"/>
        </w:rPr>
        <w:t>7.2.2</w:t>
      </w:r>
      <w:r>
        <w:rPr>
          <w:rFonts w:hint="eastAsia" w:ascii="宋体" w:hAnsi="宋体"/>
          <w:sz w:val="24"/>
        </w:rPr>
        <w:t>.</w:t>
      </w:r>
      <w:r>
        <w:rPr>
          <w:rFonts w:hint="eastAsia" w:ascii="宋体" w:hAnsi="宋体"/>
          <w:sz w:val="24"/>
          <w:lang w:val="en-US" w:eastAsia="zh-CN"/>
        </w:rPr>
        <w:t>4</w:t>
      </w:r>
      <w:r>
        <w:rPr>
          <w:rFonts w:ascii="宋体" w:hAnsi="宋体"/>
          <w:sz w:val="24"/>
        </w:rPr>
        <w:t xml:space="preserve"> 其他</w:t>
      </w:r>
      <w:r>
        <w:rPr>
          <w:rFonts w:hint="eastAsia" w:ascii="宋体" w:hAnsi="宋体"/>
          <w:sz w:val="24"/>
        </w:rPr>
        <w:t>情况</w:t>
      </w:r>
    </w:p>
    <w:p w14:paraId="2735610E">
      <w:pPr>
        <w:spacing w:line="360" w:lineRule="auto"/>
        <w:ind w:firstLine="480" w:firstLineChars="200"/>
        <w:rPr>
          <w:rFonts w:ascii="宋体" w:hAnsi="宋体"/>
          <w:sz w:val="24"/>
        </w:rPr>
      </w:pPr>
      <w:r>
        <w:rPr>
          <w:rFonts w:hint="eastAsia"/>
          <w:sz w:val="24"/>
        </w:rPr>
        <w:t>根据相关资料确认管道是否有内衬，如有应</w:t>
      </w:r>
      <w:r>
        <w:rPr>
          <w:rFonts w:hint="eastAsia"/>
          <w:sz w:val="24"/>
          <w:lang w:val="en-US" w:eastAsia="zh-CN"/>
        </w:rPr>
        <w:t>记录</w:t>
      </w:r>
      <w:r>
        <w:rPr>
          <w:rFonts w:hint="eastAsia"/>
          <w:sz w:val="24"/>
        </w:rPr>
        <w:t>衬里材质、衬里厚度等参数。</w:t>
      </w:r>
    </w:p>
    <w:p w14:paraId="05008137">
      <w:pPr>
        <w:spacing w:line="360" w:lineRule="auto"/>
        <w:rPr>
          <w:rFonts w:ascii="宋体" w:hAnsi="宋体"/>
          <w:sz w:val="24"/>
        </w:rPr>
      </w:pPr>
      <w:r>
        <w:rPr>
          <w:rFonts w:hint="eastAsia" w:ascii="宋体" w:hAnsi="宋体"/>
          <w:sz w:val="24"/>
        </w:rPr>
        <w:t>7.2.</w:t>
      </w:r>
      <w:r>
        <w:rPr>
          <w:rFonts w:ascii="宋体" w:hAnsi="宋体"/>
          <w:sz w:val="24"/>
        </w:rPr>
        <w:t>3</w:t>
      </w:r>
      <w:r>
        <w:rPr>
          <w:rFonts w:hint="eastAsia" w:ascii="宋体" w:hAnsi="宋体"/>
          <w:sz w:val="24"/>
        </w:rPr>
        <w:t xml:space="preserve"> 标准表安装及预运行</w:t>
      </w:r>
    </w:p>
    <w:p w14:paraId="04D00332">
      <w:pPr>
        <w:spacing w:line="360" w:lineRule="auto"/>
        <w:rPr>
          <w:rFonts w:ascii="宋体" w:hAnsi="宋体"/>
          <w:sz w:val="24"/>
        </w:rPr>
      </w:pPr>
      <w:r>
        <w:rPr>
          <w:rFonts w:ascii="宋体" w:hAnsi="宋体"/>
          <w:sz w:val="24"/>
        </w:rPr>
        <w:t>7.2.3</w:t>
      </w:r>
      <w:r>
        <w:rPr>
          <w:rFonts w:hint="eastAsia" w:ascii="宋体" w:hAnsi="宋体"/>
          <w:sz w:val="24"/>
        </w:rPr>
        <w:t>.</w:t>
      </w:r>
      <w:r>
        <w:rPr>
          <w:rFonts w:ascii="宋体" w:hAnsi="宋体"/>
          <w:sz w:val="24"/>
        </w:rPr>
        <w:t xml:space="preserve">1 </w:t>
      </w:r>
      <w:r>
        <w:rPr>
          <w:rFonts w:hint="eastAsia" w:ascii="宋体" w:hAnsi="宋体"/>
          <w:sz w:val="24"/>
        </w:rPr>
        <w:t>标准表安装</w:t>
      </w:r>
    </w:p>
    <w:p w14:paraId="1F7E4E0F">
      <w:pPr>
        <w:spacing w:line="360" w:lineRule="auto"/>
        <w:ind w:firstLine="480" w:firstLineChars="200"/>
        <w:rPr>
          <w:rFonts w:ascii="宋体" w:hAnsi="宋体"/>
          <w:sz w:val="24"/>
        </w:rPr>
      </w:pPr>
      <w:r>
        <w:rPr>
          <w:rFonts w:hint="eastAsia"/>
          <w:sz w:val="24"/>
        </w:rPr>
        <w:t>将管道</w:t>
      </w:r>
      <w:r>
        <w:rPr>
          <w:rFonts w:hint="eastAsia"/>
          <w:sz w:val="24"/>
          <w:lang w:val="en-US" w:eastAsia="zh-CN"/>
        </w:rPr>
        <w:t>参数、</w:t>
      </w:r>
      <w:r>
        <w:rPr>
          <w:rFonts w:hint="eastAsia"/>
          <w:sz w:val="24"/>
        </w:rPr>
        <w:t>换能器型号</w:t>
      </w:r>
      <w:r>
        <w:rPr>
          <w:rFonts w:hint="eastAsia"/>
          <w:sz w:val="24"/>
          <w:lang w:eastAsia="zh-CN"/>
        </w:rPr>
        <w:t>、</w:t>
      </w:r>
      <w:r>
        <w:rPr>
          <w:rFonts w:hint="eastAsia"/>
          <w:sz w:val="24"/>
          <w:lang w:val="en-US" w:eastAsia="zh-CN"/>
        </w:rPr>
        <w:t>仪表系数等信息</w:t>
      </w:r>
      <w:r>
        <w:rPr>
          <w:rFonts w:hint="eastAsia"/>
          <w:sz w:val="24"/>
        </w:rPr>
        <w:t>输入标准表主机，选择相应的换能器安装方式，得出换能器安装尺寸，标记出管道安装位置。换能器表面均匀涂抹耦合剂，用磁铁</w:t>
      </w:r>
      <w:r>
        <w:rPr>
          <w:rFonts w:hint="eastAsia"/>
          <w:sz w:val="24"/>
          <w:lang w:eastAsia="zh-CN"/>
        </w:rPr>
        <w:t>、</w:t>
      </w:r>
      <w:r>
        <w:rPr>
          <w:rFonts w:hint="eastAsia"/>
          <w:sz w:val="24"/>
        </w:rPr>
        <w:t>链条</w:t>
      </w:r>
      <w:r>
        <w:rPr>
          <w:rFonts w:hint="eastAsia"/>
          <w:sz w:val="24"/>
          <w:lang w:val="en-US" w:eastAsia="zh-CN"/>
        </w:rPr>
        <w:t>或其他方式</w:t>
      </w:r>
      <w:r>
        <w:rPr>
          <w:rFonts w:hint="eastAsia"/>
          <w:sz w:val="24"/>
        </w:rPr>
        <w:t>将换能器可靠地安装在管壁固定位置上，使换能器发射面与管壁紧密接触。</w:t>
      </w:r>
    </w:p>
    <w:p w14:paraId="48F4AEA0">
      <w:pPr>
        <w:spacing w:line="360" w:lineRule="auto"/>
        <w:ind w:firstLine="480" w:firstLineChars="200"/>
        <w:rPr>
          <w:rFonts w:ascii="宋体" w:hAnsi="宋体"/>
          <w:sz w:val="24"/>
        </w:rPr>
      </w:pPr>
      <w:r>
        <w:rPr>
          <w:rFonts w:hint="eastAsia" w:ascii="宋体" w:hAnsi="宋体"/>
          <w:sz w:val="24"/>
        </w:rPr>
        <w:t>换能器安装方式通常有V法、Z法和W法。为了得到满意的校准结果，应根据使用说明书并结合现场条件选择</w:t>
      </w:r>
      <w:bookmarkStart w:id="52" w:name="_GoBack"/>
      <w:bookmarkEnd w:id="52"/>
      <w:r>
        <w:rPr>
          <w:rFonts w:hint="eastAsia" w:ascii="宋体" w:hAnsi="宋体"/>
          <w:sz w:val="24"/>
        </w:rPr>
        <w:t>恰当的安装方式，换能器安装方式如图</w:t>
      </w:r>
      <w:r>
        <w:rPr>
          <w:rFonts w:ascii="宋体" w:hAnsi="宋体"/>
          <w:sz w:val="24"/>
        </w:rPr>
        <w:t>2</w:t>
      </w:r>
      <w:r>
        <w:rPr>
          <w:rFonts w:hint="eastAsia" w:ascii="宋体" w:hAnsi="宋体"/>
          <w:sz w:val="24"/>
        </w:rPr>
        <w:t>所示。</w:t>
      </w:r>
    </w:p>
    <w:p w14:paraId="08E5A4B8">
      <w:pPr>
        <w:spacing w:line="360" w:lineRule="auto"/>
        <w:jc w:val="center"/>
      </w:pPr>
      <w:r>
        <w:drawing>
          <wp:inline distT="0" distB="0" distL="114300" distR="114300">
            <wp:extent cx="5487670" cy="1579880"/>
            <wp:effectExtent l="0" t="0" r="11430" b="7620"/>
            <wp:docPr id="1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7"/>
                    <pic:cNvPicPr>
                      <a:picLocks noChangeAspect="1"/>
                    </pic:cNvPicPr>
                  </pic:nvPicPr>
                  <pic:blipFill>
                    <a:blip r:embed="rId24"/>
                    <a:stretch>
                      <a:fillRect/>
                    </a:stretch>
                  </pic:blipFill>
                  <pic:spPr>
                    <a:xfrm>
                      <a:off x="0" y="0"/>
                      <a:ext cx="5487670" cy="1579880"/>
                    </a:xfrm>
                    <a:prstGeom prst="rect">
                      <a:avLst/>
                    </a:prstGeom>
                    <a:noFill/>
                    <a:ln>
                      <a:noFill/>
                    </a:ln>
                  </pic:spPr>
                </pic:pic>
              </a:graphicData>
            </a:graphic>
          </wp:inline>
        </w:drawing>
      </w:r>
    </w:p>
    <w:p w14:paraId="310487B5">
      <w:pPr>
        <w:spacing w:line="360" w:lineRule="auto"/>
        <w:jc w:val="center"/>
        <w:rPr>
          <w:rFonts w:ascii="宋体" w:hAnsi="宋体"/>
          <w:sz w:val="24"/>
        </w:rPr>
      </w:pPr>
      <w:r>
        <w:rPr>
          <w:rFonts w:hint="eastAsia" w:ascii="宋体" w:hAnsi="宋体"/>
          <w:sz w:val="24"/>
        </w:rPr>
        <w:t>图</w:t>
      </w:r>
      <w:r>
        <w:rPr>
          <w:rFonts w:ascii="宋体" w:hAnsi="宋体"/>
          <w:sz w:val="24"/>
        </w:rPr>
        <w:t>2</w:t>
      </w:r>
      <w:r>
        <w:rPr>
          <w:rFonts w:hint="eastAsia" w:ascii="宋体" w:hAnsi="宋体"/>
          <w:sz w:val="24"/>
        </w:rPr>
        <w:t xml:space="preserve"> 换能器安装方式示意图</w:t>
      </w:r>
    </w:p>
    <w:p w14:paraId="1416853D">
      <w:pPr>
        <w:spacing w:line="360" w:lineRule="auto"/>
        <w:rPr>
          <w:rFonts w:ascii="宋体" w:hAnsi="宋体"/>
          <w:sz w:val="24"/>
        </w:rPr>
      </w:pPr>
      <w:r>
        <w:rPr>
          <w:rFonts w:hint="eastAsia" w:ascii="宋体" w:hAnsi="宋体"/>
          <w:sz w:val="24"/>
        </w:rPr>
        <w:t>7.2.</w:t>
      </w:r>
      <w:r>
        <w:rPr>
          <w:rFonts w:ascii="宋体" w:hAnsi="宋体"/>
          <w:sz w:val="24"/>
        </w:rPr>
        <w:t>3</w:t>
      </w:r>
      <w:r>
        <w:rPr>
          <w:rFonts w:hint="eastAsia" w:ascii="宋体" w:hAnsi="宋体"/>
          <w:sz w:val="24"/>
        </w:rPr>
        <w:t>.</w:t>
      </w:r>
      <w:r>
        <w:rPr>
          <w:rFonts w:ascii="宋体" w:hAnsi="宋体"/>
          <w:sz w:val="24"/>
        </w:rPr>
        <w:t xml:space="preserve">2 </w:t>
      </w:r>
      <w:r>
        <w:rPr>
          <w:rFonts w:hint="eastAsia" w:ascii="宋体" w:hAnsi="宋体"/>
          <w:sz w:val="24"/>
        </w:rPr>
        <w:t>预运行</w:t>
      </w:r>
    </w:p>
    <w:p w14:paraId="5949A08C">
      <w:pPr>
        <w:spacing w:line="360" w:lineRule="auto"/>
        <w:ind w:firstLine="480" w:firstLineChars="200"/>
        <w:rPr>
          <w:rFonts w:ascii="宋体" w:hAnsi="宋体"/>
          <w:sz w:val="24"/>
        </w:rPr>
      </w:pPr>
      <w:r>
        <w:rPr>
          <w:rFonts w:hint="eastAsia" w:ascii="宋体" w:hAnsi="宋体"/>
          <w:sz w:val="24"/>
        </w:rPr>
        <w:t>将换能器的信号线连接至标准表主机，在测量状态下观察</w:t>
      </w:r>
      <w:r>
        <w:rPr>
          <w:rFonts w:hint="eastAsia" w:ascii="Times New Roman" w:hAnsi="Times New Roman" w:cs="Times New Roman"/>
          <w:sz w:val="24"/>
        </w:rPr>
        <w:t>标准器的信号状态指示参数，相关参数应处于使用说明书中给出的允许范围内并尽量接近最佳指标。</w:t>
      </w:r>
      <w:r>
        <w:rPr>
          <w:rFonts w:hint="eastAsia" w:ascii="宋体" w:hAnsi="宋体"/>
          <w:sz w:val="24"/>
        </w:rPr>
        <w:t>连续观察标准表瞬时流量示值，间隔10 s记录一次，至少记录</w:t>
      </w:r>
      <w:r>
        <w:rPr>
          <w:rFonts w:hint="eastAsia" w:ascii="宋体" w:hAnsi="宋体"/>
          <w:sz w:val="24"/>
          <w:lang w:val="en-US" w:eastAsia="zh-CN"/>
        </w:rPr>
        <w:t>3</w:t>
      </w:r>
      <w:r>
        <w:rPr>
          <w:rFonts w:hint="eastAsia" w:ascii="宋体" w:hAnsi="宋体"/>
          <w:sz w:val="24"/>
        </w:rPr>
        <w:t>0次，按式（1）计算现场流量波动度。</w:t>
      </w:r>
    </w:p>
    <w:p w14:paraId="5FA7FA09">
      <w:pPr>
        <w:spacing w:line="360" w:lineRule="auto"/>
        <w:jc w:val="right"/>
        <w:rPr>
          <w:rFonts w:ascii="宋体" w:hAnsi="宋体"/>
          <w:sz w:val="24"/>
        </w:rPr>
      </w:pPr>
      <w:r>
        <w:rPr>
          <w:rFonts w:hint="eastAsia" w:ascii="宋体" w:hAnsi="宋体"/>
          <w:position w:val="-40"/>
          <w:sz w:val="24"/>
        </w:rPr>
        <w:object>
          <v:shape id="_x0000_i1026" o:spt="75" type="#_x0000_t75" style="height:39.95pt;width:155pt;" o:ole="t" filled="f" o:preferrelative="t" stroked="f" coordsize="21600,21600">
            <v:path/>
            <v:fill on="f" focussize="0,0"/>
            <v:stroke on="f"/>
            <v:imagedata r:id="rId26" o:title=""/>
            <o:lock v:ext="edit" aspectratio="t"/>
            <w10:wrap type="none"/>
            <w10:anchorlock/>
          </v:shape>
          <o:OLEObject Type="Embed" ProgID="Equation.3" ShapeID="_x0000_i1026" DrawAspect="Content" ObjectID="_1468075726" r:id="rId25">
            <o:LockedField>false</o:LockedField>
          </o:OLEObject>
        </w:object>
      </w:r>
      <w:r>
        <w:rPr>
          <w:rFonts w:hint="eastAsia" w:ascii="宋体" w:hAnsi="宋体"/>
          <w:sz w:val="24"/>
        </w:rPr>
        <w:t xml:space="preserve">                （1）</w:t>
      </w:r>
    </w:p>
    <w:p w14:paraId="085B36BD">
      <w:pPr>
        <w:spacing w:line="360" w:lineRule="auto"/>
        <w:ind w:firstLine="480" w:firstLineChars="200"/>
        <w:rPr>
          <w:rFonts w:ascii="宋体" w:hAnsi="宋体"/>
          <w:sz w:val="24"/>
        </w:rPr>
      </w:pPr>
      <w:r>
        <w:rPr>
          <w:rFonts w:hint="eastAsia" w:ascii="宋体" w:hAnsi="宋体"/>
          <w:sz w:val="24"/>
        </w:rPr>
        <w:t>式中：</w:t>
      </w:r>
    </w:p>
    <w:p w14:paraId="090D49F7">
      <w:pPr>
        <w:spacing w:line="360" w:lineRule="auto"/>
        <w:ind w:firstLine="480" w:firstLineChars="200"/>
        <w:rPr>
          <w:rFonts w:hint="eastAsia" w:ascii="宋体" w:hAnsi="宋体" w:eastAsia="宋体"/>
          <w:sz w:val="24"/>
          <w:lang w:eastAsia="zh-CN"/>
        </w:rPr>
      </w:pPr>
      <w:r>
        <w:rPr>
          <w:rFonts w:hint="eastAsia" w:ascii="宋体" w:hAnsi="宋体"/>
          <w:position w:val="-6"/>
          <w:sz w:val="24"/>
        </w:rPr>
        <w:object>
          <v:shape id="_x0000_i1027" o:spt="75" type="#_x0000_t75" style="height:13.75pt;width:12.05pt;" o:ole="t" filled="f" o:preferrelative="t" stroked="f" coordsize="21600,21600">
            <v:path/>
            <v:fill on="f" focussize="0,0"/>
            <v:stroke on="f" joinstyle="miter"/>
            <v:imagedata r:id="rId28" o:title=""/>
            <o:lock v:ext="edit" aspectratio="t"/>
            <w10:wrap type="none"/>
            <w10:anchorlock/>
          </v:shape>
          <o:OLEObject Type="Embed" ProgID="Equation.3" ShapeID="_x0000_i1027" DrawAspect="Content" ObjectID="_1468075727" r:id="rId27">
            <o:LockedField>false</o:LockedField>
          </o:OLEObject>
        </w:object>
      </w:r>
      <w:r>
        <w:rPr>
          <w:rFonts w:hint="eastAsia" w:ascii="宋体" w:hAnsi="宋体"/>
          <w:sz w:val="24"/>
        </w:rPr>
        <w:t>——流量波动度，%；</w:t>
      </w:r>
    </w:p>
    <w:p w14:paraId="7FBE5641">
      <w:pPr>
        <w:spacing w:line="360" w:lineRule="auto"/>
        <w:ind w:firstLine="480" w:firstLineChars="200"/>
        <w:rPr>
          <w:rFonts w:ascii="宋体" w:hAnsi="宋体"/>
          <w:sz w:val="24"/>
        </w:rPr>
      </w:pPr>
      <w:r>
        <w:rPr>
          <w:rFonts w:hint="eastAsia" w:ascii="宋体" w:hAnsi="宋体"/>
          <w:position w:val="-12"/>
          <w:sz w:val="24"/>
        </w:rPr>
        <w:object>
          <v:shape id="_x0000_i1028" o:spt="75" type="#_x0000_t75" style="height:18.3pt;width:44.3pt;" o:ole="t" filled="f" o:preferrelative="t" stroked="f" coordsize="21600,21600">
            <v:path/>
            <v:fill on="f" focussize="0,0"/>
            <v:stroke on="f"/>
            <v:imagedata r:id="rId30" o:title=""/>
            <o:lock v:ext="edit" aspectratio="t"/>
            <w10:wrap type="none"/>
            <w10:anchorlock/>
          </v:shape>
          <o:OLEObject Type="Embed" ProgID="Equation.3" ShapeID="_x0000_i1028" DrawAspect="Content" ObjectID="_1468075728" r:id="rId29">
            <o:LockedField>false</o:LockedField>
          </o:OLEObject>
        </w:object>
      </w:r>
      <w:r>
        <w:rPr>
          <w:rFonts w:hint="eastAsia" w:ascii="宋体" w:hAnsi="宋体"/>
          <w:sz w:val="24"/>
        </w:rPr>
        <w:t>——标准表最大瞬时流量示值，m</w:t>
      </w:r>
      <w:r>
        <w:rPr>
          <w:rFonts w:hint="eastAsia" w:ascii="宋体" w:hAnsi="宋体"/>
          <w:sz w:val="24"/>
          <w:vertAlign w:val="superscript"/>
        </w:rPr>
        <w:t>3</w:t>
      </w:r>
      <w:r>
        <w:rPr>
          <w:rFonts w:hint="eastAsia" w:ascii="宋体" w:hAnsi="宋体"/>
          <w:sz w:val="24"/>
        </w:rPr>
        <w:t>/h；</w:t>
      </w:r>
    </w:p>
    <w:p w14:paraId="2DE376AE">
      <w:pPr>
        <w:spacing w:line="360" w:lineRule="auto"/>
        <w:ind w:firstLine="480" w:firstLineChars="200"/>
        <w:rPr>
          <w:rFonts w:hint="eastAsia" w:ascii="宋体" w:hAnsi="宋体"/>
          <w:sz w:val="24"/>
        </w:rPr>
      </w:pPr>
      <w:r>
        <w:rPr>
          <w:rFonts w:hint="eastAsia" w:ascii="宋体" w:hAnsi="宋体"/>
          <w:position w:val="-12"/>
          <w:sz w:val="24"/>
        </w:rPr>
        <w:object>
          <v:shape id="_x0000_i1029" o:spt="75" type="#_x0000_t75" style="height:18.3pt;width:42.55pt;" o:ole="t" filled="f" o:preferrelative="t" stroked="f" coordsize="21600,21600">
            <v:path/>
            <v:fill on="f" focussize="0,0"/>
            <v:stroke on="f"/>
            <v:imagedata r:id="rId32" o:title=""/>
            <o:lock v:ext="edit" aspectratio="t"/>
            <w10:wrap type="none"/>
            <w10:anchorlock/>
          </v:shape>
          <o:OLEObject Type="Embed" ProgID="Equation.3" ShapeID="_x0000_i1029" DrawAspect="Content" ObjectID="_1468075729" r:id="rId31">
            <o:LockedField>false</o:LockedField>
          </o:OLEObject>
        </w:object>
      </w:r>
      <w:r>
        <w:rPr>
          <w:rFonts w:hint="eastAsia" w:ascii="宋体" w:hAnsi="宋体"/>
          <w:sz w:val="24"/>
        </w:rPr>
        <w:t>——标准表最小瞬时流量示值，m</w:t>
      </w:r>
      <w:r>
        <w:rPr>
          <w:rFonts w:hint="eastAsia" w:ascii="宋体" w:hAnsi="宋体"/>
          <w:sz w:val="24"/>
          <w:vertAlign w:val="superscript"/>
        </w:rPr>
        <w:t>3</w:t>
      </w:r>
      <w:r>
        <w:rPr>
          <w:rFonts w:hint="eastAsia" w:ascii="宋体" w:hAnsi="宋体"/>
          <w:sz w:val="24"/>
        </w:rPr>
        <w:t>/h；</w:t>
      </w:r>
    </w:p>
    <w:p w14:paraId="06B59194">
      <w:pPr>
        <w:spacing w:line="360" w:lineRule="auto"/>
        <w:ind w:firstLine="480" w:firstLineChars="200"/>
        <w:rPr>
          <w:rFonts w:ascii="宋体" w:hAnsi="宋体"/>
          <w:sz w:val="24"/>
        </w:rPr>
      </w:pPr>
      <w:r>
        <w:rPr>
          <w:rFonts w:hint="eastAsia" w:ascii="宋体" w:hAnsi="宋体"/>
          <w:position w:val="-16"/>
          <w:sz w:val="24"/>
        </w:rPr>
        <w:object>
          <v:shape id="_x0000_i1030" o:spt="75" type="#_x0000_t75" style="height:27.05pt;width:35.55pt;" o:ole="t" filled="f" o:preferrelative="t" stroked="f" coordsize="21600,21600">
            <v:path/>
            <v:fill on="f" focussize="0,0"/>
            <v:stroke on="f"/>
            <v:imagedata r:id="rId34" o:title=""/>
            <o:lock v:ext="edit" aspectratio="t"/>
            <w10:wrap type="none"/>
            <w10:anchorlock/>
          </v:shape>
          <o:OLEObject Type="Embed" ProgID="Equation.3" ShapeID="_x0000_i1030" DrawAspect="Content" ObjectID="_1468075730" r:id="rId33">
            <o:LockedField>false</o:LockedField>
          </o:OLEObject>
        </w:object>
      </w:r>
      <w:r>
        <w:rPr>
          <w:rFonts w:hint="eastAsia" w:ascii="宋体" w:hAnsi="宋体"/>
          <w:sz w:val="24"/>
        </w:rPr>
        <w:t>——标准表瞬时流量平均值，m</w:t>
      </w:r>
      <w:r>
        <w:rPr>
          <w:rFonts w:hint="eastAsia" w:ascii="宋体" w:hAnsi="宋体"/>
          <w:sz w:val="24"/>
          <w:vertAlign w:val="superscript"/>
        </w:rPr>
        <w:t>3</w:t>
      </w:r>
      <w:r>
        <w:rPr>
          <w:rFonts w:hint="eastAsia" w:ascii="宋体" w:hAnsi="宋体"/>
          <w:sz w:val="24"/>
        </w:rPr>
        <w:t>/h。</w:t>
      </w:r>
    </w:p>
    <w:p w14:paraId="0250AA2D">
      <w:pPr>
        <w:spacing w:line="360" w:lineRule="auto"/>
        <w:ind w:firstLine="480" w:firstLineChars="200"/>
        <w:rPr>
          <w:rFonts w:hint="eastAsia" w:ascii="宋体" w:hAnsi="宋体"/>
          <w:sz w:val="24"/>
        </w:rPr>
      </w:pPr>
      <w:r>
        <w:rPr>
          <w:rFonts w:hint="eastAsia" w:ascii="宋体" w:hAnsi="宋体"/>
          <w:sz w:val="24"/>
        </w:rPr>
        <w:t>确认</w:t>
      </w:r>
      <w:r>
        <w:rPr>
          <w:rFonts w:hint="eastAsia" w:ascii="宋体" w:hAnsi="宋体"/>
          <w:sz w:val="24"/>
          <w:lang w:val="en-US" w:eastAsia="zh-CN"/>
        </w:rPr>
        <w:t>标准表</w:t>
      </w:r>
      <w:r>
        <w:rPr>
          <w:rFonts w:hint="eastAsia" w:ascii="宋体" w:hAnsi="宋体"/>
          <w:sz w:val="24"/>
        </w:rPr>
        <w:t>测量状态正常并预运行</w:t>
      </w:r>
      <w:r>
        <w:rPr>
          <w:rFonts w:ascii="宋体" w:hAnsi="宋体"/>
          <w:sz w:val="24"/>
        </w:rPr>
        <w:t xml:space="preserve">5 </w:t>
      </w:r>
      <w:r>
        <w:rPr>
          <w:rFonts w:hint="eastAsia" w:ascii="宋体" w:hAnsi="宋体"/>
          <w:sz w:val="24"/>
        </w:rPr>
        <w:t>min以上，且现场流量波动度不大于5%，平均流量落在</w:t>
      </w:r>
      <w:r>
        <w:rPr>
          <w:rFonts w:hint="eastAsia" w:ascii="宋体" w:hAnsi="宋体"/>
          <w:sz w:val="24"/>
          <w:lang w:val="en-US" w:eastAsia="zh-CN"/>
        </w:rPr>
        <w:t>被校</w:t>
      </w:r>
      <w:r>
        <w:rPr>
          <w:rFonts w:hint="eastAsia" w:ascii="宋体" w:hAnsi="宋体"/>
          <w:sz w:val="24"/>
        </w:rPr>
        <w:t>水表测量范围之内后，方可进行校准测量。</w:t>
      </w:r>
    </w:p>
    <w:p w14:paraId="447438FA">
      <w:pPr>
        <w:spacing w:line="360" w:lineRule="auto"/>
        <w:ind w:firstLine="480" w:firstLineChars="200"/>
        <w:rPr>
          <w:rFonts w:ascii="仿宋" w:hAnsi="仿宋" w:eastAsia="仿宋"/>
          <w:sz w:val="24"/>
        </w:rPr>
      </w:pPr>
      <w:r>
        <w:rPr>
          <w:rFonts w:hint="eastAsia" w:ascii="仿宋" w:hAnsi="仿宋" w:eastAsia="仿宋"/>
          <w:sz w:val="24"/>
        </w:rPr>
        <w:t>注：校准流量超出</w:t>
      </w:r>
      <w:r>
        <w:rPr>
          <w:rFonts w:hint="eastAsia" w:ascii="仿宋" w:hAnsi="仿宋" w:eastAsia="仿宋"/>
          <w:sz w:val="24"/>
          <w:lang w:val="en-US" w:eastAsia="zh-CN"/>
        </w:rPr>
        <w:t>被校</w:t>
      </w:r>
      <w:r>
        <w:rPr>
          <w:rFonts w:hint="eastAsia" w:ascii="仿宋" w:hAnsi="仿宋" w:eastAsia="仿宋"/>
          <w:sz w:val="24"/>
        </w:rPr>
        <w:t>水表测量范围时，需征得委托方同意，并满足标准表测量能力。</w:t>
      </w:r>
    </w:p>
    <w:p w14:paraId="524A11F4">
      <w:pPr>
        <w:spacing w:line="360" w:lineRule="auto"/>
        <w:rPr>
          <w:rFonts w:ascii="宋体" w:hAnsi="宋体"/>
          <w:sz w:val="24"/>
        </w:rPr>
      </w:pPr>
      <w:r>
        <w:rPr>
          <w:rFonts w:hint="eastAsia" w:ascii="宋体" w:hAnsi="宋体"/>
          <w:sz w:val="24"/>
        </w:rPr>
        <w:t>7.2.</w:t>
      </w:r>
      <w:r>
        <w:rPr>
          <w:rFonts w:ascii="宋体" w:hAnsi="宋体"/>
          <w:sz w:val="24"/>
        </w:rPr>
        <w:t xml:space="preserve">4 </w:t>
      </w:r>
      <w:r>
        <w:rPr>
          <w:rFonts w:hint="eastAsia" w:ascii="宋体" w:hAnsi="宋体"/>
          <w:sz w:val="24"/>
        </w:rPr>
        <w:t>校准流量点选取</w:t>
      </w:r>
    </w:p>
    <w:p w14:paraId="1D85CB45">
      <w:pPr>
        <w:spacing w:line="360" w:lineRule="auto"/>
        <w:ind w:firstLine="480" w:firstLineChars="200"/>
        <w:rPr>
          <w:rFonts w:hint="eastAsia" w:ascii="宋体" w:hAnsi="宋体"/>
          <w:sz w:val="24"/>
        </w:rPr>
      </w:pPr>
      <w:r>
        <w:rPr>
          <w:rFonts w:hint="eastAsia" w:ascii="宋体" w:hAnsi="宋体"/>
          <w:sz w:val="24"/>
        </w:rPr>
        <w:t>根据现场实际情况确定校准流量点。校准流量点通常为被校水表实际工作条件下经常使用的流量点；如果现场条件允许，可增加被校水表实际工作条件下经常使用的流量范围的上限和下限作为校准流量点。</w:t>
      </w:r>
    </w:p>
    <w:p w14:paraId="002BD013">
      <w:pPr>
        <w:spacing w:line="360" w:lineRule="auto"/>
        <w:rPr>
          <w:rFonts w:hint="eastAsia" w:ascii="宋体" w:hAnsi="宋体" w:eastAsia="宋体"/>
          <w:sz w:val="24"/>
          <w:lang w:val="en-US" w:eastAsia="zh-CN"/>
        </w:rPr>
      </w:pPr>
      <w:r>
        <w:rPr>
          <w:rFonts w:hint="eastAsia" w:ascii="宋体" w:hAnsi="宋体"/>
          <w:sz w:val="24"/>
        </w:rPr>
        <w:t xml:space="preserve">7.2.5 </w:t>
      </w:r>
      <w:r>
        <w:rPr>
          <w:rFonts w:hint="eastAsia" w:ascii="宋体" w:hAnsi="宋体"/>
          <w:sz w:val="24"/>
          <w:lang w:val="en-US" w:eastAsia="zh-CN"/>
        </w:rPr>
        <w:t>在线示值误差测量</w:t>
      </w:r>
    </w:p>
    <w:p w14:paraId="47127528">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在线示值误差测量采用累积流量法</w:t>
      </w:r>
      <w:r>
        <w:rPr>
          <w:rFonts w:hint="eastAsia" w:ascii="宋体" w:hAnsi="宋体"/>
          <w:sz w:val="24"/>
          <w:lang w:eastAsia="zh-CN"/>
        </w:rPr>
        <w:t>。</w:t>
      </w:r>
      <w:bookmarkStart w:id="32" w:name="_Hlk106742966"/>
      <w:r>
        <w:rPr>
          <w:rFonts w:hint="eastAsia" w:hAnsi="宋体"/>
          <w:sz w:val="24"/>
        </w:rPr>
        <w:t>同步读取并记录</w:t>
      </w:r>
      <w:r>
        <w:rPr>
          <w:rFonts w:hint="eastAsia" w:hAnsi="宋体"/>
          <w:sz w:val="24"/>
          <w:lang w:val="en-US" w:eastAsia="zh-CN"/>
        </w:rPr>
        <w:t>标准表和被校水表的</w:t>
      </w:r>
      <w:r>
        <w:rPr>
          <w:rFonts w:hint="eastAsia" w:hAnsi="宋体"/>
          <w:sz w:val="24"/>
        </w:rPr>
        <w:t>起始</w:t>
      </w:r>
      <w:r>
        <w:rPr>
          <w:rFonts w:hint="eastAsia" w:hAnsi="宋体"/>
          <w:sz w:val="24"/>
          <w:lang w:val="en-US" w:eastAsia="zh-CN"/>
        </w:rPr>
        <w:t>累积</w:t>
      </w:r>
      <w:r>
        <w:rPr>
          <w:rFonts w:hint="eastAsia" w:hAnsi="宋体"/>
          <w:sz w:val="24"/>
        </w:rPr>
        <w:t>流量示值</w:t>
      </w:r>
      <w:bookmarkEnd w:id="32"/>
      <w:r>
        <w:rPr>
          <w:rFonts w:hint="eastAsia" w:hAnsi="宋体"/>
          <w:sz w:val="24"/>
        </w:rPr>
        <w:t>，至少</w:t>
      </w:r>
      <w:r>
        <w:rPr>
          <w:rFonts w:hAnsi="宋体"/>
          <w:sz w:val="24"/>
        </w:rPr>
        <w:t>30</w:t>
      </w:r>
      <w:r>
        <w:rPr>
          <w:rFonts w:hint="eastAsia" w:hAnsi="宋体"/>
          <w:sz w:val="24"/>
        </w:rPr>
        <w:t>min后再同时读取并记录</w:t>
      </w:r>
      <w:r>
        <w:rPr>
          <w:rFonts w:hint="eastAsia" w:hAnsi="宋体"/>
          <w:sz w:val="24"/>
          <w:lang w:val="en-US" w:eastAsia="zh-CN"/>
        </w:rPr>
        <w:t>标准表和被校水表的</w:t>
      </w:r>
      <w:r>
        <w:rPr>
          <w:rFonts w:hint="eastAsia" w:hAnsi="宋体"/>
          <w:sz w:val="24"/>
        </w:rPr>
        <w:t>终止</w:t>
      </w:r>
      <w:r>
        <w:rPr>
          <w:rFonts w:hint="eastAsia" w:hAnsi="宋体"/>
          <w:sz w:val="24"/>
          <w:lang w:val="en-US" w:eastAsia="zh-CN"/>
        </w:rPr>
        <w:t>累积</w:t>
      </w:r>
      <w:r>
        <w:rPr>
          <w:rFonts w:hint="eastAsia" w:hAnsi="宋体"/>
          <w:sz w:val="24"/>
        </w:rPr>
        <w:t>流量示值，用各自终始之差作为该次测量的</w:t>
      </w:r>
      <w:r>
        <w:rPr>
          <w:rFonts w:hint="eastAsia" w:hAnsi="宋体"/>
          <w:sz w:val="24"/>
          <w:lang w:val="en-US" w:eastAsia="zh-CN"/>
        </w:rPr>
        <w:t>标准表累积流量</w:t>
      </w:r>
      <w:r>
        <w:rPr>
          <w:rFonts w:hint="eastAsia" w:hAnsi="宋体"/>
          <w:sz w:val="24"/>
        </w:rPr>
        <w:t>示值和</w:t>
      </w:r>
      <w:r>
        <w:rPr>
          <w:rFonts w:hint="eastAsia" w:hAnsi="宋体"/>
          <w:sz w:val="24"/>
          <w:lang w:val="en-US" w:eastAsia="zh-CN"/>
        </w:rPr>
        <w:t>被校水表累积流量</w:t>
      </w:r>
      <w:r>
        <w:rPr>
          <w:rFonts w:hint="eastAsia" w:hAnsi="宋体"/>
          <w:sz w:val="24"/>
        </w:rPr>
        <w:t>示值</w:t>
      </w:r>
      <w:r>
        <w:rPr>
          <w:rFonts w:hint="eastAsia" w:hAnsi="宋体"/>
          <w:sz w:val="24"/>
          <w:lang w:eastAsia="zh-CN"/>
        </w:rPr>
        <w:t>，</w:t>
      </w:r>
      <w:r>
        <w:rPr>
          <w:rFonts w:hint="eastAsia" w:ascii="宋体" w:hAnsi="宋体"/>
          <w:sz w:val="24"/>
        </w:rPr>
        <w:t>表示为</w:t>
      </w:r>
      <w:r>
        <w:rPr>
          <w:rFonts w:hint="eastAsia" w:ascii="宋体" w:hAnsi="宋体"/>
          <w:position w:val="-12"/>
          <w:sz w:val="24"/>
        </w:rPr>
        <w:object>
          <v:shape id="_x0000_i1031" o:spt="75" type="#_x0000_t75" style="height:17.85pt;width:32pt;" o:ole="t" filled="f" o:preferrelative="t" stroked="f" coordsize="21600,21600">
            <v:path/>
            <v:fill on="f" focussize="0,0"/>
            <v:stroke on="f"/>
            <v:imagedata r:id="rId36" o:title=""/>
            <o:lock v:ext="edit" aspectratio="t"/>
            <w10:wrap type="none"/>
            <w10:anchorlock/>
          </v:shape>
          <o:OLEObject Type="Embed" ProgID="Equation.3" ShapeID="_x0000_i1031" DrawAspect="Content" ObjectID="_1468075731" r:id="rId35">
            <o:LockedField>false</o:LockedField>
          </o:OLEObject>
        </w:object>
      </w:r>
      <w:r>
        <w:rPr>
          <w:rFonts w:hint="eastAsia" w:ascii="宋体" w:hAnsi="宋体"/>
          <w:sz w:val="24"/>
        </w:rPr>
        <w:t>和</w:t>
      </w:r>
      <w:r>
        <w:rPr>
          <w:rFonts w:hint="eastAsia" w:ascii="宋体" w:hAnsi="宋体"/>
          <w:position w:val="-12"/>
          <w:sz w:val="24"/>
        </w:rPr>
        <w:object>
          <v:shape id="_x0000_i1032" o:spt="75" type="#_x0000_t75" style="height:17.85pt;width:15.35pt;" o:ole="t" filled="f" o:preferrelative="t" stroked="f" coordsize="21600,21600">
            <v:path/>
            <v:fill on="f" focussize="0,0"/>
            <v:stroke on="f"/>
            <v:imagedata r:id="rId38" o:title=""/>
            <o:lock v:ext="edit" aspectratio="t"/>
            <w10:wrap type="none"/>
            <w10:anchorlock/>
          </v:shape>
          <o:OLEObject Type="Embed" ProgID="Equation.3" ShapeID="_x0000_i1032" DrawAspect="Content" ObjectID="_1468075732" r:id="rId37">
            <o:LockedField>false</o:LockedField>
          </o:OLEObject>
        </w:object>
      </w:r>
      <w:r>
        <w:rPr>
          <w:rFonts w:hint="eastAsia" w:ascii="宋体" w:hAnsi="宋体"/>
          <w:sz w:val="24"/>
          <w:lang w:val="en-US" w:eastAsia="zh-CN"/>
        </w:rPr>
        <w:t>。</w:t>
      </w:r>
    </w:p>
    <w:p w14:paraId="25A064D7">
      <w:pPr>
        <w:spacing w:line="360" w:lineRule="auto"/>
        <w:ind w:firstLine="480" w:firstLineChars="200"/>
        <w:rPr>
          <w:rFonts w:hint="eastAsia" w:ascii="宋体" w:hAnsi="宋体"/>
          <w:sz w:val="24"/>
        </w:rPr>
      </w:pPr>
      <w:r>
        <w:rPr>
          <w:rFonts w:hint="eastAsia" w:ascii="宋体" w:hAnsi="宋体"/>
          <w:sz w:val="24"/>
          <w:lang w:val="en-US" w:eastAsia="zh-CN"/>
        </w:rPr>
        <w:t>在上述测量过程中，</w:t>
      </w:r>
      <w:r>
        <w:rPr>
          <w:rFonts w:hint="eastAsia" w:hAnsi="宋体"/>
          <w:sz w:val="24"/>
          <w:lang w:val="en-US" w:eastAsia="zh-CN"/>
        </w:rPr>
        <w:t>每隔5 min~8 min同步</w:t>
      </w:r>
      <w:r>
        <w:rPr>
          <w:rFonts w:hint="eastAsia" w:hAnsi="宋体"/>
          <w:sz w:val="24"/>
        </w:rPr>
        <w:t>读取并记录</w:t>
      </w:r>
      <w:r>
        <w:rPr>
          <w:rFonts w:hint="eastAsia" w:hAnsi="宋体"/>
          <w:sz w:val="24"/>
          <w:lang w:val="en-US" w:eastAsia="zh-CN"/>
        </w:rPr>
        <w:t>标准表和被校水表的累积</w:t>
      </w:r>
      <w:r>
        <w:rPr>
          <w:rFonts w:hint="eastAsia" w:hAnsi="宋体"/>
          <w:sz w:val="24"/>
        </w:rPr>
        <w:t>流量示值</w:t>
      </w:r>
      <w:r>
        <w:rPr>
          <w:rFonts w:hint="eastAsia" w:hAnsi="宋体"/>
          <w:sz w:val="24"/>
          <w:lang w:eastAsia="zh-CN"/>
        </w:rPr>
        <w:t>，</w:t>
      </w:r>
      <w:r>
        <w:rPr>
          <w:rFonts w:hint="eastAsia" w:hAnsi="宋体"/>
          <w:sz w:val="24"/>
          <w:lang w:val="en-US" w:eastAsia="zh-CN"/>
        </w:rPr>
        <w:t>采集数据不少于3组，</w:t>
      </w:r>
      <w:r>
        <w:rPr>
          <w:rFonts w:hint="eastAsia" w:hAnsi="宋体"/>
          <w:sz w:val="24"/>
        </w:rPr>
        <w:t>用各</w:t>
      </w:r>
      <w:r>
        <w:rPr>
          <w:rFonts w:hint="eastAsia" w:hAnsi="宋体"/>
          <w:sz w:val="24"/>
          <w:lang w:val="en-US" w:eastAsia="zh-CN"/>
        </w:rPr>
        <w:t>采样时段的累积流量示值</w:t>
      </w:r>
      <w:r>
        <w:rPr>
          <w:rFonts w:hint="eastAsia" w:hAnsi="宋体"/>
          <w:sz w:val="24"/>
        </w:rPr>
        <w:t>终始之差作为该测量</w:t>
      </w:r>
      <w:r>
        <w:rPr>
          <w:rFonts w:hint="eastAsia" w:hAnsi="宋体"/>
          <w:sz w:val="24"/>
          <w:lang w:val="en-US" w:eastAsia="zh-CN"/>
        </w:rPr>
        <w:t>时段</w:t>
      </w:r>
      <w:r>
        <w:rPr>
          <w:rFonts w:hint="eastAsia" w:hAnsi="宋体"/>
          <w:sz w:val="24"/>
        </w:rPr>
        <w:t>的</w:t>
      </w:r>
      <w:r>
        <w:rPr>
          <w:rFonts w:hint="eastAsia" w:hAnsi="宋体"/>
          <w:sz w:val="24"/>
          <w:lang w:val="en-US" w:eastAsia="zh-CN"/>
        </w:rPr>
        <w:t>标准表累积流量</w:t>
      </w:r>
      <w:r>
        <w:rPr>
          <w:rFonts w:hint="eastAsia" w:hAnsi="宋体"/>
          <w:sz w:val="24"/>
        </w:rPr>
        <w:t>示值和</w:t>
      </w:r>
      <w:r>
        <w:rPr>
          <w:rFonts w:hint="eastAsia" w:hAnsi="宋体"/>
          <w:sz w:val="24"/>
          <w:lang w:val="en-US" w:eastAsia="zh-CN"/>
        </w:rPr>
        <w:t>被校水表累积流量</w:t>
      </w:r>
      <w:r>
        <w:rPr>
          <w:rFonts w:hint="eastAsia" w:hAnsi="宋体"/>
          <w:sz w:val="24"/>
        </w:rPr>
        <w:t>示值</w:t>
      </w:r>
      <w:r>
        <w:rPr>
          <w:rFonts w:hint="eastAsia" w:hAnsi="宋体"/>
          <w:sz w:val="24"/>
          <w:lang w:eastAsia="zh-CN"/>
        </w:rPr>
        <w:t>，</w:t>
      </w:r>
      <w:r>
        <w:rPr>
          <w:rFonts w:hint="eastAsia" w:ascii="宋体" w:hAnsi="宋体"/>
          <w:sz w:val="24"/>
        </w:rPr>
        <w:t>表示为</w:t>
      </w:r>
      <w:r>
        <w:rPr>
          <w:rFonts w:hint="eastAsia" w:ascii="宋体" w:hAnsi="宋体"/>
          <w:position w:val="-14"/>
          <w:sz w:val="24"/>
        </w:rPr>
        <w:object>
          <v:shape id="_x0000_i1033" o:spt="75" type="#_x0000_t75" style="height:18.85pt;width:34.25pt;" o:ole="t" filled="f" o:preferrelative="t" stroked="f" coordsize="21600,21600">
            <v:path/>
            <v:fill on="f" focussize="0,0"/>
            <v:stroke on="f"/>
            <v:imagedata r:id="rId40" o:title=""/>
            <o:lock v:ext="edit" aspectratio="t"/>
            <w10:wrap type="none"/>
            <w10:anchorlock/>
          </v:shape>
          <o:OLEObject Type="Embed" ProgID="Equation.3" ShapeID="_x0000_i1033" DrawAspect="Content" ObjectID="_1468075733" r:id="rId39">
            <o:LockedField>false</o:LockedField>
          </o:OLEObject>
        </w:object>
      </w:r>
      <w:r>
        <w:rPr>
          <w:rFonts w:hint="eastAsia" w:ascii="宋体" w:hAnsi="宋体"/>
          <w:sz w:val="24"/>
        </w:rPr>
        <w:t>和</w:t>
      </w:r>
      <w:r>
        <w:rPr>
          <w:rFonts w:hint="eastAsia" w:ascii="宋体" w:hAnsi="宋体"/>
          <w:position w:val="-14"/>
          <w:sz w:val="24"/>
        </w:rPr>
        <w:object>
          <v:shape id="_x0000_i1034" o:spt="75" type="#_x0000_t75" style="height:18.85pt;width:17.65pt;" o:ole="t" filled="f" o:preferrelative="t" stroked="f" coordsize="21600,21600">
            <v:path/>
            <v:fill on="f" focussize="0,0"/>
            <v:stroke on="f"/>
            <v:imagedata r:id="rId42" o:title=""/>
            <o:lock v:ext="edit" aspectratio="t"/>
            <w10:wrap type="none"/>
            <w10:anchorlock/>
          </v:shape>
          <o:OLEObject Type="Embed" ProgID="Equation.3" ShapeID="_x0000_i1034" DrawAspect="Content" ObjectID="_1468075734" r:id="rId41">
            <o:LockedField>false</o:LockedField>
          </o:OLEObject>
        </w:object>
      </w:r>
      <w:r>
        <w:rPr>
          <w:rFonts w:hint="eastAsia" w:ascii="宋体" w:hAnsi="宋体"/>
          <w:sz w:val="24"/>
          <w:lang w:val="en-US" w:eastAsia="zh-CN"/>
        </w:rPr>
        <w:t>。</w:t>
      </w:r>
    </w:p>
    <w:p w14:paraId="0EBC91C4">
      <w:pPr>
        <w:spacing w:line="360" w:lineRule="auto"/>
        <w:rPr>
          <w:rFonts w:hint="eastAsia" w:ascii="宋体" w:hAnsi="宋体"/>
          <w:sz w:val="24"/>
        </w:rPr>
      </w:pPr>
      <w:r>
        <w:rPr>
          <w:rFonts w:hint="eastAsia" w:ascii="宋体" w:hAnsi="宋体"/>
          <w:sz w:val="24"/>
        </w:rPr>
        <w:t xml:space="preserve">7.2.6 </w:t>
      </w:r>
      <w:r>
        <w:rPr>
          <w:rFonts w:hint="eastAsia" w:ascii="宋体" w:hAnsi="宋体"/>
          <w:sz w:val="24"/>
          <w:lang w:val="en-US" w:eastAsia="zh-CN"/>
        </w:rPr>
        <w:t>在线</w:t>
      </w:r>
      <w:r>
        <w:rPr>
          <w:rFonts w:hint="eastAsia" w:ascii="宋体" w:hAnsi="宋体"/>
          <w:sz w:val="24"/>
        </w:rPr>
        <w:t>示值误差计算</w:t>
      </w:r>
    </w:p>
    <w:p w14:paraId="2076AF73">
      <w:pPr>
        <w:spacing w:line="360" w:lineRule="auto"/>
        <w:ind w:firstLine="480" w:firstLineChars="200"/>
        <w:rPr>
          <w:rFonts w:hint="eastAsia" w:ascii="宋体" w:hAnsi="宋体"/>
          <w:sz w:val="24"/>
        </w:rPr>
      </w:pPr>
      <w:r>
        <w:rPr>
          <w:rFonts w:hint="eastAsia" w:ascii="宋体" w:hAnsi="宋体"/>
          <w:sz w:val="24"/>
          <w:lang w:val="en-US" w:eastAsia="zh-CN"/>
        </w:rPr>
        <w:t>水表</w:t>
      </w:r>
      <w:r>
        <w:rPr>
          <w:rFonts w:hint="eastAsia" w:ascii="宋体" w:hAnsi="宋体"/>
          <w:sz w:val="24"/>
        </w:rPr>
        <w:t>第</w:t>
      </w:r>
      <w:r>
        <w:rPr>
          <w:rFonts w:hint="eastAsia" w:ascii="宋体" w:hAnsi="宋体"/>
          <w:i/>
          <w:iCs/>
          <w:sz w:val="24"/>
        </w:rPr>
        <w:t>i</w:t>
      </w:r>
      <w:r>
        <w:rPr>
          <w:rFonts w:hint="eastAsia" w:ascii="宋体" w:hAnsi="宋体"/>
          <w:sz w:val="24"/>
        </w:rPr>
        <w:t>流量点的</w:t>
      </w:r>
      <w:r>
        <w:rPr>
          <w:rFonts w:hint="eastAsia" w:ascii="宋体" w:hAnsi="宋体"/>
          <w:sz w:val="24"/>
          <w:lang w:val="en-US" w:eastAsia="zh-CN"/>
        </w:rPr>
        <w:t>在线</w:t>
      </w:r>
      <w:r>
        <w:rPr>
          <w:rFonts w:hint="eastAsia" w:ascii="宋体" w:hAnsi="宋体"/>
          <w:sz w:val="24"/>
        </w:rPr>
        <w:t>示值误差按式（</w:t>
      </w:r>
      <w:r>
        <w:rPr>
          <w:rFonts w:hint="eastAsia" w:ascii="宋体" w:hAnsi="宋体"/>
          <w:sz w:val="24"/>
          <w:lang w:val="en-US" w:eastAsia="zh-CN"/>
        </w:rPr>
        <w:t>2</w:t>
      </w:r>
      <w:r>
        <w:rPr>
          <w:rFonts w:hint="eastAsia" w:ascii="宋体" w:hAnsi="宋体"/>
          <w:sz w:val="24"/>
        </w:rPr>
        <w:t>）计算。</w:t>
      </w:r>
    </w:p>
    <w:p w14:paraId="53CDC6CF">
      <w:pPr>
        <w:tabs>
          <w:tab w:val="left" w:pos="6663"/>
        </w:tabs>
        <w:spacing w:line="360" w:lineRule="auto"/>
        <w:ind w:firstLine="2640" w:firstLineChars="1100"/>
        <w:rPr>
          <w:rFonts w:hint="eastAsia" w:ascii="宋体" w:hAnsi="宋体"/>
          <w:sz w:val="24"/>
        </w:rPr>
      </w:pPr>
      <w:r>
        <w:rPr>
          <w:rFonts w:hint="eastAsia" w:ascii="宋体" w:hAnsi="宋体"/>
          <w:position w:val="-30"/>
          <w:sz w:val="24"/>
        </w:rPr>
        <w:object>
          <v:shape id="_x0000_i1035" o:spt="75" type="#_x0000_t75" style="height:34pt;width:126.25pt;" o:ole="t" filled="f" o:preferrelative="t" stroked="f" coordsize="21600,21600">
            <v:path/>
            <v:fill on="f" focussize="0,0"/>
            <v:stroke on="f"/>
            <v:imagedata r:id="rId44" o:title=""/>
            <o:lock v:ext="edit" aspectratio="t"/>
            <w10:wrap type="none"/>
            <w10:anchorlock/>
          </v:shape>
          <o:OLEObject Type="Embed" ProgID="Equation.3" ShapeID="_x0000_i1035" DrawAspect="Content" ObjectID="_1468075735" r:id="rId43">
            <o:LockedField>false</o:LockedField>
          </o:OLEObject>
        </w:object>
      </w:r>
      <w:r>
        <w:rPr>
          <w:rFonts w:hint="eastAsia" w:ascii="宋体" w:hAnsi="宋体"/>
          <w:sz w:val="24"/>
        </w:rPr>
        <w:t xml:space="preserve">                    （</w:t>
      </w:r>
      <w:r>
        <w:rPr>
          <w:rFonts w:hint="eastAsia" w:ascii="宋体" w:hAnsi="宋体"/>
          <w:sz w:val="24"/>
          <w:lang w:val="en-US" w:eastAsia="zh-CN"/>
        </w:rPr>
        <w:t>2</w:t>
      </w:r>
      <w:r>
        <w:rPr>
          <w:rFonts w:hint="eastAsia" w:ascii="宋体" w:hAnsi="宋体"/>
          <w:sz w:val="24"/>
        </w:rPr>
        <w:t>）</w:t>
      </w:r>
    </w:p>
    <w:p w14:paraId="58A820E3">
      <w:pPr>
        <w:spacing w:line="360" w:lineRule="auto"/>
        <w:ind w:firstLine="480" w:firstLineChars="200"/>
        <w:rPr>
          <w:rFonts w:hint="eastAsia" w:ascii="宋体" w:hAnsi="宋体"/>
          <w:sz w:val="24"/>
        </w:rPr>
      </w:pPr>
      <w:r>
        <w:rPr>
          <w:rFonts w:hint="eastAsia" w:ascii="宋体" w:hAnsi="宋体"/>
          <w:sz w:val="24"/>
        </w:rPr>
        <w:t>式中：</w:t>
      </w:r>
    </w:p>
    <w:p w14:paraId="6E29C11A">
      <w:pPr>
        <w:spacing w:line="360" w:lineRule="auto"/>
        <w:ind w:firstLine="480" w:firstLineChars="200"/>
        <w:rPr>
          <w:rFonts w:hint="eastAsia" w:ascii="宋体" w:hAnsi="宋体"/>
          <w:sz w:val="24"/>
        </w:rPr>
      </w:pPr>
      <w:r>
        <w:rPr>
          <w:rFonts w:hint="eastAsia" w:ascii="宋体" w:hAnsi="宋体"/>
          <w:position w:val="-12"/>
          <w:sz w:val="24"/>
        </w:rPr>
        <w:object>
          <v:shape id="_x0000_i1036" o:spt="75" type="#_x0000_t75" style="height:17.85pt;width:15.55pt;" o:ole="t" filled="f" o:preferrelative="t" stroked="f" coordsize="21600,21600">
            <v:path/>
            <v:fill on="f" focussize="0,0"/>
            <v:stroke on="f"/>
            <v:imagedata r:id="rId46" o:title=""/>
            <o:lock v:ext="edit" aspectratio="t"/>
            <w10:wrap type="none"/>
            <w10:anchorlock/>
          </v:shape>
          <o:OLEObject Type="Embed" ProgID="Equation.3" ShapeID="_x0000_i1036" DrawAspect="Content" ObjectID="_1468075736" r:id="rId45">
            <o:LockedField>false</o:LockedField>
          </o:OLEObject>
        </w:object>
      </w:r>
      <w:r>
        <w:rPr>
          <w:rFonts w:hint="eastAsia" w:ascii="宋体" w:hAnsi="宋体"/>
          <w:sz w:val="24"/>
        </w:rPr>
        <w:t>——第</w:t>
      </w:r>
      <w:r>
        <w:rPr>
          <w:rFonts w:hint="eastAsia" w:ascii="Times New Roman" w:hAnsi="Times New Roman" w:cs="Times New Roman"/>
          <w:i/>
          <w:sz w:val="24"/>
        </w:rPr>
        <w:t>i</w:t>
      </w:r>
      <w:r>
        <w:rPr>
          <w:rFonts w:hint="eastAsia" w:ascii="宋体" w:hAnsi="宋体"/>
          <w:sz w:val="24"/>
        </w:rPr>
        <w:t>流量点的</w:t>
      </w:r>
      <w:r>
        <w:rPr>
          <w:rFonts w:hint="eastAsia" w:ascii="宋体" w:hAnsi="宋体"/>
          <w:sz w:val="24"/>
          <w:lang w:val="en-US" w:eastAsia="zh-CN"/>
        </w:rPr>
        <w:t>在线</w:t>
      </w:r>
      <w:r>
        <w:rPr>
          <w:rFonts w:hint="eastAsia" w:ascii="宋体" w:hAnsi="宋体"/>
          <w:sz w:val="24"/>
        </w:rPr>
        <w:t>示值误差，%；</w:t>
      </w:r>
    </w:p>
    <w:p w14:paraId="245FC4BB">
      <w:pPr>
        <w:spacing w:line="360" w:lineRule="auto"/>
        <w:ind w:firstLine="480" w:firstLineChars="200"/>
        <w:rPr>
          <w:rFonts w:hint="eastAsia" w:ascii="宋体" w:hAnsi="宋体"/>
          <w:sz w:val="24"/>
        </w:rPr>
      </w:pPr>
      <w:r>
        <w:rPr>
          <w:rFonts w:hint="eastAsia" w:ascii="宋体" w:hAnsi="宋体"/>
          <w:position w:val="-12"/>
          <w:sz w:val="24"/>
        </w:rPr>
        <w:object>
          <v:shape id="_x0000_i1037" o:spt="75" type="#_x0000_t75" style="height:17.85pt;width:32pt;" o:ole="t" filled="f" o:preferrelative="t" stroked="f" coordsize="21600,21600">
            <v:path/>
            <v:fill on="f" focussize="0,0"/>
            <v:stroke on="f"/>
            <v:imagedata r:id="rId48" o:title=""/>
            <o:lock v:ext="edit" aspectratio="t"/>
            <w10:wrap type="none"/>
            <w10:anchorlock/>
          </v:shape>
          <o:OLEObject Type="Embed" ProgID="Equation.3" ShapeID="_x0000_i1037" DrawAspect="Content" ObjectID="_1468075737" r:id="rId47">
            <o:LockedField>false</o:LockedField>
          </o:OLEObject>
        </w:object>
      </w:r>
      <w:r>
        <w:rPr>
          <w:rFonts w:hint="eastAsia" w:ascii="宋体" w:hAnsi="宋体"/>
          <w:sz w:val="24"/>
        </w:rPr>
        <w:t>——第</w:t>
      </w:r>
      <w:r>
        <w:rPr>
          <w:rFonts w:hint="eastAsia" w:ascii="Times New Roman" w:hAnsi="Times New Roman" w:cs="Times New Roman"/>
          <w:i/>
          <w:sz w:val="24"/>
        </w:rPr>
        <w:t>i</w:t>
      </w:r>
      <w:r>
        <w:rPr>
          <w:rFonts w:hint="eastAsia" w:ascii="宋体" w:hAnsi="宋体"/>
          <w:sz w:val="24"/>
        </w:rPr>
        <w:t>流量点校准时标准表的累积流量示值，m</w:t>
      </w:r>
      <w:r>
        <w:rPr>
          <w:rFonts w:hint="eastAsia" w:ascii="宋体" w:hAnsi="宋体"/>
          <w:sz w:val="24"/>
          <w:vertAlign w:val="superscript"/>
        </w:rPr>
        <w:t>3</w:t>
      </w:r>
      <w:r>
        <w:rPr>
          <w:rFonts w:hint="eastAsia" w:ascii="宋体" w:hAnsi="宋体"/>
          <w:sz w:val="24"/>
        </w:rPr>
        <w:t>；</w:t>
      </w:r>
    </w:p>
    <w:p w14:paraId="5DCC9CB0">
      <w:pPr>
        <w:spacing w:line="360" w:lineRule="auto"/>
        <w:ind w:firstLine="480" w:firstLineChars="200"/>
        <w:rPr>
          <w:rFonts w:hint="eastAsia" w:ascii="宋体" w:hAnsi="宋体" w:eastAsia="宋体"/>
          <w:sz w:val="24"/>
          <w:lang w:eastAsia="zh-CN"/>
        </w:rPr>
      </w:pPr>
      <w:r>
        <w:rPr>
          <w:rFonts w:hint="eastAsia" w:ascii="宋体" w:hAnsi="宋体"/>
          <w:position w:val="-12"/>
          <w:sz w:val="24"/>
        </w:rPr>
        <w:object>
          <v:shape id="_x0000_i1038" o:spt="75" type="#_x0000_t75" style="height:17.85pt;width:15.35pt;" o:ole="t" filled="f" o:preferrelative="t" stroked="f" coordsize="21600,21600">
            <v:path/>
            <v:fill on="f" focussize="0,0"/>
            <v:stroke on="f"/>
            <v:imagedata r:id="rId50" o:title=""/>
            <o:lock v:ext="edit" aspectratio="t"/>
            <w10:wrap type="none"/>
            <w10:anchorlock/>
          </v:shape>
          <o:OLEObject Type="Embed" ProgID="Equation.3" ShapeID="_x0000_i1038" DrawAspect="Content" ObjectID="_1468075738" r:id="rId49">
            <o:LockedField>false</o:LockedField>
          </o:OLEObject>
        </w:object>
      </w:r>
      <w:r>
        <w:rPr>
          <w:rFonts w:hint="eastAsia" w:ascii="宋体" w:hAnsi="宋体"/>
          <w:sz w:val="24"/>
        </w:rPr>
        <w:t>——第</w:t>
      </w:r>
      <w:r>
        <w:rPr>
          <w:rFonts w:hint="eastAsia" w:ascii="Times New Roman" w:hAnsi="Times New Roman" w:cs="Times New Roman"/>
          <w:i/>
          <w:sz w:val="24"/>
        </w:rPr>
        <w:t>i</w:t>
      </w:r>
      <w:r>
        <w:rPr>
          <w:rFonts w:hint="eastAsia" w:ascii="宋体" w:hAnsi="宋体"/>
          <w:sz w:val="24"/>
        </w:rPr>
        <w:t>流量点校准时</w:t>
      </w:r>
      <w:r>
        <w:rPr>
          <w:rFonts w:hint="eastAsia" w:ascii="宋体" w:hAnsi="宋体"/>
          <w:sz w:val="24"/>
          <w:lang w:val="en-US" w:eastAsia="zh-CN"/>
        </w:rPr>
        <w:t>被校</w:t>
      </w:r>
      <w:r>
        <w:rPr>
          <w:rFonts w:hint="eastAsia" w:ascii="宋体" w:hAnsi="宋体"/>
          <w:sz w:val="24"/>
        </w:rPr>
        <w:t>水表</w:t>
      </w:r>
      <w:r>
        <w:rPr>
          <w:rFonts w:hint="eastAsia" w:ascii="宋体" w:hAnsi="宋体"/>
          <w:sz w:val="24"/>
          <w:lang w:val="en-US" w:eastAsia="zh-CN"/>
        </w:rPr>
        <w:t>的</w:t>
      </w:r>
      <w:r>
        <w:rPr>
          <w:rFonts w:hint="eastAsia" w:ascii="宋体" w:hAnsi="宋体"/>
          <w:sz w:val="24"/>
        </w:rPr>
        <w:t>累积流量示值，m</w:t>
      </w:r>
      <w:r>
        <w:rPr>
          <w:rFonts w:hint="eastAsia" w:ascii="宋体" w:hAnsi="宋体"/>
          <w:sz w:val="24"/>
          <w:vertAlign w:val="superscript"/>
        </w:rPr>
        <w:t>3</w:t>
      </w:r>
      <w:r>
        <w:rPr>
          <w:rFonts w:hint="eastAsia" w:ascii="宋体" w:hAnsi="宋体"/>
          <w:sz w:val="24"/>
          <w:lang w:eastAsia="zh-CN"/>
        </w:rPr>
        <w:t>。</w:t>
      </w:r>
    </w:p>
    <w:p w14:paraId="39D1F645">
      <w:pPr>
        <w:spacing w:line="360" w:lineRule="auto"/>
        <w:ind w:firstLine="0" w:firstLineChars="0"/>
        <w:rPr>
          <w:rFonts w:ascii="宋体" w:hAnsi="宋体"/>
          <w:sz w:val="24"/>
        </w:rPr>
      </w:pPr>
      <w:r>
        <w:rPr>
          <w:rFonts w:hint="eastAsia" w:ascii="宋体" w:hAnsi="宋体"/>
          <w:sz w:val="24"/>
        </w:rPr>
        <w:t xml:space="preserve">7.2.7 </w:t>
      </w:r>
      <w:r>
        <w:rPr>
          <w:rFonts w:hint="eastAsia" w:ascii="宋体" w:hAnsi="宋体"/>
          <w:sz w:val="24"/>
          <w:lang w:val="en-US" w:eastAsia="zh-CN"/>
        </w:rPr>
        <w:t>在线</w:t>
      </w:r>
      <w:r>
        <w:rPr>
          <w:rFonts w:hint="eastAsia" w:ascii="宋体" w:hAnsi="宋体"/>
          <w:sz w:val="24"/>
        </w:rPr>
        <w:t>示值</w:t>
      </w:r>
      <w:r>
        <w:rPr>
          <w:rFonts w:hint="eastAsia" w:ascii="宋体" w:hAnsi="宋体"/>
          <w:sz w:val="24"/>
          <w:lang w:val="en-US" w:eastAsia="zh-CN"/>
        </w:rPr>
        <w:t>误差</w:t>
      </w:r>
      <w:r>
        <w:rPr>
          <w:rFonts w:hint="eastAsia" w:ascii="宋体" w:hAnsi="宋体"/>
          <w:sz w:val="24"/>
        </w:rPr>
        <w:t>重复性计算</w:t>
      </w:r>
    </w:p>
    <w:p w14:paraId="4AEE31C4">
      <w:pPr>
        <w:spacing w:line="360" w:lineRule="auto"/>
        <w:ind w:firstLine="480" w:firstLineChars="200"/>
        <w:rPr>
          <w:rFonts w:ascii="宋体" w:hAnsi="宋体"/>
          <w:sz w:val="24"/>
        </w:rPr>
      </w:pPr>
      <w:r>
        <w:rPr>
          <w:rFonts w:hint="eastAsia" w:ascii="宋体" w:hAnsi="宋体"/>
          <w:sz w:val="24"/>
          <w:lang w:val="en-US" w:eastAsia="zh-CN"/>
        </w:rPr>
        <w:t>按</w:t>
      </w:r>
      <w:r>
        <w:rPr>
          <w:rFonts w:hint="eastAsia" w:ascii="宋体" w:hAnsi="宋体"/>
          <w:sz w:val="24"/>
        </w:rPr>
        <w:t>式（</w:t>
      </w:r>
      <w:r>
        <w:rPr>
          <w:rFonts w:hint="eastAsia" w:ascii="宋体" w:hAnsi="宋体"/>
          <w:sz w:val="24"/>
          <w:lang w:val="en-US" w:eastAsia="zh-CN"/>
        </w:rPr>
        <w:t>2</w:t>
      </w:r>
      <w:r>
        <w:rPr>
          <w:rFonts w:hint="eastAsia" w:ascii="宋体" w:hAnsi="宋体"/>
          <w:sz w:val="24"/>
        </w:rPr>
        <w:t>）计算</w:t>
      </w:r>
      <w:r>
        <w:rPr>
          <w:rFonts w:hint="eastAsia" w:ascii="宋体" w:hAnsi="宋体"/>
          <w:sz w:val="24"/>
          <w:lang w:val="en-US" w:eastAsia="zh-CN"/>
        </w:rPr>
        <w:t>被校</w:t>
      </w:r>
      <w:r>
        <w:rPr>
          <w:rFonts w:hint="eastAsia" w:ascii="宋体" w:hAnsi="宋体"/>
          <w:sz w:val="24"/>
        </w:rPr>
        <w:t>水表第</w:t>
      </w:r>
      <w:r>
        <w:rPr>
          <w:rFonts w:hint="eastAsia" w:ascii="Times New Roman" w:hAnsi="Times New Roman" w:cs="Times New Roman"/>
          <w:i/>
          <w:sz w:val="24"/>
        </w:rPr>
        <w:t>i</w:t>
      </w:r>
      <w:r>
        <w:rPr>
          <w:rFonts w:hint="eastAsia" w:ascii="宋体" w:hAnsi="宋体"/>
          <w:sz w:val="24"/>
        </w:rPr>
        <w:t>流量点</w:t>
      </w:r>
      <w:r>
        <w:rPr>
          <w:rFonts w:hint="eastAsia" w:ascii="宋体" w:hAnsi="宋体"/>
          <w:sz w:val="24"/>
          <w:lang w:val="en-US" w:eastAsia="zh-CN"/>
        </w:rPr>
        <w:t>各采样时段的在线示值误差，分别表示为</w:t>
      </w:r>
      <w:r>
        <w:rPr>
          <w:rFonts w:hint="eastAsia" w:ascii="宋体" w:hAnsi="宋体"/>
          <w:position w:val="-14"/>
          <w:sz w:val="24"/>
        </w:rPr>
        <w:object>
          <v:shape id="_x0000_i1039" o:spt="75" type="#_x0000_t75" style="height:18.85pt;width:17.85pt;" o:ole="t" filled="f" o:preferrelative="t" stroked="f" coordsize="21600,21600">
            <v:path/>
            <v:fill on="f" focussize="0,0"/>
            <v:stroke on="f"/>
            <v:imagedata r:id="rId52" o:title=""/>
            <o:lock v:ext="edit" aspectratio="t"/>
            <w10:wrap type="none"/>
            <w10:anchorlock/>
          </v:shape>
          <o:OLEObject Type="Embed" ProgID="Equation.3" ShapeID="_x0000_i1039" DrawAspect="Content" ObjectID="_1468075739" r:id="rId51">
            <o:LockedField>false</o:LockedField>
          </o:OLEObject>
        </w:object>
      </w:r>
      <w:r>
        <w:rPr>
          <w:rFonts w:hint="eastAsia" w:ascii="宋体" w:hAnsi="宋体"/>
          <w:sz w:val="24"/>
          <w:lang w:eastAsia="zh-CN"/>
        </w:rPr>
        <w:t>；</w:t>
      </w:r>
      <w:r>
        <w:rPr>
          <w:rFonts w:hint="eastAsia" w:ascii="宋体" w:hAnsi="宋体"/>
          <w:sz w:val="24"/>
        </w:rPr>
        <w:t>按式（</w:t>
      </w:r>
      <w:r>
        <w:rPr>
          <w:rFonts w:hint="eastAsia" w:ascii="宋体" w:hAnsi="宋体"/>
          <w:sz w:val="24"/>
          <w:lang w:val="en-US" w:eastAsia="zh-CN"/>
        </w:rPr>
        <w:t>3</w:t>
      </w:r>
      <w:r>
        <w:rPr>
          <w:rFonts w:hint="eastAsia" w:ascii="宋体" w:hAnsi="宋体"/>
          <w:sz w:val="24"/>
        </w:rPr>
        <w:t>）计算</w:t>
      </w:r>
      <w:r>
        <w:rPr>
          <w:rFonts w:hint="eastAsia" w:ascii="宋体" w:hAnsi="宋体"/>
          <w:sz w:val="24"/>
          <w:lang w:val="en-US" w:eastAsia="zh-CN"/>
        </w:rPr>
        <w:t>被校</w:t>
      </w:r>
      <w:r>
        <w:rPr>
          <w:rFonts w:hint="eastAsia" w:ascii="宋体" w:hAnsi="宋体"/>
          <w:sz w:val="24"/>
        </w:rPr>
        <w:t>水表第</w:t>
      </w:r>
      <w:r>
        <w:rPr>
          <w:rFonts w:hint="eastAsia" w:ascii="Times New Roman" w:hAnsi="Times New Roman" w:cs="Times New Roman"/>
          <w:i/>
          <w:sz w:val="24"/>
        </w:rPr>
        <w:t>i</w:t>
      </w:r>
      <w:r>
        <w:rPr>
          <w:rFonts w:hint="eastAsia" w:ascii="宋体" w:hAnsi="宋体"/>
          <w:sz w:val="24"/>
        </w:rPr>
        <w:t>流量点的</w:t>
      </w:r>
      <w:r>
        <w:rPr>
          <w:rFonts w:hint="eastAsia" w:ascii="宋体" w:hAnsi="宋体"/>
          <w:sz w:val="24"/>
          <w:lang w:val="en-US" w:eastAsia="zh-CN"/>
        </w:rPr>
        <w:t>在线</w:t>
      </w:r>
      <w:r>
        <w:rPr>
          <w:rFonts w:hint="eastAsia" w:ascii="宋体" w:hAnsi="宋体"/>
          <w:sz w:val="24"/>
        </w:rPr>
        <w:t>示值误差重复性。</w:t>
      </w:r>
    </w:p>
    <w:p w14:paraId="7076C049">
      <w:pPr>
        <w:spacing w:line="360" w:lineRule="auto"/>
        <w:jc w:val="right"/>
        <w:rPr>
          <w:rFonts w:ascii="宋体" w:hAnsi="宋体"/>
          <w:sz w:val="24"/>
        </w:rPr>
      </w:pPr>
      <w:r>
        <w:rPr>
          <w:rFonts w:hint="eastAsia" w:ascii="宋体" w:hAnsi="宋体"/>
          <w:sz w:val="24"/>
        </w:rPr>
        <w:t xml:space="preserve">     </w:t>
      </w:r>
      <w:r>
        <w:rPr>
          <w:rFonts w:hint="eastAsia" w:ascii="宋体" w:hAnsi="宋体"/>
          <w:position w:val="-26"/>
          <w:sz w:val="24"/>
        </w:rPr>
        <w:object>
          <v:shape id="_x0000_i1040" o:spt="75" type="#_x0000_t75" style="height:53.2pt;width:126.4pt;" o:ole="t" filled="f" o:preferrelative="t" stroked="f" coordsize="21600,21600">
            <v:path/>
            <v:fill on="f" focussize="0,0"/>
            <v:stroke on="f"/>
            <v:imagedata r:id="rId54" o:title=""/>
            <o:lock v:ext="edit" aspectratio="t"/>
            <w10:wrap type="none"/>
            <w10:anchorlock/>
          </v:shape>
          <o:OLEObject Type="Embed" ProgID="Equation.3" ShapeID="_x0000_i1040" DrawAspect="Content" ObjectID="_1468075740" r:id="rId53">
            <o:LockedField>false</o:LockedField>
          </o:OLEObject>
        </w:objec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w:t>
      </w:r>
      <w:r>
        <w:rPr>
          <w:rFonts w:hint="eastAsia" w:ascii="宋体" w:hAnsi="宋体"/>
          <w:sz w:val="24"/>
          <w:lang w:val="en-US" w:eastAsia="zh-CN"/>
        </w:rPr>
        <w:t>3</w:t>
      </w:r>
      <w:r>
        <w:rPr>
          <w:rFonts w:hint="eastAsia" w:ascii="宋体" w:hAnsi="宋体"/>
          <w:sz w:val="24"/>
        </w:rPr>
        <w:t>）</w:t>
      </w:r>
    </w:p>
    <w:p w14:paraId="0C23868E">
      <w:pPr>
        <w:spacing w:line="360" w:lineRule="auto"/>
        <w:ind w:firstLine="480" w:firstLineChars="200"/>
        <w:rPr>
          <w:rFonts w:ascii="宋体" w:hAnsi="宋体"/>
          <w:sz w:val="24"/>
        </w:rPr>
      </w:pPr>
      <w:r>
        <w:rPr>
          <w:rFonts w:hint="eastAsia" w:ascii="宋体" w:hAnsi="宋体"/>
          <w:sz w:val="24"/>
        </w:rPr>
        <w:t>式中：</w:t>
      </w:r>
    </w:p>
    <w:p w14:paraId="55E0AB5E">
      <w:pPr>
        <w:spacing w:line="360" w:lineRule="auto"/>
        <w:ind w:firstLine="480" w:firstLineChars="200"/>
        <w:rPr>
          <w:rFonts w:ascii="宋体" w:hAnsi="宋体"/>
          <w:sz w:val="24"/>
        </w:rPr>
      </w:pPr>
      <m:oMath>
        <m:sSub>
          <m:sSubPr>
            <m:ctrlPr>
              <w:rPr>
                <w:rFonts w:ascii="Cambria Math" w:hAnsi="宋体"/>
                <w:i/>
                <w:sz w:val="24"/>
              </w:rPr>
            </m:ctrlPr>
          </m:sSubPr>
          <m:e>
            <m:d>
              <m:dPr>
                <m:ctrlPr>
                  <w:rPr>
                    <w:rFonts w:ascii="Cambria Math" w:hAnsi="宋体"/>
                    <w:i/>
                    <w:sz w:val="24"/>
                  </w:rPr>
                </m:ctrlPr>
              </m:dPr>
              <m:e>
                <m:sSub>
                  <m:sSubPr>
                    <m:ctrlPr>
                      <w:rPr>
                        <w:rFonts w:ascii="Cambria Math" w:hAnsi="宋体"/>
                        <w:i/>
                        <w:sz w:val="24"/>
                      </w:rPr>
                    </m:ctrlPr>
                  </m:sSubPr>
                  <m:e>
                    <m:r>
                      <m:rPr/>
                      <w:rPr>
                        <w:rFonts w:hint="eastAsia" w:ascii="Cambria Math" w:hAnsi="宋体"/>
                        <w:sz w:val="24"/>
                      </w:rPr>
                      <m:t>E</m:t>
                    </m:r>
                    <m:ctrlPr>
                      <w:rPr>
                        <w:rFonts w:ascii="Cambria Math" w:hAnsi="宋体"/>
                        <w:i/>
                        <w:sz w:val="24"/>
                      </w:rPr>
                    </m:ctrlPr>
                  </m:e>
                  <m:sub>
                    <m:r>
                      <m:rPr/>
                      <w:rPr>
                        <w:rFonts w:hint="eastAsia" w:ascii="Cambria Math" w:hAnsi="宋体"/>
                        <w:sz w:val="24"/>
                      </w:rPr>
                      <m:t>r</m:t>
                    </m:r>
                    <m:ctrlPr>
                      <w:rPr>
                        <w:rFonts w:ascii="Cambria Math" w:hAnsi="宋体"/>
                        <w:i/>
                        <w:sz w:val="24"/>
                      </w:rPr>
                    </m:ctrlPr>
                  </m:sub>
                </m:sSub>
                <m:ctrlPr>
                  <w:rPr>
                    <w:rFonts w:ascii="Cambria Math" w:hAnsi="宋体"/>
                    <w:i/>
                    <w:sz w:val="24"/>
                  </w:rPr>
                </m:ctrlPr>
              </m:e>
            </m:d>
            <m:ctrlPr>
              <w:rPr>
                <w:rFonts w:ascii="Cambria Math" w:hAnsi="宋体"/>
                <w:i/>
                <w:sz w:val="24"/>
              </w:rPr>
            </m:ctrlPr>
          </m:e>
          <m:sub>
            <m:r>
              <m:rPr/>
              <w:rPr>
                <w:rFonts w:ascii="Cambria Math" w:hAnsi="宋体"/>
                <w:sz w:val="24"/>
              </w:rPr>
              <m:t>i</m:t>
            </m:r>
            <m:ctrlPr>
              <w:rPr>
                <w:rFonts w:ascii="Cambria Math" w:hAnsi="宋体"/>
                <w:i/>
                <w:sz w:val="24"/>
              </w:rPr>
            </m:ctrlPr>
          </m:sub>
        </m:sSub>
      </m:oMath>
      <w:r>
        <w:rPr>
          <w:rFonts w:hint="eastAsia" w:ascii="宋体" w:hAnsi="宋体"/>
          <w:sz w:val="24"/>
        </w:rPr>
        <w:t>——第</w:t>
      </w:r>
      <w:r>
        <w:rPr>
          <w:rFonts w:hint="eastAsia" w:ascii="Times New Roman" w:hAnsi="Times New Roman" w:cs="Times New Roman"/>
          <w:i/>
          <w:sz w:val="24"/>
        </w:rPr>
        <w:t>i</w:t>
      </w:r>
      <w:r>
        <w:rPr>
          <w:rFonts w:hint="eastAsia" w:ascii="宋体" w:hAnsi="宋体"/>
          <w:sz w:val="24"/>
        </w:rPr>
        <w:t>流量点重复性，%；</w:t>
      </w:r>
    </w:p>
    <w:p w14:paraId="2E0DB821">
      <w:pPr>
        <w:spacing w:line="360" w:lineRule="auto"/>
        <w:ind w:firstLine="480" w:firstLineChars="200"/>
        <w:rPr>
          <w:rFonts w:ascii="宋体" w:hAnsi="宋体"/>
          <w:sz w:val="24"/>
        </w:rPr>
      </w:pPr>
      <w:r>
        <w:rPr>
          <w:rFonts w:hint="eastAsia" w:ascii="Times New Roman" w:hAnsi="Times New Roman" w:cs="Times New Roman"/>
          <w:i/>
          <w:sz w:val="24"/>
        </w:rPr>
        <w:t>n</w:t>
      </w:r>
      <w:r>
        <w:rPr>
          <w:rFonts w:hint="eastAsia" w:ascii="宋体" w:hAnsi="宋体"/>
          <w:sz w:val="24"/>
        </w:rPr>
        <w:t>——第</w:t>
      </w:r>
      <w:r>
        <w:rPr>
          <w:rFonts w:hint="eastAsia" w:ascii="Times New Roman" w:hAnsi="Times New Roman" w:cs="Times New Roman"/>
          <w:i/>
          <w:sz w:val="24"/>
        </w:rPr>
        <w:t>i</w:t>
      </w:r>
      <w:r>
        <w:rPr>
          <w:rFonts w:hint="eastAsia" w:ascii="宋体" w:hAnsi="宋体"/>
          <w:sz w:val="24"/>
        </w:rPr>
        <w:t>流量点的</w:t>
      </w:r>
      <w:r>
        <w:rPr>
          <w:rFonts w:hint="eastAsia" w:ascii="宋体" w:hAnsi="宋体"/>
          <w:sz w:val="24"/>
          <w:lang w:val="en-US" w:eastAsia="zh-CN"/>
        </w:rPr>
        <w:t>测量</w:t>
      </w:r>
      <w:r>
        <w:rPr>
          <w:rFonts w:hint="eastAsia" w:ascii="宋体" w:hAnsi="宋体"/>
          <w:sz w:val="24"/>
        </w:rPr>
        <w:t>次数。</w:t>
      </w:r>
    </w:p>
    <w:p w14:paraId="329214D4">
      <w:pPr>
        <w:keepLines w:val="0"/>
        <w:widowControl/>
        <w:spacing w:before="0" w:after="0" w:line="360" w:lineRule="auto"/>
        <w:ind w:firstLine="480" w:firstLineChars="200"/>
        <w:rPr>
          <w:rFonts w:hint="eastAsia" w:ascii="黑体" w:hAnsi="黑体" w:eastAsia="黑体" w:cs="黑体"/>
          <w:b w:val="0"/>
          <w:bCs w:val="0"/>
          <w:kern w:val="44"/>
          <w:sz w:val="24"/>
          <w:szCs w:val="24"/>
          <w:lang w:eastAsia="zh-CN"/>
        </w:rPr>
      </w:pPr>
      <w:r>
        <w:rPr>
          <w:rFonts w:hint="eastAsia" w:ascii="宋体" w:hAnsi="宋体"/>
          <w:sz w:val="24"/>
        </w:rPr>
        <w:t>取</w:t>
      </w:r>
      <w:r>
        <w:rPr>
          <w:rFonts w:hint="eastAsia"/>
          <w:sz w:val="24"/>
        </w:rPr>
        <w:t>各流量点</w:t>
      </w:r>
      <w:r>
        <w:rPr>
          <w:rFonts w:hint="eastAsia" w:ascii="宋体" w:hAnsi="宋体"/>
          <w:sz w:val="24"/>
        </w:rPr>
        <w:t>重复性的</w:t>
      </w:r>
      <w:r>
        <w:rPr>
          <w:rFonts w:hint="eastAsia"/>
          <w:sz w:val="24"/>
        </w:rPr>
        <w:t>最大值作为</w:t>
      </w:r>
      <w:r>
        <w:rPr>
          <w:rFonts w:hint="eastAsia" w:ascii="宋体" w:hAnsi="宋体"/>
          <w:sz w:val="24"/>
        </w:rPr>
        <w:t>该被校</w:t>
      </w:r>
      <w:r>
        <w:rPr>
          <w:rFonts w:hint="eastAsia" w:ascii="宋体" w:hAnsi="宋体"/>
          <w:sz w:val="24"/>
          <w:lang w:val="en-US" w:eastAsia="zh-CN"/>
        </w:rPr>
        <w:t>水表</w:t>
      </w:r>
      <w:r>
        <w:rPr>
          <w:rFonts w:hint="eastAsia" w:ascii="宋体" w:hAnsi="宋体"/>
          <w:sz w:val="24"/>
        </w:rPr>
        <w:t>的重复性</w:t>
      </w:r>
      <w:r>
        <w:rPr>
          <w:rFonts w:hint="eastAsia" w:ascii="宋体" w:hAnsi="宋体"/>
          <w:position w:val="-10"/>
          <w:sz w:val="24"/>
        </w:rPr>
        <w:object>
          <v:shape id="_x0000_i1041" o:spt="75" type="#_x0000_t75" style="height:16.9pt;width:16.75pt;" o:ole="t" filled="f" o:preferrelative="t" stroked="f" coordsize="21600,21600">
            <v:path/>
            <v:fill on="f" focussize="0,0"/>
            <v:stroke on="f"/>
            <v:imagedata r:id="rId56" o:title=""/>
            <o:lock v:ext="edit" aspectratio="t"/>
            <w10:wrap type="none"/>
            <w10:anchorlock/>
          </v:shape>
          <o:OLEObject Type="Embed" ProgID="Equation.3" ShapeID="_x0000_i1041" DrawAspect="Content" ObjectID="_1468075741" r:id="rId55">
            <o:LockedField>false</o:LockedField>
          </o:OLEObject>
        </w:object>
      </w:r>
      <w:bookmarkStart w:id="33" w:name="_Toc173595335"/>
      <w:r>
        <w:rPr>
          <w:rFonts w:hint="eastAsia" w:ascii="黑体" w:hAnsi="黑体" w:eastAsia="黑体" w:cs="黑体"/>
          <w:b w:val="0"/>
          <w:bCs w:val="0"/>
          <w:kern w:val="44"/>
          <w:sz w:val="24"/>
          <w:szCs w:val="24"/>
          <w:lang w:eastAsia="zh-CN"/>
        </w:rPr>
        <w:t>。</w:t>
      </w:r>
    </w:p>
    <w:p w14:paraId="7B7A3E61">
      <w:pPr>
        <w:pStyle w:val="2"/>
        <w:keepLines w:val="0"/>
        <w:widowControl/>
        <w:numPr>
          <w:ilvl w:val="0"/>
          <w:numId w:val="0"/>
        </w:numPr>
        <w:spacing w:before="0" w:after="0" w:line="360" w:lineRule="auto"/>
        <w:rPr>
          <w:rFonts w:hint="eastAsia" w:ascii="黑体" w:hAnsi="黑体" w:eastAsia="黑体" w:cs="黑体"/>
          <w:b w:val="0"/>
          <w:bCs w:val="0"/>
          <w:kern w:val="44"/>
          <w:sz w:val="24"/>
          <w:szCs w:val="24"/>
        </w:rPr>
      </w:pPr>
      <w:r>
        <w:rPr>
          <w:rFonts w:hint="eastAsia" w:ascii="黑体" w:hAnsi="黑体" w:eastAsia="黑体" w:cs="黑体"/>
          <w:b w:val="0"/>
          <w:bCs w:val="0"/>
          <w:kern w:val="44"/>
          <w:sz w:val="24"/>
          <w:szCs w:val="24"/>
        </w:rPr>
        <w:t>8 校准结果表达</w:t>
      </w:r>
      <w:bookmarkEnd w:id="33"/>
    </w:p>
    <w:p w14:paraId="4AF7CBEF">
      <w:pPr>
        <w:spacing w:line="360" w:lineRule="auto"/>
        <w:ind w:firstLine="480" w:firstLineChars="200"/>
        <w:rPr>
          <w:rFonts w:ascii="宋体" w:hAnsi="宋体"/>
          <w:sz w:val="24"/>
        </w:rPr>
      </w:pPr>
      <w:r>
        <w:rPr>
          <w:rFonts w:hint="eastAsia" w:ascii="宋体" w:hAnsi="宋体"/>
          <w:sz w:val="24"/>
        </w:rPr>
        <w:t>水表校准完成后，出具校准证书，并给出示值误差的校准结果及其不确定度。</w:t>
      </w:r>
    </w:p>
    <w:p w14:paraId="5FAF1F26">
      <w:pPr>
        <w:spacing w:line="360" w:lineRule="auto"/>
        <w:ind w:firstLine="480" w:firstLineChars="200"/>
        <w:rPr>
          <w:rFonts w:ascii="宋体" w:hAnsi="宋体"/>
          <w:sz w:val="24"/>
        </w:rPr>
      </w:pPr>
      <w:r>
        <w:rPr>
          <w:rFonts w:hint="eastAsia" w:ascii="宋体" w:hAnsi="宋体"/>
          <w:sz w:val="24"/>
        </w:rPr>
        <w:t>校准原始记录</w:t>
      </w:r>
      <w:r>
        <w:rPr>
          <w:rFonts w:hint="eastAsia" w:ascii="宋体" w:hAnsi="宋体"/>
          <w:sz w:val="24"/>
          <w:lang w:val="en-US" w:eastAsia="zh-CN"/>
        </w:rPr>
        <w:t>参考</w:t>
      </w:r>
      <w:r>
        <w:rPr>
          <w:rFonts w:hint="eastAsia" w:ascii="宋体" w:hAnsi="宋体"/>
          <w:sz w:val="24"/>
        </w:rPr>
        <w:t>格式见附录A，校准证书（内页）</w:t>
      </w:r>
      <w:r>
        <w:rPr>
          <w:rFonts w:hint="eastAsia" w:ascii="宋体" w:hAnsi="宋体"/>
          <w:sz w:val="24"/>
          <w:lang w:val="en-US" w:eastAsia="zh-CN"/>
        </w:rPr>
        <w:t>参考</w:t>
      </w:r>
      <w:r>
        <w:rPr>
          <w:rFonts w:hint="eastAsia" w:ascii="宋体" w:hAnsi="宋体"/>
          <w:sz w:val="24"/>
        </w:rPr>
        <w:t>格式见附录B，测量不确定度评定示例见附录C。</w:t>
      </w:r>
    </w:p>
    <w:p w14:paraId="27B6E82A">
      <w:pPr>
        <w:pStyle w:val="2"/>
        <w:keepLines w:val="0"/>
        <w:widowControl/>
        <w:numPr>
          <w:ilvl w:val="0"/>
          <w:numId w:val="0"/>
        </w:numPr>
        <w:spacing w:before="0" w:after="0" w:line="360" w:lineRule="auto"/>
        <w:rPr>
          <w:rFonts w:hint="eastAsia" w:ascii="黑体" w:hAnsi="黑体" w:eastAsia="黑体" w:cs="黑体"/>
          <w:b w:val="0"/>
          <w:bCs w:val="0"/>
          <w:kern w:val="44"/>
          <w:sz w:val="24"/>
          <w:szCs w:val="24"/>
        </w:rPr>
      </w:pPr>
      <w:bookmarkStart w:id="34" w:name="_Toc173595336"/>
      <w:r>
        <w:rPr>
          <w:rFonts w:hint="eastAsia" w:ascii="黑体" w:hAnsi="黑体" w:eastAsia="黑体" w:cs="黑体"/>
          <w:b w:val="0"/>
          <w:bCs w:val="0"/>
          <w:kern w:val="44"/>
          <w:sz w:val="24"/>
          <w:szCs w:val="24"/>
        </w:rPr>
        <w:t>9 复校时间间隔</w:t>
      </w:r>
      <w:bookmarkEnd w:id="34"/>
    </w:p>
    <w:p w14:paraId="5A36642A">
      <w:pPr>
        <w:spacing w:line="360" w:lineRule="auto"/>
        <w:ind w:firstLine="480" w:firstLineChars="200"/>
        <w:rPr>
          <w:rFonts w:hint="eastAsia" w:ascii="宋体" w:hAnsi="宋体"/>
          <w:sz w:val="24"/>
        </w:rPr>
      </w:pPr>
      <w:r>
        <w:rPr>
          <w:rFonts w:hint="eastAsia" w:ascii="宋体" w:hAnsi="宋体"/>
          <w:sz w:val="24"/>
        </w:rPr>
        <w:t>复校时间间隔由水表的使用状况、使用者、仪器本身质量等诸因素决定，</w:t>
      </w:r>
      <w:r>
        <w:rPr>
          <w:rFonts w:hint="eastAsia" w:ascii="宋体" w:hAnsi="宋体"/>
          <w:sz w:val="24"/>
          <w:lang w:val="en-US" w:eastAsia="zh-CN"/>
        </w:rPr>
        <w:t>建议复校时间间隔不超过1年，</w:t>
      </w:r>
      <w:r>
        <w:rPr>
          <w:rFonts w:hint="eastAsia" w:ascii="宋体" w:hAnsi="宋体"/>
          <w:sz w:val="24"/>
        </w:rPr>
        <w:t>用户可根据水表的实际使用情况自行决定复校时间间隔。</w:t>
      </w:r>
    </w:p>
    <w:p w14:paraId="24C1698C">
      <w:pPr>
        <w:spacing w:line="360" w:lineRule="auto"/>
        <w:ind w:firstLine="480" w:firstLineChars="200"/>
        <w:rPr>
          <w:rFonts w:hint="eastAsia" w:ascii="宋体" w:hAnsi="宋体"/>
          <w:sz w:val="24"/>
        </w:rPr>
      </w:pPr>
    </w:p>
    <w:p w14:paraId="4BA656FE">
      <w:pPr>
        <w:spacing w:line="360" w:lineRule="auto"/>
        <w:ind w:firstLine="480" w:firstLineChars="200"/>
        <w:rPr>
          <w:rFonts w:hint="default" w:ascii="宋体" w:hAnsi="宋体"/>
          <w:sz w:val="24"/>
          <w:lang w:val="en-US" w:eastAsia="zh-CN"/>
        </w:rPr>
      </w:pPr>
    </w:p>
    <w:p w14:paraId="04ADA743">
      <w:pPr>
        <w:spacing w:line="360" w:lineRule="auto"/>
        <w:rPr>
          <w:rFonts w:eastAsiaTheme="minorEastAsia"/>
          <w:sz w:val="24"/>
        </w:rPr>
      </w:pPr>
    </w:p>
    <w:p w14:paraId="67B2FBC0">
      <w:pPr>
        <w:spacing w:line="360" w:lineRule="auto"/>
        <w:ind w:firstLine="480" w:firstLineChars="200"/>
        <w:rPr>
          <w:rFonts w:ascii="宋体" w:hAnsi="宋体"/>
          <w:sz w:val="24"/>
        </w:rPr>
        <w:sectPr>
          <w:footerReference r:id="rId14" w:type="default"/>
          <w:pgSz w:w="11906" w:h="16838"/>
          <w:pgMar w:top="1701" w:right="1700" w:bottom="1418" w:left="1560" w:header="851" w:footer="850" w:gutter="0"/>
          <w:pgBorders>
            <w:top w:val="none" w:sz="0" w:space="0"/>
            <w:left w:val="none" w:sz="0" w:space="0"/>
            <w:bottom w:val="none" w:sz="0" w:space="0"/>
            <w:right w:val="none" w:sz="0" w:space="0"/>
          </w:pgBorders>
          <w:pgNumType w:fmt="decimal" w:start="1"/>
          <w:cols w:space="720" w:num="1"/>
          <w:docGrid w:type="linesAndChars" w:linePitch="312" w:charSpace="0"/>
        </w:sectPr>
      </w:pPr>
    </w:p>
    <w:p w14:paraId="7EECC946">
      <w:pPr>
        <w:pStyle w:val="2"/>
        <w:numPr>
          <w:ilvl w:val="0"/>
          <w:numId w:val="0"/>
        </w:numPr>
        <w:spacing w:before="0" w:after="0"/>
        <w:rPr>
          <w:rFonts w:hint="eastAsia" w:ascii="黑体" w:hAnsi="黑体" w:eastAsia="黑体" w:cs="黑体"/>
          <w:b w:val="0"/>
          <w:bCs w:val="0"/>
          <w:sz w:val="28"/>
          <w:szCs w:val="28"/>
        </w:rPr>
      </w:pPr>
      <w:bookmarkStart w:id="35" w:name="_Toc173595337"/>
      <w:bookmarkStart w:id="36" w:name="_Toc22849"/>
      <w:bookmarkStart w:id="37" w:name="_Toc10890"/>
      <w:bookmarkStart w:id="38" w:name="_Toc14784523"/>
      <w:bookmarkStart w:id="39" w:name="_Toc475624972"/>
      <w:bookmarkStart w:id="40" w:name="_Toc173595339"/>
      <w:r>
        <w:rPr>
          <w:rFonts w:hint="eastAsia" w:ascii="黑体" w:hAnsi="黑体" w:eastAsia="黑体" w:cs="黑体"/>
          <w:b w:val="0"/>
          <w:bCs w:val="0"/>
          <w:sz w:val="28"/>
          <w:szCs w:val="28"/>
        </w:rPr>
        <w:t>附录A</w:t>
      </w:r>
      <w:bookmarkEnd w:id="35"/>
      <w:bookmarkEnd w:id="36"/>
      <w:bookmarkEnd w:id="37"/>
    </w:p>
    <w:p w14:paraId="5559C6F0">
      <w:pPr>
        <w:pStyle w:val="2"/>
        <w:numPr>
          <w:ilvl w:val="0"/>
          <w:numId w:val="0"/>
        </w:numPr>
        <w:spacing w:before="0" w:after="0"/>
        <w:jc w:val="center"/>
        <w:rPr>
          <w:rFonts w:hint="eastAsia" w:ascii="黑体" w:hAnsi="黑体" w:eastAsia="黑体" w:cs="黑体"/>
          <w:b w:val="0"/>
          <w:bCs w:val="0"/>
          <w:sz w:val="28"/>
          <w:szCs w:val="28"/>
        </w:rPr>
      </w:pPr>
      <w:bookmarkStart w:id="41" w:name="_Toc3137"/>
      <w:bookmarkStart w:id="42" w:name="_Toc7826"/>
      <w:bookmarkStart w:id="43" w:name="_Toc23704"/>
      <w:bookmarkStart w:id="44" w:name="_Toc2676"/>
      <w:bookmarkStart w:id="45" w:name="_Toc18504"/>
      <w:bookmarkStart w:id="46" w:name="_Toc20409"/>
      <w:bookmarkStart w:id="47" w:name="_Toc2119"/>
      <w:bookmarkStart w:id="48" w:name="_Toc173595338"/>
      <w:r>
        <w:rPr>
          <w:rFonts w:hint="eastAsia" w:ascii="黑体" w:hAnsi="黑体" w:eastAsia="黑体" w:cs="黑体"/>
          <w:b w:val="0"/>
          <w:bCs w:val="0"/>
          <w:sz w:val="28"/>
          <w:szCs w:val="28"/>
        </w:rPr>
        <w:t>校准原始记录</w:t>
      </w:r>
      <w:r>
        <w:rPr>
          <w:rFonts w:hint="eastAsia" w:ascii="黑体" w:hAnsi="黑体" w:eastAsia="黑体" w:cs="黑体"/>
          <w:b w:val="0"/>
          <w:bCs w:val="0"/>
          <w:sz w:val="28"/>
          <w:szCs w:val="28"/>
          <w:lang w:val="en-US" w:eastAsia="zh-CN"/>
        </w:rPr>
        <w:t>参考</w:t>
      </w:r>
      <w:r>
        <w:rPr>
          <w:rFonts w:hint="eastAsia" w:ascii="黑体" w:hAnsi="黑体" w:eastAsia="黑体" w:cs="黑体"/>
          <w:b w:val="0"/>
          <w:bCs w:val="0"/>
          <w:sz w:val="28"/>
          <w:szCs w:val="28"/>
        </w:rPr>
        <w:t>格式</w:t>
      </w:r>
      <w:bookmarkEnd w:id="41"/>
      <w:bookmarkEnd w:id="42"/>
      <w:bookmarkEnd w:id="43"/>
      <w:bookmarkEnd w:id="44"/>
      <w:bookmarkEnd w:id="45"/>
      <w:bookmarkEnd w:id="46"/>
      <w:bookmarkEnd w:id="47"/>
      <w:bookmarkEnd w:id="48"/>
    </w:p>
    <w:tbl>
      <w:tblPr>
        <w:tblStyle w:val="47"/>
        <w:tblW w:w="8832" w:type="dxa"/>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852"/>
        <w:gridCol w:w="700"/>
        <w:gridCol w:w="1115"/>
        <w:gridCol w:w="155"/>
        <w:gridCol w:w="806"/>
        <w:gridCol w:w="155"/>
        <w:gridCol w:w="7"/>
        <w:gridCol w:w="242"/>
        <w:gridCol w:w="403"/>
        <w:gridCol w:w="323"/>
        <w:gridCol w:w="140"/>
        <w:gridCol w:w="59"/>
        <w:gridCol w:w="185"/>
        <w:gridCol w:w="584"/>
        <w:gridCol w:w="246"/>
        <w:gridCol w:w="42"/>
        <w:gridCol w:w="438"/>
        <w:gridCol w:w="32"/>
        <w:gridCol w:w="210"/>
        <w:gridCol w:w="101"/>
        <w:gridCol w:w="169"/>
        <w:gridCol w:w="698"/>
        <w:gridCol w:w="182"/>
        <w:gridCol w:w="988"/>
      </w:tblGrid>
      <w:tr w14:paraId="456A154F">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00" w:hRule="atLeast"/>
          <w:jc w:val="center"/>
        </w:trPr>
        <w:tc>
          <w:tcPr>
            <w:tcW w:w="1552" w:type="dxa"/>
            <w:gridSpan w:val="2"/>
            <w:tcBorders>
              <w:bottom w:val="single" w:color="auto" w:sz="4" w:space="0"/>
            </w:tcBorders>
            <w:vAlign w:val="center"/>
          </w:tcPr>
          <w:p w14:paraId="35738979">
            <w:pPr>
              <w:spacing w:line="312" w:lineRule="auto"/>
              <w:jc w:val="center"/>
              <w:rPr>
                <w:rFonts w:hint="eastAsia" w:ascii="宋体" w:hAnsi="宋体"/>
                <w:kern w:val="0"/>
                <w:szCs w:val="21"/>
              </w:rPr>
            </w:pPr>
            <w:r>
              <w:rPr>
                <w:rFonts w:hint="eastAsia" w:ascii="宋体" w:hAnsi="宋体"/>
                <w:kern w:val="0"/>
                <w:szCs w:val="21"/>
              </w:rPr>
              <w:t>委托单位</w:t>
            </w:r>
          </w:p>
        </w:tc>
        <w:tc>
          <w:tcPr>
            <w:tcW w:w="3405" w:type="dxa"/>
            <w:gridSpan w:val="10"/>
            <w:tcBorders>
              <w:bottom w:val="single" w:color="auto" w:sz="4" w:space="0"/>
            </w:tcBorders>
            <w:vAlign w:val="center"/>
          </w:tcPr>
          <w:p w14:paraId="5305B8BB">
            <w:pPr>
              <w:widowControl/>
              <w:spacing w:line="312" w:lineRule="auto"/>
              <w:jc w:val="center"/>
              <w:rPr>
                <w:rFonts w:hint="eastAsia" w:ascii="宋体" w:hAnsi="宋体"/>
                <w:kern w:val="0"/>
                <w:szCs w:val="21"/>
              </w:rPr>
            </w:pPr>
          </w:p>
        </w:tc>
        <w:tc>
          <w:tcPr>
            <w:tcW w:w="1527" w:type="dxa"/>
            <w:gridSpan w:val="6"/>
            <w:tcBorders>
              <w:bottom w:val="single" w:color="auto" w:sz="4" w:space="0"/>
            </w:tcBorders>
            <w:vAlign w:val="center"/>
          </w:tcPr>
          <w:p w14:paraId="593E37F2">
            <w:pPr>
              <w:widowControl/>
              <w:spacing w:line="312" w:lineRule="auto"/>
              <w:jc w:val="center"/>
              <w:rPr>
                <w:rFonts w:hint="eastAsia" w:ascii="宋体" w:hAnsi="宋体"/>
                <w:kern w:val="0"/>
                <w:szCs w:val="21"/>
              </w:rPr>
            </w:pPr>
            <w:r>
              <w:rPr>
                <w:rFonts w:hint="eastAsia" w:ascii="宋体" w:hAnsi="宋体"/>
                <w:kern w:val="0"/>
                <w:szCs w:val="21"/>
              </w:rPr>
              <w:t>校准地点</w:t>
            </w:r>
          </w:p>
        </w:tc>
        <w:tc>
          <w:tcPr>
            <w:tcW w:w="2348" w:type="dxa"/>
            <w:gridSpan w:val="6"/>
            <w:tcBorders>
              <w:bottom w:val="single" w:color="auto" w:sz="4" w:space="0"/>
            </w:tcBorders>
            <w:vAlign w:val="center"/>
          </w:tcPr>
          <w:p w14:paraId="3614C937">
            <w:pPr>
              <w:spacing w:line="312" w:lineRule="auto"/>
              <w:rPr>
                <w:rFonts w:hint="eastAsia" w:ascii="宋体" w:hAnsi="宋体"/>
                <w:kern w:val="0"/>
                <w:szCs w:val="21"/>
              </w:rPr>
            </w:pPr>
          </w:p>
        </w:tc>
      </w:tr>
      <w:tr w14:paraId="779E1CB3">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00" w:hRule="atLeast"/>
          <w:jc w:val="center"/>
        </w:trPr>
        <w:tc>
          <w:tcPr>
            <w:tcW w:w="1552" w:type="dxa"/>
            <w:gridSpan w:val="2"/>
            <w:vMerge w:val="restart"/>
            <w:tcBorders>
              <w:top w:val="single" w:color="auto" w:sz="4" w:space="0"/>
              <w:bottom w:val="single" w:color="auto" w:sz="4" w:space="0"/>
            </w:tcBorders>
            <w:vAlign w:val="center"/>
          </w:tcPr>
          <w:p w14:paraId="098165CF">
            <w:pPr>
              <w:spacing w:line="312" w:lineRule="auto"/>
              <w:jc w:val="center"/>
              <w:rPr>
                <w:rFonts w:hint="eastAsia" w:ascii="宋体" w:hAnsi="宋体"/>
                <w:kern w:val="0"/>
                <w:szCs w:val="21"/>
              </w:rPr>
            </w:pPr>
            <w:r>
              <w:rPr>
                <w:rFonts w:hint="eastAsia" w:ascii="宋体" w:hAnsi="宋体"/>
                <w:kern w:val="0"/>
                <w:szCs w:val="21"/>
              </w:rPr>
              <w:t>被校表具</w:t>
            </w:r>
          </w:p>
        </w:tc>
        <w:tc>
          <w:tcPr>
            <w:tcW w:w="1270" w:type="dxa"/>
            <w:gridSpan w:val="2"/>
            <w:tcBorders>
              <w:top w:val="single" w:color="auto" w:sz="4" w:space="0"/>
              <w:bottom w:val="single" w:color="auto" w:sz="4" w:space="0"/>
            </w:tcBorders>
            <w:vAlign w:val="center"/>
          </w:tcPr>
          <w:p w14:paraId="778DE605">
            <w:pPr>
              <w:widowControl/>
              <w:spacing w:line="312" w:lineRule="auto"/>
              <w:jc w:val="center"/>
              <w:rPr>
                <w:rFonts w:hint="eastAsia" w:ascii="宋体" w:hAnsi="宋体"/>
                <w:kern w:val="0"/>
                <w:szCs w:val="21"/>
              </w:rPr>
            </w:pPr>
            <w:r>
              <w:rPr>
                <w:rFonts w:hint="eastAsia" w:ascii="宋体" w:hAnsi="宋体"/>
                <w:kern w:val="0"/>
                <w:szCs w:val="21"/>
              </w:rPr>
              <w:t>器具名称</w:t>
            </w:r>
          </w:p>
        </w:tc>
        <w:tc>
          <w:tcPr>
            <w:tcW w:w="2135" w:type="dxa"/>
            <w:gridSpan w:val="8"/>
            <w:tcBorders>
              <w:top w:val="single" w:color="auto" w:sz="4" w:space="0"/>
              <w:bottom w:val="single" w:color="auto" w:sz="4" w:space="0"/>
            </w:tcBorders>
            <w:vAlign w:val="center"/>
          </w:tcPr>
          <w:p w14:paraId="32394D25">
            <w:pPr>
              <w:widowControl/>
              <w:spacing w:line="312" w:lineRule="auto"/>
              <w:jc w:val="center"/>
              <w:rPr>
                <w:rFonts w:hint="eastAsia" w:ascii="宋体" w:hAnsi="宋体"/>
                <w:kern w:val="0"/>
                <w:szCs w:val="21"/>
              </w:rPr>
            </w:pPr>
          </w:p>
        </w:tc>
        <w:tc>
          <w:tcPr>
            <w:tcW w:w="1527" w:type="dxa"/>
            <w:gridSpan w:val="6"/>
            <w:tcBorders>
              <w:top w:val="single" w:color="auto" w:sz="4" w:space="0"/>
              <w:bottom w:val="single" w:color="auto" w:sz="4" w:space="0"/>
            </w:tcBorders>
            <w:vAlign w:val="center"/>
          </w:tcPr>
          <w:p w14:paraId="07C18EB7">
            <w:pPr>
              <w:widowControl/>
              <w:spacing w:line="312" w:lineRule="auto"/>
              <w:jc w:val="center"/>
              <w:rPr>
                <w:rFonts w:hint="eastAsia" w:ascii="宋体" w:hAnsi="宋体"/>
                <w:kern w:val="0"/>
                <w:szCs w:val="21"/>
              </w:rPr>
            </w:pPr>
            <w:r>
              <w:rPr>
                <w:rFonts w:hint="eastAsia" w:ascii="宋体" w:hAnsi="宋体"/>
                <w:kern w:val="0"/>
                <w:szCs w:val="21"/>
              </w:rPr>
              <w:t>型号规格</w:t>
            </w:r>
          </w:p>
        </w:tc>
        <w:tc>
          <w:tcPr>
            <w:tcW w:w="2348" w:type="dxa"/>
            <w:gridSpan w:val="6"/>
            <w:tcBorders>
              <w:top w:val="single" w:color="auto" w:sz="4" w:space="0"/>
              <w:bottom w:val="single" w:color="auto" w:sz="4" w:space="0"/>
            </w:tcBorders>
            <w:vAlign w:val="center"/>
          </w:tcPr>
          <w:p w14:paraId="13F3E12D">
            <w:pPr>
              <w:spacing w:line="312" w:lineRule="auto"/>
              <w:rPr>
                <w:rFonts w:hint="eastAsia" w:ascii="宋体" w:hAnsi="宋体"/>
                <w:kern w:val="0"/>
                <w:szCs w:val="21"/>
              </w:rPr>
            </w:pPr>
          </w:p>
        </w:tc>
      </w:tr>
      <w:tr w14:paraId="31E53743">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00" w:hRule="atLeast"/>
          <w:jc w:val="center"/>
        </w:trPr>
        <w:tc>
          <w:tcPr>
            <w:tcW w:w="1552" w:type="dxa"/>
            <w:gridSpan w:val="2"/>
            <w:vMerge w:val="continue"/>
            <w:tcBorders>
              <w:top w:val="single" w:color="auto" w:sz="4" w:space="0"/>
              <w:bottom w:val="single" w:color="auto" w:sz="4" w:space="0"/>
            </w:tcBorders>
            <w:vAlign w:val="center"/>
          </w:tcPr>
          <w:p w14:paraId="2D3F82E7">
            <w:pPr>
              <w:spacing w:line="312" w:lineRule="auto"/>
              <w:jc w:val="center"/>
              <w:rPr>
                <w:rFonts w:hint="eastAsia" w:ascii="宋体" w:hAnsi="宋体"/>
                <w:kern w:val="0"/>
                <w:szCs w:val="21"/>
              </w:rPr>
            </w:pPr>
          </w:p>
        </w:tc>
        <w:tc>
          <w:tcPr>
            <w:tcW w:w="1270" w:type="dxa"/>
            <w:gridSpan w:val="2"/>
            <w:tcBorders>
              <w:top w:val="single" w:color="auto" w:sz="4" w:space="0"/>
              <w:bottom w:val="single" w:color="auto" w:sz="4" w:space="0"/>
            </w:tcBorders>
            <w:vAlign w:val="center"/>
          </w:tcPr>
          <w:p w14:paraId="190A8598">
            <w:pPr>
              <w:widowControl/>
              <w:spacing w:line="312" w:lineRule="auto"/>
              <w:jc w:val="center"/>
              <w:rPr>
                <w:rFonts w:hint="eastAsia" w:ascii="宋体" w:hAnsi="宋体"/>
                <w:kern w:val="0"/>
                <w:szCs w:val="21"/>
              </w:rPr>
            </w:pPr>
            <w:r>
              <w:rPr>
                <w:rFonts w:hint="eastAsia" w:ascii="宋体" w:hAnsi="宋体"/>
                <w:kern w:val="0"/>
                <w:szCs w:val="21"/>
              </w:rPr>
              <w:t>出厂编号</w:t>
            </w:r>
          </w:p>
        </w:tc>
        <w:tc>
          <w:tcPr>
            <w:tcW w:w="2135" w:type="dxa"/>
            <w:gridSpan w:val="8"/>
            <w:tcBorders>
              <w:top w:val="single" w:color="auto" w:sz="4" w:space="0"/>
              <w:bottom w:val="single" w:color="auto" w:sz="4" w:space="0"/>
            </w:tcBorders>
            <w:vAlign w:val="center"/>
          </w:tcPr>
          <w:p w14:paraId="54C81D51">
            <w:pPr>
              <w:widowControl/>
              <w:spacing w:line="312" w:lineRule="auto"/>
              <w:jc w:val="center"/>
              <w:rPr>
                <w:rFonts w:hint="eastAsia" w:ascii="宋体" w:hAnsi="宋体"/>
                <w:kern w:val="0"/>
                <w:szCs w:val="21"/>
              </w:rPr>
            </w:pPr>
          </w:p>
        </w:tc>
        <w:tc>
          <w:tcPr>
            <w:tcW w:w="1527" w:type="dxa"/>
            <w:gridSpan w:val="6"/>
            <w:tcBorders>
              <w:top w:val="single" w:color="auto" w:sz="4" w:space="0"/>
              <w:bottom w:val="single" w:color="auto" w:sz="4" w:space="0"/>
            </w:tcBorders>
            <w:vAlign w:val="center"/>
          </w:tcPr>
          <w:p w14:paraId="5E712148">
            <w:pPr>
              <w:widowControl/>
              <w:spacing w:line="312" w:lineRule="auto"/>
              <w:jc w:val="center"/>
              <w:rPr>
                <w:rFonts w:hint="eastAsia" w:ascii="宋体" w:hAnsi="宋体"/>
                <w:kern w:val="0"/>
                <w:szCs w:val="21"/>
              </w:rPr>
            </w:pPr>
            <w:r>
              <w:rPr>
                <w:rFonts w:hint="eastAsia" w:ascii="宋体" w:hAnsi="宋体"/>
                <w:kern w:val="0"/>
                <w:szCs w:val="21"/>
              </w:rPr>
              <w:t>准确度等级</w:t>
            </w:r>
          </w:p>
        </w:tc>
        <w:tc>
          <w:tcPr>
            <w:tcW w:w="2348" w:type="dxa"/>
            <w:gridSpan w:val="6"/>
            <w:tcBorders>
              <w:top w:val="single" w:color="auto" w:sz="4" w:space="0"/>
              <w:bottom w:val="single" w:color="auto" w:sz="4" w:space="0"/>
            </w:tcBorders>
            <w:vAlign w:val="center"/>
          </w:tcPr>
          <w:p w14:paraId="17771DCF">
            <w:pPr>
              <w:widowControl/>
              <w:spacing w:line="312" w:lineRule="auto"/>
              <w:jc w:val="right"/>
              <w:rPr>
                <w:rFonts w:hint="eastAsia" w:ascii="宋体" w:hAnsi="宋体"/>
                <w:kern w:val="0"/>
                <w:szCs w:val="21"/>
              </w:rPr>
            </w:pPr>
          </w:p>
        </w:tc>
      </w:tr>
      <w:tr w14:paraId="358A14BE">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00" w:hRule="atLeast"/>
          <w:jc w:val="center"/>
        </w:trPr>
        <w:tc>
          <w:tcPr>
            <w:tcW w:w="1552" w:type="dxa"/>
            <w:gridSpan w:val="2"/>
            <w:vMerge w:val="continue"/>
            <w:tcBorders>
              <w:top w:val="single" w:color="auto" w:sz="4" w:space="0"/>
              <w:bottom w:val="single" w:color="auto" w:sz="4" w:space="0"/>
            </w:tcBorders>
            <w:vAlign w:val="center"/>
          </w:tcPr>
          <w:p w14:paraId="397BEECB">
            <w:pPr>
              <w:spacing w:line="312" w:lineRule="auto"/>
              <w:jc w:val="center"/>
              <w:rPr>
                <w:rFonts w:hint="eastAsia" w:ascii="宋体" w:hAnsi="宋体"/>
                <w:kern w:val="0"/>
                <w:szCs w:val="21"/>
              </w:rPr>
            </w:pPr>
          </w:p>
        </w:tc>
        <w:tc>
          <w:tcPr>
            <w:tcW w:w="1270" w:type="dxa"/>
            <w:gridSpan w:val="2"/>
            <w:tcBorders>
              <w:top w:val="single" w:color="auto" w:sz="4" w:space="0"/>
              <w:bottom w:val="single" w:color="auto" w:sz="4" w:space="0"/>
            </w:tcBorders>
            <w:vAlign w:val="center"/>
          </w:tcPr>
          <w:p w14:paraId="4D55DB26">
            <w:pPr>
              <w:widowControl/>
              <w:spacing w:line="312" w:lineRule="auto"/>
              <w:jc w:val="center"/>
              <w:rPr>
                <w:rFonts w:hint="eastAsia" w:ascii="宋体" w:hAnsi="宋体"/>
                <w:kern w:val="0"/>
                <w:szCs w:val="21"/>
              </w:rPr>
            </w:pPr>
            <w:r>
              <w:rPr>
                <w:rFonts w:hint="eastAsia" w:ascii="宋体" w:hAnsi="宋体"/>
                <w:kern w:val="0"/>
                <w:szCs w:val="21"/>
              </w:rPr>
              <w:t>Q</w:t>
            </w:r>
            <w:r>
              <w:rPr>
                <w:rFonts w:hint="eastAsia" w:ascii="宋体" w:hAnsi="宋体"/>
                <w:kern w:val="0"/>
                <w:szCs w:val="21"/>
                <w:vertAlign w:val="subscript"/>
              </w:rPr>
              <w:t>3</w:t>
            </w:r>
          </w:p>
        </w:tc>
        <w:tc>
          <w:tcPr>
            <w:tcW w:w="2135" w:type="dxa"/>
            <w:gridSpan w:val="8"/>
            <w:tcBorders>
              <w:top w:val="single" w:color="auto" w:sz="4" w:space="0"/>
              <w:bottom w:val="single" w:color="auto" w:sz="4" w:space="0"/>
            </w:tcBorders>
            <w:vAlign w:val="center"/>
          </w:tcPr>
          <w:p w14:paraId="56FE00AD">
            <w:pPr>
              <w:widowControl/>
              <w:spacing w:line="312" w:lineRule="auto"/>
              <w:jc w:val="center"/>
              <w:rPr>
                <w:rFonts w:hint="eastAsia" w:ascii="宋体" w:hAnsi="宋体"/>
                <w:kern w:val="0"/>
                <w:szCs w:val="21"/>
              </w:rPr>
            </w:pPr>
          </w:p>
        </w:tc>
        <w:tc>
          <w:tcPr>
            <w:tcW w:w="1527" w:type="dxa"/>
            <w:gridSpan w:val="6"/>
            <w:tcBorders>
              <w:top w:val="single" w:color="auto" w:sz="4" w:space="0"/>
              <w:bottom w:val="single" w:color="auto" w:sz="4" w:space="0"/>
            </w:tcBorders>
            <w:vAlign w:val="center"/>
          </w:tcPr>
          <w:p w14:paraId="14F419D2">
            <w:pPr>
              <w:widowControl/>
              <w:jc w:val="center"/>
              <w:rPr>
                <w:rFonts w:hint="eastAsia" w:ascii="宋体" w:hAnsi="宋体"/>
                <w:kern w:val="0"/>
                <w:szCs w:val="21"/>
              </w:rPr>
            </w:pPr>
            <w:r>
              <w:rPr>
                <w:rFonts w:hint="eastAsia" w:ascii="宋体" w:hAnsi="宋体"/>
                <w:kern w:val="0"/>
                <w:szCs w:val="21"/>
              </w:rPr>
              <w:t>R值（Q</w:t>
            </w:r>
            <w:r>
              <w:rPr>
                <w:rFonts w:hint="eastAsia" w:ascii="宋体" w:hAnsi="宋体"/>
                <w:kern w:val="0"/>
                <w:szCs w:val="21"/>
                <w:vertAlign w:val="subscript"/>
              </w:rPr>
              <w:t>3</w:t>
            </w:r>
            <w:r>
              <w:rPr>
                <w:rFonts w:hint="eastAsia" w:ascii="宋体" w:hAnsi="宋体"/>
                <w:kern w:val="0"/>
                <w:szCs w:val="21"/>
              </w:rPr>
              <w:t>/Q</w:t>
            </w:r>
            <w:r>
              <w:rPr>
                <w:rFonts w:hint="eastAsia" w:ascii="宋体" w:hAnsi="宋体"/>
                <w:kern w:val="0"/>
                <w:szCs w:val="21"/>
                <w:vertAlign w:val="subscript"/>
              </w:rPr>
              <w:t>1</w:t>
            </w:r>
            <w:r>
              <w:rPr>
                <w:rFonts w:hint="eastAsia" w:ascii="宋体" w:hAnsi="宋体"/>
                <w:kern w:val="0"/>
                <w:szCs w:val="21"/>
              </w:rPr>
              <w:t>）</w:t>
            </w:r>
          </w:p>
        </w:tc>
        <w:tc>
          <w:tcPr>
            <w:tcW w:w="2348" w:type="dxa"/>
            <w:gridSpan w:val="6"/>
            <w:tcBorders>
              <w:top w:val="single" w:color="auto" w:sz="4" w:space="0"/>
              <w:bottom w:val="single" w:color="auto" w:sz="4" w:space="0"/>
            </w:tcBorders>
            <w:vAlign w:val="center"/>
          </w:tcPr>
          <w:p w14:paraId="6817A705">
            <w:pPr>
              <w:widowControl/>
              <w:spacing w:line="312" w:lineRule="auto"/>
              <w:jc w:val="center"/>
              <w:rPr>
                <w:rFonts w:hint="eastAsia" w:ascii="宋体" w:hAnsi="宋体"/>
                <w:kern w:val="0"/>
                <w:szCs w:val="21"/>
              </w:rPr>
            </w:pPr>
          </w:p>
        </w:tc>
      </w:tr>
      <w:tr w14:paraId="2B4D3CF4">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00" w:hRule="atLeast"/>
          <w:jc w:val="center"/>
        </w:trPr>
        <w:tc>
          <w:tcPr>
            <w:tcW w:w="1552" w:type="dxa"/>
            <w:gridSpan w:val="2"/>
            <w:vMerge w:val="continue"/>
            <w:tcBorders>
              <w:top w:val="single" w:color="auto" w:sz="4" w:space="0"/>
              <w:bottom w:val="single" w:color="auto" w:sz="4" w:space="0"/>
            </w:tcBorders>
            <w:vAlign w:val="center"/>
          </w:tcPr>
          <w:p w14:paraId="465DFB3E">
            <w:pPr>
              <w:spacing w:line="312" w:lineRule="auto"/>
              <w:jc w:val="center"/>
              <w:rPr>
                <w:rFonts w:hint="eastAsia" w:ascii="宋体" w:hAnsi="宋体"/>
                <w:kern w:val="0"/>
                <w:szCs w:val="21"/>
              </w:rPr>
            </w:pPr>
          </w:p>
        </w:tc>
        <w:tc>
          <w:tcPr>
            <w:tcW w:w="1270" w:type="dxa"/>
            <w:gridSpan w:val="2"/>
            <w:tcBorders>
              <w:top w:val="single" w:color="auto" w:sz="4" w:space="0"/>
              <w:bottom w:val="single" w:color="auto" w:sz="4" w:space="0"/>
            </w:tcBorders>
            <w:vAlign w:val="center"/>
          </w:tcPr>
          <w:p w14:paraId="743AF147">
            <w:pPr>
              <w:widowControl/>
              <w:spacing w:line="312" w:lineRule="auto"/>
              <w:jc w:val="center"/>
              <w:rPr>
                <w:rFonts w:hint="eastAsia" w:ascii="宋体" w:hAnsi="宋体"/>
                <w:kern w:val="0"/>
                <w:szCs w:val="21"/>
              </w:rPr>
            </w:pPr>
            <w:r>
              <w:rPr>
                <w:rFonts w:hint="eastAsia" w:ascii="宋体" w:hAnsi="宋体"/>
                <w:kern w:val="0"/>
                <w:szCs w:val="21"/>
              </w:rPr>
              <w:t>制造单位</w:t>
            </w:r>
          </w:p>
        </w:tc>
        <w:tc>
          <w:tcPr>
            <w:tcW w:w="6010" w:type="dxa"/>
            <w:gridSpan w:val="20"/>
            <w:tcBorders>
              <w:top w:val="single" w:color="auto" w:sz="4" w:space="0"/>
              <w:bottom w:val="single" w:color="auto" w:sz="4" w:space="0"/>
            </w:tcBorders>
            <w:vAlign w:val="center"/>
          </w:tcPr>
          <w:p w14:paraId="015130FC">
            <w:pPr>
              <w:widowControl/>
              <w:spacing w:line="312" w:lineRule="auto"/>
              <w:jc w:val="center"/>
              <w:rPr>
                <w:rFonts w:hint="eastAsia" w:ascii="宋体" w:hAnsi="宋体"/>
                <w:kern w:val="0"/>
                <w:szCs w:val="21"/>
              </w:rPr>
            </w:pPr>
          </w:p>
        </w:tc>
      </w:tr>
      <w:tr w14:paraId="6B90783A">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73" w:hRule="atLeast"/>
          <w:jc w:val="center"/>
        </w:trPr>
        <w:tc>
          <w:tcPr>
            <w:tcW w:w="1552" w:type="dxa"/>
            <w:gridSpan w:val="2"/>
            <w:tcBorders>
              <w:top w:val="single" w:color="auto" w:sz="4" w:space="0"/>
              <w:bottom w:val="single" w:color="auto" w:sz="4" w:space="0"/>
            </w:tcBorders>
            <w:vAlign w:val="center"/>
          </w:tcPr>
          <w:p w14:paraId="130E3263">
            <w:pPr>
              <w:widowControl/>
              <w:spacing w:line="312" w:lineRule="auto"/>
              <w:jc w:val="center"/>
              <w:rPr>
                <w:rFonts w:hint="eastAsia" w:ascii="宋体" w:hAnsi="宋体"/>
                <w:kern w:val="0"/>
                <w:szCs w:val="21"/>
              </w:rPr>
            </w:pPr>
            <w:r>
              <w:rPr>
                <w:rFonts w:hint="eastAsia" w:ascii="宋体" w:hAnsi="宋体"/>
                <w:kern w:val="0"/>
                <w:szCs w:val="21"/>
              </w:rPr>
              <w:t>校准依据</w:t>
            </w:r>
          </w:p>
        </w:tc>
        <w:tc>
          <w:tcPr>
            <w:tcW w:w="7280" w:type="dxa"/>
            <w:gridSpan w:val="22"/>
            <w:tcBorders>
              <w:top w:val="single" w:color="auto" w:sz="4" w:space="0"/>
              <w:bottom w:val="single" w:color="auto" w:sz="4" w:space="0"/>
            </w:tcBorders>
            <w:vAlign w:val="center"/>
          </w:tcPr>
          <w:p w14:paraId="5BEE1938">
            <w:pPr>
              <w:widowControl/>
              <w:spacing w:line="312" w:lineRule="auto"/>
              <w:jc w:val="both"/>
              <w:rPr>
                <w:rFonts w:hint="eastAsia" w:ascii="宋体" w:hAnsi="宋体"/>
                <w:kern w:val="0"/>
                <w:szCs w:val="21"/>
              </w:rPr>
            </w:pPr>
          </w:p>
        </w:tc>
      </w:tr>
      <w:tr w14:paraId="136F443A">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00" w:hRule="atLeast"/>
          <w:jc w:val="center"/>
        </w:trPr>
        <w:tc>
          <w:tcPr>
            <w:tcW w:w="1552" w:type="dxa"/>
            <w:gridSpan w:val="2"/>
            <w:vMerge w:val="restart"/>
            <w:tcBorders>
              <w:top w:val="single" w:color="auto" w:sz="4" w:space="0"/>
              <w:bottom w:val="single" w:color="auto" w:sz="4" w:space="0"/>
            </w:tcBorders>
            <w:vAlign w:val="center"/>
          </w:tcPr>
          <w:p w14:paraId="7398B49C">
            <w:pPr>
              <w:spacing w:line="312" w:lineRule="auto"/>
              <w:jc w:val="center"/>
              <w:rPr>
                <w:rFonts w:hint="eastAsia" w:ascii="宋体" w:hAnsi="宋体"/>
                <w:kern w:val="0"/>
                <w:szCs w:val="21"/>
              </w:rPr>
            </w:pPr>
            <w:r>
              <w:rPr>
                <w:rFonts w:hint="eastAsia" w:ascii="宋体" w:hAnsi="宋体"/>
                <w:kern w:val="0"/>
                <w:szCs w:val="21"/>
              </w:rPr>
              <w:t>测量标准</w:t>
            </w:r>
          </w:p>
        </w:tc>
        <w:tc>
          <w:tcPr>
            <w:tcW w:w="1270" w:type="dxa"/>
            <w:gridSpan w:val="2"/>
            <w:tcBorders>
              <w:top w:val="single" w:color="auto" w:sz="4" w:space="0"/>
              <w:bottom w:val="single" w:color="auto" w:sz="4" w:space="0"/>
            </w:tcBorders>
            <w:vAlign w:val="center"/>
          </w:tcPr>
          <w:p w14:paraId="2412C224">
            <w:pPr>
              <w:widowControl/>
              <w:spacing w:line="312" w:lineRule="auto"/>
              <w:jc w:val="center"/>
              <w:rPr>
                <w:rFonts w:hint="default" w:ascii="宋体" w:hAnsi="宋体" w:eastAsia="宋体"/>
                <w:kern w:val="0"/>
                <w:szCs w:val="21"/>
                <w:lang w:val="en-US" w:eastAsia="zh-CN"/>
              </w:rPr>
            </w:pPr>
            <w:r>
              <w:rPr>
                <w:rFonts w:hint="eastAsia" w:ascii="宋体" w:hAnsi="宋体"/>
                <w:kern w:val="0"/>
                <w:szCs w:val="21"/>
              </w:rPr>
              <w:t>名称</w:t>
            </w:r>
            <w:r>
              <w:rPr>
                <w:rFonts w:hint="eastAsia" w:ascii="宋体" w:hAnsi="宋体"/>
                <w:kern w:val="0"/>
                <w:szCs w:val="21"/>
                <w:lang w:val="en-US" w:eastAsia="zh-CN"/>
              </w:rPr>
              <w:t>及编号</w:t>
            </w:r>
          </w:p>
        </w:tc>
        <w:tc>
          <w:tcPr>
            <w:tcW w:w="2135" w:type="dxa"/>
            <w:gridSpan w:val="8"/>
            <w:tcBorders>
              <w:top w:val="single" w:color="auto" w:sz="4" w:space="0"/>
              <w:bottom w:val="single" w:color="auto" w:sz="4" w:space="0"/>
            </w:tcBorders>
            <w:vAlign w:val="center"/>
          </w:tcPr>
          <w:p w14:paraId="767942C7">
            <w:pPr>
              <w:widowControl/>
              <w:spacing w:line="312" w:lineRule="auto"/>
              <w:jc w:val="center"/>
              <w:rPr>
                <w:rFonts w:hint="eastAsia" w:ascii="宋体" w:hAnsi="宋体"/>
                <w:kern w:val="0"/>
                <w:szCs w:val="21"/>
              </w:rPr>
            </w:pPr>
          </w:p>
        </w:tc>
        <w:tc>
          <w:tcPr>
            <w:tcW w:w="1527" w:type="dxa"/>
            <w:gridSpan w:val="6"/>
            <w:tcBorders>
              <w:top w:val="single" w:color="auto" w:sz="4" w:space="0"/>
              <w:bottom w:val="single" w:color="auto" w:sz="4" w:space="0"/>
            </w:tcBorders>
            <w:vAlign w:val="center"/>
          </w:tcPr>
          <w:p w14:paraId="15726E30">
            <w:pPr>
              <w:widowControl/>
              <w:spacing w:line="312" w:lineRule="auto"/>
              <w:jc w:val="center"/>
              <w:rPr>
                <w:rFonts w:hint="eastAsia" w:ascii="宋体" w:hAnsi="宋体"/>
                <w:kern w:val="0"/>
                <w:szCs w:val="21"/>
              </w:rPr>
            </w:pPr>
            <w:r>
              <w:rPr>
                <w:rFonts w:hint="eastAsia" w:ascii="宋体" w:hAnsi="宋体"/>
                <w:kern w:val="0"/>
                <w:szCs w:val="21"/>
              </w:rPr>
              <w:t>规格型号</w:t>
            </w:r>
          </w:p>
        </w:tc>
        <w:tc>
          <w:tcPr>
            <w:tcW w:w="2348" w:type="dxa"/>
            <w:gridSpan w:val="6"/>
            <w:tcBorders>
              <w:top w:val="single" w:color="auto" w:sz="4" w:space="0"/>
              <w:bottom w:val="single" w:color="auto" w:sz="4" w:space="0"/>
            </w:tcBorders>
            <w:vAlign w:val="center"/>
          </w:tcPr>
          <w:p w14:paraId="6CDC9B1B">
            <w:pPr>
              <w:widowControl/>
              <w:spacing w:line="312" w:lineRule="auto"/>
              <w:jc w:val="center"/>
              <w:rPr>
                <w:rFonts w:hint="eastAsia" w:ascii="宋体" w:hAnsi="宋体"/>
                <w:kern w:val="0"/>
                <w:szCs w:val="21"/>
              </w:rPr>
            </w:pPr>
          </w:p>
        </w:tc>
      </w:tr>
      <w:tr w14:paraId="36C80D8B">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00" w:hRule="atLeast"/>
          <w:jc w:val="center"/>
        </w:trPr>
        <w:tc>
          <w:tcPr>
            <w:tcW w:w="1552" w:type="dxa"/>
            <w:gridSpan w:val="2"/>
            <w:vMerge w:val="continue"/>
            <w:tcBorders>
              <w:top w:val="single" w:color="auto" w:sz="4" w:space="0"/>
              <w:bottom w:val="single" w:color="auto" w:sz="4" w:space="0"/>
            </w:tcBorders>
            <w:vAlign w:val="center"/>
          </w:tcPr>
          <w:p w14:paraId="52A34815">
            <w:pPr>
              <w:spacing w:line="312" w:lineRule="auto"/>
              <w:jc w:val="center"/>
              <w:rPr>
                <w:rFonts w:hint="eastAsia" w:ascii="宋体" w:hAnsi="宋体"/>
                <w:kern w:val="0"/>
                <w:szCs w:val="21"/>
              </w:rPr>
            </w:pPr>
          </w:p>
        </w:tc>
        <w:tc>
          <w:tcPr>
            <w:tcW w:w="1270" w:type="dxa"/>
            <w:gridSpan w:val="2"/>
            <w:tcBorders>
              <w:top w:val="single" w:color="auto" w:sz="4" w:space="0"/>
              <w:bottom w:val="single" w:color="auto" w:sz="4" w:space="0"/>
            </w:tcBorders>
            <w:vAlign w:val="center"/>
          </w:tcPr>
          <w:p w14:paraId="01906D78">
            <w:pPr>
              <w:widowControl/>
              <w:spacing w:line="312" w:lineRule="auto"/>
              <w:jc w:val="center"/>
              <w:rPr>
                <w:rFonts w:hint="eastAsia" w:ascii="宋体" w:hAnsi="宋体"/>
                <w:kern w:val="0"/>
                <w:szCs w:val="21"/>
              </w:rPr>
            </w:pPr>
            <w:r>
              <w:rPr>
                <w:rFonts w:hint="eastAsia" w:ascii="宋体" w:hAnsi="宋体"/>
                <w:kern w:val="0"/>
                <w:szCs w:val="21"/>
                <w:lang w:val="en-US" w:eastAsia="zh-CN"/>
              </w:rPr>
              <w:t>换能器</w:t>
            </w:r>
            <w:r>
              <w:rPr>
                <w:rFonts w:hint="eastAsia" w:ascii="宋体" w:hAnsi="宋体"/>
                <w:kern w:val="0"/>
                <w:szCs w:val="21"/>
              </w:rPr>
              <w:t>编号</w:t>
            </w:r>
          </w:p>
        </w:tc>
        <w:tc>
          <w:tcPr>
            <w:tcW w:w="2135" w:type="dxa"/>
            <w:gridSpan w:val="8"/>
            <w:tcBorders>
              <w:top w:val="single" w:color="auto" w:sz="4" w:space="0"/>
              <w:bottom w:val="single" w:color="auto" w:sz="4" w:space="0"/>
            </w:tcBorders>
            <w:vAlign w:val="center"/>
          </w:tcPr>
          <w:p w14:paraId="1D92A345">
            <w:pPr>
              <w:widowControl/>
              <w:spacing w:line="312" w:lineRule="auto"/>
              <w:jc w:val="center"/>
              <w:rPr>
                <w:rFonts w:hint="eastAsia" w:ascii="宋体" w:hAnsi="宋体"/>
                <w:kern w:val="0"/>
                <w:szCs w:val="21"/>
              </w:rPr>
            </w:pPr>
          </w:p>
        </w:tc>
        <w:tc>
          <w:tcPr>
            <w:tcW w:w="1527" w:type="dxa"/>
            <w:gridSpan w:val="6"/>
            <w:tcBorders>
              <w:top w:val="single" w:color="auto" w:sz="4" w:space="0"/>
              <w:bottom w:val="single" w:color="auto" w:sz="4" w:space="0"/>
            </w:tcBorders>
            <w:vAlign w:val="center"/>
          </w:tcPr>
          <w:p w14:paraId="39A99DC3">
            <w:pPr>
              <w:widowControl/>
              <w:spacing w:line="312" w:lineRule="auto"/>
              <w:jc w:val="center"/>
              <w:rPr>
                <w:rFonts w:hint="eastAsia" w:ascii="宋体" w:hAnsi="宋体"/>
                <w:kern w:val="0"/>
                <w:szCs w:val="21"/>
              </w:rPr>
            </w:pPr>
            <w:r>
              <w:rPr>
                <w:rFonts w:hint="eastAsia" w:ascii="宋体" w:hAnsi="宋体"/>
                <w:kern w:val="0"/>
                <w:szCs w:val="21"/>
              </w:rPr>
              <w:t>测量范围</w:t>
            </w:r>
          </w:p>
        </w:tc>
        <w:tc>
          <w:tcPr>
            <w:tcW w:w="2348" w:type="dxa"/>
            <w:gridSpan w:val="6"/>
            <w:tcBorders>
              <w:top w:val="single" w:color="auto" w:sz="4" w:space="0"/>
              <w:bottom w:val="single" w:color="auto" w:sz="4" w:space="0"/>
            </w:tcBorders>
            <w:vAlign w:val="center"/>
          </w:tcPr>
          <w:p w14:paraId="04B01755">
            <w:pPr>
              <w:widowControl/>
              <w:spacing w:line="312" w:lineRule="auto"/>
              <w:jc w:val="center"/>
              <w:rPr>
                <w:rFonts w:hint="eastAsia" w:ascii="宋体" w:hAnsi="宋体"/>
                <w:kern w:val="0"/>
                <w:szCs w:val="21"/>
              </w:rPr>
            </w:pPr>
          </w:p>
        </w:tc>
      </w:tr>
      <w:tr w14:paraId="194AB2AC">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PrEx>
        <w:trPr>
          <w:trHeight w:val="400" w:hRule="atLeast"/>
          <w:jc w:val="center"/>
        </w:trPr>
        <w:tc>
          <w:tcPr>
            <w:tcW w:w="1552" w:type="dxa"/>
            <w:gridSpan w:val="2"/>
            <w:vMerge w:val="continue"/>
            <w:tcBorders>
              <w:top w:val="single" w:color="auto" w:sz="4" w:space="0"/>
              <w:bottom w:val="single" w:color="auto" w:sz="4" w:space="0"/>
            </w:tcBorders>
            <w:vAlign w:val="center"/>
          </w:tcPr>
          <w:p w14:paraId="757C9901">
            <w:pPr>
              <w:spacing w:line="312" w:lineRule="auto"/>
              <w:jc w:val="center"/>
              <w:rPr>
                <w:rFonts w:hint="eastAsia" w:ascii="宋体" w:hAnsi="宋体"/>
                <w:kern w:val="0"/>
                <w:szCs w:val="21"/>
              </w:rPr>
            </w:pPr>
          </w:p>
        </w:tc>
        <w:tc>
          <w:tcPr>
            <w:tcW w:w="1270" w:type="dxa"/>
            <w:gridSpan w:val="2"/>
            <w:vMerge w:val="restart"/>
            <w:tcBorders>
              <w:top w:val="single" w:color="auto" w:sz="4" w:space="0"/>
              <w:bottom w:val="single" w:color="auto" w:sz="4" w:space="0"/>
            </w:tcBorders>
            <w:vAlign w:val="center"/>
          </w:tcPr>
          <w:p w14:paraId="78874381">
            <w:pPr>
              <w:widowControl/>
              <w:jc w:val="center"/>
              <w:rPr>
                <w:rFonts w:hint="eastAsia" w:ascii="宋体" w:hAnsi="宋体"/>
                <w:kern w:val="0"/>
                <w:szCs w:val="21"/>
              </w:rPr>
            </w:pPr>
            <w:r>
              <w:rPr>
                <w:rFonts w:hint="eastAsia" w:ascii="宋体" w:hAnsi="宋体"/>
                <w:kern w:val="0"/>
                <w:szCs w:val="21"/>
              </w:rPr>
              <w:t>不确定度/准确度等级/最大允许误差</w:t>
            </w:r>
          </w:p>
        </w:tc>
        <w:tc>
          <w:tcPr>
            <w:tcW w:w="2135" w:type="dxa"/>
            <w:gridSpan w:val="8"/>
            <w:vMerge w:val="restart"/>
            <w:tcBorders>
              <w:top w:val="single" w:color="auto" w:sz="4" w:space="0"/>
              <w:bottom w:val="single" w:color="auto" w:sz="4" w:space="0"/>
            </w:tcBorders>
            <w:vAlign w:val="center"/>
          </w:tcPr>
          <w:p w14:paraId="59B7E8E2">
            <w:pPr>
              <w:widowControl/>
              <w:spacing w:line="312" w:lineRule="auto"/>
              <w:jc w:val="center"/>
              <w:rPr>
                <w:rFonts w:hint="eastAsia" w:ascii="宋体" w:hAnsi="宋体"/>
                <w:kern w:val="0"/>
                <w:szCs w:val="21"/>
              </w:rPr>
            </w:pPr>
          </w:p>
        </w:tc>
        <w:tc>
          <w:tcPr>
            <w:tcW w:w="1527" w:type="dxa"/>
            <w:gridSpan w:val="6"/>
            <w:tcBorders>
              <w:top w:val="single" w:color="auto" w:sz="4" w:space="0"/>
              <w:bottom w:val="single" w:color="auto" w:sz="4" w:space="0"/>
            </w:tcBorders>
            <w:vAlign w:val="center"/>
          </w:tcPr>
          <w:p w14:paraId="135059C1">
            <w:pPr>
              <w:widowControl/>
              <w:spacing w:line="312" w:lineRule="auto"/>
              <w:jc w:val="center"/>
              <w:rPr>
                <w:rFonts w:hint="eastAsia" w:ascii="宋体" w:hAnsi="宋体"/>
                <w:kern w:val="0"/>
                <w:szCs w:val="21"/>
              </w:rPr>
            </w:pPr>
            <w:r>
              <w:rPr>
                <w:rFonts w:hint="eastAsia" w:ascii="宋体" w:hAnsi="宋体"/>
                <w:kern w:val="0"/>
                <w:szCs w:val="21"/>
              </w:rPr>
              <w:t>溯源机构</w:t>
            </w:r>
          </w:p>
        </w:tc>
        <w:tc>
          <w:tcPr>
            <w:tcW w:w="2348" w:type="dxa"/>
            <w:gridSpan w:val="6"/>
            <w:tcBorders>
              <w:top w:val="single" w:color="auto" w:sz="4" w:space="0"/>
              <w:bottom w:val="single" w:color="auto" w:sz="4" w:space="0"/>
            </w:tcBorders>
            <w:vAlign w:val="center"/>
          </w:tcPr>
          <w:p w14:paraId="1F8FE9CB">
            <w:pPr>
              <w:widowControl/>
              <w:spacing w:line="312" w:lineRule="auto"/>
              <w:jc w:val="center"/>
              <w:rPr>
                <w:rFonts w:hint="eastAsia" w:ascii="宋体" w:hAnsi="宋体"/>
                <w:kern w:val="0"/>
                <w:szCs w:val="21"/>
              </w:rPr>
            </w:pPr>
          </w:p>
        </w:tc>
      </w:tr>
      <w:tr w14:paraId="0F7FC192">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00" w:hRule="atLeast"/>
          <w:jc w:val="center"/>
        </w:trPr>
        <w:tc>
          <w:tcPr>
            <w:tcW w:w="1552" w:type="dxa"/>
            <w:gridSpan w:val="2"/>
            <w:vMerge w:val="continue"/>
            <w:tcBorders>
              <w:top w:val="single" w:color="auto" w:sz="4" w:space="0"/>
              <w:bottom w:val="single" w:color="auto" w:sz="4" w:space="0"/>
            </w:tcBorders>
            <w:vAlign w:val="center"/>
          </w:tcPr>
          <w:p w14:paraId="4EC71635">
            <w:pPr>
              <w:spacing w:line="312" w:lineRule="auto"/>
              <w:jc w:val="center"/>
              <w:rPr>
                <w:rFonts w:hint="eastAsia" w:ascii="宋体" w:hAnsi="宋体"/>
                <w:kern w:val="0"/>
                <w:szCs w:val="21"/>
              </w:rPr>
            </w:pPr>
          </w:p>
        </w:tc>
        <w:tc>
          <w:tcPr>
            <w:tcW w:w="1270" w:type="dxa"/>
            <w:gridSpan w:val="2"/>
            <w:vMerge w:val="continue"/>
            <w:tcBorders>
              <w:top w:val="single" w:color="auto" w:sz="4" w:space="0"/>
              <w:bottom w:val="single" w:color="auto" w:sz="4" w:space="0"/>
            </w:tcBorders>
            <w:vAlign w:val="center"/>
          </w:tcPr>
          <w:p w14:paraId="1C2EBB84">
            <w:pPr>
              <w:widowControl/>
              <w:spacing w:line="312" w:lineRule="auto"/>
              <w:jc w:val="center"/>
              <w:rPr>
                <w:rFonts w:hint="eastAsia" w:ascii="宋体" w:hAnsi="宋体"/>
                <w:kern w:val="0"/>
                <w:szCs w:val="21"/>
              </w:rPr>
            </w:pPr>
          </w:p>
        </w:tc>
        <w:tc>
          <w:tcPr>
            <w:tcW w:w="2135" w:type="dxa"/>
            <w:gridSpan w:val="8"/>
            <w:vMerge w:val="continue"/>
            <w:tcBorders>
              <w:top w:val="single" w:color="auto" w:sz="4" w:space="0"/>
              <w:bottom w:val="single" w:color="auto" w:sz="4" w:space="0"/>
            </w:tcBorders>
            <w:vAlign w:val="center"/>
          </w:tcPr>
          <w:p w14:paraId="5647EC20">
            <w:pPr>
              <w:widowControl/>
              <w:spacing w:line="312" w:lineRule="auto"/>
              <w:jc w:val="center"/>
              <w:rPr>
                <w:rFonts w:hint="eastAsia" w:ascii="宋体" w:hAnsi="宋体"/>
                <w:kern w:val="0"/>
                <w:szCs w:val="21"/>
              </w:rPr>
            </w:pPr>
          </w:p>
        </w:tc>
        <w:tc>
          <w:tcPr>
            <w:tcW w:w="1527" w:type="dxa"/>
            <w:gridSpan w:val="6"/>
            <w:tcBorders>
              <w:top w:val="single" w:color="auto" w:sz="4" w:space="0"/>
              <w:bottom w:val="single" w:color="auto" w:sz="4" w:space="0"/>
            </w:tcBorders>
            <w:vAlign w:val="center"/>
          </w:tcPr>
          <w:p w14:paraId="3DD3B794">
            <w:pPr>
              <w:widowControl/>
              <w:spacing w:line="312" w:lineRule="auto"/>
              <w:jc w:val="center"/>
              <w:rPr>
                <w:rFonts w:hint="eastAsia" w:ascii="宋体" w:hAnsi="宋体"/>
                <w:kern w:val="0"/>
                <w:szCs w:val="21"/>
              </w:rPr>
            </w:pPr>
            <w:r>
              <w:rPr>
                <w:rFonts w:hint="eastAsia" w:ascii="宋体" w:hAnsi="宋体"/>
                <w:kern w:val="0"/>
                <w:szCs w:val="21"/>
              </w:rPr>
              <w:t>证书编号</w:t>
            </w:r>
          </w:p>
        </w:tc>
        <w:tc>
          <w:tcPr>
            <w:tcW w:w="2348" w:type="dxa"/>
            <w:gridSpan w:val="6"/>
            <w:tcBorders>
              <w:top w:val="single" w:color="auto" w:sz="4" w:space="0"/>
              <w:bottom w:val="single" w:color="auto" w:sz="4" w:space="0"/>
            </w:tcBorders>
            <w:vAlign w:val="center"/>
          </w:tcPr>
          <w:p w14:paraId="4335414E">
            <w:pPr>
              <w:widowControl/>
              <w:spacing w:line="312" w:lineRule="auto"/>
              <w:jc w:val="center"/>
              <w:rPr>
                <w:rFonts w:hint="eastAsia" w:ascii="宋体" w:hAnsi="宋体"/>
                <w:kern w:val="0"/>
                <w:szCs w:val="21"/>
              </w:rPr>
            </w:pPr>
          </w:p>
        </w:tc>
      </w:tr>
      <w:tr w14:paraId="6B08BD58">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10" w:hRule="atLeast"/>
          <w:jc w:val="center"/>
        </w:trPr>
        <w:tc>
          <w:tcPr>
            <w:tcW w:w="1552" w:type="dxa"/>
            <w:gridSpan w:val="2"/>
            <w:vMerge w:val="continue"/>
            <w:tcBorders>
              <w:top w:val="single" w:color="auto" w:sz="4" w:space="0"/>
              <w:bottom w:val="single" w:color="auto" w:sz="4" w:space="0"/>
            </w:tcBorders>
            <w:vAlign w:val="center"/>
          </w:tcPr>
          <w:p w14:paraId="6DC051E4">
            <w:pPr>
              <w:spacing w:line="312" w:lineRule="auto"/>
              <w:jc w:val="center"/>
              <w:rPr>
                <w:rFonts w:hint="eastAsia" w:ascii="宋体" w:hAnsi="宋体"/>
                <w:kern w:val="0"/>
                <w:szCs w:val="21"/>
              </w:rPr>
            </w:pPr>
          </w:p>
        </w:tc>
        <w:tc>
          <w:tcPr>
            <w:tcW w:w="1270" w:type="dxa"/>
            <w:gridSpan w:val="2"/>
            <w:vMerge w:val="continue"/>
            <w:tcBorders>
              <w:top w:val="single" w:color="auto" w:sz="4" w:space="0"/>
              <w:bottom w:val="single" w:color="auto" w:sz="4" w:space="0"/>
            </w:tcBorders>
            <w:vAlign w:val="center"/>
          </w:tcPr>
          <w:p w14:paraId="6D943E66">
            <w:pPr>
              <w:widowControl/>
              <w:spacing w:line="312" w:lineRule="auto"/>
              <w:jc w:val="center"/>
              <w:rPr>
                <w:rFonts w:hint="eastAsia" w:ascii="宋体" w:hAnsi="宋体"/>
                <w:kern w:val="0"/>
                <w:szCs w:val="21"/>
              </w:rPr>
            </w:pPr>
          </w:p>
        </w:tc>
        <w:tc>
          <w:tcPr>
            <w:tcW w:w="2135" w:type="dxa"/>
            <w:gridSpan w:val="8"/>
            <w:vMerge w:val="continue"/>
            <w:tcBorders>
              <w:top w:val="single" w:color="auto" w:sz="4" w:space="0"/>
              <w:bottom w:val="single" w:color="auto" w:sz="4" w:space="0"/>
            </w:tcBorders>
            <w:vAlign w:val="center"/>
          </w:tcPr>
          <w:p w14:paraId="0877ECE8">
            <w:pPr>
              <w:widowControl/>
              <w:spacing w:line="312" w:lineRule="auto"/>
              <w:jc w:val="center"/>
              <w:rPr>
                <w:rFonts w:hint="eastAsia" w:ascii="宋体" w:hAnsi="宋体"/>
                <w:kern w:val="0"/>
                <w:szCs w:val="21"/>
              </w:rPr>
            </w:pPr>
          </w:p>
        </w:tc>
        <w:tc>
          <w:tcPr>
            <w:tcW w:w="1527" w:type="dxa"/>
            <w:gridSpan w:val="6"/>
            <w:tcBorders>
              <w:top w:val="single" w:color="auto" w:sz="4" w:space="0"/>
              <w:bottom w:val="single" w:color="auto" w:sz="4" w:space="0"/>
            </w:tcBorders>
            <w:vAlign w:val="center"/>
          </w:tcPr>
          <w:p w14:paraId="069FC68C">
            <w:pPr>
              <w:widowControl/>
              <w:spacing w:line="312" w:lineRule="auto"/>
              <w:jc w:val="center"/>
              <w:rPr>
                <w:rFonts w:hint="eastAsia" w:ascii="宋体" w:hAnsi="宋体"/>
                <w:kern w:val="0"/>
                <w:szCs w:val="21"/>
              </w:rPr>
            </w:pPr>
            <w:r>
              <w:rPr>
                <w:rFonts w:hint="eastAsia" w:ascii="宋体" w:hAnsi="宋体"/>
                <w:kern w:val="0"/>
                <w:szCs w:val="21"/>
              </w:rPr>
              <w:t>有 效 期</w:t>
            </w:r>
          </w:p>
        </w:tc>
        <w:tc>
          <w:tcPr>
            <w:tcW w:w="2348" w:type="dxa"/>
            <w:gridSpan w:val="6"/>
            <w:tcBorders>
              <w:top w:val="single" w:color="auto" w:sz="4" w:space="0"/>
              <w:bottom w:val="single" w:color="auto" w:sz="4" w:space="0"/>
            </w:tcBorders>
            <w:vAlign w:val="center"/>
          </w:tcPr>
          <w:p w14:paraId="6428F115">
            <w:pPr>
              <w:widowControl/>
              <w:spacing w:line="312" w:lineRule="auto"/>
              <w:jc w:val="center"/>
              <w:rPr>
                <w:rFonts w:hint="eastAsia" w:ascii="宋体" w:hAnsi="宋体"/>
                <w:kern w:val="0"/>
                <w:szCs w:val="21"/>
              </w:rPr>
            </w:pPr>
          </w:p>
        </w:tc>
      </w:tr>
      <w:tr w14:paraId="4B368725">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00" w:hRule="atLeast"/>
          <w:jc w:val="center"/>
        </w:trPr>
        <w:tc>
          <w:tcPr>
            <w:tcW w:w="1552" w:type="dxa"/>
            <w:gridSpan w:val="2"/>
            <w:vMerge w:val="restart"/>
            <w:tcBorders>
              <w:top w:val="single" w:color="auto" w:sz="4" w:space="0"/>
              <w:bottom w:val="single" w:color="auto" w:sz="4" w:space="0"/>
            </w:tcBorders>
            <w:vAlign w:val="center"/>
          </w:tcPr>
          <w:p w14:paraId="0D8373ED">
            <w:pPr>
              <w:widowControl/>
              <w:spacing w:line="312" w:lineRule="auto"/>
              <w:jc w:val="center"/>
              <w:rPr>
                <w:rFonts w:hint="eastAsia" w:ascii="宋体" w:hAnsi="宋体"/>
                <w:kern w:val="0"/>
                <w:szCs w:val="21"/>
              </w:rPr>
            </w:pPr>
            <w:r>
              <w:rPr>
                <w:rFonts w:hint="eastAsia" w:ascii="宋体" w:hAnsi="宋体"/>
                <w:kern w:val="0"/>
                <w:szCs w:val="21"/>
              </w:rPr>
              <w:t>现场条件</w:t>
            </w:r>
          </w:p>
        </w:tc>
        <w:tc>
          <w:tcPr>
            <w:tcW w:w="1270" w:type="dxa"/>
            <w:gridSpan w:val="2"/>
            <w:tcBorders>
              <w:top w:val="single" w:color="auto" w:sz="4" w:space="0"/>
              <w:bottom w:val="single" w:color="auto" w:sz="4" w:space="0"/>
            </w:tcBorders>
            <w:vAlign w:val="center"/>
          </w:tcPr>
          <w:p w14:paraId="686B9878">
            <w:pPr>
              <w:widowControl/>
              <w:spacing w:line="312" w:lineRule="auto"/>
              <w:jc w:val="center"/>
              <w:rPr>
                <w:rFonts w:hint="eastAsia" w:ascii="宋体" w:hAnsi="宋体"/>
                <w:kern w:val="0"/>
                <w:szCs w:val="21"/>
              </w:rPr>
            </w:pPr>
            <w:r>
              <w:rPr>
                <w:rFonts w:hint="eastAsia" w:ascii="宋体" w:hAnsi="宋体"/>
                <w:kern w:val="0"/>
                <w:szCs w:val="21"/>
              </w:rPr>
              <w:t>环境温度</w:t>
            </w:r>
          </w:p>
        </w:tc>
        <w:tc>
          <w:tcPr>
            <w:tcW w:w="2135" w:type="dxa"/>
            <w:gridSpan w:val="8"/>
            <w:tcBorders>
              <w:top w:val="single" w:color="auto" w:sz="4" w:space="0"/>
              <w:bottom w:val="single" w:color="auto" w:sz="4" w:space="0"/>
            </w:tcBorders>
            <w:vAlign w:val="center"/>
          </w:tcPr>
          <w:p w14:paraId="1F68769D">
            <w:pPr>
              <w:widowControl/>
              <w:spacing w:line="312" w:lineRule="auto"/>
              <w:ind w:right="840"/>
              <w:jc w:val="center"/>
              <w:rPr>
                <w:rFonts w:hint="eastAsia" w:ascii="宋体" w:hAnsi="宋体"/>
                <w:kern w:val="0"/>
                <w:szCs w:val="21"/>
              </w:rPr>
            </w:pPr>
          </w:p>
        </w:tc>
        <w:tc>
          <w:tcPr>
            <w:tcW w:w="1527" w:type="dxa"/>
            <w:gridSpan w:val="6"/>
            <w:tcBorders>
              <w:top w:val="single" w:color="auto" w:sz="4" w:space="0"/>
              <w:bottom w:val="single" w:color="auto" w:sz="4" w:space="0"/>
            </w:tcBorders>
            <w:vAlign w:val="center"/>
          </w:tcPr>
          <w:p w14:paraId="65799BFF">
            <w:pPr>
              <w:widowControl/>
              <w:spacing w:line="312" w:lineRule="auto"/>
              <w:jc w:val="center"/>
              <w:rPr>
                <w:rFonts w:hint="eastAsia" w:ascii="宋体" w:hAnsi="宋体"/>
                <w:kern w:val="0"/>
                <w:szCs w:val="21"/>
              </w:rPr>
            </w:pPr>
            <w:r>
              <w:rPr>
                <w:rFonts w:hint="eastAsia" w:ascii="宋体" w:hAnsi="宋体"/>
                <w:kern w:val="0"/>
                <w:szCs w:val="21"/>
              </w:rPr>
              <w:t>相对湿度</w:t>
            </w:r>
          </w:p>
        </w:tc>
        <w:tc>
          <w:tcPr>
            <w:tcW w:w="2348" w:type="dxa"/>
            <w:gridSpan w:val="6"/>
            <w:tcBorders>
              <w:top w:val="single" w:color="auto" w:sz="4" w:space="0"/>
              <w:bottom w:val="single" w:color="auto" w:sz="4" w:space="0"/>
            </w:tcBorders>
            <w:vAlign w:val="center"/>
          </w:tcPr>
          <w:p w14:paraId="20341BC4">
            <w:pPr>
              <w:widowControl/>
              <w:spacing w:line="312" w:lineRule="auto"/>
              <w:jc w:val="center"/>
              <w:rPr>
                <w:rFonts w:hint="eastAsia" w:ascii="宋体" w:hAnsi="宋体"/>
                <w:kern w:val="0"/>
                <w:szCs w:val="21"/>
              </w:rPr>
            </w:pPr>
          </w:p>
        </w:tc>
      </w:tr>
      <w:tr w14:paraId="35DCF42E">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00" w:hRule="atLeast"/>
          <w:jc w:val="center"/>
        </w:trPr>
        <w:tc>
          <w:tcPr>
            <w:tcW w:w="1552" w:type="dxa"/>
            <w:gridSpan w:val="2"/>
            <w:vMerge w:val="continue"/>
            <w:tcBorders>
              <w:top w:val="single" w:color="auto" w:sz="4" w:space="0"/>
              <w:bottom w:val="single" w:color="auto" w:sz="4" w:space="0"/>
            </w:tcBorders>
            <w:vAlign w:val="center"/>
          </w:tcPr>
          <w:p w14:paraId="0173206D">
            <w:pPr>
              <w:widowControl/>
              <w:spacing w:line="312" w:lineRule="auto"/>
              <w:jc w:val="center"/>
              <w:rPr>
                <w:rFonts w:hint="eastAsia" w:ascii="宋体" w:hAnsi="宋体"/>
                <w:kern w:val="0"/>
                <w:szCs w:val="21"/>
              </w:rPr>
            </w:pPr>
          </w:p>
        </w:tc>
        <w:tc>
          <w:tcPr>
            <w:tcW w:w="1270" w:type="dxa"/>
            <w:gridSpan w:val="2"/>
            <w:tcBorders>
              <w:top w:val="single" w:color="auto" w:sz="4" w:space="0"/>
              <w:bottom w:val="single" w:color="auto" w:sz="4" w:space="0"/>
            </w:tcBorders>
            <w:vAlign w:val="center"/>
          </w:tcPr>
          <w:p w14:paraId="04240D55">
            <w:pPr>
              <w:widowControl/>
              <w:spacing w:line="312" w:lineRule="auto"/>
              <w:jc w:val="center"/>
              <w:rPr>
                <w:rFonts w:hint="eastAsia" w:ascii="宋体" w:hAnsi="宋体"/>
                <w:kern w:val="0"/>
                <w:szCs w:val="21"/>
              </w:rPr>
            </w:pPr>
            <w:r>
              <w:rPr>
                <w:rFonts w:hint="eastAsia" w:ascii="宋体" w:hAnsi="宋体"/>
                <w:kern w:val="0"/>
                <w:szCs w:val="21"/>
              </w:rPr>
              <w:t>管道材质</w:t>
            </w:r>
          </w:p>
        </w:tc>
        <w:tc>
          <w:tcPr>
            <w:tcW w:w="2135" w:type="dxa"/>
            <w:gridSpan w:val="8"/>
            <w:tcBorders>
              <w:top w:val="single" w:color="auto" w:sz="4" w:space="0"/>
              <w:bottom w:val="single" w:color="auto" w:sz="4" w:space="0"/>
            </w:tcBorders>
            <w:vAlign w:val="center"/>
          </w:tcPr>
          <w:p w14:paraId="72C14B11">
            <w:pPr>
              <w:widowControl/>
              <w:spacing w:line="312" w:lineRule="auto"/>
              <w:jc w:val="center"/>
              <w:rPr>
                <w:rFonts w:hint="eastAsia" w:ascii="宋体" w:hAnsi="宋体"/>
                <w:kern w:val="0"/>
                <w:szCs w:val="21"/>
              </w:rPr>
            </w:pPr>
          </w:p>
        </w:tc>
        <w:tc>
          <w:tcPr>
            <w:tcW w:w="1527" w:type="dxa"/>
            <w:gridSpan w:val="6"/>
            <w:tcBorders>
              <w:top w:val="single" w:color="auto" w:sz="4" w:space="0"/>
              <w:bottom w:val="single" w:color="auto" w:sz="4" w:space="0"/>
            </w:tcBorders>
            <w:vAlign w:val="center"/>
          </w:tcPr>
          <w:p w14:paraId="45150511">
            <w:pPr>
              <w:widowControl/>
              <w:spacing w:line="312" w:lineRule="auto"/>
              <w:jc w:val="center"/>
              <w:rPr>
                <w:rFonts w:hint="eastAsia" w:ascii="宋体" w:hAnsi="宋体"/>
                <w:kern w:val="0"/>
                <w:szCs w:val="21"/>
              </w:rPr>
            </w:pPr>
            <w:r>
              <w:rPr>
                <w:rFonts w:hint="eastAsia" w:ascii="宋体" w:hAnsi="宋体"/>
                <w:kern w:val="0"/>
                <w:szCs w:val="21"/>
              </w:rPr>
              <w:t>介质温度</w:t>
            </w:r>
          </w:p>
        </w:tc>
        <w:tc>
          <w:tcPr>
            <w:tcW w:w="2348" w:type="dxa"/>
            <w:gridSpan w:val="6"/>
            <w:tcBorders>
              <w:top w:val="single" w:color="auto" w:sz="4" w:space="0"/>
              <w:bottom w:val="single" w:color="auto" w:sz="4" w:space="0"/>
            </w:tcBorders>
            <w:vAlign w:val="center"/>
          </w:tcPr>
          <w:p w14:paraId="06FD75FC">
            <w:pPr>
              <w:widowControl/>
              <w:spacing w:line="312" w:lineRule="auto"/>
              <w:jc w:val="center"/>
              <w:rPr>
                <w:rFonts w:hint="eastAsia" w:ascii="宋体" w:hAnsi="宋体"/>
                <w:kern w:val="0"/>
                <w:szCs w:val="21"/>
              </w:rPr>
            </w:pPr>
          </w:p>
        </w:tc>
      </w:tr>
      <w:tr w14:paraId="2F327058">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13" w:hRule="atLeast"/>
          <w:jc w:val="center"/>
        </w:trPr>
        <w:tc>
          <w:tcPr>
            <w:tcW w:w="1552" w:type="dxa"/>
            <w:gridSpan w:val="2"/>
            <w:vMerge w:val="continue"/>
            <w:tcBorders>
              <w:top w:val="single" w:color="auto" w:sz="4" w:space="0"/>
              <w:bottom w:val="single" w:color="auto" w:sz="4" w:space="0"/>
            </w:tcBorders>
            <w:vAlign w:val="center"/>
          </w:tcPr>
          <w:p w14:paraId="61A0481B">
            <w:pPr>
              <w:widowControl/>
              <w:spacing w:line="312" w:lineRule="auto"/>
              <w:jc w:val="center"/>
              <w:rPr>
                <w:rFonts w:hint="eastAsia" w:ascii="宋体" w:hAnsi="宋体"/>
                <w:kern w:val="0"/>
                <w:szCs w:val="21"/>
              </w:rPr>
            </w:pPr>
          </w:p>
        </w:tc>
        <w:tc>
          <w:tcPr>
            <w:tcW w:w="1270" w:type="dxa"/>
            <w:gridSpan w:val="2"/>
            <w:vMerge w:val="restart"/>
            <w:tcBorders>
              <w:top w:val="single" w:color="auto" w:sz="4" w:space="0"/>
              <w:bottom w:val="single" w:color="auto" w:sz="4" w:space="0"/>
            </w:tcBorders>
            <w:vAlign w:val="center"/>
          </w:tcPr>
          <w:p w14:paraId="0221A768">
            <w:pPr>
              <w:widowControl/>
              <w:spacing w:line="240" w:lineRule="auto"/>
              <w:jc w:val="center"/>
              <w:rPr>
                <w:rFonts w:hint="eastAsia" w:ascii="宋体" w:hAnsi="宋体"/>
                <w:kern w:val="0"/>
                <w:szCs w:val="21"/>
              </w:rPr>
            </w:pPr>
            <w:r>
              <w:rPr>
                <w:rFonts w:hint="eastAsia" w:ascii="宋体" w:hAnsi="宋体"/>
                <w:kern w:val="0"/>
                <w:szCs w:val="21"/>
              </w:rPr>
              <w:t>管道外径</w:t>
            </w:r>
          </w:p>
        </w:tc>
        <w:tc>
          <w:tcPr>
            <w:tcW w:w="4840" w:type="dxa"/>
            <w:gridSpan w:val="18"/>
            <w:tcBorders>
              <w:top w:val="single" w:color="auto" w:sz="4" w:space="0"/>
              <w:bottom w:val="single" w:color="auto" w:sz="4" w:space="0"/>
            </w:tcBorders>
            <w:vAlign w:val="center"/>
          </w:tcPr>
          <w:p w14:paraId="555838E6">
            <w:pPr>
              <w:widowControl/>
              <w:spacing w:line="192" w:lineRule="auto"/>
              <w:jc w:val="center"/>
              <w:rPr>
                <w:rFonts w:hint="eastAsia" w:ascii="宋体" w:hAnsi="宋体"/>
                <w:kern w:val="0"/>
                <w:szCs w:val="21"/>
              </w:rPr>
            </w:pPr>
            <w:r>
              <w:rPr>
                <w:rFonts w:hint="eastAsia" w:ascii="宋体" w:hAnsi="宋体"/>
                <w:kern w:val="0"/>
                <w:szCs w:val="21"/>
              </w:rPr>
              <w:t>测量数据</w:t>
            </w:r>
          </w:p>
        </w:tc>
        <w:tc>
          <w:tcPr>
            <w:tcW w:w="1170" w:type="dxa"/>
            <w:gridSpan w:val="2"/>
            <w:vMerge w:val="restart"/>
            <w:tcBorders>
              <w:top w:val="single" w:color="auto" w:sz="4" w:space="0"/>
              <w:bottom w:val="single" w:color="auto" w:sz="4" w:space="0"/>
            </w:tcBorders>
            <w:vAlign w:val="center"/>
          </w:tcPr>
          <w:p w14:paraId="4B93808C">
            <w:pPr>
              <w:widowControl/>
              <w:spacing w:line="192" w:lineRule="auto"/>
              <w:jc w:val="center"/>
              <w:rPr>
                <w:rFonts w:hint="eastAsia" w:ascii="宋体" w:hAnsi="宋体"/>
                <w:kern w:val="0"/>
                <w:szCs w:val="21"/>
              </w:rPr>
            </w:pPr>
            <w:r>
              <w:rPr>
                <w:rFonts w:hint="eastAsia" w:ascii="宋体" w:hAnsi="宋体"/>
                <w:kern w:val="0"/>
                <w:szCs w:val="21"/>
              </w:rPr>
              <w:t>平均值</w:t>
            </w:r>
          </w:p>
        </w:tc>
      </w:tr>
      <w:tr w14:paraId="780BA834">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13" w:hRule="atLeast"/>
          <w:jc w:val="center"/>
        </w:trPr>
        <w:tc>
          <w:tcPr>
            <w:tcW w:w="1552" w:type="dxa"/>
            <w:gridSpan w:val="2"/>
            <w:vMerge w:val="continue"/>
            <w:tcBorders>
              <w:top w:val="single" w:color="auto" w:sz="4" w:space="0"/>
              <w:bottom w:val="single" w:color="auto" w:sz="4" w:space="0"/>
            </w:tcBorders>
            <w:vAlign w:val="center"/>
          </w:tcPr>
          <w:p w14:paraId="69037B7E">
            <w:pPr>
              <w:widowControl/>
              <w:spacing w:line="312" w:lineRule="auto"/>
              <w:jc w:val="center"/>
              <w:rPr>
                <w:rFonts w:hint="eastAsia" w:ascii="宋体" w:hAnsi="宋体"/>
                <w:kern w:val="0"/>
                <w:szCs w:val="21"/>
              </w:rPr>
            </w:pPr>
          </w:p>
        </w:tc>
        <w:tc>
          <w:tcPr>
            <w:tcW w:w="1270" w:type="dxa"/>
            <w:gridSpan w:val="2"/>
            <w:vMerge w:val="continue"/>
            <w:tcBorders>
              <w:top w:val="single" w:color="auto" w:sz="4" w:space="0"/>
              <w:bottom w:val="single" w:color="auto" w:sz="4" w:space="0"/>
            </w:tcBorders>
            <w:vAlign w:val="center"/>
          </w:tcPr>
          <w:p w14:paraId="2066B927">
            <w:pPr>
              <w:widowControl/>
              <w:spacing w:line="240" w:lineRule="auto"/>
              <w:jc w:val="center"/>
              <w:rPr>
                <w:rFonts w:hint="eastAsia" w:ascii="宋体" w:hAnsi="宋体"/>
                <w:kern w:val="0"/>
                <w:szCs w:val="21"/>
              </w:rPr>
            </w:pPr>
          </w:p>
        </w:tc>
        <w:tc>
          <w:tcPr>
            <w:tcW w:w="1210" w:type="dxa"/>
            <w:gridSpan w:val="4"/>
            <w:tcBorders>
              <w:top w:val="single" w:color="auto" w:sz="4" w:space="0"/>
              <w:bottom w:val="single" w:color="auto" w:sz="4" w:space="0"/>
            </w:tcBorders>
            <w:vAlign w:val="center"/>
          </w:tcPr>
          <w:p w14:paraId="046C097D">
            <w:pPr>
              <w:widowControl/>
              <w:spacing w:line="192" w:lineRule="auto"/>
              <w:jc w:val="center"/>
              <w:rPr>
                <w:rFonts w:hint="eastAsia" w:ascii="宋体" w:hAnsi="宋体"/>
                <w:kern w:val="0"/>
                <w:szCs w:val="21"/>
              </w:rPr>
            </w:pPr>
            <w:r>
              <w:rPr>
                <w:rFonts w:hint="eastAsia" w:ascii="宋体" w:hAnsi="宋体"/>
                <w:kern w:val="0"/>
                <w:szCs w:val="21"/>
              </w:rPr>
              <w:t>1</w:t>
            </w:r>
          </w:p>
        </w:tc>
        <w:tc>
          <w:tcPr>
            <w:tcW w:w="1110" w:type="dxa"/>
            <w:gridSpan w:val="5"/>
            <w:tcBorders>
              <w:top w:val="single" w:color="auto" w:sz="4" w:space="0"/>
              <w:bottom w:val="single" w:color="auto" w:sz="4" w:space="0"/>
            </w:tcBorders>
            <w:vAlign w:val="center"/>
          </w:tcPr>
          <w:p w14:paraId="146D4BEA">
            <w:pPr>
              <w:widowControl/>
              <w:spacing w:line="192" w:lineRule="auto"/>
              <w:jc w:val="center"/>
              <w:rPr>
                <w:rFonts w:hint="eastAsia" w:ascii="宋体" w:hAnsi="宋体"/>
                <w:kern w:val="0"/>
                <w:szCs w:val="21"/>
              </w:rPr>
            </w:pPr>
            <w:r>
              <w:rPr>
                <w:rFonts w:hint="eastAsia" w:ascii="宋体" w:hAnsi="宋体"/>
                <w:kern w:val="0"/>
                <w:szCs w:val="21"/>
              </w:rPr>
              <w:t>2</w:t>
            </w:r>
          </w:p>
        </w:tc>
        <w:tc>
          <w:tcPr>
            <w:tcW w:w="1310" w:type="dxa"/>
            <w:gridSpan w:val="4"/>
            <w:tcBorders>
              <w:top w:val="single" w:color="auto" w:sz="4" w:space="0"/>
              <w:bottom w:val="single" w:color="auto" w:sz="4" w:space="0"/>
            </w:tcBorders>
            <w:vAlign w:val="center"/>
          </w:tcPr>
          <w:p w14:paraId="32F2BCAC">
            <w:pPr>
              <w:widowControl/>
              <w:spacing w:line="192" w:lineRule="auto"/>
              <w:jc w:val="center"/>
              <w:rPr>
                <w:rFonts w:hint="eastAsia" w:ascii="宋体" w:hAnsi="宋体"/>
                <w:kern w:val="0"/>
                <w:szCs w:val="21"/>
              </w:rPr>
            </w:pPr>
            <w:r>
              <w:rPr>
                <w:rFonts w:hint="eastAsia" w:ascii="宋体" w:hAnsi="宋体"/>
                <w:kern w:val="0"/>
                <w:szCs w:val="21"/>
              </w:rPr>
              <w:t>3</w:t>
            </w:r>
          </w:p>
        </w:tc>
        <w:tc>
          <w:tcPr>
            <w:tcW w:w="1210" w:type="dxa"/>
            <w:gridSpan w:val="5"/>
            <w:tcBorders>
              <w:top w:val="single" w:color="auto" w:sz="4" w:space="0"/>
              <w:bottom w:val="single" w:color="auto" w:sz="4" w:space="0"/>
            </w:tcBorders>
            <w:vAlign w:val="center"/>
          </w:tcPr>
          <w:p w14:paraId="78770896">
            <w:pPr>
              <w:widowControl/>
              <w:spacing w:line="192" w:lineRule="auto"/>
              <w:jc w:val="center"/>
              <w:rPr>
                <w:rFonts w:hint="eastAsia" w:ascii="宋体" w:hAnsi="宋体"/>
                <w:kern w:val="0"/>
                <w:szCs w:val="21"/>
              </w:rPr>
            </w:pPr>
            <w:r>
              <w:rPr>
                <w:rFonts w:hint="eastAsia" w:ascii="宋体" w:hAnsi="宋体"/>
                <w:kern w:val="0"/>
                <w:szCs w:val="21"/>
              </w:rPr>
              <w:t>4</w:t>
            </w:r>
          </w:p>
        </w:tc>
        <w:tc>
          <w:tcPr>
            <w:tcW w:w="1170" w:type="dxa"/>
            <w:gridSpan w:val="2"/>
            <w:vMerge w:val="continue"/>
            <w:tcBorders>
              <w:top w:val="single" w:color="auto" w:sz="4" w:space="0"/>
              <w:bottom w:val="single" w:color="auto" w:sz="4" w:space="0"/>
            </w:tcBorders>
            <w:vAlign w:val="center"/>
          </w:tcPr>
          <w:p w14:paraId="36E8E2C2">
            <w:pPr>
              <w:widowControl/>
              <w:spacing w:line="192" w:lineRule="auto"/>
              <w:jc w:val="center"/>
              <w:rPr>
                <w:rFonts w:hint="eastAsia" w:ascii="宋体" w:hAnsi="宋体"/>
                <w:kern w:val="0"/>
                <w:szCs w:val="21"/>
              </w:rPr>
            </w:pPr>
          </w:p>
        </w:tc>
      </w:tr>
      <w:tr w14:paraId="22F28644">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13" w:hRule="atLeast"/>
          <w:jc w:val="center"/>
        </w:trPr>
        <w:tc>
          <w:tcPr>
            <w:tcW w:w="1552" w:type="dxa"/>
            <w:gridSpan w:val="2"/>
            <w:vMerge w:val="continue"/>
            <w:tcBorders>
              <w:top w:val="single" w:color="auto" w:sz="4" w:space="0"/>
              <w:bottom w:val="single" w:color="auto" w:sz="4" w:space="0"/>
            </w:tcBorders>
            <w:vAlign w:val="center"/>
          </w:tcPr>
          <w:p w14:paraId="5BB06321">
            <w:pPr>
              <w:widowControl/>
              <w:spacing w:line="312" w:lineRule="auto"/>
              <w:jc w:val="center"/>
              <w:rPr>
                <w:rFonts w:hint="eastAsia" w:ascii="宋体" w:hAnsi="宋体"/>
                <w:kern w:val="0"/>
                <w:szCs w:val="21"/>
              </w:rPr>
            </w:pPr>
          </w:p>
        </w:tc>
        <w:tc>
          <w:tcPr>
            <w:tcW w:w="1270" w:type="dxa"/>
            <w:gridSpan w:val="2"/>
            <w:vMerge w:val="continue"/>
            <w:tcBorders>
              <w:top w:val="single" w:color="auto" w:sz="4" w:space="0"/>
              <w:bottom w:val="single" w:color="auto" w:sz="4" w:space="0"/>
            </w:tcBorders>
            <w:vAlign w:val="center"/>
          </w:tcPr>
          <w:p w14:paraId="434DEE20">
            <w:pPr>
              <w:widowControl/>
              <w:spacing w:line="240" w:lineRule="auto"/>
              <w:jc w:val="center"/>
              <w:rPr>
                <w:rFonts w:hint="eastAsia" w:ascii="宋体" w:hAnsi="宋体"/>
                <w:kern w:val="0"/>
                <w:szCs w:val="21"/>
              </w:rPr>
            </w:pPr>
          </w:p>
        </w:tc>
        <w:tc>
          <w:tcPr>
            <w:tcW w:w="1210" w:type="dxa"/>
            <w:gridSpan w:val="4"/>
            <w:tcBorders>
              <w:top w:val="single" w:color="auto" w:sz="4" w:space="0"/>
              <w:bottom w:val="single" w:color="auto" w:sz="4" w:space="0"/>
            </w:tcBorders>
            <w:vAlign w:val="center"/>
          </w:tcPr>
          <w:p w14:paraId="62C67914">
            <w:pPr>
              <w:widowControl/>
              <w:spacing w:line="192" w:lineRule="auto"/>
              <w:jc w:val="center"/>
              <w:rPr>
                <w:rFonts w:hint="eastAsia" w:ascii="宋体" w:hAnsi="宋体"/>
                <w:kern w:val="0"/>
                <w:szCs w:val="21"/>
              </w:rPr>
            </w:pPr>
          </w:p>
        </w:tc>
        <w:tc>
          <w:tcPr>
            <w:tcW w:w="1110" w:type="dxa"/>
            <w:gridSpan w:val="5"/>
            <w:tcBorders>
              <w:top w:val="single" w:color="auto" w:sz="4" w:space="0"/>
              <w:bottom w:val="single" w:color="auto" w:sz="4" w:space="0"/>
            </w:tcBorders>
            <w:vAlign w:val="center"/>
          </w:tcPr>
          <w:p w14:paraId="566C76ED">
            <w:pPr>
              <w:widowControl/>
              <w:spacing w:line="192" w:lineRule="auto"/>
              <w:jc w:val="center"/>
              <w:rPr>
                <w:rFonts w:hint="eastAsia" w:ascii="宋体" w:hAnsi="宋体"/>
                <w:kern w:val="0"/>
                <w:szCs w:val="21"/>
              </w:rPr>
            </w:pPr>
          </w:p>
        </w:tc>
        <w:tc>
          <w:tcPr>
            <w:tcW w:w="1310" w:type="dxa"/>
            <w:gridSpan w:val="4"/>
            <w:tcBorders>
              <w:top w:val="single" w:color="auto" w:sz="4" w:space="0"/>
              <w:bottom w:val="single" w:color="auto" w:sz="4" w:space="0"/>
            </w:tcBorders>
            <w:vAlign w:val="center"/>
          </w:tcPr>
          <w:p w14:paraId="10F892A2">
            <w:pPr>
              <w:widowControl/>
              <w:spacing w:line="192" w:lineRule="auto"/>
              <w:jc w:val="center"/>
              <w:rPr>
                <w:rFonts w:hint="eastAsia" w:ascii="宋体" w:hAnsi="宋体"/>
                <w:kern w:val="0"/>
                <w:szCs w:val="21"/>
              </w:rPr>
            </w:pPr>
          </w:p>
        </w:tc>
        <w:tc>
          <w:tcPr>
            <w:tcW w:w="1210" w:type="dxa"/>
            <w:gridSpan w:val="5"/>
            <w:tcBorders>
              <w:top w:val="single" w:color="auto" w:sz="4" w:space="0"/>
              <w:bottom w:val="single" w:color="auto" w:sz="4" w:space="0"/>
            </w:tcBorders>
            <w:vAlign w:val="center"/>
          </w:tcPr>
          <w:p w14:paraId="45063528">
            <w:pPr>
              <w:widowControl/>
              <w:spacing w:line="192" w:lineRule="auto"/>
              <w:jc w:val="center"/>
              <w:rPr>
                <w:rFonts w:hint="eastAsia" w:ascii="宋体" w:hAnsi="宋体"/>
                <w:kern w:val="0"/>
                <w:szCs w:val="21"/>
              </w:rPr>
            </w:pPr>
          </w:p>
        </w:tc>
        <w:tc>
          <w:tcPr>
            <w:tcW w:w="1170" w:type="dxa"/>
            <w:gridSpan w:val="2"/>
            <w:tcBorders>
              <w:top w:val="single" w:color="auto" w:sz="4" w:space="0"/>
              <w:bottom w:val="single" w:color="auto" w:sz="4" w:space="0"/>
            </w:tcBorders>
            <w:vAlign w:val="center"/>
          </w:tcPr>
          <w:p w14:paraId="3B432CA6">
            <w:pPr>
              <w:widowControl/>
              <w:spacing w:line="192" w:lineRule="auto"/>
              <w:jc w:val="center"/>
              <w:rPr>
                <w:rFonts w:hint="eastAsia" w:ascii="宋体" w:hAnsi="宋体"/>
                <w:kern w:val="0"/>
                <w:szCs w:val="21"/>
              </w:rPr>
            </w:pPr>
          </w:p>
        </w:tc>
      </w:tr>
      <w:tr w14:paraId="520BC838">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PrEx>
        <w:trPr>
          <w:trHeight w:val="313" w:hRule="atLeast"/>
          <w:jc w:val="center"/>
        </w:trPr>
        <w:tc>
          <w:tcPr>
            <w:tcW w:w="1552" w:type="dxa"/>
            <w:gridSpan w:val="2"/>
            <w:vMerge w:val="continue"/>
            <w:tcBorders>
              <w:top w:val="single" w:color="auto" w:sz="4" w:space="0"/>
              <w:bottom w:val="single" w:color="auto" w:sz="4" w:space="0"/>
            </w:tcBorders>
            <w:vAlign w:val="center"/>
          </w:tcPr>
          <w:p w14:paraId="07C275E7">
            <w:pPr>
              <w:widowControl/>
              <w:spacing w:line="312" w:lineRule="auto"/>
              <w:jc w:val="center"/>
              <w:rPr>
                <w:rFonts w:hint="eastAsia" w:ascii="宋体" w:hAnsi="宋体"/>
                <w:kern w:val="0"/>
                <w:szCs w:val="21"/>
              </w:rPr>
            </w:pPr>
          </w:p>
        </w:tc>
        <w:tc>
          <w:tcPr>
            <w:tcW w:w="1270" w:type="dxa"/>
            <w:gridSpan w:val="2"/>
            <w:vMerge w:val="restart"/>
            <w:tcBorders>
              <w:top w:val="single" w:color="auto" w:sz="4" w:space="0"/>
              <w:bottom w:val="single" w:color="auto" w:sz="4" w:space="0"/>
            </w:tcBorders>
            <w:vAlign w:val="center"/>
          </w:tcPr>
          <w:p w14:paraId="00EC7DDE">
            <w:pPr>
              <w:widowControl/>
              <w:spacing w:line="240" w:lineRule="auto"/>
              <w:jc w:val="center"/>
              <w:rPr>
                <w:rFonts w:hint="eastAsia" w:ascii="宋体" w:hAnsi="宋体"/>
                <w:kern w:val="0"/>
                <w:szCs w:val="21"/>
              </w:rPr>
            </w:pPr>
            <w:r>
              <w:rPr>
                <w:rFonts w:hint="eastAsia" w:ascii="宋体" w:hAnsi="宋体"/>
                <w:kern w:val="0"/>
                <w:szCs w:val="21"/>
              </w:rPr>
              <w:t>管道壁厚</w:t>
            </w:r>
          </w:p>
        </w:tc>
        <w:tc>
          <w:tcPr>
            <w:tcW w:w="4840" w:type="dxa"/>
            <w:gridSpan w:val="18"/>
            <w:tcBorders>
              <w:top w:val="single" w:color="auto" w:sz="4" w:space="0"/>
              <w:bottom w:val="single" w:color="auto" w:sz="4" w:space="0"/>
            </w:tcBorders>
            <w:vAlign w:val="center"/>
          </w:tcPr>
          <w:p w14:paraId="2FA21201">
            <w:pPr>
              <w:widowControl/>
              <w:spacing w:line="120" w:lineRule="auto"/>
              <w:jc w:val="center"/>
              <w:rPr>
                <w:rFonts w:hint="eastAsia" w:ascii="宋体" w:hAnsi="宋体"/>
                <w:kern w:val="0"/>
                <w:szCs w:val="21"/>
              </w:rPr>
            </w:pPr>
            <w:r>
              <w:rPr>
                <w:rFonts w:hint="eastAsia" w:ascii="宋体" w:hAnsi="宋体"/>
                <w:kern w:val="0"/>
                <w:szCs w:val="21"/>
              </w:rPr>
              <w:t>测量数据</w:t>
            </w:r>
          </w:p>
        </w:tc>
        <w:tc>
          <w:tcPr>
            <w:tcW w:w="1170" w:type="dxa"/>
            <w:gridSpan w:val="2"/>
            <w:vMerge w:val="restart"/>
            <w:tcBorders>
              <w:top w:val="single" w:color="auto" w:sz="4" w:space="0"/>
              <w:bottom w:val="single" w:color="auto" w:sz="4" w:space="0"/>
            </w:tcBorders>
            <w:vAlign w:val="center"/>
          </w:tcPr>
          <w:p w14:paraId="79C38D26">
            <w:pPr>
              <w:widowControl/>
              <w:spacing w:line="120" w:lineRule="auto"/>
              <w:jc w:val="center"/>
              <w:rPr>
                <w:rFonts w:hint="eastAsia" w:ascii="宋体" w:hAnsi="宋体"/>
                <w:kern w:val="0"/>
                <w:szCs w:val="21"/>
              </w:rPr>
            </w:pPr>
            <w:r>
              <w:rPr>
                <w:rFonts w:hint="eastAsia" w:ascii="宋体" w:hAnsi="宋体"/>
                <w:kern w:val="0"/>
                <w:szCs w:val="21"/>
              </w:rPr>
              <w:t>平均值</w:t>
            </w:r>
          </w:p>
        </w:tc>
      </w:tr>
      <w:tr w14:paraId="54F5438D">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57" w:hRule="atLeast"/>
          <w:jc w:val="center"/>
        </w:trPr>
        <w:tc>
          <w:tcPr>
            <w:tcW w:w="1552" w:type="dxa"/>
            <w:gridSpan w:val="2"/>
            <w:vMerge w:val="continue"/>
            <w:tcBorders>
              <w:top w:val="single" w:color="auto" w:sz="4" w:space="0"/>
              <w:bottom w:val="single" w:color="auto" w:sz="4" w:space="0"/>
            </w:tcBorders>
            <w:vAlign w:val="center"/>
          </w:tcPr>
          <w:p w14:paraId="49AE1D33">
            <w:pPr>
              <w:widowControl/>
              <w:spacing w:line="312" w:lineRule="auto"/>
              <w:jc w:val="center"/>
              <w:rPr>
                <w:rFonts w:hint="eastAsia" w:ascii="宋体" w:hAnsi="宋体"/>
                <w:kern w:val="0"/>
                <w:szCs w:val="21"/>
              </w:rPr>
            </w:pPr>
          </w:p>
        </w:tc>
        <w:tc>
          <w:tcPr>
            <w:tcW w:w="1270" w:type="dxa"/>
            <w:gridSpan w:val="2"/>
            <w:vMerge w:val="continue"/>
            <w:tcBorders>
              <w:top w:val="single" w:color="auto" w:sz="4" w:space="0"/>
              <w:bottom w:val="single" w:color="auto" w:sz="4" w:space="0"/>
            </w:tcBorders>
            <w:vAlign w:val="center"/>
          </w:tcPr>
          <w:p w14:paraId="2EB3F8C9">
            <w:pPr>
              <w:widowControl/>
              <w:spacing w:line="312" w:lineRule="auto"/>
              <w:jc w:val="center"/>
              <w:rPr>
                <w:rFonts w:hint="eastAsia" w:ascii="宋体" w:hAnsi="宋体"/>
                <w:kern w:val="0"/>
                <w:szCs w:val="21"/>
              </w:rPr>
            </w:pPr>
          </w:p>
        </w:tc>
        <w:tc>
          <w:tcPr>
            <w:tcW w:w="968" w:type="dxa"/>
            <w:gridSpan w:val="3"/>
            <w:tcBorders>
              <w:top w:val="single" w:color="auto" w:sz="4" w:space="0"/>
              <w:bottom w:val="single" w:color="auto" w:sz="4" w:space="0"/>
            </w:tcBorders>
            <w:vAlign w:val="center"/>
          </w:tcPr>
          <w:p w14:paraId="4957F84E">
            <w:pPr>
              <w:widowControl/>
              <w:spacing w:line="120" w:lineRule="auto"/>
              <w:jc w:val="center"/>
              <w:rPr>
                <w:rFonts w:hint="eastAsia" w:ascii="宋体" w:hAnsi="宋体"/>
                <w:kern w:val="0"/>
                <w:szCs w:val="21"/>
              </w:rPr>
            </w:pPr>
            <w:r>
              <w:rPr>
                <w:rFonts w:hint="eastAsia" w:ascii="宋体" w:hAnsi="宋体"/>
                <w:kern w:val="0"/>
                <w:szCs w:val="21"/>
              </w:rPr>
              <w:t>1</w:t>
            </w:r>
          </w:p>
        </w:tc>
        <w:tc>
          <w:tcPr>
            <w:tcW w:w="968" w:type="dxa"/>
            <w:gridSpan w:val="3"/>
            <w:tcBorders>
              <w:top w:val="single" w:color="auto" w:sz="4" w:space="0"/>
              <w:bottom w:val="single" w:color="auto" w:sz="4" w:space="0"/>
            </w:tcBorders>
            <w:vAlign w:val="center"/>
          </w:tcPr>
          <w:p w14:paraId="469288F0">
            <w:pPr>
              <w:widowControl/>
              <w:spacing w:line="120" w:lineRule="auto"/>
              <w:jc w:val="center"/>
              <w:rPr>
                <w:rFonts w:hint="eastAsia" w:ascii="宋体" w:hAnsi="宋体"/>
                <w:kern w:val="0"/>
                <w:szCs w:val="21"/>
              </w:rPr>
            </w:pPr>
            <w:r>
              <w:rPr>
                <w:rFonts w:hint="eastAsia" w:ascii="宋体" w:hAnsi="宋体"/>
                <w:kern w:val="0"/>
                <w:szCs w:val="21"/>
              </w:rPr>
              <w:t>2</w:t>
            </w:r>
          </w:p>
        </w:tc>
        <w:tc>
          <w:tcPr>
            <w:tcW w:w="968" w:type="dxa"/>
            <w:gridSpan w:val="4"/>
            <w:tcBorders>
              <w:top w:val="single" w:color="auto" w:sz="4" w:space="0"/>
              <w:bottom w:val="single" w:color="auto" w:sz="4" w:space="0"/>
            </w:tcBorders>
            <w:vAlign w:val="center"/>
          </w:tcPr>
          <w:p w14:paraId="0B12281B">
            <w:pPr>
              <w:widowControl/>
              <w:spacing w:line="120" w:lineRule="auto"/>
              <w:jc w:val="center"/>
              <w:rPr>
                <w:rFonts w:hint="eastAsia" w:ascii="宋体" w:hAnsi="宋体"/>
                <w:kern w:val="0"/>
                <w:szCs w:val="21"/>
              </w:rPr>
            </w:pPr>
            <w:r>
              <w:rPr>
                <w:rFonts w:hint="eastAsia" w:ascii="宋体" w:hAnsi="宋体"/>
                <w:kern w:val="0"/>
                <w:szCs w:val="21"/>
              </w:rPr>
              <w:t>3</w:t>
            </w:r>
          </w:p>
        </w:tc>
        <w:tc>
          <w:tcPr>
            <w:tcW w:w="968" w:type="dxa"/>
            <w:gridSpan w:val="5"/>
            <w:tcBorders>
              <w:top w:val="single" w:color="auto" w:sz="4" w:space="0"/>
              <w:bottom w:val="single" w:color="auto" w:sz="4" w:space="0"/>
            </w:tcBorders>
            <w:vAlign w:val="center"/>
          </w:tcPr>
          <w:p w14:paraId="1FFB658D">
            <w:pPr>
              <w:widowControl/>
              <w:spacing w:line="120" w:lineRule="auto"/>
              <w:jc w:val="center"/>
              <w:rPr>
                <w:rFonts w:hint="eastAsia" w:ascii="宋体" w:hAnsi="宋体"/>
                <w:kern w:val="0"/>
                <w:szCs w:val="21"/>
              </w:rPr>
            </w:pPr>
            <w:r>
              <w:rPr>
                <w:rFonts w:hint="eastAsia" w:ascii="宋体" w:hAnsi="宋体"/>
                <w:kern w:val="0"/>
                <w:szCs w:val="21"/>
              </w:rPr>
              <w:t>4</w:t>
            </w:r>
          </w:p>
        </w:tc>
        <w:tc>
          <w:tcPr>
            <w:tcW w:w="968" w:type="dxa"/>
            <w:gridSpan w:val="3"/>
            <w:tcBorders>
              <w:top w:val="single" w:color="auto" w:sz="4" w:space="0"/>
              <w:bottom w:val="single" w:color="auto" w:sz="4" w:space="0"/>
            </w:tcBorders>
            <w:vAlign w:val="center"/>
          </w:tcPr>
          <w:p w14:paraId="5DB5BE03">
            <w:pPr>
              <w:widowControl/>
              <w:spacing w:line="120" w:lineRule="auto"/>
              <w:jc w:val="center"/>
              <w:rPr>
                <w:rFonts w:hint="eastAsia" w:ascii="宋体" w:hAnsi="宋体"/>
                <w:kern w:val="0"/>
                <w:szCs w:val="21"/>
              </w:rPr>
            </w:pPr>
            <w:r>
              <w:rPr>
                <w:rFonts w:hint="eastAsia" w:ascii="宋体" w:hAnsi="宋体"/>
                <w:kern w:val="0"/>
                <w:szCs w:val="21"/>
              </w:rPr>
              <w:t>5</w:t>
            </w:r>
          </w:p>
        </w:tc>
        <w:tc>
          <w:tcPr>
            <w:tcW w:w="1170" w:type="dxa"/>
            <w:gridSpan w:val="2"/>
            <w:vMerge w:val="continue"/>
            <w:tcBorders>
              <w:top w:val="single" w:color="auto" w:sz="4" w:space="0"/>
              <w:bottom w:val="single" w:color="auto" w:sz="4" w:space="0"/>
            </w:tcBorders>
            <w:vAlign w:val="center"/>
          </w:tcPr>
          <w:p w14:paraId="71AF589D">
            <w:pPr>
              <w:widowControl/>
              <w:spacing w:line="120" w:lineRule="auto"/>
              <w:jc w:val="center"/>
              <w:rPr>
                <w:rFonts w:hint="eastAsia" w:ascii="宋体" w:hAnsi="宋体"/>
                <w:kern w:val="0"/>
                <w:szCs w:val="21"/>
              </w:rPr>
            </w:pPr>
          </w:p>
        </w:tc>
      </w:tr>
      <w:tr w14:paraId="29C6DFA9">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49" w:hRule="atLeast"/>
          <w:jc w:val="center"/>
        </w:trPr>
        <w:tc>
          <w:tcPr>
            <w:tcW w:w="1552" w:type="dxa"/>
            <w:gridSpan w:val="2"/>
            <w:vMerge w:val="continue"/>
            <w:tcBorders>
              <w:top w:val="single" w:color="auto" w:sz="4" w:space="0"/>
              <w:bottom w:val="single" w:color="auto" w:sz="4" w:space="0"/>
            </w:tcBorders>
            <w:vAlign w:val="center"/>
          </w:tcPr>
          <w:p w14:paraId="14BF8635">
            <w:pPr>
              <w:widowControl/>
              <w:spacing w:line="312" w:lineRule="auto"/>
              <w:jc w:val="center"/>
              <w:rPr>
                <w:rFonts w:hint="eastAsia" w:ascii="宋体" w:hAnsi="宋体"/>
                <w:kern w:val="0"/>
                <w:szCs w:val="21"/>
              </w:rPr>
            </w:pPr>
          </w:p>
        </w:tc>
        <w:tc>
          <w:tcPr>
            <w:tcW w:w="1270" w:type="dxa"/>
            <w:gridSpan w:val="2"/>
            <w:vMerge w:val="continue"/>
            <w:tcBorders>
              <w:top w:val="single" w:color="auto" w:sz="4" w:space="0"/>
              <w:bottom w:val="single" w:color="auto" w:sz="4" w:space="0"/>
            </w:tcBorders>
            <w:vAlign w:val="center"/>
          </w:tcPr>
          <w:p w14:paraId="62528CEF">
            <w:pPr>
              <w:widowControl/>
              <w:spacing w:line="312" w:lineRule="auto"/>
              <w:jc w:val="center"/>
              <w:rPr>
                <w:rFonts w:hint="eastAsia" w:ascii="宋体" w:hAnsi="宋体"/>
                <w:kern w:val="0"/>
                <w:szCs w:val="21"/>
              </w:rPr>
            </w:pPr>
          </w:p>
        </w:tc>
        <w:tc>
          <w:tcPr>
            <w:tcW w:w="968" w:type="dxa"/>
            <w:gridSpan w:val="3"/>
            <w:tcBorders>
              <w:top w:val="single" w:color="auto" w:sz="4" w:space="0"/>
              <w:bottom w:val="single" w:color="auto" w:sz="4" w:space="0"/>
            </w:tcBorders>
            <w:vAlign w:val="center"/>
          </w:tcPr>
          <w:p w14:paraId="6F99FBDC">
            <w:pPr>
              <w:widowControl/>
              <w:jc w:val="center"/>
              <w:rPr>
                <w:rFonts w:hint="eastAsia" w:ascii="宋体" w:hAnsi="宋体"/>
                <w:kern w:val="0"/>
                <w:szCs w:val="21"/>
              </w:rPr>
            </w:pPr>
          </w:p>
        </w:tc>
        <w:tc>
          <w:tcPr>
            <w:tcW w:w="968" w:type="dxa"/>
            <w:gridSpan w:val="3"/>
            <w:tcBorders>
              <w:top w:val="single" w:color="auto" w:sz="4" w:space="0"/>
              <w:bottom w:val="single" w:color="auto" w:sz="4" w:space="0"/>
            </w:tcBorders>
            <w:vAlign w:val="center"/>
          </w:tcPr>
          <w:p w14:paraId="43B21868">
            <w:pPr>
              <w:widowControl/>
              <w:jc w:val="center"/>
              <w:rPr>
                <w:rFonts w:hint="eastAsia" w:ascii="宋体" w:hAnsi="宋体"/>
                <w:kern w:val="0"/>
                <w:szCs w:val="21"/>
              </w:rPr>
            </w:pPr>
          </w:p>
        </w:tc>
        <w:tc>
          <w:tcPr>
            <w:tcW w:w="968" w:type="dxa"/>
            <w:gridSpan w:val="4"/>
            <w:tcBorders>
              <w:top w:val="single" w:color="auto" w:sz="4" w:space="0"/>
              <w:bottom w:val="single" w:color="auto" w:sz="4" w:space="0"/>
            </w:tcBorders>
            <w:vAlign w:val="center"/>
          </w:tcPr>
          <w:p w14:paraId="3F7F0996">
            <w:pPr>
              <w:widowControl/>
              <w:jc w:val="center"/>
              <w:rPr>
                <w:rFonts w:hint="eastAsia" w:ascii="宋体" w:hAnsi="宋体"/>
                <w:kern w:val="0"/>
                <w:szCs w:val="21"/>
              </w:rPr>
            </w:pPr>
          </w:p>
        </w:tc>
        <w:tc>
          <w:tcPr>
            <w:tcW w:w="968" w:type="dxa"/>
            <w:gridSpan w:val="5"/>
            <w:tcBorders>
              <w:top w:val="single" w:color="auto" w:sz="4" w:space="0"/>
              <w:bottom w:val="single" w:color="auto" w:sz="4" w:space="0"/>
            </w:tcBorders>
            <w:vAlign w:val="center"/>
          </w:tcPr>
          <w:p w14:paraId="393DCF94">
            <w:pPr>
              <w:widowControl/>
              <w:jc w:val="center"/>
              <w:rPr>
                <w:rFonts w:hint="eastAsia" w:ascii="宋体" w:hAnsi="宋体"/>
                <w:kern w:val="0"/>
                <w:szCs w:val="21"/>
              </w:rPr>
            </w:pPr>
          </w:p>
        </w:tc>
        <w:tc>
          <w:tcPr>
            <w:tcW w:w="968" w:type="dxa"/>
            <w:gridSpan w:val="3"/>
            <w:tcBorders>
              <w:top w:val="single" w:color="auto" w:sz="4" w:space="0"/>
              <w:bottom w:val="single" w:color="auto" w:sz="4" w:space="0"/>
            </w:tcBorders>
            <w:vAlign w:val="center"/>
          </w:tcPr>
          <w:p w14:paraId="2FFC7643">
            <w:pPr>
              <w:widowControl/>
              <w:jc w:val="center"/>
              <w:rPr>
                <w:rFonts w:hint="eastAsia" w:ascii="宋体" w:hAnsi="宋体"/>
                <w:kern w:val="0"/>
                <w:szCs w:val="21"/>
              </w:rPr>
            </w:pPr>
          </w:p>
        </w:tc>
        <w:tc>
          <w:tcPr>
            <w:tcW w:w="1170" w:type="dxa"/>
            <w:gridSpan w:val="2"/>
            <w:tcBorders>
              <w:top w:val="single" w:color="auto" w:sz="4" w:space="0"/>
              <w:bottom w:val="single" w:color="auto" w:sz="4" w:space="0"/>
            </w:tcBorders>
            <w:vAlign w:val="center"/>
          </w:tcPr>
          <w:p w14:paraId="18D9E8B5">
            <w:pPr>
              <w:widowControl/>
              <w:jc w:val="center"/>
              <w:rPr>
                <w:rFonts w:hint="eastAsia" w:ascii="宋体" w:hAnsi="宋体"/>
                <w:kern w:val="0"/>
                <w:szCs w:val="21"/>
              </w:rPr>
            </w:pPr>
          </w:p>
        </w:tc>
      </w:tr>
      <w:tr w14:paraId="2F8BEA38">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40" w:hRule="atLeast"/>
          <w:jc w:val="center"/>
        </w:trPr>
        <w:tc>
          <w:tcPr>
            <w:tcW w:w="1552" w:type="dxa"/>
            <w:gridSpan w:val="2"/>
            <w:vMerge w:val="continue"/>
            <w:tcBorders>
              <w:top w:val="single" w:color="auto" w:sz="4" w:space="0"/>
              <w:bottom w:val="single" w:color="auto" w:sz="4" w:space="0"/>
            </w:tcBorders>
            <w:vAlign w:val="center"/>
          </w:tcPr>
          <w:p w14:paraId="51EE44B7">
            <w:pPr>
              <w:widowControl/>
              <w:spacing w:line="312" w:lineRule="auto"/>
              <w:jc w:val="center"/>
              <w:rPr>
                <w:rFonts w:hint="eastAsia" w:ascii="宋体" w:hAnsi="宋体"/>
                <w:kern w:val="0"/>
                <w:szCs w:val="21"/>
              </w:rPr>
            </w:pPr>
          </w:p>
        </w:tc>
        <w:tc>
          <w:tcPr>
            <w:tcW w:w="1270" w:type="dxa"/>
            <w:gridSpan w:val="2"/>
            <w:tcBorders>
              <w:top w:val="single" w:color="auto" w:sz="4" w:space="0"/>
              <w:bottom w:val="single" w:color="auto" w:sz="4" w:space="0"/>
            </w:tcBorders>
            <w:vAlign w:val="center"/>
          </w:tcPr>
          <w:p w14:paraId="374154FD">
            <w:pPr>
              <w:widowControl/>
              <w:spacing w:line="312" w:lineRule="auto"/>
              <w:jc w:val="center"/>
              <w:rPr>
                <w:rFonts w:hint="eastAsia" w:ascii="宋体" w:hAnsi="宋体"/>
                <w:kern w:val="0"/>
                <w:szCs w:val="21"/>
              </w:rPr>
            </w:pPr>
            <w:r>
              <w:rPr>
                <w:rFonts w:hint="eastAsia" w:ascii="宋体" w:hAnsi="宋体"/>
                <w:kern w:val="0"/>
                <w:szCs w:val="21"/>
              </w:rPr>
              <w:t>衬里材质</w:t>
            </w:r>
          </w:p>
        </w:tc>
        <w:tc>
          <w:tcPr>
            <w:tcW w:w="1936" w:type="dxa"/>
            <w:gridSpan w:val="6"/>
            <w:tcBorders>
              <w:top w:val="single" w:color="auto" w:sz="4" w:space="0"/>
              <w:bottom w:val="single" w:color="auto" w:sz="4" w:space="0"/>
            </w:tcBorders>
            <w:vAlign w:val="center"/>
          </w:tcPr>
          <w:p w14:paraId="0B5FD401">
            <w:pPr>
              <w:widowControl/>
              <w:jc w:val="center"/>
              <w:rPr>
                <w:rFonts w:hint="eastAsia" w:ascii="宋体" w:hAnsi="宋体"/>
                <w:kern w:val="0"/>
                <w:szCs w:val="21"/>
              </w:rPr>
            </w:pPr>
          </w:p>
        </w:tc>
        <w:tc>
          <w:tcPr>
            <w:tcW w:w="1936" w:type="dxa"/>
            <w:gridSpan w:val="9"/>
            <w:tcBorders>
              <w:top w:val="single" w:color="auto" w:sz="4" w:space="0"/>
              <w:bottom w:val="single" w:color="auto" w:sz="4" w:space="0"/>
            </w:tcBorders>
            <w:vAlign w:val="center"/>
          </w:tcPr>
          <w:p w14:paraId="07359966">
            <w:pPr>
              <w:widowControl/>
              <w:jc w:val="center"/>
              <w:rPr>
                <w:rFonts w:hint="eastAsia" w:ascii="宋体" w:hAnsi="宋体"/>
                <w:kern w:val="0"/>
                <w:szCs w:val="21"/>
              </w:rPr>
            </w:pPr>
            <w:r>
              <w:rPr>
                <w:rFonts w:hint="eastAsia" w:ascii="宋体" w:hAnsi="宋体"/>
                <w:kern w:val="0"/>
                <w:szCs w:val="21"/>
              </w:rPr>
              <w:t>衬里厚度</w:t>
            </w:r>
          </w:p>
        </w:tc>
        <w:tc>
          <w:tcPr>
            <w:tcW w:w="2138" w:type="dxa"/>
            <w:gridSpan w:val="5"/>
            <w:tcBorders>
              <w:top w:val="single" w:color="auto" w:sz="4" w:space="0"/>
              <w:bottom w:val="single" w:color="auto" w:sz="4" w:space="0"/>
            </w:tcBorders>
            <w:vAlign w:val="center"/>
          </w:tcPr>
          <w:p w14:paraId="70E180DD">
            <w:pPr>
              <w:widowControl/>
              <w:jc w:val="center"/>
              <w:rPr>
                <w:rFonts w:hint="eastAsia" w:ascii="宋体" w:hAnsi="宋体"/>
                <w:kern w:val="0"/>
                <w:szCs w:val="21"/>
              </w:rPr>
            </w:pPr>
          </w:p>
        </w:tc>
      </w:tr>
      <w:tr w14:paraId="23B3FCDC">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03" w:hRule="atLeast"/>
          <w:jc w:val="center"/>
        </w:trPr>
        <w:tc>
          <w:tcPr>
            <w:tcW w:w="1552" w:type="dxa"/>
            <w:gridSpan w:val="2"/>
            <w:vMerge w:val="continue"/>
            <w:tcBorders>
              <w:top w:val="single" w:color="auto" w:sz="4" w:space="0"/>
              <w:bottom w:val="single" w:color="auto" w:sz="4" w:space="0"/>
            </w:tcBorders>
            <w:vAlign w:val="center"/>
          </w:tcPr>
          <w:p w14:paraId="06FF5232">
            <w:pPr>
              <w:widowControl/>
              <w:spacing w:line="312" w:lineRule="auto"/>
              <w:jc w:val="center"/>
              <w:rPr>
                <w:rFonts w:hint="eastAsia" w:ascii="宋体" w:hAnsi="宋体"/>
                <w:kern w:val="0"/>
                <w:szCs w:val="21"/>
              </w:rPr>
            </w:pPr>
          </w:p>
        </w:tc>
        <w:tc>
          <w:tcPr>
            <w:tcW w:w="1270" w:type="dxa"/>
            <w:gridSpan w:val="2"/>
            <w:tcBorders>
              <w:top w:val="single" w:color="auto" w:sz="4" w:space="0"/>
              <w:bottom w:val="single" w:color="auto" w:sz="4" w:space="0"/>
            </w:tcBorders>
            <w:vAlign w:val="center"/>
          </w:tcPr>
          <w:p w14:paraId="495D5C92">
            <w:pPr>
              <w:widowControl/>
              <w:jc w:val="center"/>
              <w:rPr>
                <w:rFonts w:hint="eastAsia" w:ascii="宋体" w:hAnsi="宋体"/>
                <w:kern w:val="0"/>
                <w:szCs w:val="21"/>
              </w:rPr>
            </w:pPr>
            <w:r>
              <w:rPr>
                <w:rFonts w:hint="eastAsia" w:ascii="宋体" w:hAnsi="宋体"/>
                <w:kern w:val="0"/>
                <w:szCs w:val="21"/>
              </w:rPr>
              <w:t>安装方式</w:t>
            </w:r>
          </w:p>
        </w:tc>
        <w:tc>
          <w:tcPr>
            <w:tcW w:w="6010" w:type="dxa"/>
            <w:gridSpan w:val="20"/>
            <w:tcBorders>
              <w:top w:val="single" w:color="auto" w:sz="4" w:space="0"/>
              <w:bottom w:val="single" w:color="auto" w:sz="4" w:space="0"/>
            </w:tcBorders>
            <w:vAlign w:val="center"/>
          </w:tcPr>
          <w:p w14:paraId="19241B30">
            <w:pPr>
              <w:widowControl/>
              <w:jc w:val="center"/>
              <w:rPr>
                <w:rFonts w:hint="eastAsia" w:ascii="宋体" w:hAnsi="宋体"/>
                <w:kern w:val="0"/>
                <w:szCs w:val="21"/>
              </w:rPr>
            </w:pPr>
            <w:r>
              <w:rPr>
                <w:rFonts w:hint="eastAsia" w:ascii="宋体" w:hAnsi="宋体"/>
                <w:kern w:val="0"/>
                <w:szCs w:val="21"/>
              </w:rPr>
              <w:t>法</w:t>
            </w:r>
          </w:p>
        </w:tc>
      </w:tr>
      <w:tr w14:paraId="17F276F9">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14" w:hRule="atLeast"/>
          <w:jc w:val="center"/>
        </w:trPr>
        <w:tc>
          <w:tcPr>
            <w:tcW w:w="1552" w:type="dxa"/>
            <w:gridSpan w:val="2"/>
            <w:vMerge w:val="continue"/>
            <w:tcBorders>
              <w:top w:val="single" w:color="auto" w:sz="4" w:space="0"/>
              <w:bottom w:val="single" w:color="auto" w:sz="4" w:space="0"/>
            </w:tcBorders>
            <w:vAlign w:val="center"/>
          </w:tcPr>
          <w:p w14:paraId="40C1458A">
            <w:pPr>
              <w:widowControl/>
              <w:spacing w:line="312" w:lineRule="auto"/>
              <w:jc w:val="center"/>
              <w:rPr>
                <w:rFonts w:hint="eastAsia" w:ascii="宋体" w:hAnsi="宋体"/>
                <w:kern w:val="0"/>
                <w:szCs w:val="21"/>
              </w:rPr>
            </w:pPr>
          </w:p>
        </w:tc>
        <w:tc>
          <w:tcPr>
            <w:tcW w:w="1270" w:type="dxa"/>
            <w:gridSpan w:val="2"/>
            <w:vMerge w:val="restart"/>
            <w:tcBorders>
              <w:top w:val="single" w:color="auto" w:sz="4" w:space="0"/>
              <w:bottom w:val="single" w:color="auto" w:sz="4" w:space="0"/>
            </w:tcBorders>
            <w:vAlign w:val="center"/>
          </w:tcPr>
          <w:p w14:paraId="09443540">
            <w:pPr>
              <w:widowControl/>
              <w:jc w:val="center"/>
              <w:rPr>
                <w:rFonts w:hint="eastAsia" w:ascii="宋体" w:hAnsi="宋体"/>
                <w:kern w:val="0"/>
                <w:szCs w:val="21"/>
              </w:rPr>
            </w:pPr>
            <w:r>
              <w:rPr>
                <w:rFonts w:hint="eastAsia" w:ascii="宋体" w:hAnsi="宋体"/>
                <w:kern w:val="0"/>
                <w:szCs w:val="21"/>
              </w:rPr>
              <w:t>瞬时流量</w:t>
            </w:r>
          </w:p>
          <w:p w14:paraId="0F86AEE5">
            <w:pPr>
              <w:widowControl/>
              <w:jc w:val="center"/>
              <w:rPr>
                <w:rFonts w:hint="eastAsia" w:ascii="宋体" w:hAnsi="宋体"/>
                <w:kern w:val="0"/>
                <w:szCs w:val="21"/>
              </w:rPr>
            </w:pPr>
            <w:r>
              <w:rPr>
                <w:rFonts w:hint="eastAsia" w:ascii="宋体" w:hAnsi="宋体"/>
                <w:kern w:val="0"/>
                <w:szCs w:val="21"/>
              </w:rPr>
              <w:t>观测结果</w:t>
            </w:r>
            <w:r>
              <w:rPr>
                <w:rFonts w:hint="eastAsia" w:ascii="宋体" w:hAnsi="宋体"/>
                <w:szCs w:val="21"/>
              </w:rPr>
              <w:t>(m</w:t>
            </w:r>
            <w:r>
              <w:rPr>
                <w:rFonts w:hint="eastAsia" w:ascii="宋体" w:hAnsi="宋体"/>
                <w:szCs w:val="21"/>
                <w:vertAlign w:val="superscript"/>
              </w:rPr>
              <w:t>3</w:t>
            </w:r>
            <w:r>
              <w:rPr>
                <w:rFonts w:hint="eastAsia" w:ascii="宋体" w:hAnsi="宋体"/>
                <w:szCs w:val="21"/>
              </w:rPr>
              <w:t>/h)</w:t>
            </w:r>
          </w:p>
        </w:tc>
        <w:tc>
          <w:tcPr>
            <w:tcW w:w="4840" w:type="dxa"/>
            <w:gridSpan w:val="18"/>
            <w:tcBorders>
              <w:top w:val="single" w:color="auto" w:sz="4" w:space="0"/>
              <w:bottom w:val="single" w:color="auto" w:sz="4" w:space="0"/>
            </w:tcBorders>
            <w:vAlign w:val="center"/>
          </w:tcPr>
          <w:p w14:paraId="2018CECD">
            <w:pPr>
              <w:widowControl/>
              <w:jc w:val="center"/>
              <w:rPr>
                <w:rFonts w:hint="eastAsia" w:ascii="宋体" w:hAnsi="宋体"/>
                <w:kern w:val="0"/>
                <w:szCs w:val="21"/>
              </w:rPr>
            </w:pPr>
            <w:r>
              <w:rPr>
                <w:rFonts w:hint="eastAsia" w:ascii="宋体" w:hAnsi="宋体"/>
                <w:kern w:val="0"/>
                <w:szCs w:val="21"/>
              </w:rPr>
              <w:t>测量数据</w:t>
            </w:r>
          </w:p>
        </w:tc>
        <w:tc>
          <w:tcPr>
            <w:tcW w:w="1170" w:type="dxa"/>
            <w:gridSpan w:val="2"/>
            <w:vMerge w:val="restart"/>
            <w:tcBorders>
              <w:top w:val="single" w:color="auto" w:sz="4" w:space="0"/>
              <w:bottom w:val="single" w:color="auto" w:sz="4" w:space="0"/>
            </w:tcBorders>
            <w:vAlign w:val="center"/>
          </w:tcPr>
          <w:p w14:paraId="11191BA3">
            <w:pPr>
              <w:widowControl/>
              <w:jc w:val="center"/>
              <w:rPr>
                <w:rFonts w:hint="eastAsia" w:ascii="宋体" w:hAnsi="宋体"/>
                <w:kern w:val="0"/>
                <w:szCs w:val="21"/>
              </w:rPr>
            </w:pPr>
            <w:r>
              <w:rPr>
                <w:rFonts w:hint="eastAsia" w:ascii="宋体" w:hAnsi="宋体"/>
                <w:kern w:val="0"/>
                <w:szCs w:val="21"/>
              </w:rPr>
              <w:t>流量</w:t>
            </w:r>
          </w:p>
          <w:p w14:paraId="53E78D14">
            <w:pPr>
              <w:widowControl/>
              <w:jc w:val="center"/>
              <w:rPr>
                <w:rFonts w:hint="eastAsia" w:ascii="宋体" w:hAnsi="宋体"/>
                <w:kern w:val="0"/>
                <w:szCs w:val="21"/>
              </w:rPr>
            </w:pPr>
            <w:r>
              <w:rPr>
                <w:rFonts w:hint="eastAsia" w:ascii="宋体" w:hAnsi="宋体"/>
                <w:kern w:val="0"/>
                <w:szCs w:val="21"/>
              </w:rPr>
              <w:t>波动度（%）</w:t>
            </w:r>
          </w:p>
        </w:tc>
      </w:tr>
      <w:tr w14:paraId="7C08C435">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19" w:hRule="atLeast"/>
          <w:jc w:val="center"/>
        </w:trPr>
        <w:tc>
          <w:tcPr>
            <w:tcW w:w="1552" w:type="dxa"/>
            <w:gridSpan w:val="2"/>
            <w:vMerge w:val="continue"/>
            <w:tcBorders>
              <w:top w:val="single" w:color="auto" w:sz="4" w:space="0"/>
              <w:bottom w:val="single" w:color="auto" w:sz="4" w:space="0"/>
            </w:tcBorders>
            <w:vAlign w:val="center"/>
          </w:tcPr>
          <w:p w14:paraId="7E440456">
            <w:pPr>
              <w:widowControl/>
              <w:spacing w:line="312" w:lineRule="auto"/>
              <w:jc w:val="center"/>
              <w:rPr>
                <w:rFonts w:hint="eastAsia" w:ascii="宋体" w:hAnsi="宋体"/>
                <w:kern w:val="0"/>
                <w:szCs w:val="21"/>
              </w:rPr>
            </w:pPr>
          </w:p>
        </w:tc>
        <w:tc>
          <w:tcPr>
            <w:tcW w:w="1270" w:type="dxa"/>
            <w:gridSpan w:val="2"/>
            <w:vMerge w:val="continue"/>
            <w:tcBorders>
              <w:top w:val="single" w:color="auto" w:sz="4" w:space="0"/>
              <w:bottom w:val="single" w:color="auto" w:sz="4" w:space="0"/>
            </w:tcBorders>
            <w:vAlign w:val="center"/>
          </w:tcPr>
          <w:p w14:paraId="41F3551D">
            <w:pPr>
              <w:widowControl/>
              <w:jc w:val="center"/>
              <w:rPr>
                <w:rFonts w:hint="eastAsia" w:ascii="宋体" w:hAnsi="宋体"/>
                <w:kern w:val="0"/>
                <w:szCs w:val="21"/>
              </w:rPr>
            </w:pPr>
          </w:p>
        </w:tc>
        <w:tc>
          <w:tcPr>
            <w:tcW w:w="806" w:type="dxa"/>
            <w:tcBorders>
              <w:top w:val="single" w:color="auto" w:sz="4" w:space="0"/>
              <w:bottom w:val="single" w:color="auto" w:sz="4" w:space="0"/>
            </w:tcBorders>
            <w:vAlign w:val="center"/>
          </w:tcPr>
          <w:p w14:paraId="5AA9922E">
            <w:pPr>
              <w:widowControl/>
              <w:spacing w:line="120" w:lineRule="auto"/>
              <w:jc w:val="center"/>
              <w:rPr>
                <w:rFonts w:hint="eastAsia" w:ascii="宋体" w:hAnsi="宋体"/>
                <w:kern w:val="0"/>
                <w:szCs w:val="21"/>
              </w:rPr>
            </w:pPr>
            <w:r>
              <w:rPr>
                <w:rFonts w:hint="eastAsia" w:ascii="宋体" w:hAnsi="宋体"/>
                <w:kern w:val="0"/>
                <w:szCs w:val="21"/>
                <w:lang w:val="en-US" w:eastAsia="zh-CN"/>
              </w:rPr>
              <w:t>1</w:t>
            </w:r>
          </w:p>
        </w:tc>
        <w:tc>
          <w:tcPr>
            <w:tcW w:w="807" w:type="dxa"/>
            <w:gridSpan w:val="4"/>
            <w:tcBorders>
              <w:top w:val="single" w:color="auto" w:sz="4" w:space="0"/>
              <w:bottom w:val="single" w:color="auto" w:sz="4" w:space="0"/>
            </w:tcBorders>
            <w:vAlign w:val="center"/>
          </w:tcPr>
          <w:p w14:paraId="791E98E7">
            <w:pPr>
              <w:widowControl/>
              <w:spacing w:line="12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2</w:t>
            </w:r>
          </w:p>
        </w:tc>
        <w:tc>
          <w:tcPr>
            <w:tcW w:w="707" w:type="dxa"/>
            <w:gridSpan w:val="4"/>
            <w:tcBorders>
              <w:top w:val="single" w:color="auto" w:sz="4" w:space="0"/>
              <w:bottom w:val="single" w:color="auto" w:sz="4" w:space="0"/>
            </w:tcBorders>
            <w:vAlign w:val="center"/>
          </w:tcPr>
          <w:p w14:paraId="720C50FD">
            <w:pPr>
              <w:widowControl/>
              <w:spacing w:line="12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3</w:t>
            </w:r>
          </w:p>
        </w:tc>
        <w:tc>
          <w:tcPr>
            <w:tcW w:w="830" w:type="dxa"/>
            <w:gridSpan w:val="2"/>
            <w:tcBorders>
              <w:top w:val="single" w:color="auto" w:sz="4" w:space="0"/>
              <w:bottom w:val="single" w:color="auto" w:sz="4" w:space="0"/>
            </w:tcBorders>
            <w:vAlign w:val="center"/>
          </w:tcPr>
          <w:p w14:paraId="2C076FC0">
            <w:pPr>
              <w:widowControl/>
              <w:spacing w:line="12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4</w:t>
            </w:r>
          </w:p>
        </w:tc>
        <w:tc>
          <w:tcPr>
            <w:tcW w:w="823" w:type="dxa"/>
            <w:gridSpan w:val="5"/>
            <w:tcBorders>
              <w:top w:val="single" w:color="auto" w:sz="4" w:space="0"/>
              <w:bottom w:val="single" w:color="auto" w:sz="4" w:space="0"/>
            </w:tcBorders>
            <w:vAlign w:val="center"/>
          </w:tcPr>
          <w:p w14:paraId="79EA445B">
            <w:pPr>
              <w:widowControl/>
              <w:spacing w:line="12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5</w:t>
            </w:r>
          </w:p>
        </w:tc>
        <w:tc>
          <w:tcPr>
            <w:tcW w:w="867" w:type="dxa"/>
            <w:gridSpan w:val="2"/>
            <w:tcBorders>
              <w:top w:val="single" w:color="auto" w:sz="4" w:space="0"/>
              <w:bottom w:val="single" w:color="auto" w:sz="4" w:space="0"/>
            </w:tcBorders>
            <w:vAlign w:val="center"/>
          </w:tcPr>
          <w:p w14:paraId="0C9FFA15">
            <w:pPr>
              <w:widowControl/>
              <w:spacing w:line="12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6</w:t>
            </w:r>
          </w:p>
        </w:tc>
        <w:tc>
          <w:tcPr>
            <w:tcW w:w="1170" w:type="dxa"/>
            <w:gridSpan w:val="2"/>
            <w:vMerge w:val="continue"/>
            <w:tcBorders>
              <w:top w:val="single" w:color="auto" w:sz="4" w:space="0"/>
              <w:bottom w:val="single" w:color="auto" w:sz="4" w:space="0"/>
            </w:tcBorders>
            <w:vAlign w:val="center"/>
          </w:tcPr>
          <w:p w14:paraId="08A07413">
            <w:pPr>
              <w:widowControl/>
              <w:jc w:val="center"/>
              <w:rPr>
                <w:rFonts w:hint="eastAsia" w:ascii="宋体" w:hAnsi="宋体"/>
                <w:kern w:val="0"/>
                <w:szCs w:val="21"/>
              </w:rPr>
            </w:pPr>
          </w:p>
        </w:tc>
      </w:tr>
      <w:tr w14:paraId="7B2D4146">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19" w:hRule="atLeast"/>
          <w:jc w:val="center"/>
        </w:trPr>
        <w:tc>
          <w:tcPr>
            <w:tcW w:w="1552" w:type="dxa"/>
            <w:gridSpan w:val="2"/>
            <w:vMerge w:val="continue"/>
            <w:tcBorders>
              <w:top w:val="single" w:color="auto" w:sz="4" w:space="0"/>
              <w:bottom w:val="single" w:color="auto" w:sz="4" w:space="0"/>
            </w:tcBorders>
            <w:vAlign w:val="center"/>
          </w:tcPr>
          <w:p w14:paraId="3FD8EB9F">
            <w:pPr>
              <w:widowControl/>
              <w:spacing w:line="312" w:lineRule="auto"/>
              <w:jc w:val="center"/>
              <w:rPr>
                <w:rFonts w:hint="eastAsia" w:ascii="宋体" w:hAnsi="宋体"/>
                <w:kern w:val="0"/>
                <w:szCs w:val="21"/>
              </w:rPr>
            </w:pPr>
          </w:p>
        </w:tc>
        <w:tc>
          <w:tcPr>
            <w:tcW w:w="1270" w:type="dxa"/>
            <w:gridSpan w:val="2"/>
            <w:vMerge w:val="continue"/>
            <w:tcBorders>
              <w:top w:val="single" w:color="auto" w:sz="4" w:space="0"/>
              <w:bottom w:val="single" w:color="auto" w:sz="4" w:space="0"/>
            </w:tcBorders>
            <w:vAlign w:val="center"/>
          </w:tcPr>
          <w:p w14:paraId="476764A1">
            <w:pPr>
              <w:widowControl/>
              <w:jc w:val="center"/>
              <w:rPr>
                <w:rFonts w:hint="eastAsia" w:ascii="宋体" w:hAnsi="宋体"/>
                <w:kern w:val="0"/>
                <w:szCs w:val="21"/>
              </w:rPr>
            </w:pPr>
          </w:p>
        </w:tc>
        <w:tc>
          <w:tcPr>
            <w:tcW w:w="806" w:type="dxa"/>
            <w:tcBorders>
              <w:top w:val="single" w:color="auto" w:sz="4" w:space="0"/>
              <w:bottom w:val="single" w:color="auto" w:sz="4" w:space="0"/>
            </w:tcBorders>
            <w:vAlign w:val="center"/>
          </w:tcPr>
          <w:p w14:paraId="54E32B84">
            <w:pPr>
              <w:widowControl/>
              <w:spacing w:line="120" w:lineRule="auto"/>
              <w:jc w:val="center"/>
              <w:rPr>
                <w:rFonts w:hint="eastAsia" w:ascii="宋体" w:hAnsi="宋体"/>
                <w:kern w:val="0"/>
                <w:szCs w:val="21"/>
              </w:rPr>
            </w:pPr>
          </w:p>
        </w:tc>
        <w:tc>
          <w:tcPr>
            <w:tcW w:w="807" w:type="dxa"/>
            <w:gridSpan w:val="4"/>
            <w:tcBorders>
              <w:top w:val="single" w:color="auto" w:sz="4" w:space="0"/>
              <w:bottom w:val="single" w:color="auto" w:sz="4" w:space="0"/>
            </w:tcBorders>
            <w:vAlign w:val="center"/>
          </w:tcPr>
          <w:p w14:paraId="035A18D5">
            <w:pPr>
              <w:widowControl/>
              <w:spacing w:line="120" w:lineRule="auto"/>
              <w:jc w:val="center"/>
              <w:rPr>
                <w:rFonts w:hint="eastAsia" w:ascii="宋体" w:hAnsi="宋体"/>
                <w:kern w:val="0"/>
                <w:szCs w:val="21"/>
                <w:lang w:val="en-US" w:eastAsia="zh-CN"/>
              </w:rPr>
            </w:pPr>
          </w:p>
        </w:tc>
        <w:tc>
          <w:tcPr>
            <w:tcW w:w="707" w:type="dxa"/>
            <w:gridSpan w:val="4"/>
            <w:tcBorders>
              <w:top w:val="single" w:color="auto" w:sz="4" w:space="0"/>
              <w:bottom w:val="single" w:color="auto" w:sz="4" w:space="0"/>
            </w:tcBorders>
            <w:vAlign w:val="center"/>
          </w:tcPr>
          <w:p w14:paraId="2577FEAC">
            <w:pPr>
              <w:widowControl/>
              <w:spacing w:line="120" w:lineRule="auto"/>
              <w:jc w:val="center"/>
              <w:rPr>
                <w:rFonts w:hint="eastAsia" w:ascii="宋体" w:hAnsi="宋体"/>
                <w:kern w:val="0"/>
                <w:szCs w:val="21"/>
                <w:lang w:val="en-US" w:eastAsia="zh-CN"/>
              </w:rPr>
            </w:pPr>
          </w:p>
        </w:tc>
        <w:tc>
          <w:tcPr>
            <w:tcW w:w="830" w:type="dxa"/>
            <w:gridSpan w:val="2"/>
            <w:tcBorders>
              <w:top w:val="single" w:color="auto" w:sz="4" w:space="0"/>
              <w:bottom w:val="single" w:color="auto" w:sz="4" w:space="0"/>
            </w:tcBorders>
            <w:vAlign w:val="center"/>
          </w:tcPr>
          <w:p w14:paraId="528431A7">
            <w:pPr>
              <w:widowControl/>
              <w:spacing w:line="120" w:lineRule="auto"/>
              <w:jc w:val="center"/>
              <w:rPr>
                <w:rFonts w:hint="eastAsia" w:ascii="宋体" w:hAnsi="宋体"/>
                <w:kern w:val="0"/>
                <w:szCs w:val="21"/>
                <w:lang w:val="en-US" w:eastAsia="zh-CN"/>
              </w:rPr>
            </w:pPr>
          </w:p>
        </w:tc>
        <w:tc>
          <w:tcPr>
            <w:tcW w:w="823" w:type="dxa"/>
            <w:gridSpan w:val="5"/>
            <w:tcBorders>
              <w:top w:val="single" w:color="auto" w:sz="4" w:space="0"/>
              <w:bottom w:val="single" w:color="auto" w:sz="4" w:space="0"/>
            </w:tcBorders>
            <w:vAlign w:val="center"/>
          </w:tcPr>
          <w:p w14:paraId="2255DB68">
            <w:pPr>
              <w:widowControl/>
              <w:spacing w:line="120" w:lineRule="auto"/>
              <w:jc w:val="center"/>
              <w:rPr>
                <w:rFonts w:hint="eastAsia" w:ascii="宋体" w:hAnsi="宋体"/>
                <w:kern w:val="0"/>
                <w:szCs w:val="21"/>
                <w:lang w:val="en-US" w:eastAsia="zh-CN"/>
              </w:rPr>
            </w:pPr>
          </w:p>
        </w:tc>
        <w:tc>
          <w:tcPr>
            <w:tcW w:w="867" w:type="dxa"/>
            <w:gridSpan w:val="2"/>
            <w:tcBorders>
              <w:top w:val="single" w:color="auto" w:sz="4" w:space="0"/>
              <w:bottom w:val="single" w:color="auto" w:sz="4" w:space="0"/>
            </w:tcBorders>
            <w:vAlign w:val="center"/>
          </w:tcPr>
          <w:p w14:paraId="6CB34891">
            <w:pPr>
              <w:widowControl/>
              <w:spacing w:line="120" w:lineRule="auto"/>
              <w:jc w:val="center"/>
              <w:rPr>
                <w:rFonts w:hint="eastAsia" w:ascii="宋体" w:hAnsi="宋体"/>
                <w:kern w:val="0"/>
                <w:szCs w:val="21"/>
                <w:lang w:val="en-US" w:eastAsia="zh-CN"/>
              </w:rPr>
            </w:pPr>
          </w:p>
        </w:tc>
        <w:tc>
          <w:tcPr>
            <w:tcW w:w="1170" w:type="dxa"/>
            <w:gridSpan w:val="2"/>
            <w:vMerge w:val="restart"/>
            <w:tcBorders>
              <w:top w:val="single" w:color="auto" w:sz="4" w:space="0"/>
              <w:bottom w:val="single" w:color="auto" w:sz="4" w:space="0"/>
            </w:tcBorders>
            <w:vAlign w:val="center"/>
          </w:tcPr>
          <w:p w14:paraId="030D5FED">
            <w:pPr>
              <w:widowControl/>
              <w:jc w:val="center"/>
              <w:rPr>
                <w:rFonts w:hint="eastAsia" w:ascii="宋体" w:hAnsi="宋体"/>
                <w:kern w:val="0"/>
                <w:szCs w:val="21"/>
              </w:rPr>
            </w:pPr>
          </w:p>
        </w:tc>
      </w:tr>
      <w:tr w14:paraId="165CF977">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19" w:hRule="atLeast"/>
          <w:jc w:val="center"/>
        </w:trPr>
        <w:tc>
          <w:tcPr>
            <w:tcW w:w="1552" w:type="dxa"/>
            <w:gridSpan w:val="2"/>
            <w:vMerge w:val="continue"/>
            <w:tcBorders>
              <w:top w:val="single" w:color="auto" w:sz="4" w:space="0"/>
              <w:bottom w:val="single" w:color="auto" w:sz="4" w:space="0"/>
            </w:tcBorders>
            <w:vAlign w:val="center"/>
          </w:tcPr>
          <w:p w14:paraId="753C069D">
            <w:pPr>
              <w:widowControl/>
              <w:spacing w:line="312" w:lineRule="auto"/>
              <w:jc w:val="center"/>
              <w:rPr>
                <w:rFonts w:hint="eastAsia" w:ascii="宋体" w:hAnsi="宋体"/>
                <w:kern w:val="0"/>
                <w:szCs w:val="21"/>
              </w:rPr>
            </w:pPr>
          </w:p>
        </w:tc>
        <w:tc>
          <w:tcPr>
            <w:tcW w:w="1270" w:type="dxa"/>
            <w:gridSpan w:val="2"/>
            <w:vMerge w:val="continue"/>
            <w:tcBorders>
              <w:top w:val="single" w:color="auto" w:sz="4" w:space="0"/>
              <w:bottom w:val="single" w:color="auto" w:sz="4" w:space="0"/>
            </w:tcBorders>
            <w:vAlign w:val="center"/>
          </w:tcPr>
          <w:p w14:paraId="4E1C9DCC">
            <w:pPr>
              <w:widowControl/>
              <w:jc w:val="center"/>
              <w:rPr>
                <w:rFonts w:hint="eastAsia" w:ascii="宋体" w:hAnsi="宋体"/>
                <w:kern w:val="0"/>
                <w:szCs w:val="21"/>
              </w:rPr>
            </w:pPr>
          </w:p>
        </w:tc>
        <w:tc>
          <w:tcPr>
            <w:tcW w:w="806" w:type="dxa"/>
            <w:tcBorders>
              <w:top w:val="single" w:color="auto" w:sz="4" w:space="0"/>
              <w:bottom w:val="single" w:color="auto" w:sz="4" w:space="0"/>
            </w:tcBorders>
            <w:vAlign w:val="center"/>
          </w:tcPr>
          <w:p w14:paraId="4F85D438">
            <w:pPr>
              <w:widowControl/>
              <w:spacing w:line="12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7</w:t>
            </w:r>
          </w:p>
        </w:tc>
        <w:tc>
          <w:tcPr>
            <w:tcW w:w="807" w:type="dxa"/>
            <w:gridSpan w:val="4"/>
            <w:tcBorders>
              <w:top w:val="single" w:color="auto" w:sz="4" w:space="0"/>
              <w:bottom w:val="single" w:color="auto" w:sz="4" w:space="0"/>
            </w:tcBorders>
            <w:vAlign w:val="center"/>
          </w:tcPr>
          <w:p w14:paraId="4A7C45F7">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8</w:t>
            </w:r>
          </w:p>
        </w:tc>
        <w:tc>
          <w:tcPr>
            <w:tcW w:w="707" w:type="dxa"/>
            <w:gridSpan w:val="4"/>
            <w:tcBorders>
              <w:top w:val="single" w:color="auto" w:sz="4" w:space="0"/>
              <w:bottom w:val="single" w:color="auto" w:sz="4" w:space="0"/>
            </w:tcBorders>
            <w:vAlign w:val="center"/>
          </w:tcPr>
          <w:p w14:paraId="713AF5A5">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9</w:t>
            </w:r>
          </w:p>
        </w:tc>
        <w:tc>
          <w:tcPr>
            <w:tcW w:w="830" w:type="dxa"/>
            <w:gridSpan w:val="2"/>
            <w:tcBorders>
              <w:top w:val="single" w:color="auto" w:sz="4" w:space="0"/>
              <w:bottom w:val="single" w:color="auto" w:sz="4" w:space="0"/>
            </w:tcBorders>
            <w:vAlign w:val="center"/>
          </w:tcPr>
          <w:p w14:paraId="2F631914">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10</w:t>
            </w:r>
          </w:p>
        </w:tc>
        <w:tc>
          <w:tcPr>
            <w:tcW w:w="823" w:type="dxa"/>
            <w:gridSpan w:val="5"/>
            <w:tcBorders>
              <w:top w:val="single" w:color="auto" w:sz="4" w:space="0"/>
              <w:bottom w:val="single" w:color="auto" w:sz="4" w:space="0"/>
            </w:tcBorders>
            <w:vAlign w:val="center"/>
          </w:tcPr>
          <w:p w14:paraId="6D1774AB">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11</w:t>
            </w:r>
          </w:p>
        </w:tc>
        <w:tc>
          <w:tcPr>
            <w:tcW w:w="867" w:type="dxa"/>
            <w:gridSpan w:val="2"/>
            <w:tcBorders>
              <w:top w:val="single" w:color="auto" w:sz="4" w:space="0"/>
              <w:bottom w:val="single" w:color="auto" w:sz="4" w:space="0"/>
            </w:tcBorders>
            <w:vAlign w:val="center"/>
          </w:tcPr>
          <w:p w14:paraId="76AEC5FD">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12</w:t>
            </w:r>
          </w:p>
        </w:tc>
        <w:tc>
          <w:tcPr>
            <w:tcW w:w="1170" w:type="dxa"/>
            <w:gridSpan w:val="2"/>
            <w:vMerge w:val="continue"/>
            <w:tcBorders>
              <w:top w:val="single" w:color="auto" w:sz="4" w:space="0"/>
              <w:bottom w:val="single" w:color="auto" w:sz="4" w:space="0"/>
            </w:tcBorders>
            <w:vAlign w:val="center"/>
          </w:tcPr>
          <w:p w14:paraId="4C5EB5B2">
            <w:pPr>
              <w:widowControl/>
              <w:jc w:val="center"/>
              <w:rPr>
                <w:rFonts w:hint="eastAsia" w:ascii="宋体" w:hAnsi="宋体"/>
                <w:kern w:val="0"/>
                <w:szCs w:val="21"/>
              </w:rPr>
            </w:pPr>
          </w:p>
        </w:tc>
      </w:tr>
      <w:tr w14:paraId="67C2EE0D">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19" w:hRule="atLeast"/>
          <w:jc w:val="center"/>
        </w:trPr>
        <w:tc>
          <w:tcPr>
            <w:tcW w:w="1552" w:type="dxa"/>
            <w:gridSpan w:val="2"/>
            <w:vMerge w:val="continue"/>
            <w:tcBorders>
              <w:top w:val="single" w:color="auto" w:sz="4" w:space="0"/>
              <w:bottom w:val="single" w:color="auto" w:sz="4" w:space="0"/>
            </w:tcBorders>
            <w:vAlign w:val="center"/>
          </w:tcPr>
          <w:p w14:paraId="4307CA5D">
            <w:pPr>
              <w:widowControl/>
              <w:spacing w:line="312" w:lineRule="auto"/>
              <w:jc w:val="center"/>
              <w:rPr>
                <w:rFonts w:hint="eastAsia" w:ascii="宋体" w:hAnsi="宋体"/>
                <w:kern w:val="0"/>
                <w:szCs w:val="21"/>
              </w:rPr>
            </w:pPr>
          </w:p>
        </w:tc>
        <w:tc>
          <w:tcPr>
            <w:tcW w:w="1270" w:type="dxa"/>
            <w:gridSpan w:val="2"/>
            <w:vMerge w:val="continue"/>
            <w:tcBorders>
              <w:top w:val="single" w:color="auto" w:sz="4" w:space="0"/>
              <w:bottom w:val="single" w:color="auto" w:sz="4" w:space="0"/>
            </w:tcBorders>
            <w:vAlign w:val="center"/>
          </w:tcPr>
          <w:p w14:paraId="09B72F6A">
            <w:pPr>
              <w:widowControl/>
              <w:jc w:val="center"/>
              <w:rPr>
                <w:rFonts w:hint="eastAsia" w:ascii="宋体" w:hAnsi="宋体"/>
                <w:kern w:val="0"/>
                <w:szCs w:val="21"/>
              </w:rPr>
            </w:pPr>
          </w:p>
        </w:tc>
        <w:tc>
          <w:tcPr>
            <w:tcW w:w="806" w:type="dxa"/>
            <w:tcBorders>
              <w:top w:val="single" w:color="auto" w:sz="4" w:space="0"/>
              <w:bottom w:val="single" w:color="auto" w:sz="4" w:space="0"/>
            </w:tcBorders>
            <w:vAlign w:val="center"/>
          </w:tcPr>
          <w:p w14:paraId="4B7CBF90">
            <w:pPr>
              <w:widowControl/>
              <w:spacing w:line="120" w:lineRule="auto"/>
              <w:jc w:val="center"/>
              <w:rPr>
                <w:rFonts w:hint="eastAsia" w:ascii="宋体" w:hAnsi="宋体"/>
                <w:kern w:val="0"/>
                <w:szCs w:val="21"/>
              </w:rPr>
            </w:pPr>
          </w:p>
        </w:tc>
        <w:tc>
          <w:tcPr>
            <w:tcW w:w="807" w:type="dxa"/>
            <w:gridSpan w:val="4"/>
            <w:tcBorders>
              <w:top w:val="single" w:color="auto" w:sz="4" w:space="0"/>
              <w:bottom w:val="single" w:color="auto" w:sz="4" w:space="0"/>
            </w:tcBorders>
            <w:vAlign w:val="center"/>
          </w:tcPr>
          <w:p w14:paraId="7EA3C8EE">
            <w:pPr>
              <w:widowControl/>
              <w:spacing w:line="120" w:lineRule="auto"/>
              <w:jc w:val="center"/>
              <w:rPr>
                <w:rFonts w:hint="eastAsia" w:ascii="宋体" w:hAnsi="宋体"/>
                <w:kern w:val="0"/>
                <w:szCs w:val="21"/>
                <w:lang w:val="en-US" w:eastAsia="zh-CN"/>
              </w:rPr>
            </w:pPr>
          </w:p>
        </w:tc>
        <w:tc>
          <w:tcPr>
            <w:tcW w:w="707" w:type="dxa"/>
            <w:gridSpan w:val="4"/>
            <w:tcBorders>
              <w:top w:val="single" w:color="auto" w:sz="4" w:space="0"/>
              <w:bottom w:val="single" w:color="auto" w:sz="4" w:space="0"/>
            </w:tcBorders>
            <w:vAlign w:val="center"/>
          </w:tcPr>
          <w:p w14:paraId="20C3B994">
            <w:pPr>
              <w:widowControl/>
              <w:spacing w:line="120" w:lineRule="auto"/>
              <w:jc w:val="center"/>
              <w:rPr>
                <w:rFonts w:hint="eastAsia" w:ascii="宋体" w:hAnsi="宋体"/>
                <w:kern w:val="0"/>
                <w:szCs w:val="21"/>
                <w:lang w:val="en-US" w:eastAsia="zh-CN"/>
              </w:rPr>
            </w:pPr>
          </w:p>
        </w:tc>
        <w:tc>
          <w:tcPr>
            <w:tcW w:w="830" w:type="dxa"/>
            <w:gridSpan w:val="2"/>
            <w:tcBorders>
              <w:top w:val="single" w:color="auto" w:sz="4" w:space="0"/>
              <w:bottom w:val="single" w:color="auto" w:sz="4" w:space="0"/>
            </w:tcBorders>
            <w:vAlign w:val="center"/>
          </w:tcPr>
          <w:p w14:paraId="65000857">
            <w:pPr>
              <w:widowControl/>
              <w:spacing w:line="120" w:lineRule="auto"/>
              <w:jc w:val="center"/>
              <w:rPr>
                <w:rFonts w:hint="eastAsia" w:ascii="宋体" w:hAnsi="宋体"/>
                <w:kern w:val="0"/>
                <w:szCs w:val="21"/>
                <w:lang w:val="en-US" w:eastAsia="zh-CN"/>
              </w:rPr>
            </w:pPr>
          </w:p>
        </w:tc>
        <w:tc>
          <w:tcPr>
            <w:tcW w:w="823" w:type="dxa"/>
            <w:gridSpan w:val="5"/>
            <w:tcBorders>
              <w:top w:val="single" w:color="auto" w:sz="4" w:space="0"/>
              <w:bottom w:val="single" w:color="auto" w:sz="4" w:space="0"/>
            </w:tcBorders>
            <w:vAlign w:val="center"/>
          </w:tcPr>
          <w:p w14:paraId="3E128AFB">
            <w:pPr>
              <w:widowControl/>
              <w:spacing w:line="120" w:lineRule="auto"/>
              <w:jc w:val="center"/>
              <w:rPr>
                <w:rFonts w:hint="eastAsia" w:ascii="宋体" w:hAnsi="宋体"/>
                <w:kern w:val="0"/>
                <w:szCs w:val="21"/>
                <w:lang w:val="en-US" w:eastAsia="zh-CN"/>
              </w:rPr>
            </w:pPr>
          </w:p>
        </w:tc>
        <w:tc>
          <w:tcPr>
            <w:tcW w:w="867" w:type="dxa"/>
            <w:gridSpan w:val="2"/>
            <w:tcBorders>
              <w:top w:val="single" w:color="auto" w:sz="4" w:space="0"/>
              <w:bottom w:val="single" w:color="auto" w:sz="4" w:space="0"/>
            </w:tcBorders>
            <w:vAlign w:val="center"/>
          </w:tcPr>
          <w:p w14:paraId="4DB455BE">
            <w:pPr>
              <w:widowControl/>
              <w:spacing w:line="120" w:lineRule="auto"/>
              <w:jc w:val="center"/>
              <w:rPr>
                <w:rFonts w:hint="eastAsia" w:ascii="宋体" w:hAnsi="宋体"/>
                <w:kern w:val="0"/>
                <w:szCs w:val="21"/>
                <w:lang w:val="en-US" w:eastAsia="zh-CN"/>
              </w:rPr>
            </w:pPr>
          </w:p>
        </w:tc>
        <w:tc>
          <w:tcPr>
            <w:tcW w:w="1170" w:type="dxa"/>
            <w:gridSpan w:val="2"/>
            <w:vMerge w:val="continue"/>
            <w:tcBorders>
              <w:top w:val="single" w:color="auto" w:sz="4" w:space="0"/>
              <w:bottom w:val="single" w:color="auto" w:sz="4" w:space="0"/>
            </w:tcBorders>
            <w:vAlign w:val="center"/>
          </w:tcPr>
          <w:p w14:paraId="640EB18B">
            <w:pPr>
              <w:widowControl/>
              <w:jc w:val="center"/>
              <w:rPr>
                <w:rFonts w:hint="eastAsia" w:ascii="宋体" w:hAnsi="宋体"/>
                <w:kern w:val="0"/>
                <w:szCs w:val="21"/>
              </w:rPr>
            </w:pPr>
          </w:p>
        </w:tc>
      </w:tr>
      <w:tr w14:paraId="066C32E9">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19" w:hRule="atLeast"/>
          <w:jc w:val="center"/>
        </w:trPr>
        <w:tc>
          <w:tcPr>
            <w:tcW w:w="1552" w:type="dxa"/>
            <w:gridSpan w:val="2"/>
            <w:vMerge w:val="continue"/>
            <w:tcBorders>
              <w:top w:val="single" w:color="auto" w:sz="4" w:space="0"/>
              <w:bottom w:val="single" w:color="auto" w:sz="4" w:space="0"/>
            </w:tcBorders>
            <w:vAlign w:val="center"/>
          </w:tcPr>
          <w:p w14:paraId="130F4ED6">
            <w:pPr>
              <w:widowControl/>
              <w:spacing w:line="312" w:lineRule="auto"/>
              <w:jc w:val="center"/>
              <w:rPr>
                <w:rFonts w:hint="eastAsia" w:ascii="宋体" w:hAnsi="宋体"/>
                <w:kern w:val="0"/>
                <w:szCs w:val="21"/>
              </w:rPr>
            </w:pPr>
          </w:p>
        </w:tc>
        <w:tc>
          <w:tcPr>
            <w:tcW w:w="1270" w:type="dxa"/>
            <w:gridSpan w:val="2"/>
            <w:vMerge w:val="continue"/>
            <w:tcBorders>
              <w:top w:val="single" w:color="auto" w:sz="4" w:space="0"/>
              <w:bottom w:val="single" w:color="auto" w:sz="4" w:space="0"/>
            </w:tcBorders>
            <w:vAlign w:val="center"/>
          </w:tcPr>
          <w:p w14:paraId="054709CE">
            <w:pPr>
              <w:widowControl/>
              <w:jc w:val="center"/>
              <w:rPr>
                <w:rFonts w:hint="eastAsia" w:ascii="宋体" w:hAnsi="宋体"/>
                <w:kern w:val="0"/>
                <w:szCs w:val="21"/>
              </w:rPr>
            </w:pPr>
          </w:p>
        </w:tc>
        <w:tc>
          <w:tcPr>
            <w:tcW w:w="806" w:type="dxa"/>
            <w:tcBorders>
              <w:top w:val="single" w:color="auto" w:sz="4" w:space="0"/>
              <w:bottom w:val="single" w:color="auto" w:sz="4" w:space="0"/>
            </w:tcBorders>
            <w:vAlign w:val="center"/>
          </w:tcPr>
          <w:p w14:paraId="4DC189B6">
            <w:pPr>
              <w:widowControl/>
              <w:spacing w:line="120" w:lineRule="auto"/>
              <w:jc w:val="center"/>
              <w:rPr>
                <w:rFonts w:hint="default" w:ascii="宋体" w:hAnsi="宋体" w:eastAsia="宋体"/>
                <w:kern w:val="0"/>
                <w:szCs w:val="21"/>
                <w:lang w:val="en-US" w:eastAsia="zh-CN"/>
              </w:rPr>
            </w:pPr>
            <w:r>
              <w:rPr>
                <w:rFonts w:hint="eastAsia" w:ascii="宋体" w:hAnsi="宋体"/>
                <w:kern w:val="0"/>
                <w:szCs w:val="21"/>
                <w:lang w:val="en-US" w:eastAsia="zh-CN"/>
              </w:rPr>
              <w:t>13</w:t>
            </w:r>
          </w:p>
        </w:tc>
        <w:tc>
          <w:tcPr>
            <w:tcW w:w="807" w:type="dxa"/>
            <w:gridSpan w:val="4"/>
            <w:tcBorders>
              <w:top w:val="single" w:color="auto" w:sz="4" w:space="0"/>
              <w:bottom w:val="single" w:color="auto" w:sz="4" w:space="0"/>
            </w:tcBorders>
            <w:vAlign w:val="center"/>
          </w:tcPr>
          <w:p w14:paraId="0333C262">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14</w:t>
            </w:r>
          </w:p>
        </w:tc>
        <w:tc>
          <w:tcPr>
            <w:tcW w:w="707" w:type="dxa"/>
            <w:gridSpan w:val="4"/>
            <w:tcBorders>
              <w:top w:val="single" w:color="auto" w:sz="4" w:space="0"/>
              <w:bottom w:val="single" w:color="auto" w:sz="4" w:space="0"/>
            </w:tcBorders>
            <w:vAlign w:val="center"/>
          </w:tcPr>
          <w:p w14:paraId="46F965B7">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15</w:t>
            </w:r>
          </w:p>
        </w:tc>
        <w:tc>
          <w:tcPr>
            <w:tcW w:w="830" w:type="dxa"/>
            <w:gridSpan w:val="2"/>
            <w:tcBorders>
              <w:top w:val="single" w:color="auto" w:sz="4" w:space="0"/>
              <w:bottom w:val="single" w:color="auto" w:sz="4" w:space="0"/>
            </w:tcBorders>
            <w:vAlign w:val="center"/>
          </w:tcPr>
          <w:p w14:paraId="5FDF3FD3">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16</w:t>
            </w:r>
          </w:p>
        </w:tc>
        <w:tc>
          <w:tcPr>
            <w:tcW w:w="823" w:type="dxa"/>
            <w:gridSpan w:val="5"/>
            <w:tcBorders>
              <w:top w:val="single" w:color="auto" w:sz="4" w:space="0"/>
              <w:bottom w:val="single" w:color="auto" w:sz="4" w:space="0"/>
            </w:tcBorders>
            <w:vAlign w:val="center"/>
          </w:tcPr>
          <w:p w14:paraId="2C3486BD">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17</w:t>
            </w:r>
          </w:p>
        </w:tc>
        <w:tc>
          <w:tcPr>
            <w:tcW w:w="867" w:type="dxa"/>
            <w:gridSpan w:val="2"/>
            <w:tcBorders>
              <w:top w:val="single" w:color="auto" w:sz="4" w:space="0"/>
              <w:bottom w:val="single" w:color="auto" w:sz="4" w:space="0"/>
            </w:tcBorders>
            <w:vAlign w:val="center"/>
          </w:tcPr>
          <w:p w14:paraId="0D4B1935">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18</w:t>
            </w:r>
          </w:p>
        </w:tc>
        <w:tc>
          <w:tcPr>
            <w:tcW w:w="1170" w:type="dxa"/>
            <w:gridSpan w:val="2"/>
            <w:vMerge w:val="continue"/>
            <w:tcBorders>
              <w:top w:val="single" w:color="auto" w:sz="4" w:space="0"/>
              <w:bottom w:val="single" w:color="auto" w:sz="4" w:space="0"/>
            </w:tcBorders>
            <w:vAlign w:val="center"/>
          </w:tcPr>
          <w:p w14:paraId="4D1F5192">
            <w:pPr>
              <w:widowControl/>
              <w:jc w:val="center"/>
              <w:rPr>
                <w:rFonts w:hint="eastAsia" w:ascii="宋体" w:hAnsi="宋体"/>
                <w:kern w:val="0"/>
                <w:szCs w:val="21"/>
              </w:rPr>
            </w:pPr>
          </w:p>
        </w:tc>
      </w:tr>
      <w:tr w14:paraId="331569CD">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19" w:hRule="atLeast"/>
          <w:jc w:val="center"/>
        </w:trPr>
        <w:tc>
          <w:tcPr>
            <w:tcW w:w="1552" w:type="dxa"/>
            <w:gridSpan w:val="2"/>
            <w:vMerge w:val="continue"/>
            <w:tcBorders>
              <w:top w:val="single" w:color="auto" w:sz="4" w:space="0"/>
              <w:bottom w:val="single" w:color="auto" w:sz="4" w:space="0"/>
            </w:tcBorders>
            <w:vAlign w:val="center"/>
          </w:tcPr>
          <w:p w14:paraId="5D3F8AAC">
            <w:pPr>
              <w:widowControl/>
              <w:spacing w:line="312" w:lineRule="auto"/>
              <w:jc w:val="center"/>
              <w:rPr>
                <w:rFonts w:hint="eastAsia" w:ascii="宋体" w:hAnsi="宋体"/>
                <w:kern w:val="0"/>
                <w:szCs w:val="21"/>
              </w:rPr>
            </w:pPr>
          </w:p>
        </w:tc>
        <w:tc>
          <w:tcPr>
            <w:tcW w:w="1270" w:type="dxa"/>
            <w:gridSpan w:val="2"/>
            <w:vMerge w:val="continue"/>
            <w:tcBorders>
              <w:top w:val="single" w:color="auto" w:sz="4" w:space="0"/>
              <w:bottom w:val="single" w:color="auto" w:sz="4" w:space="0"/>
            </w:tcBorders>
            <w:vAlign w:val="center"/>
          </w:tcPr>
          <w:p w14:paraId="79B6A02C">
            <w:pPr>
              <w:widowControl/>
              <w:jc w:val="center"/>
              <w:rPr>
                <w:rFonts w:hint="eastAsia" w:ascii="宋体" w:hAnsi="宋体"/>
                <w:kern w:val="0"/>
                <w:szCs w:val="21"/>
              </w:rPr>
            </w:pPr>
          </w:p>
        </w:tc>
        <w:tc>
          <w:tcPr>
            <w:tcW w:w="806" w:type="dxa"/>
            <w:tcBorders>
              <w:top w:val="single" w:color="auto" w:sz="4" w:space="0"/>
              <w:bottom w:val="single" w:color="auto" w:sz="4" w:space="0"/>
            </w:tcBorders>
            <w:vAlign w:val="center"/>
          </w:tcPr>
          <w:p w14:paraId="3F0B5C15">
            <w:pPr>
              <w:widowControl/>
              <w:spacing w:line="120" w:lineRule="auto"/>
              <w:jc w:val="center"/>
              <w:rPr>
                <w:rFonts w:hint="eastAsia" w:ascii="宋体" w:hAnsi="宋体"/>
                <w:kern w:val="0"/>
                <w:szCs w:val="21"/>
                <w:lang w:val="en-US" w:eastAsia="zh-CN"/>
              </w:rPr>
            </w:pPr>
          </w:p>
        </w:tc>
        <w:tc>
          <w:tcPr>
            <w:tcW w:w="807" w:type="dxa"/>
            <w:gridSpan w:val="4"/>
            <w:tcBorders>
              <w:top w:val="single" w:color="auto" w:sz="4" w:space="0"/>
              <w:bottom w:val="single" w:color="auto" w:sz="4" w:space="0"/>
            </w:tcBorders>
            <w:vAlign w:val="center"/>
          </w:tcPr>
          <w:p w14:paraId="0DB53732">
            <w:pPr>
              <w:widowControl/>
              <w:spacing w:line="120" w:lineRule="auto"/>
              <w:jc w:val="center"/>
              <w:rPr>
                <w:rFonts w:hint="eastAsia" w:ascii="宋体" w:hAnsi="宋体"/>
                <w:kern w:val="0"/>
                <w:szCs w:val="21"/>
                <w:lang w:val="en-US" w:eastAsia="zh-CN"/>
              </w:rPr>
            </w:pPr>
          </w:p>
        </w:tc>
        <w:tc>
          <w:tcPr>
            <w:tcW w:w="707" w:type="dxa"/>
            <w:gridSpan w:val="4"/>
            <w:tcBorders>
              <w:top w:val="single" w:color="auto" w:sz="4" w:space="0"/>
              <w:bottom w:val="single" w:color="auto" w:sz="4" w:space="0"/>
            </w:tcBorders>
            <w:vAlign w:val="center"/>
          </w:tcPr>
          <w:p w14:paraId="79B1F45C">
            <w:pPr>
              <w:widowControl/>
              <w:spacing w:line="120" w:lineRule="auto"/>
              <w:jc w:val="center"/>
              <w:rPr>
                <w:rFonts w:hint="eastAsia" w:ascii="宋体" w:hAnsi="宋体"/>
                <w:kern w:val="0"/>
                <w:szCs w:val="21"/>
                <w:lang w:val="en-US" w:eastAsia="zh-CN"/>
              </w:rPr>
            </w:pPr>
          </w:p>
        </w:tc>
        <w:tc>
          <w:tcPr>
            <w:tcW w:w="830" w:type="dxa"/>
            <w:gridSpan w:val="2"/>
            <w:tcBorders>
              <w:top w:val="single" w:color="auto" w:sz="4" w:space="0"/>
              <w:bottom w:val="single" w:color="auto" w:sz="4" w:space="0"/>
            </w:tcBorders>
            <w:vAlign w:val="center"/>
          </w:tcPr>
          <w:p w14:paraId="7B7EDB10">
            <w:pPr>
              <w:widowControl/>
              <w:spacing w:line="120" w:lineRule="auto"/>
              <w:jc w:val="center"/>
              <w:rPr>
                <w:rFonts w:hint="eastAsia" w:ascii="宋体" w:hAnsi="宋体"/>
                <w:kern w:val="0"/>
                <w:szCs w:val="21"/>
                <w:lang w:val="en-US" w:eastAsia="zh-CN"/>
              </w:rPr>
            </w:pPr>
          </w:p>
        </w:tc>
        <w:tc>
          <w:tcPr>
            <w:tcW w:w="823" w:type="dxa"/>
            <w:gridSpan w:val="5"/>
            <w:tcBorders>
              <w:top w:val="single" w:color="auto" w:sz="4" w:space="0"/>
              <w:bottom w:val="single" w:color="auto" w:sz="4" w:space="0"/>
            </w:tcBorders>
            <w:vAlign w:val="center"/>
          </w:tcPr>
          <w:p w14:paraId="6B2B7717">
            <w:pPr>
              <w:widowControl/>
              <w:spacing w:line="120" w:lineRule="auto"/>
              <w:jc w:val="center"/>
              <w:rPr>
                <w:rFonts w:hint="eastAsia" w:ascii="宋体" w:hAnsi="宋体"/>
                <w:kern w:val="0"/>
                <w:szCs w:val="21"/>
                <w:lang w:val="en-US" w:eastAsia="zh-CN"/>
              </w:rPr>
            </w:pPr>
          </w:p>
        </w:tc>
        <w:tc>
          <w:tcPr>
            <w:tcW w:w="867" w:type="dxa"/>
            <w:gridSpan w:val="2"/>
            <w:tcBorders>
              <w:top w:val="single" w:color="auto" w:sz="4" w:space="0"/>
              <w:bottom w:val="single" w:color="auto" w:sz="4" w:space="0"/>
            </w:tcBorders>
            <w:vAlign w:val="center"/>
          </w:tcPr>
          <w:p w14:paraId="01BFBFDF">
            <w:pPr>
              <w:widowControl/>
              <w:spacing w:line="120" w:lineRule="auto"/>
              <w:jc w:val="center"/>
              <w:rPr>
                <w:rFonts w:hint="eastAsia" w:ascii="宋体" w:hAnsi="宋体"/>
                <w:kern w:val="0"/>
                <w:szCs w:val="21"/>
                <w:lang w:val="en-US" w:eastAsia="zh-CN"/>
              </w:rPr>
            </w:pPr>
          </w:p>
        </w:tc>
        <w:tc>
          <w:tcPr>
            <w:tcW w:w="1170" w:type="dxa"/>
            <w:gridSpan w:val="2"/>
            <w:vMerge w:val="continue"/>
            <w:tcBorders>
              <w:top w:val="single" w:color="auto" w:sz="4" w:space="0"/>
              <w:bottom w:val="single" w:color="auto" w:sz="4" w:space="0"/>
            </w:tcBorders>
            <w:vAlign w:val="center"/>
          </w:tcPr>
          <w:p w14:paraId="235A0D6D">
            <w:pPr>
              <w:widowControl/>
              <w:jc w:val="center"/>
              <w:rPr>
                <w:rFonts w:hint="eastAsia" w:ascii="宋体" w:hAnsi="宋体"/>
                <w:kern w:val="0"/>
                <w:szCs w:val="21"/>
              </w:rPr>
            </w:pPr>
          </w:p>
        </w:tc>
      </w:tr>
      <w:tr w14:paraId="612C23E9">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00" w:hRule="atLeast"/>
          <w:jc w:val="center"/>
        </w:trPr>
        <w:tc>
          <w:tcPr>
            <w:tcW w:w="1552" w:type="dxa"/>
            <w:gridSpan w:val="2"/>
            <w:vMerge w:val="continue"/>
            <w:tcBorders>
              <w:top w:val="single" w:color="auto" w:sz="4" w:space="0"/>
              <w:bottom w:val="single" w:color="auto" w:sz="4" w:space="0"/>
            </w:tcBorders>
            <w:vAlign w:val="center"/>
          </w:tcPr>
          <w:p w14:paraId="62984C11">
            <w:pPr>
              <w:widowControl/>
              <w:spacing w:line="312" w:lineRule="auto"/>
              <w:jc w:val="center"/>
              <w:rPr>
                <w:rFonts w:hint="eastAsia" w:ascii="宋体" w:hAnsi="宋体"/>
                <w:kern w:val="0"/>
                <w:szCs w:val="21"/>
              </w:rPr>
            </w:pPr>
          </w:p>
        </w:tc>
        <w:tc>
          <w:tcPr>
            <w:tcW w:w="1270" w:type="dxa"/>
            <w:gridSpan w:val="2"/>
            <w:vMerge w:val="continue"/>
            <w:tcBorders>
              <w:top w:val="single" w:color="auto" w:sz="4" w:space="0"/>
              <w:bottom w:val="single" w:color="auto" w:sz="4" w:space="0"/>
            </w:tcBorders>
            <w:vAlign w:val="center"/>
          </w:tcPr>
          <w:p w14:paraId="43CF32C9">
            <w:pPr>
              <w:widowControl/>
              <w:jc w:val="center"/>
              <w:rPr>
                <w:rFonts w:hint="eastAsia" w:ascii="宋体" w:hAnsi="宋体"/>
                <w:kern w:val="0"/>
                <w:szCs w:val="21"/>
              </w:rPr>
            </w:pPr>
          </w:p>
        </w:tc>
        <w:tc>
          <w:tcPr>
            <w:tcW w:w="806" w:type="dxa"/>
            <w:tcBorders>
              <w:top w:val="single" w:color="auto" w:sz="4" w:space="0"/>
              <w:bottom w:val="single" w:color="auto" w:sz="4" w:space="0"/>
            </w:tcBorders>
            <w:vAlign w:val="center"/>
          </w:tcPr>
          <w:p w14:paraId="565E4B01">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19</w:t>
            </w:r>
          </w:p>
        </w:tc>
        <w:tc>
          <w:tcPr>
            <w:tcW w:w="807" w:type="dxa"/>
            <w:gridSpan w:val="4"/>
            <w:tcBorders>
              <w:top w:val="single" w:color="auto" w:sz="4" w:space="0"/>
              <w:bottom w:val="single" w:color="auto" w:sz="4" w:space="0"/>
            </w:tcBorders>
            <w:vAlign w:val="center"/>
          </w:tcPr>
          <w:p w14:paraId="35B73F9C">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20</w:t>
            </w:r>
          </w:p>
        </w:tc>
        <w:tc>
          <w:tcPr>
            <w:tcW w:w="707" w:type="dxa"/>
            <w:gridSpan w:val="4"/>
            <w:tcBorders>
              <w:top w:val="single" w:color="auto" w:sz="4" w:space="0"/>
              <w:bottom w:val="single" w:color="auto" w:sz="4" w:space="0"/>
            </w:tcBorders>
            <w:vAlign w:val="center"/>
          </w:tcPr>
          <w:p w14:paraId="40E7031A">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21</w:t>
            </w:r>
          </w:p>
        </w:tc>
        <w:tc>
          <w:tcPr>
            <w:tcW w:w="830" w:type="dxa"/>
            <w:gridSpan w:val="2"/>
            <w:tcBorders>
              <w:top w:val="single" w:color="auto" w:sz="4" w:space="0"/>
              <w:bottom w:val="single" w:color="auto" w:sz="4" w:space="0"/>
            </w:tcBorders>
            <w:vAlign w:val="center"/>
          </w:tcPr>
          <w:p w14:paraId="0EB5654B">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22</w:t>
            </w:r>
          </w:p>
        </w:tc>
        <w:tc>
          <w:tcPr>
            <w:tcW w:w="823" w:type="dxa"/>
            <w:gridSpan w:val="5"/>
            <w:tcBorders>
              <w:top w:val="single" w:color="auto" w:sz="4" w:space="0"/>
              <w:bottom w:val="single" w:color="auto" w:sz="4" w:space="0"/>
            </w:tcBorders>
            <w:vAlign w:val="center"/>
          </w:tcPr>
          <w:p w14:paraId="0B93C0BE">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24</w:t>
            </w:r>
          </w:p>
        </w:tc>
        <w:tc>
          <w:tcPr>
            <w:tcW w:w="867" w:type="dxa"/>
            <w:gridSpan w:val="2"/>
            <w:tcBorders>
              <w:top w:val="single" w:color="auto" w:sz="4" w:space="0"/>
              <w:bottom w:val="single" w:color="auto" w:sz="4" w:space="0"/>
            </w:tcBorders>
            <w:vAlign w:val="center"/>
          </w:tcPr>
          <w:p w14:paraId="338190A4">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24</w:t>
            </w:r>
          </w:p>
        </w:tc>
        <w:tc>
          <w:tcPr>
            <w:tcW w:w="1170" w:type="dxa"/>
            <w:gridSpan w:val="2"/>
            <w:vMerge w:val="continue"/>
            <w:tcBorders>
              <w:top w:val="single" w:color="auto" w:sz="4" w:space="0"/>
              <w:bottom w:val="single" w:color="auto" w:sz="4" w:space="0"/>
            </w:tcBorders>
            <w:vAlign w:val="center"/>
          </w:tcPr>
          <w:p w14:paraId="01017525">
            <w:pPr>
              <w:widowControl/>
              <w:jc w:val="center"/>
              <w:rPr>
                <w:rFonts w:hint="eastAsia" w:ascii="宋体" w:hAnsi="宋体"/>
                <w:kern w:val="0"/>
                <w:szCs w:val="21"/>
              </w:rPr>
            </w:pPr>
          </w:p>
        </w:tc>
      </w:tr>
      <w:tr w14:paraId="18DCB2F0">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00" w:hRule="atLeast"/>
          <w:jc w:val="center"/>
        </w:trPr>
        <w:tc>
          <w:tcPr>
            <w:tcW w:w="1552" w:type="dxa"/>
            <w:gridSpan w:val="2"/>
            <w:vMerge w:val="continue"/>
            <w:tcBorders>
              <w:top w:val="single" w:color="auto" w:sz="4" w:space="0"/>
              <w:bottom w:val="single" w:color="auto" w:sz="4" w:space="0"/>
            </w:tcBorders>
            <w:vAlign w:val="center"/>
          </w:tcPr>
          <w:p w14:paraId="33F68A33">
            <w:pPr>
              <w:widowControl/>
              <w:spacing w:line="312" w:lineRule="auto"/>
              <w:jc w:val="center"/>
              <w:rPr>
                <w:rFonts w:hint="eastAsia" w:ascii="宋体" w:hAnsi="宋体"/>
                <w:kern w:val="0"/>
                <w:szCs w:val="21"/>
              </w:rPr>
            </w:pPr>
          </w:p>
        </w:tc>
        <w:tc>
          <w:tcPr>
            <w:tcW w:w="1270" w:type="dxa"/>
            <w:gridSpan w:val="2"/>
            <w:vMerge w:val="continue"/>
            <w:tcBorders>
              <w:top w:val="single" w:color="auto" w:sz="4" w:space="0"/>
              <w:bottom w:val="single" w:color="auto" w:sz="4" w:space="0"/>
            </w:tcBorders>
            <w:vAlign w:val="center"/>
          </w:tcPr>
          <w:p w14:paraId="6247739B">
            <w:pPr>
              <w:widowControl/>
              <w:jc w:val="center"/>
              <w:rPr>
                <w:rFonts w:hint="eastAsia" w:ascii="宋体" w:hAnsi="宋体"/>
                <w:kern w:val="0"/>
                <w:szCs w:val="21"/>
              </w:rPr>
            </w:pPr>
          </w:p>
        </w:tc>
        <w:tc>
          <w:tcPr>
            <w:tcW w:w="806" w:type="dxa"/>
            <w:tcBorders>
              <w:top w:val="single" w:color="auto" w:sz="4" w:space="0"/>
              <w:bottom w:val="single" w:color="auto" w:sz="4" w:space="0"/>
            </w:tcBorders>
            <w:vAlign w:val="center"/>
          </w:tcPr>
          <w:p w14:paraId="54228517">
            <w:pPr>
              <w:widowControl/>
              <w:spacing w:line="120" w:lineRule="auto"/>
              <w:jc w:val="center"/>
              <w:rPr>
                <w:rFonts w:hint="default" w:ascii="宋体" w:hAnsi="宋体"/>
                <w:kern w:val="0"/>
                <w:szCs w:val="21"/>
                <w:lang w:val="en-US" w:eastAsia="zh-CN"/>
              </w:rPr>
            </w:pPr>
          </w:p>
        </w:tc>
        <w:tc>
          <w:tcPr>
            <w:tcW w:w="807" w:type="dxa"/>
            <w:gridSpan w:val="4"/>
            <w:tcBorders>
              <w:top w:val="single" w:color="auto" w:sz="4" w:space="0"/>
              <w:bottom w:val="single" w:color="auto" w:sz="4" w:space="0"/>
            </w:tcBorders>
            <w:vAlign w:val="center"/>
          </w:tcPr>
          <w:p w14:paraId="7A188BF6">
            <w:pPr>
              <w:widowControl/>
              <w:spacing w:line="120" w:lineRule="auto"/>
              <w:jc w:val="center"/>
              <w:rPr>
                <w:rFonts w:hint="eastAsia" w:ascii="宋体" w:hAnsi="宋体"/>
                <w:kern w:val="0"/>
                <w:szCs w:val="21"/>
                <w:lang w:val="en-US" w:eastAsia="zh-CN"/>
              </w:rPr>
            </w:pPr>
          </w:p>
        </w:tc>
        <w:tc>
          <w:tcPr>
            <w:tcW w:w="707" w:type="dxa"/>
            <w:gridSpan w:val="4"/>
            <w:tcBorders>
              <w:top w:val="single" w:color="auto" w:sz="4" w:space="0"/>
              <w:bottom w:val="single" w:color="auto" w:sz="4" w:space="0"/>
            </w:tcBorders>
            <w:vAlign w:val="center"/>
          </w:tcPr>
          <w:p w14:paraId="7A13D1BA">
            <w:pPr>
              <w:widowControl/>
              <w:spacing w:line="120" w:lineRule="auto"/>
              <w:jc w:val="center"/>
              <w:rPr>
                <w:rFonts w:hint="eastAsia" w:ascii="宋体" w:hAnsi="宋体"/>
                <w:kern w:val="0"/>
                <w:szCs w:val="21"/>
                <w:lang w:val="en-US" w:eastAsia="zh-CN"/>
              </w:rPr>
            </w:pPr>
          </w:p>
        </w:tc>
        <w:tc>
          <w:tcPr>
            <w:tcW w:w="830" w:type="dxa"/>
            <w:gridSpan w:val="2"/>
            <w:tcBorders>
              <w:top w:val="single" w:color="auto" w:sz="4" w:space="0"/>
              <w:bottom w:val="single" w:color="auto" w:sz="4" w:space="0"/>
            </w:tcBorders>
            <w:vAlign w:val="center"/>
          </w:tcPr>
          <w:p w14:paraId="10ED0D69">
            <w:pPr>
              <w:widowControl/>
              <w:spacing w:line="120" w:lineRule="auto"/>
              <w:jc w:val="center"/>
              <w:rPr>
                <w:rFonts w:hint="eastAsia" w:ascii="宋体" w:hAnsi="宋体"/>
                <w:kern w:val="0"/>
                <w:szCs w:val="21"/>
                <w:lang w:val="en-US" w:eastAsia="zh-CN"/>
              </w:rPr>
            </w:pPr>
          </w:p>
        </w:tc>
        <w:tc>
          <w:tcPr>
            <w:tcW w:w="823" w:type="dxa"/>
            <w:gridSpan w:val="5"/>
            <w:tcBorders>
              <w:top w:val="single" w:color="auto" w:sz="4" w:space="0"/>
              <w:bottom w:val="single" w:color="auto" w:sz="4" w:space="0"/>
            </w:tcBorders>
            <w:vAlign w:val="center"/>
          </w:tcPr>
          <w:p w14:paraId="1AD9EDE6">
            <w:pPr>
              <w:widowControl/>
              <w:spacing w:line="120" w:lineRule="auto"/>
              <w:jc w:val="center"/>
              <w:rPr>
                <w:rFonts w:hint="eastAsia" w:ascii="宋体" w:hAnsi="宋体"/>
                <w:kern w:val="0"/>
                <w:szCs w:val="21"/>
                <w:lang w:val="en-US" w:eastAsia="zh-CN"/>
              </w:rPr>
            </w:pPr>
          </w:p>
        </w:tc>
        <w:tc>
          <w:tcPr>
            <w:tcW w:w="867" w:type="dxa"/>
            <w:gridSpan w:val="2"/>
            <w:tcBorders>
              <w:top w:val="single" w:color="auto" w:sz="4" w:space="0"/>
              <w:bottom w:val="single" w:color="auto" w:sz="4" w:space="0"/>
            </w:tcBorders>
            <w:vAlign w:val="center"/>
          </w:tcPr>
          <w:p w14:paraId="110136A1">
            <w:pPr>
              <w:widowControl/>
              <w:spacing w:line="120" w:lineRule="auto"/>
              <w:jc w:val="center"/>
              <w:rPr>
                <w:rFonts w:hint="eastAsia" w:ascii="宋体" w:hAnsi="宋体"/>
                <w:kern w:val="0"/>
                <w:szCs w:val="21"/>
                <w:lang w:val="en-US" w:eastAsia="zh-CN"/>
              </w:rPr>
            </w:pPr>
          </w:p>
        </w:tc>
        <w:tc>
          <w:tcPr>
            <w:tcW w:w="1170" w:type="dxa"/>
            <w:gridSpan w:val="2"/>
            <w:vMerge w:val="continue"/>
            <w:tcBorders>
              <w:top w:val="single" w:color="auto" w:sz="4" w:space="0"/>
              <w:bottom w:val="single" w:color="auto" w:sz="4" w:space="0"/>
            </w:tcBorders>
            <w:vAlign w:val="center"/>
          </w:tcPr>
          <w:p w14:paraId="3FB48DF9">
            <w:pPr>
              <w:widowControl/>
              <w:jc w:val="center"/>
              <w:rPr>
                <w:rFonts w:hint="eastAsia" w:ascii="宋体" w:hAnsi="宋体"/>
                <w:kern w:val="0"/>
                <w:szCs w:val="21"/>
              </w:rPr>
            </w:pPr>
          </w:p>
        </w:tc>
      </w:tr>
      <w:tr w14:paraId="2BD49909">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19" w:hRule="atLeast"/>
          <w:jc w:val="center"/>
        </w:trPr>
        <w:tc>
          <w:tcPr>
            <w:tcW w:w="1552" w:type="dxa"/>
            <w:gridSpan w:val="2"/>
            <w:vMerge w:val="continue"/>
            <w:tcBorders>
              <w:top w:val="single" w:color="auto" w:sz="4" w:space="0"/>
              <w:bottom w:val="single" w:color="auto" w:sz="4" w:space="0"/>
            </w:tcBorders>
            <w:vAlign w:val="center"/>
          </w:tcPr>
          <w:p w14:paraId="4CFD3DCD">
            <w:pPr>
              <w:widowControl/>
              <w:spacing w:line="312" w:lineRule="auto"/>
              <w:jc w:val="center"/>
              <w:rPr>
                <w:rFonts w:hint="eastAsia" w:ascii="宋体" w:hAnsi="宋体"/>
                <w:kern w:val="0"/>
                <w:szCs w:val="21"/>
              </w:rPr>
            </w:pPr>
          </w:p>
        </w:tc>
        <w:tc>
          <w:tcPr>
            <w:tcW w:w="1270" w:type="dxa"/>
            <w:gridSpan w:val="2"/>
            <w:vMerge w:val="continue"/>
            <w:tcBorders>
              <w:top w:val="single" w:color="auto" w:sz="4" w:space="0"/>
              <w:bottom w:val="single" w:color="auto" w:sz="4" w:space="0"/>
            </w:tcBorders>
            <w:vAlign w:val="center"/>
          </w:tcPr>
          <w:p w14:paraId="7367937C">
            <w:pPr>
              <w:widowControl/>
              <w:jc w:val="center"/>
              <w:rPr>
                <w:rFonts w:hint="eastAsia" w:ascii="宋体" w:hAnsi="宋体"/>
                <w:kern w:val="0"/>
                <w:szCs w:val="21"/>
              </w:rPr>
            </w:pPr>
          </w:p>
        </w:tc>
        <w:tc>
          <w:tcPr>
            <w:tcW w:w="806" w:type="dxa"/>
            <w:tcBorders>
              <w:top w:val="single" w:color="auto" w:sz="4" w:space="0"/>
              <w:bottom w:val="single" w:color="auto" w:sz="4" w:space="0"/>
            </w:tcBorders>
            <w:vAlign w:val="center"/>
          </w:tcPr>
          <w:p w14:paraId="1D782543">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25</w:t>
            </w:r>
          </w:p>
        </w:tc>
        <w:tc>
          <w:tcPr>
            <w:tcW w:w="807" w:type="dxa"/>
            <w:gridSpan w:val="4"/>
            <w:tcBorders>
              <w:top w:val="single" w:color="auto" w:sz="4" w:space="0"/>
              <w:bottom w:val="single" w:color="auto" w:sz="4" w:space="0"/>
            </w:tcBorders>
            <w:vAlign w:val="center"/>
          </w:tcPr>
          <w:p w14:paraId="2668E61E">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26</w:t>
            </w:r>
          </w:p>
        </w:tc>
        <w:tc>
          <w:tcPr>
            <w:tcW w:w="707" w:type="dxa"/>
            <w:gridSpan w:val="4"/>
            <w:tcBorders>
              <w:top w:val="single" w:color="auto" w:sz="4" w:space="0"/>
              <w:bottom w:val="single" w:color="auto" w:sz="4" w:space="0"/>
            </w:tcBorders>
            <w:vAlign w:val="center"/>
          </w:tcPr>
          <w:p w14:paraId="7FBBB3F2">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27</w:t>
            </w:r>
          </w:p>
        </w:tc>
        <w:tc>
          <w:tcPr>
            <w:tcW w:w="830" w:type="dxa"/>
            <w:gridSpan w:val="2"/>
            <w:tcBorders>
              <w:top w:val="single" w:color="auto" w:sz="4" w:space="0"/>
              <w:bottom w:val="single" w:color="auto" w:sz="4" w:space="0"/>
            </w:tcBorders>
            <w:vAlign w:val="center"/>
          </w:tcPr>
          <w:p w14:paraId="0DA966B1">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28</w:t>
            </w:r>
          </w:p>
        </w:tc>
        <w:tc>
          <w:tcPr>
            <w:tcW w:w="823" w:type="dxa"/>
            <w:gridSpan w:val="5"/>
            <w:tcBorders>
              <w:top w:val="single" w:color="auto" w:sz="4" w:space="0"/>
              <w:bottom w:val="single" w:color="auto" w:sz="4" w:space="0"/>
            </w:tcBorders>
            <w:vAlign w:val="center"/>
          </w:tcPr>
          <w:p w14:paraId="2A42E709">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29</w:t>
            </w:r>
          </w:p>
        </w:tc>
        <w:tc>
          <w:tcPr>
            <w:tcW w:w="867" w:type="dxa"/>
            <w:gridSpan w:val="2"/>
            <w:tcBorders>
              <w:top w:val="single" w:color="auto" w:sz="4" w:space="0"/>
              <w:bottom w:val="single" w:color="auto" w:sz="4" w:space="0"/>
            </w:tcBorders>
            <w:vAlign w:val="center"/>
          </w:tcPr>
          <w:p w14:paraId="34A19645">
            <w:pPr>
              <w:widowControl/>
              <w:spacing w:line="120" w:lineRule="auto"/>
              <w:jc w:val="center"/>
              <w:rPr>
                <w:rFonts w:hint="default" w:ascii="宋体" w:hAnsi="宋体"/>
                <w:kern w:val="0"/>
                <w:szCs w:val="21"/>
                <w:lang w:val="en-US" w:eastAsia="zh-CN"/>
              </w:rPr>
            </w:pPr>
            <w:r>
              <w:rPr>
                <w:rFonts w:hint="eastAsia" w:ascii="宋体" w:hAnsi="宋体"/>
                <w:kern w:val="0"/>
                <w:szCs w:val="21"/>
                <w:lang w:val="en-US" w:eastAsia="zh-CN"/>
              </w:rPr>
              <w:t>30</w:t>
            </w:r>
          </w:p>
        </w:tc>
        <w:tc>
          <w:tcPr>
            <w:tcW w:w="1170" w:type="dxa"/>
            <w:gridSpan w:val="2"/>
            <w:vMerge w:val="continue"/>
            <w:tcBorders>
              <w:top w:val="single" w:color="auto" w:sz="4" w:space="0"/>
              <w:bottom w:val="single" w:color="auto" w:sz="4" w:space="0"/>
            </w:tcBorders>
            <w:vAlign w:val="center"/>
          </w:tcPr>
          <w:p w14:paraId="73805DA7">
            <w:pPr>
              <w:widowControl/>
              <w:jc w:val="center"/>
              <w:rPr>
                <w:rFonts w:hint="eastAsia" w:ascii="宋体" w:hAnsi="宋体"/>
                <w:kern w:val="0"/>
                <w:szCs w:val="21"/>
              </w:rPr>
            </w:pPr>
          </w:p>
        </w:tc>
      </w:tr>
      <w:tr w14:paraId="61003ECB">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86" w:hRule="atLeast"/>
          <w:jc w:val="center"/>
        </w:trPr>
        <w:tc>
          <w:tcPr>
            <w:tcW w:w="1552" w:type="dxa"/>
            <w:gridSpan w:val="2"/>
            <w:vMerge w:val="continue"/>
            <w:tcBorders>
              <w:top w:val="single" w:color="auto" w:sz="4" w:space="0"/>
              <w:bottom w:val="single" w:color="auto" w:sz="4" w:space="0"/>
            </w:tcBorders>
            <w:vAlign w:val="center"/>
          </w:tcPr>
          <w:p w14:paraId="1DF8DB2E">
            <w:pPr>
              <w:widowControl/>
              <w:spacing w:line="312" w:lineRule="auto"/>
              <w:jc w:val="center"/>
              <w:rPr>
                <w:rFonts w:hint="eastAsia" w:ascii="宋体" w:hAnsi="宋体"/>
                <w:kern w:val="0"/>
                <w:szCs w:val="21"/>
              </w:rPr>
            </w:pPr>
          </w:p>
        </w:tc>
        <w:tc>
          <w:tcPr>
            <w:tcW w:w="1270" w:type="dxa"/>
            <w:gridSpan w:val="2"/>
            <w:vMerge w:val="continue"/>
            <w:tcBorders>
              <w:top w:val="single" w:color="auto" w:sz="4" w:space="0"/>
              <w:bottom w:val="single" w:color="auto" w:sz="4" w:space="0"/>
            </w:tcBorders>
            <w:vAlign w:val="center"/>
          </w:tcPr>
          <w:p w14:paraId="4A58C518">
            <w:pPr>
              <w:widowControl/>
              <w:jc w:val="center"/>
              <w:rPr>
                <w:rFonts w:hint="eastAsia" w:ascii="宋体" w:hAnsi="宋体"/>
                <w:kern w:val="0"/>
                <w:szCs w:val="21"/>
              </w:rPr>
            </w:pPr>
          </w:p>
        </w:tc>
        <w:tc>
          <w:tcPr>
            <w:tcW w:w="806" w:type="dxa"/>
            <w:tcBorders>
              <w:top w:val="single" w:color="auto" w:sz="4" w:space="0"/>
              <w:bottom w:val="single" w:color="auto" w:sz="4" w:space="0"/>
            </w:tcBorders>
            <w:vAlign w:val="center"/>
          </w:tcPr>
          <w:p w14:paraId="2116B6FC">
            <w:pPr>
              <w:widowControl/>
              <w:spacing w:line="120" w:lineRule="auto"/>
              <w:jc w:val="center"/>
              <w:rPr>
                <w:rFonts w:hint="eastAsia" w:ascii="宋体" w:hAnsi="宋体"/>
                <w:kern w:val="0"/>
                <w:szCs w:val="21"/>
                <w:lang w:val="en-US" w:eastAsia="zh-CN"/>
              </w:rPr>
            </w:pPr>
          </w:p>
        </w:tc>
        <w:tc>
          <w:tcPr>
            <w:tcW w:w="807" w:type="dxa"/>
            <w:gridSpan w:val="4"/>
            <w:tcBorders>
              <w:top w:val="single" w:color="auto" w:sz="4" w:space="0"/>
              <w:bottom w:val="single" w:color="auto" w:sz="4" w:space="0"/>
            </w:tcBorders>
            <w:vAlign w:val="center"/>
          </w:tcPr>
          <w:p w14:paraId="469A7A07">
            <w:pPr>
              <w:widowControl/>
              <w:spacing w:line="120" w:lineRule="auto"/>
              <w:jc w:val="center"/>
              <w:rPr>
                <w:rFonts w:hint="eastAsia" w:ascii="宋体" w:hAnsi="宋体"/>
                <w:kern w:val="0"/>
                <w:szCs w:val="21"/>
                <w:lang w:val="en-US" w:eastAsia="zh-CN"/>
              </w:rPr>
            </w:pPr>
          </w:p>
        </w:tc>
        <w:tc>
          <w:tcPr>
            <w:tcW w:w="707" w:type="dxa"/>
            <w:gridSpan w:val="4"/>
            <w:tcBorders>
              <w:top w:val="single" w:color="auto" w:sz="4" w:space="0"/>
              <w:bottom w:val="single" w:color="auto" w:sz="4" w:space="0"/>
            </w:tcBorders>
            <w:vAlign w:val="center"/>
          </w:tcPr>
          <w:p w14:paraId="21283985">
            <w:pPr>
              <w:widowControl/>
              <w:spacing w:line="120" w:lineRule="auto"/>
              <w:jc w:val="center"/>
              <w:rPr>
                <w:rFonts w:hint="eastAsia" w:ascii="宋体" w:hAnsi="宋体"/>
                <w:kern w:val="0"/>
                <w:szCs w:val="21"/>
                <w:lang w:val="en-US" w:eastAsia="zh-CN"/>
              </w:rPr>
            </w:pPr>
          </w:p>
        </w:tc>
        <w:tc>
          <w:tcPr>
            <w:tcW w:w="830" w:type="dxa"/>
            <w:gridSpan w:val="2"/>
            <w:tcBorders>
              <w:top w:val="single" w:color="auto" w:sz="4" w:space="0"/>
              <w:bottom w:val="single" w:color="auto" w:sz="4" w:space="0"/>
            </w:tcBorders>
            <w:vAlign w:val="center"/>
          </w:tcPr>
          <w:p w14:paraId="6DC23EFD">
            <w:pPr>
              <w:widowControl/>
              <w:spacing w:line="120" w:lineRule="auto"/>
              <w:jc w:val="center"/>
              <w:rPr>
                <w:rFonts w:hint="eastAsia" w:ascii="宋体" w:hAnsi="宋体"/>
                <w:kern w:val="0"/>
                <w:szCs w:val="21"/>
                <w:lang w:val="en-US" w:eastAsia="zh-CN"/>
              </w:rPr>
            </w:pPr>
          </w:p>
        </w:tc>
        <w:tc>
          <w:tcPr>
            <w:tcW w:w="823" w:type="dxa"/>
            <w:gridSpan w:val="5"/>
            <w:tcBorders>
              <w:top w:val="single" w:color="auto" w:sz="4" w:space="0"/>
              <w:bottom w:val="single" w:color="auto" w:sz="4" w:space="0"/>
            </w:tcBorders>
            <w:vAlign w:val="center"/>
          </w:tcPr>
          <w:p w14:paraId="590683DD">
            <w:pPr>
              <w:widowControl/>
              <w:spacing w:line="120" w:lineRule="auto"/>
              <w:jc w:val="center"/>
              <w:rPr>
                <w:rFonts w:hint="eastAsia" w:ascii="宋体" w:hAnsi="宋体"/>
                <w:kern w:val="0"/>
                <w:szCs w:val="21"/>
                <w:lang w:val="en-US" w:eastAsia="zh-CN"/>
              </w:rPr>
            </w:pPr>
          </w:p>
        </w:tc>
        <w:tc>
          <w:tcPr>
            <w:tcW w:w="867" w:type="dxa"/>
            <w:gridSpan w:val="2"/>
            <w:tcBorders>
              <w:top w:val="single" w:color="auto" w:sz="4" w:space="0"/>
              <w:bottom w:val="single" w:color="auto" w:sz="4" w:space="0"/>
            </w:tcBorders>
            <w:vAlign w:val="center"/>
          </w:tcPr>
          <w:p w14:paraId="65E5E09A">
            <w:pPr>
              <w:widowControl/>
              <w:spacing w:line="120" w:lineRule="auto"/>
              <w:jc w:val="center"/>
              <w:rPr>
                <w:rFonts w:hint="eastAsia" w:ascii="宋体" w:hAnsi="宋体"/>
                <w:kern w:val="0"/>
                <w:szCs w:val="21"/>
                <w:lang w:val="en-US" w:eastAsia="zh-CN"/>
              </w:rPr>
            </w:pPr>
          </w:p>
        </w:tc>
        <w:tc>
          <w:tcPr>
            <w:tcW w:w="1170" w:type="dxa"/>
            <w:gridSpan w:val="2"/>
            <w:vMerge w:val="continue"/>
            <w:tcBorders>
              <w:top w:val="single" w:color="auto" w:sz="4" w:space="0"/>
              <w:bottom w:val="single" w:color="auto" w:sz="4" w:space="0"/>
            </w:tcBorders>
            <w:vAlign w:val="center"/>
          </w:tcPr>
          <w:p w14:paraId="3B4975DF">
            <w:pPr>
              <w:widowControl/>
              <w:jc w:val="center"/>
              <w:rPr>
                <w:rFonts w:hint="eastAsia" w:ascii="宋体" w:hAnsi="宋体"/>
                <w:kern w:val="0"/>
                <w:szCs w:val="21"/>
              </w:rPr>
            </w:pPr>
          </w:p>
        </w:tc>
      </w:tr>
      <w:tr w14:paraId="55E44572">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0" w:hRule="atLeast"/>
          <w:jc w:val="center"/>
        </w:trPr>
        <w:tc>
          <w:tcPr>
            <w:tcW w:w="8832" w:type="dxa"/>
            <w:gridSpan w:val="24"/>
            <w:tcBorders>
              <w:top w:val="single" w:color="auto" w:sz="4" w:space="0"/>
              <w:bottom w:val="single" w:color="auto" w:sz="4" w:space="0"/>
            </w:tcBorders>
            <w:vAlign w:val="top"/>
          </w:tcPr>
          <w:p w14:paraId="2E196C21">
            <w:pPr>
              <w:widowControl/>
              <w:spacing w:line="312" w:lineRule="auto"/>
              <w:jc w:val="left"/>
              <w:rPr>
                <w:rFonts w:hint="eastAsia" w:ascii="宋体" w:hAnsi="宋体" w:eastAsia="宋体"/>
                <w:kern w:val="0"/>
                <w:szCs w:val="21"/>
                <w:lang w:eastAsia="zh-CN"/>
              </w:rPr>
            </w:pPr>
            <w:r>
              <w:rPr>
                <w:rFonts w:hint="eastAsia" w:ascii="宋体" w:hAnsi="宋体"/>
                <w:kern w:val="0"/>
                <w:szCs w:val="21"/>
              </w:rPr>
              <w:t>校准结果</w:t>
            </w:r>
          </w:p>
        </w:tc>
      </w:tr>
      <w:tr w14:paraId="59186E9A">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79" w:hRule="atLeast"/>
          <w:jc w:val="center"/>
        </w:trPr>
        <w:tc>
          <w:tcPr>
            <w:tcW w:w="852" w:type="dxa"/>
            <w:tcBorders>
              <w:top w:val="single" w:color="auto" w:sz="4" w:space="0"/>
              <w:bottom w:val="single" w:color="auto" w:sz="4" w:space="0"/>
            </w:tcBorders>
            <w:vAlign w:val="center"/>
          </w:tcPr>
          <w:p w14:paraId="11DFEFD1">
            <w:pPr>
              <w:jc w:val="center"/>
              <w:rPr>
                <w:rFonts w:hint="eastAsia" w:ascii="宋体" w:hAnsi="宋体"/>
                <w:kern w:val="0"/>
                <w:szCs w:val="21"/>
              </w:rPr>
            </w:pPr>
            <w:r>
              <w:rPr>
                <w:rFonts w:hint="eastAsia" w:ascii="宋体" w:hAnsi="宋体"/>
                <w:szCs w:val="21"/>
              </w:rPr>
              <w:t>流量点</w:t>
            </w:r>
          </w:p>
        </w:tc>
        <w:tc>
          <w:tcPr>
            <w:tcW w:w="700" w:type="dxa"/>
            <w:vMerge w:val="restart"/>
            <w:tcBorders>
              <w:top w:val="single" w:color="auto" w:sz="4" w:space="0"/>
              <w:bottom w:val="single" w:color="auto" w:sz="4" w:space="0"/>
            </w:tcBorders>
            <w:vAlign w:val="center"/>
          </w:tcPr>
          <w:p w14:paraId="031CD9F3">
            <w:pPr>
              <w:jc w:val="center"/>
              <w:rPr>
                <w:rFonts w:hint="eastAsia" w:eastAsia="宋体"/>
                <w:lang w:val="en-US" w:eastAsia="zh-CN"/>
              </w:rPr>
            </w:pPr>
            <w:r>
              <w:rPr>
                <w:rFonts w:hint="eastAsia" w:ascii="宋体" w:hAnsi="宋体"/>
                <w:szCs w:val="21"/>
              </w:rPr>
              <w:t>测量</w:t>
            </w:r>
            <w:r>
              <w:rPr>
                <w:rFonts w:hint="eastAsia" w:ascii="宋体" w:hAnsi="宋体"/>
                <w:szCs w:val="21"/>
                <w:lang w:val="en-US" w:eastAsia="zh-CN"/>
              </w:rPr>
              <w:t>次数</w:t>
            </w:r>
          </w:p>
        </w:tc>
        <w:tc>
          <w:tcPr>
            <w:tcW w:w="2231" w:type="dxa"/>
            <w:gridSpan w:val="4"/>
            <w:tcBorders>
              <w:top w:val="single" w:color="auto" w:sz="4" w:space="0"/>
              <w:bottom w:val="single" w:color="auto" w:sz="4" w:space="0"/>
            </w:tcBorders>
            <w:vAlign w:val="center"/>
          </w:tcPr>
          <w:p w14:paraId="321A8DBE">
            <w:pPr>
              <w:widowControl/>
              <w:jc w:val="center"/>
            </w:pPr>
            <w:r>
              <w:rPr>
                <w:rFonts w:hint="eastAsia" w:ascii="宋体" w:hAnsi="宋体"/>
                <w:kern w:val="0"/>
                <w:szCs w:val="21"/>
              </w:rPr>
              <w:t>被校水表</w:t>
            </w:r>
          </w:p>
        </w:tc>
        <w:tc>
          <w:tcPr>
            <w:tcW w:w="2231" w:type="dxa"/>
            <w:gridSpan w:val="10"/>
            <w:tcBorders>
              <w:top w:val="single" w:color="auto" w:sz="4" w:space="0"/>
              <w:bottom w:val="single" w:color="auto" w:sz="4" w:space="0"/>
            </w:tcBorders>
            <w:vAlign w:val="center"/>
          </w:tcPr>
          <w:p w14:paraId="00898593">
            <w:pPr>
              <w:widowControl/>
              <w:jc w:val="center"/>
              <w:rPr>
                <w:rFonts w:hint="eastAsia" w:ascii="宋体" w:hAnsi="宋体"/>
                <w:kern w:val="0"/>
                <w:szCs w:val="21"/>
              </w:rPr>
            </w:pPr>
            <w:r>
              <w:rPr>
                <w:rFonts w:hint="eastAsia" w:ascii="宋体" w:hAnsi="宋体"/>
                <w:kern w:val="0"/>
                <w:szCs w:val="21"/>
              </w:rPr>
              <w:t>标准表</w:t>
            </w:r>
          </w:p>
        </w:tc>
        <w:tc>
          <w:tcPr>
            <w:tcW w:w="950" w:type="dxa"/>
            <w:gridSpan w:val="5"/>
            <w:tcBorders>
              <w:top w:val="single" w:color="auto" w:sz="4" w:space="0"/>
              <w:bottom w:val="single" w:color="auto" w:sz="4" w:space="0"/>
            </w:tcBorders>
            <w:vAlign w:val="center"/>
          </w:tcPr>
          <w:p w14:paraId="19E1494A">
            <w:pPr>
              <w:widowControl/>
              <w:jc w:val="center"/>
              <w:rPr>
                <w:rFonts w:hint="eastAsia" w:ascii="宋体" w:hAnsi="宋体"/>
                <w:kern w:val="0"/>
                <w:szCs w:val="21"/>
              </w:rPr>
            </w:pPr>
            <w:r>
              <w:rPr>
                <w:rFonts w:hint="eastAsia" w:ascii="宋体" w:hAnsi="宋体"/>
                <w:kern w:val="0"/>
                <w:szCs w:val="21"/>
              </w:rPr>
              <w:t>示值</w:t>
            </w:r>
          </w:p>
          <w:p w14:paraId="1DCDE9ED">
            <w:pPr>
              <w:widowControl/>
              <w:jc w:val="center"/>
            </w:pPr>
            <w:r>
              <w:rPr>
                <w:rFonts w:hint="eastAsia" w:ascii="宋体" w:hAnsi="宋体"/>
                <w:kern w:val="0"/>
                <w:szCs w:val="21"/>
              </w:rPr>
              <w:t>误差</w:t>
            </w:r>
          </w:p>
        </w:tc>
        <w:tc>
          <w:tcPr>
            <w:tcW w:w="880" w:type="dxa"/>
            <w:gridSpan w:val="2"/>
            <w:tcBorders>
              <w:top w:val="single" w:color="auto" w:sz="4" w:space="0"/>
              <w:bottom w:val="single" w:color="auto" w:sz="4" w:space="0"/>
            </w:tcBorders>
            <w:vAlign w:val="center"/>
          </w:tcPr>
          <w:p w14:paraId="6B140260">
            <w:pPr>
              <w:widowControl/>
              <w:jc w:val="center"/>
            </w:pPr>
            <w:r>
              <w:rPr>
                <w:rFonts w:hint="eastAsia" w:ascii="宋体" w:hAnsi="宋体"/>
                <w:kern w:val="0"/>
                <w:szCs w:val="21"/>
              </w:rPr>
              <w:t>重复性</w:t>
            </w:r>
          </w:p>
        </w:tc>
        <w:tc>
          <w:tcPr>
            <w:tcW w:w="988" w:type="dxa"/>
            <w:tcBorders>
              <w:top w:val="single" w:color="auto" w:sz="4" w:space="0"/>
              <w:bottom w:val="single" w:color="auto" w:sz="4" w:space="0"/>
            </w:tcBorders>
            <w:vAlign w:val="center"/>
          </w:tcPr>
          <w:p w14:paraId="6B33DD85">
            <w:pPr>
              <w:jc w:val="center"/>
            </w:pPr>
            <w:r>
              <w:rPr>
                <w:rFonts w:hint="eastAsia" w:ascii="宋体" w:hAnsi="宋体"/>
                <w:kern w:val="0"/>
                <w:szCs w:val="21"/>
              </w:rPr>
              <w:t>扩展不确定度</w:t>
            </w:r>
          </w:p>
        </w:tc>
      </w:tr>
      <w:tr w14:paraId="3034F5AE">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79" w:hRule="atLeast"/>
          <w:jc w:val="center"/>
        </w:trPr>
        <w:tc>
          <w:tcPr>
            <w:tcW w:w="852" w:type="dxa"/>
            <w:tcBorders>
              <w:top w:val="single" w:color="auto" w:sz="4" w:space="0"/>
              <w:bottom w:val="single" w:color="auto" w:sz="4" w:space="0"/>
            </w:tcBorders>
            <w:vAlign w:val="center"/>
          </w:tcPr>
          <w:p w14:paraId="519AA22F">
            <w:pPr>
              <w:spacing w:line="312" w:lineRule="auto"/>
              <w:jc w:val="center"/>
              <w:rPr>
                <w:rFonts w:hint="eastAsia" w:ascii="宋体" w:hAnsi="宋体"/>
                <w:kern w:val="0"/>
                <w:szCs w:val="21"/>
              </w:rPr>
            </w:pPr>
            <w:r>
              <w:rPr>
                <w:rFonts w:hint="eastAsia" w:ascii="宋体" w:hAnsi="宋体"/>
                <w:szCs w:val="21"/>
              </w:rPr>
              <w:t>(m</w:t>
            </w:r>
            <w:r>
              <w:rPr>
                <w:rFonts w:hint="eastAsia" w:ascii="宋体" w:hAnsi="宋体"/>
                <w:szCs w:val="21"/>
                <w:vertAlign w:val="superscript"/>
              </w:rPr>
              <w:t>3</w:t>
            </w:r>
            <w:r>
              <w:rPr>
                <w:rFonts w:hint="eastAsia" w:ascii="宋体" w:hAnsi="宋体"/>
                <w:szCs w:val="21"/>
              </w:rPr>
              <w:t>/h)</w:t>
            </w:r>
          </w:p>
        </w:tc>
        <w:tc>
          <w:tcPr>
            <w:tcW w:w="700" w:type="dxa"/>
            <w:vMerge w:val="continue"/>
            <w:tcBorders>
              <w:top w:val="single" w:color="auto" w:sz="4" w:space="0"/>
              <w:bottom w:val="single" w:color="auto" w:sz="4" w:space="0"/>
            </w:tcBorders>
            <w:vAlign w:val="center"/>
          </w:tcPr>
          <w:p w14:paraId="39BEB243">
            <w:pPr>
              <w:spacing w:line="312" w:lineRule="auto"/>
              <w:jc w:val="center"/>
            </w:pPr>
          </w:p>
        </w:tc>
        <w:tc>
          <w:tcPr>
            <w:tcW w:w="1115" w:type="dxa"/>
            <w:tcBorders>
              <w:top w:val="single" w:color="auto" w:sz="4" w:space="0"/>
              <w:bottom w:val="single" w:color="auto" w:sz="4" w:space="0"/>
            </w:tcBorders>
            <w:shd w:val="clear" w:color="auto" w:fill="auto"/>
            <w:vAlign w:val="center"/>
          </w:tcPr>
          <w:p w14:paraId="2C505B1C">
            <w:pPr>
              <w:spacing w:line="312" w:lineRule="auto"/>
              <w:jc w:val="center"/>
              <w:rPr>
                <w:rFonts w:hint="eastAsia" w:ascii="Times New Roman" w:hAnsi="Times New Roman" w:eastAsia="宋体" w:cs="Times New Roman"/>
                <w:kern w:val="2"/>
                <w:sz w:val="21"/>
                <w:lang w:val="en-US" w:eastAsia="zh-CN" w:bidi="ar-SA"/>
              </w:rPr>
            </w:pPr>
            <w:r>
              <w:rPr>
                <w:rFonts w:hint="eastAsia"/>
                <w:lang w:val="en-US" w:eastAsia="zh-CN"/>
              </w:rPr>
              <w:t>测量时间/t</w:t>
            </w:r>
          </w:p>
        </w:tc>
        <w:tc>
          <w:tcPr>
            <w:tcW w:w="1116" w:type="dxa"/>
            <w:gridSpan w:val="3"/>
            <w:tcBorders>
              <w:top w:val="single" w:color="auto" w:sz="4" w:space="0"/>
              <w:bottom w:val="single" w:color="auto" w:sz="4" w:space="0"/>
            </w:tcBorders>
            <w:shd w:val="clear" w:color="auto" w:fill="auto"/>
            <w:vAlign w:val="center"/>
          </w:tcPr>
          <w:p w14:paraId="3FB9A6C8">
            <w:pPr>
              <w:spacing w:line="312" w:lineRule="auto"/>
              <w:jc w:val="center"/>
              <w:rPr>
                <w:rFonts w:hint="eastAsia"/>
                <w:lang w:val="en-US" w:eastAsia="zh-CN"/>
              </w:rPr>
            </w:pPr>
            <w:r>
              <w:rPr>
                <w:rFonts w:hint="eastAsia"/>
                <w:lang w:val="en-US" w:eastAsia="zh-CN"/>
              </w:rPr>
              <w:t>流量示值/</w:t>
            </w:r>
            <w:r>
              <w:rPr>
                <w:rFonts w:hint="eastAsia" w:ascii="宋体" w:hAnsi="宋体"/>
                <w:kern w:val="0"/>
                <w:szCs w:val="21"/>
              </w:rPr>
              <w:t>m</w:t>
            </w:r>
            <w:r>
              <w:rPr>
                <w:rFonts w:hint="eastAsia" w:ascii="宋体" w:hAnsi="宋体"/>
                <w:kern w:val="0"/>
                <w:szCs w:val="21"/>
                <w:vertAlign w:val="superscript"/>
              </w:rPr>
              <w:t>3</w:t>
            </w:r>
          </w:p>
        </w:tc>
        <w:tc>
          <w:tcPr>
            <w:tcW w:w="1115" w:type="dxa"/>
            <w:gridSpan w:val="5"/>
            <w:tcBorders>
              <w:top w:val="single" w:color="auto" w:sz="4" w:space="0"/>
              <w:bottom w:val="single" w:color="auto" w:sz="4" w:space="0"/>
            </w:tcBorders>
            <w:shd w:val="clear" w:color="auto" w:fill="auto"/>
            <w:vAlign w:val="center"/>
          </w:tcPr>
          <w:p w14:paraId="292E565C">
            <w:pPr>
              <w:spacing w:line="312" w:lineRule="auto"/>
              <w:jc w:val="center"/>
              <w:rPr>
                <w:rFonts w:hint="eastAsia" w:ascii="Times New Roman" w:hAnsi="Times New Roman" w:eastAsia="宋体" w:cs="Times New Roman"/>
                <w:kern w:val="2"/>
                <w:sz w:val="21"/>
                <w:lang w:val="en-US" w:eastAsia="zh-CN" w:bidi="ar-SA"/>
              </w:rPr>
            </w:pPr>
            <w:r>
              <w:rPr>
                <w:rFonts w:hint="eastAsia"/>
                <w:lang w:val="en-US" w:eastAsia="zh-CN"/>
              </w:rPr>
              <w:t>测量时间/t</w:t>
            </w:r>
          </w:p>
        </w:tc>
        <w:tc>
          <w:tcPr>
            <w:tcW w:w="1116" w:type="dxa"/>
            <w:gridSpan w:val="5"/>
            <w:tcBorders>
              <w:top w:val="single" w:color="auto" w:sz="4" w:space="0"/>
              <w:bottom w:val="single" w:color="auto" w:sz="4" w:space="0"/>
            </w:tcBorders>
            <w:shd w:val="clear" w:color="auto" w:fill="auto"/>
            <w:vAlign w:val="center"/>
          </w:tcPr>
          <w:p w14:paraId="7D614A40">
            <w:pPr>
              <w:spacing w:line="312" w:lineRule="auto"/>
              <w:jc w:val="center"/>
              <w:rPr>
                <w:rFonts w:hint="eastAsia"/>
                <w:lang w:val="en-US" w:eastAsia="zh-CN"/>
              </w:rPr>
            </w:pPr>
            <w:r>
              <w:rPr>
                <w:rFonts w:hint="eastAsia"/>
                <w:lang w:val="en-US" w:eastAsia="zh-CN"/>
              </w:rPr>
              <w:t>流量示值/</w:t>
            </w:r>
            <w:r>
              <w:rPr>
                <w:rFonts w:hint="eastAsia" w:ascii="宋体" w:hAnsi="宋体"/>
                <w:kern w:val="0"/>
                <w:szCs w:val="21"/>
              </w:rPr>
              <w:t>m</w:t>
            </w:r>
            <w:r>
              <w:rPr>
                <w:rFonts w:hint="eastAsia" w:ascii="宋体" w:hAnsi="宋体"/>
                <w:kern w:val="0"/>
                <w:szCs w:val="21"/>
                <w:vertAlign w:val="superscript"/>
              </w:rPr>
              <w:t>3</w:t>
            </w:r>
          </w:p>
        </w:tc>
        <w:tc>
          <w:tcPr>
            <w:tcW w:w="950" w:type="dxa"/>
            <w:gridSpan w:val="5"/>
            <w:tcBorders>
              <w:top w:val="single" w:color="auto" w:sz="4" w:space="0"/>
              <w:bottom w:val="single" w:color="auto" w:sz="4" w:space="0"/>
            </w:tcBorders>
            <w:vAlign w:val="center"/>
          </w:tcPr>
          <w:p w14:paraId="1BB5A50C">
            <w:pPr>
              <w:widowControl/>
              <w:spacing w:line="312" w:lineRule="auto"/>
              <w:jc w:val="center"/>
            </w:pPr>
            <w:r>
              <w:rPr>
                <w:rFonts w:hint="eastAsia" w:ascii="宋体" w:hAnsi="宋体"/>
                <w:kern w:val="0"/>
                <w:szCs w:val="21"/>
              </w:rPr>
              <w:t>（%）</w:t>
            </w:r>
          </w:p>
        </w:tc>
        <w:tc>
          <w:tcPr>
            <w:tcW w:w="880" w:type="dxa"/>
            <w:gridSpan w:val="2"/>
            <w:tcBorders>
              <w:top w:val="single" w:color="auto" w:sz="4" w:space="0"/>
              <w:bottom w:val="single" w:color="auto" w:sz="4" w:space="0"/>
            </w:tcBorders>
            <w:vAlign w:val="center"/>
          </w:tcPr>
          <w:p w14:paraId="26D93428">
            <w:pPr>
              <w:widowControl/>
              <w:spacing w:line="312" w:lineRule="auto"/>
              <w:jc w:val="center"/>
            </w:pPr>
            <w:r>
              <w:rPr>
                <w:rFonts w:hint="eastAsia" w:ascii="宋体" w:hAnsi="宋体"/>
                <w:kern w:val="0"/>
                <w:szCs w:val="21"/>
              </w:rPr>
              <w:t>（%）</w:t>
            </w:r>
          </w:p>
        </w:tc>
        <w:tc>
          <w:tcPr>
            <w:tcW w:w="988" w:type="dxa"/>
            <w:tcBorders>
              <w:top w:val="single" w:color="auto" w:sz="4" w:space="0"/>
              <w:bottom w:val="single" w:color="auto" w:sz="4" w:space="0"/>
            </w:tcBorders>
            <w:vAlign w:val="center"/>
          </w:tcPr>
          <w:p w14:paraId="467D64FA">
            <w:pPr>
              <w:widowControl/>
              <w:spacing w:line="312" w:lineRule="auto"/>
              <w:jc w:val="center"/>
            </w:pPr>
            <w:r>
              <w:rPr>
                <w:rFonts w:hint="eastAsia" w:ascii="宋体" w:hAnsi="宋体"/>
                <w:kern w:val="0"/>
                <w:szCs w:val="21"/>
              </w:rPr>
              <w:t>（%）</w:t>
            </w:r>
            <w:r>
              <w:rPr>
                <w:rFonts w:hint="eastAsia" w:ascii="宋体" w:hAnsi="宋体"/>
                <w:i/>
                <w:iCs/>
                <w:kern w:val="0"/>
                <w:szCs w:val="21"/>
              </w:rPr>
              <w:t>k</w:t>
            </w:r>
            <w:r>
              <w:rPr>
                <w:rFonts w:hint="eastAsia" w:ascii="宋体" w:hAnsi="宋体"/>
                <w:kern w:val="0"/>
                <w:szCs w:val="21"/>
              </w:rPr>
              <w:t>=2</w:t>
            </w:r>
          </w:p>
        </w:tc>
      </w:tr>
      <w:tr w14:paraId="351ECE21">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79" w:hRule="atLeast"/>
          <w:jc w:val="center"/>
        </w:trPr>
        <w:tc>
          <w:tcPr>
            <w:tcW w:w="852" w:type="dxa"/>
            <w:vMerge w:val="restart"/>
            <w:tcBorders>
              <w:top w:val="single" w:color="auto" w:sz="4" w:space="0"/>
              <w:bottom w:val="single" w:color="auto" w:sz="4" w:space="0"/>
            </w:tcBorders>
            <w:vAlign w:val="top"/>
          </w:tcPr>
          <w:p w14:paraId="3329DE87">
            <w:pPr>
              <w:spacing w:line="312" w:lineRule="auto"/>
              <w:rPr>
                <w:rFonts w:hint="eastAsia" w:ascii="宋体" w:hAnsi="宋体"/>
                <w:kern w:val="0"/>
                <w:szCs w:val="21"/>
              </w:rPr>
            </w:pPr>
          </w:p>
        </w:tc>
        <w:tc>
          <w:tcPr>
            <w:tcW w:w="700" w:type="dxa"/>
            <w:tcBorders>
              <w:top w:val="single" w:color="auto" w:sz="4" w:space="0"/>
              <w:bottom w:val="single" w:color="auto" w:sz="4" w:space="0"/>
            </w:tcBorders>
            <w:vAlign w:val="center"/>
          </w:tcPr>
          <w:p w14:paraId="2AE2C32B">
            <w:pPr>
              <w:spacing w:line="312" w:lineRule="auto"/>
              <w:jc w:val="center"/>
            </w:pPr>
            <w:r>
              <w:rPr>
                <w:rFonts w:hint="eastAsia" w:ascii="宋体" w:hAnsi="宋体"/>
                <w:szCs w:val="21"/>
                <w:lang w:val="en-US" w:eastAsia="zh-CN"/>
              </w:rPr>
              <w:t>1/初</w:t>
            </w:r>
          </w:p>
        </w:tc>
        <w:tc>
          <w:tcPr>
            <w:tcW w:w="1115" w:type="dxa"/>
            <w:tcBorders>
              <w:top w:val="single" w:color="auto" w:sz="4" w:space="0"/>
              <w:bottom w:val="single" w:color="auto" w:sz="4" w:space="0"/>
            </w:tcBorders>
            <w:vAlign w:val="center"/>
          </w:tcPr>
          <w:p w14:paraId="1FD3F081">
            <w:pPr>
              <w:spacing w:line="312" w:lineRule="auto"/>
              <w:jc w:val="center"/>
              <w:rPr>
                <w:rFonts w:hint="default" w:eastAsia="宋体"/>
                <w:lang w:val="en-US" w:eastAsia="zh-CN"/>
              </w:rPr>
            </w:pPr>
          </w:p>
        </w:tc>
        <w:tc>
          <w:tcPr>
            <w:tcW w:w="1116" w:type="dxa"/>
            <w:gridSpan w:val="3"/>
            <w:tcBorders>
              <w:top w:val="single" w:color="auto" w:sz="4" w:space="0"/>
              <w:bottom w:val="single" w:color="auto" w:sz="4" w:space="0"/>
            </w:tcBorders>
            <w:vAlign w:val="center"/>
          </w:tcPr>
          <w:p w14:paraId="30599E68">
            <w:pPr>
              <w:spacing w:line="312" w:lineRule="auto"/>
              <w:jc w:val="center"/>
              <w:rPr>
                <w:rFonts w:hint="default" w:eastAsia="宋体"/>
                <w:lang w:val="en-US" w:eastAsia="zh-CN"/>
              </w:rPr>
            </w:pPr>
          </w:p>
        </w:tc>
        <w:tc>
          <w:tcPr>
            <w:tcW w:w="1115" w:type="dxa"/>
            <w:gridSpan w:val="5"/>
            <w:tcBorders>
              <w:top w:val="single" w:color="auto" w:sz="4" w:space="0"/>
              <w:bottom w:val="single" w:color="auto" w:sz="4" w:space="0"/>
            </w:tcBorders>
            <w:shd w:val="clear" w:color="auto" w:fill="auto"/>
            <w:vAlign w:val="center"/>
          </w:tcPr>
          <w:p w14:paraId="6FA7DC7F">
            <w:pPr>
              <w:spacing w:line="312" w:lineRule="auto"/>
              <w:jc w:val="center"/>
              <w:rPr>
                <w:rFonts w:hint="default" w:ascii="Times New Roman" w:hAnsi="Times New Roman" w:eastAsia="宋体" w:cs="Times New Roman"/>
                <w:kern w:val="2"/>
                <w:sz w:val="21"/>
                <w:lang w:val="en-US" w:eastAsia="zh-CN" w:bidi="ar-SA"/>
              </w:rPr>
            </w:pPr>
          </w:p>
        </w:tc>
        <w:tc>
          <w:tcPr>
            <w:tcW w:w="1116" w:type="dxa"/>
            <w:gridSpan w:val="5"/>
            <w:tcBorders>
              <w:top w:val="single" w:color="auto" w:sz="4" w:space="0"/>
              <w:bottom w:val="single" w:color="auto" w:sz="4" w:space="0"/>
            </w:tcBorders>
            <w:shd w:val="clear" w:color="auto" w:fill="auto"/>
            <w:vAlign w:val="center"/>
          </w:tcPr>
          <w:p w14:paraId="6C06F213">
            <w:pPr>
              <w:spacing w:line="312" w:lineRule="auto"/>
              <w:jc w:val="center"/>
              <w:rPr>
                <w:rFonts w:hint="default" w:ascii="Times New Roman" w:hAnsi="Times New Roman" w:eastAsia="宋体" w:cs="Times New Roman"/>
                <w:kern w:val="2"/>
                <w:sz w:val="21"/>
                <w:lang w:val="en-US" w:eastAsia="zh-CN" w:bidi="ar-SA"/>
              </w:rPr>
            </w:pPr>
          </w:p>
        </w:tc>
        <w:tc>
          <w:tcPr>
            <w:tcW w:w="950" w:type="dxa"/>
            <w:gridSpan w:val="5"/>
            <w:vMerge w:val="restart"/>
            <w:tcBorders>
              <w:top w:val="single" w:color="auto" w:sz="4" w:space="0"/>
              <w:bottom w:val="single" w:color="auto" w:sz="4" w:space="0"/>
            </w:tcBorders>
            <w:vAlign w:val="center"/>
          </w:tcPr>
          <w:p w14:paraId="0E9B0C0E">
            <w:pPr>
              <w:widowControl/>
              <w:spacing w:line="312" w:lineRule="auto"/>
              <w:jc w:val="center"/>
            </w:pPr>
          </w:p>
        </w:tc>
        <w:tc>
          <w:tcPr>
            <w:tcW w:w="880" w:type="dxa"/>
            <w:gridSpan w:val="2"/>
            <w:vMerge w:val="restart"/>
            <w:tcBorders>
              <w:top w:val="single" w:color="auto" w:sz="4" w:space="0"/>
              <w:bottom w:val="single" w:color="auto" w:sz="4" w:space="0"/>
            </w:tcBorders>
            <w:vAlign w:val="center"/>
          </w:tcPr>
          <w:p w14:paraId="0DF07638">
            <w:pPr>
              <w:widowControl/>
              <w:spacing w:line="312" w:lineRule="auto"/>
              <w:jc w:val="center"/>
            </w:pPr>
          </w:p>
        </w:tc>
        <w:tc>
          <w:tcPr>
            <w:tcW w:w="988" w:type="dxa"/>
            <w:vMerge w:val="restart"/>
            <w:tcBorders>
              <w:top w:val="single" w:color="auto" w:sz="4" w:space="0"/>
              <w:bottom w:val="single" w:color="auto" w:sz="4" w:space="0"/>
            </w:tcBorders>
            <w:vAlign w:val="center"/>
          </w:tcPr>
          <w:p w14:paraId="2B6D0951">
            <w:pPr>
              <w:widowControl/>
              <w:spacing w:line="312" w:lineRule="auto"/>
              <w:jc w:val="center"/>
            </w:pPr>
          </w:p>
        </w:tc>
      </w:tr>
      <w:tr w14:paraId="5387759E">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79" w:hRule="atLeast"/>
          <w:jc w:val="center"/>
        </w:trPr>
        <w:tc>
          <w:tcPr>
            <w:tcW w:w="852" w:type="dxa"/>
            <w:vMerge w:val="continue"/>
            <w:tcBorders>
              <w:top w:val="single" w:color="auto" w:sz="4" w:space="0"/>
              <w:bottom w:val="single" w:color="auto" w:sz="4" w:space="0"/>
            </w:tcBorders>
            <w:vAlign w:val="top"/>
          </w:tcPr>
          <w:p w14:paraId="31C7BA6D">
            <w:pPr>
              <w:spacing w:line="312" w:lineRule="auto"/>
              <w:rPr>
                <w:rFonts w:hint="eastAsia" w:ascii="宋体" w:hAnsi="宋体"/>
                <w:kern w:val="0"/>
                <w:szCs w:val="21"/>
              </w:rPr>
            </w:pPr>
          </w:p>
        </w:tc>
        <w:tc>
          <w:tcPr>
            <w:tcW w:w="700" w:type="dxa"/>
            <w:tcBorders>
              <w:top w:val="single" w:color="auto" w:sz="4" w:space="0"/>
              <w:bottom w:val="single" w:color="auto" w:sz="4" w:space="0"/>
            </w:tcBorders>
            <w:vAlign w:val="center"/>
          </w:tcPr>
          <w:p w14:paraId="6C1B6215">
            <w:pPr>
              <w:spacing w:line="312" w:lineRule="auto"/>
              <w:jc w:val="center"/>
            </w:pPr>
            <w:r>
              <w:rPr>
                <w:rFonts w:hint="eastAsia" w:ascii="宋体" w:hAnsi="宋体"/>
                <w:szCs w:val="21"/>
                <w:lang w:val="en-US" w:eastAsia="zh-CN"/>
              </w:rPr>
              <w:t>2</w:t>
            </w:r>
          </w:p>
        </w:tc>
        <w:tc>
          <w:tcPr>
            <w:tcW w:w="1115" w:type="dxa"/>
            <w:tcBorders>
              <w:top w:val="single" w:color="auto" w:sz="4" w:space="0"/>
              <w:bottom w:val="single" w:color="auto" w:sz="4" w:space="0"/>
            </w:tcBorders>
            <w:vAlign w:val="center"/>
          </w:tcPr>
          <w:p w14:paraId="0F6043DA">
            <w:pPr>
              <w:spacing w:line="312" w:lineRule="auto"/>
              <w:jc w:val="center"/>
            </w:pPr>
          </w:p>
        </w:tc>
        <w:tc>
          <w:tcPr>
            <w:tcW w:w="1116" w:type="dxa"/>
            <w:gridSpan w:val="3"/>
            <w:tcBorders>
              <w:top w:val="single" w:color="auto" w:sz="4" w:space="0"/>
              <w:bottom w:val="single" w:color="auto" w:sz="4" w:space="0"/>
            </w:tcBorders>
            <w:vAlign w:val="center"/>
          </w:tcPr>
          <w:p w14:paraId="68F80783">
            <w:pPr>
              <w:spacing w:line="312" w:lineRule="auto"/>
              <w:jc w:val="center"/>
            </w:pPr>
          </w:p>
        </w:tc>
        <w:tc>
          <w:tcPr>
            <w:tcW w:w="1115" w:type="dxa"/>
            <w:gridSpan w:val="5"/>
            <w:tcBorders>
              <w:top w:val="single" w:color="auto" w:sz="4" w:space="0"/>
              <w:bottom w:val="single" w:color="auto" w:sz="4" w:space="0"/>
            </w:tcBorders>
            <w:vAlign w:val="center"/>
          </w:tcPr>
          <w:p w14:paraId="6DB6F404">
            <w:pPr>
              <w:spacing w:line="312" w:lineRule="auto"/>
              <w:jc w:val="center"/>
            </w:pPr>
          </w:p>
        </w:tc>
        <w:tc>
          <w:tcPr>
            <w:tcW w:w="1116" w:type="dxa"/>
            <w:gridSpan w:val="5"/>
            <w:tcBorders>
              <w:top w:val="single" w:color="auto" w:sz="4" w:space="0"/>
              <w:bottom w:val="single" w:color="auto" w:sz="4" w:space="0"/>
            </w:tcBorders>
            <w:vAlign w:val="center"/>
          </w:tcPr>
          <w:p w14:paraId="0B60DA2F">
            <w:pPr>
              <w:spacing w:line="312" w:lineRule="auto"/>
              <w:jc w:val="center"/>
            </w:pPr>
          </w:p>
        </w:tc>
        <w:tc>
          <w:tcPr>
            <w:tcW w:w="950" w:type="dxa"/>
            <w:gridSpan w:val="5"/>
            <w:vMerge w:val="continue"/>
            <w:tcBorders>
              <w:top w:val="single" w:color="auto" w:sz="4" w:space="0"/>
              <w:bottom w:val="single" w:color="auto" w:sz="4" w:space="0"/>
            </w:tcBorders>
            <w:vAlign w:val="center"/>
          </w:tcPr>
          <w:p w14:paraId="7D0CCCBB">
            <w:pPr>
              <w:widowControl/>
              <w:spacing w:line="312" w:lineRule="auto"/>
              <w:jc w:val="center"/>
            </w:pPr>
          </w:p>
        </w:tc>
        <w:tc>
          <w:tcPr>
            <w:tcW w:w="880" w:type="dxa"/>
            <w:gridSpan w:val="2"/>
            <w:vMerge w:val="continue"/>
            <w:tcBorders>
              <w:top w:val="single" w:color="auto" w:sz="4" w:space="0"/>
              <w:bottom w:val="single" w:color="auto" w:sz="4" w:space="0"/>
            </w:tcBorders>
            <w:vAlign w:val="center"/>
          </w:tcPr>
          <w:p w14:paraId="19405F15">
            <w:pPr>
              <w:widowControl/>
              <w:spacing w:line="312" w:lineRule="auto"/>
              <w:jc w:val="center"/>
            </w:pPr>
          </w:p>
        </w:tc>
        <w:tc>
          <w:tcPr>
            <w:tcW w:w="988" w:type="dxa"/>
            <w:vMerge w:val="continue"/>
            <w:tcBorders>
              <w:top w:val="single" w:color="auto" w:sz="4" w:space="0"/>
              <w:bottom w:val="single" w:color="auto" w:sz="4" w:space="0"/>
            </w:tcBorders>
            <w:vAlign w:val="center"/>
          </w:tcPr>
          <w:p w14:paraId="5464ADB5">
            <w:pPr>
              <w:widowControl/>
              <w:spacing w:line="312" w:lineRule="auto"/>
              <w:jc w:val="center"/>
            </w:pPr>
          </w:p>
        </w:tc>
      </w:tr>
      <w:tr w14:paraId="3F34ED95">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PrEx>
        <w:trPr>
          <w:trHeight w:val="379" w:hRule="atLeast"/>
          <w:jc w:val="center"/>
        </w:trPr>
        <w:tc>
          <w:tcPr>
            <w:tcW w:w="852" w:type="dxa"/>
            <w:vMerge w:val="continue"/>
            <w:tcBorders>
              <w:top w:val="single" w:color="auto" w:sz="4" w:space="0"/>
              <w:bottom w:val="single" w:color="auto" w:sz="4" w:space="0"/>
            </w:tcBorders>
            <w:vAlign w:val="top"/>
          </w:tcPr>
          <w:p w14:paraId="0CF5C57F">
            <w:pPr>
              <w:spacing w:line="312" w:lineRule="auto"/>
              <w:rPr>
                <w:rFonts w:hint="eastAsia" w:ascii="宋体" w:hAnsi="宋体"/>
                <w:kern w:val="0"/>
                <w:szCs w:val="21"/>
              </w:rPr>
            </w:pPr>
          </w:p>
        </w:tc>
        <w:tc>
          <w:tcPr>
            <w:tcW w:w="700" w:type="dxa"/>
            <w:tcBorders>
              <w:top w:val="single" w:color="auto" w:sz="4" w:space="0"/>
              <w:bottom w:val="single" w:color="auto" w:sz="4" w:space="0"/>
            </w:tcBorders>
            <w:vAlign w:val="center"/>
          </w:tcPr>
          <w:p w14:paraId="27E55723">
            <w:pPr>
              <w:spacing w:line="312" w:lineRule="auto"/>
              <w:jc w:val="center"/>
              <w:rPr>
                <w:rFonts w:hint="default" w:ascii="宋体" w:hAnsi="宋体"/>
                <w:szCs w:val="21"/>
                <w:lang w:val="en-US" w:eastAsia="zh-CN"/>
              </w:rPr>
            </w:pPr>
            <w:r>
              <w:rPr>
                <w:rFonts w:hint="eastAsia" w:ascii="宋体" w:hAnsi="宋体"/>
                <w:szCs w:val="21"/>
                <w:lang w:val="en-US" w:eastAsia="zh-CN"/>
              </w:rPr>
              <w:t>3</w:t>
            </w:r>
          </w:p>
        </w:tc>
        <w:tc>
          <w:tcPr>
            <w:tcW w:w="1115" w:type="dxa"/>
            <w:tcBorders>
              <w:top w:val="single" w:color="auto" w:sz="4" w:space="0"/>
              <w:bottom w:val="single" w:color="auto" w:sz="4" w:space="0"/>
            </w:tcBorders>
            <w:vAlign w:val="center"/>
          </w:tcPr>
          <w:p w14:paraId="5E4505BE">
            <w:pPr>
              <w:spacing w:line="312" w:lineRule="auto"/>
              <w:jc w:val="center"/>
            </w:pPr>
          </w:p>
        </w:tc>
        <w:tc>
          <w:tcPr>
            <w:tcW w:w="1116" w:type="dxa"/>
            <w:gridSpan w:val="3"/>
            <w:tcBorders>
              <w:top w:val="single" w:color="auto" w:sz="4" w:space="0"/>
              <w:bottom w:val="single" w:color="auto" w:sz="4" w:space="0"/>
            </w:tcBorders>
            <w:vAlign w:val="center"/>
          </w:tcPr>
          <w:p w14:paraId="41EC2EE1">
            <w:pPr>
              <w:spacing w:line="312" w:lineRule="auto"/>
              <w:jc w:val="center"/>
            </w:pPr>
          </w:p>
        </w:tc>
        <w:tc>
          <w:tcPr>
            <w:tcW w:w="1115" w:type="dxa"/>
            <w:gridSpan w:val="5"/>
            <w:tcBorders>
              <w:top w:val="single" w:color="auto" w:sz="4" w:space="0"/>
              <w:bottom w:val="single" w:color="auto" w:sz="4" w:space="0"/>
            </w:tcBorders>
            <w:vAlign w:val="center"/>
          </w:tcPr>
          <w:p w14:paraId="6CFD8A35">
            <w:pPr>
              <w:spacing w:line="312" w:lineRule="auto"/>
              <w:jc w:val="center"/>
            </w:pPr>
          </w:p>
        </w:tc>
        <w:tc>
          <w:tcPr>
            <w:tcW w:w="1116" w:type="dxa"/>
            <w:gridSpan w:val="5"/>
            <w:tcBorders>
              <w:top w:val="single" w:color="auto" w:sz="4" w:space="0"/>
              <w:bottom w:val="single" w:color="auto" w:sz="4" w:space="0"/>
            </w:tcBorders>
            <w:vAlign w:val="center"/>
          </w:tcPr>
          <w:p w14:paraId="37DE4332">
            <w:pPr>
              <w:spacing w:line="312" w:lineRule="auto"/>
              <w:jc w:val="center"/>
            </w:pPr>
          </w:p>
        </w:tc>
        <w:tc>
          <w:tcPr>
            <w:tcW w:w="950" w:type="dxa"/>
            <w:gridSpan w:val="5"/>
            <w:vMerge w:val="continue"/>
            <w:tcBorders>
              <w:top w:val="single" w:color="auto" w:sz="4" w:space="0"/>
              <w:bottom w:val="single" w:color="auto" w:sz="4" w:space="0"/>
            </w:tcBorders>
            <w:vAlign w:val="center"/>
          </w:tcPr>
          <w:p w14:paraId="6E31CA8A">
            <w:pPr>
              <w:widowControl/>
              <w:spacing w:line="312" w:lineRule="auto"/>
              <w:jc w:val="center"/>
            </w:pPr>
          </w:p>
        </w:tc>
        <w:tc>
          <w:tcPr>
            <w:tcW w:w="880" w:type="dxa"/>
            <w:gridSpan w:val="2"/>
            <w:vMerge w:val="continue"/>
            <w:tcBorders>
              <w:top w:val="single" w:color="auto" w:sz="4" w:space="0"/>
              <w:bottom w:val="single" w:color="auto" w:sz="4" w:space="0"/>
            </w:tcBorders>
            <w:vAlign w:val="center"/>
          </w:tcPr>
          <w:p w14:paraId="58792C04">
            <w:pPr>
              <w:widowControl/>
              <w:spacing w:line="312" w:lineRule="auto"/>
              <w:jc w:val="center"/>
            </w:pPr>
          </w:p>
        </w:tc>
        <w:tc>
          <w:tcPr>
            <w:tcW w:w="988" w:type="dxa"/>
            <w:vMerge w:val="continue"/>
            <w:tcBorders>
              <w:top w:val="single" w:color="auto" w:sz="4" w:space="0"/>
              <w:bottom w:val="single" w:color="auto" w:sz="4" w:space="0"/>
            </w:tcBorders>
            <w:vAlign w:val="center"/>
          </w:tcPr>
          <w:p w14:paraId="3438B7CD">
            <w:pPr>
              <w:widowControl/>
              <w:spacing w:line="312" w:lineRule="auto"/>
              <w:jc w:val="center"/>
            </w:pPr>
          </w:p>
        </w:tc>
      </w:tr>
      <w:tr w14:paraId="09AD13E6">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79" w:hRule="atLeast"/>
          <w:jc w:val="center"/>
        </w:trPr>
        <w:tc>
          <w:tcPr>
            <w:tcW w:w="852" w:type="dxa"/>
            <w:vMerge w:val="continue"/>
            <w:tcBorders>
              <w:top w:val="single" w:color="auto" w:sz="4" w:space="0"/>
              <w:bottom w:val="single" w:color="auto" w:sz="4" w:space="0"/>
            </w:tcBorders>
            <w:vAlign w:val="top"/>
          </w:tcPr>
          <w:p w14:paraId="3AEFA1EA">
            <w:pPr>
              <w:spacing w:line="312" w:lineRule="auto"/>
              <w:rPr>
                <w:rFonts w:hint="eastAsia" w:ascii="宋体" w:hAnsi="宋体"/>
                <w:kern w:val="0"/>
                <w:szCs w:val="21"/>
              </w:rPr>
            </w:pPr>
          </w:p>
        </w:tc>
        <w:tc>
          <w:tcPr>
            <w:tcW w:w="700" w:type="dxa"/>
            <w:tcBorders>
              <w:top w:val="single" w:color="auto" w:sz="4" w:space="0"/>
              <w:bottom w:val="single" w:color="auto" w:sz="4" w:space="0"/>
            </w:tcBorders>
            <w:vAlign w:val="center"/>
          </w:tcPr>
          <w:p w14:paraId="47C948D0">
            <w:pPr>
              <w:spacing w:line="312" w:lineRule="auto"/>
              <w:jc w:val="center"/>
              <w:rPr>
                <w:rFonts w:hint="default" w:ascii="宋体" w:hAnsi="宋体"/>
                <w:szCs w:val="21"/>
                <w:lang w:val="en-US" w:eastAsia="zh-CN"/>
              </w:rPr>
            </w:pPr>
            <w:r>
              <w:rPr>
                <w:rFonts w:hint="eastAsia" w:ascii="宋体" w:hAnsi="宋体"/>
                <w:szCs w:val="21"/>
              </w:rPr>
              <w:t>...</w:t>
            </w:r>
          </w:p>
        </w:tc>
        <w:tc>
          <w:tcPr>
            <w:tcW w:w="1115" w:type="dxa"/>
            <w:tcBorders>
              <w:top w:val="single" w:color="auto" w:sz="4" w:space="0"/>
              <w:bottom w:val="single" w:color="auto" w:sz="4" w:space="0"/>
            </w:tcBorders>
            <w:vAlign w:val="center"/>
          </w:tcPr>
          <w:p w14:paraId="1087B5CF">
            <w:pPr>
              <w:spacing w:line="312" w:lineRule="auto"/>
              <w:jc w:val="center"/>
            </w:pPr>
          </w:p>
        </w:tc>
        <w:tc>
          <w:tcPr>
            <w:tcW w:w="1116" w:type="dxa"/>
            <w:gridSpan w:val="3"/>
            <w:tcBorders>
              <w:top w:val="single" w:color="auto" w:sz="4" w:space="0"/>
              <w:bottom w:val="single" w:color="auto" w:sz="4" w:space="0"/>
            </w:tcBorders>
            <w:vAlign w:val="center"/>
          </w:tcPr>
          <w:p w14:paraId="6BB59F9B">
            <w:pPr>
              <w:spacing w:line="312" w:lineRule="auto"/>
              <w:jc w:val="center"/>
            </w:pPr>
          </w:p>
        </w:tc>
        <w:tc>
          <w:tcPr>
            <w:tcW w:w="1115" w:type="dxa"/>
            <w:gridSpan w:val="5"/>
            <w:tcBorders>
              <w:top w:val="single" w:color="auto" w:sz="4" w:space="0"/>
              <w:bottom w:val="single" w:color="auto" w:sz="4" w:space="0"/>
            </w:tcBorders>
            <w:vAlign w:val="center"/>
          </w:tcPr>
          <w:p w14:paraId="10165D46">
            <w:pPr>
              <w:spacing w:line="312" w:lineRule="auto"/>
              <w:jc w:val="center"/>
            </w:pPr>
          </w:p>
        </w:tc>
        <w:tc>
          <w:tcPr>
            <w:tcW w:w="1116" w:type="dxa"/>
            <w:gridSpan w:val="5"/>
            <w:tcBorders>
              <w:top w:val="single" w:color="auto" w:sz="4" w:space="0"/>
              <w:bottom w:val="single" w:color="auto" w:sz="4" w:space="0"/>
            </w:tcBorders>
            <w:vAlign w:val="center"/>
          </w:tcPr>
          <w:p w14:paraId="3B0EA299">
            <w:pPr>
              <w:spacing w:line="312" w:lineRule="auto"/>
              <w:jc w:val="center"/>
            </w:pPr>
          </w:p>
        </w:tc>
        <w:tc>
          <w:tcPr>
            <w:tcW w:w="950" w:type="dxa"/>
            <w:gridSpan w:val="5"/>
            <w:vMerge w:val="continue"/>
            <w:tcBorders>
              <w:top w:val="single" w:color="auto" w:sz="4" w:space="0"/>
              <w:bottom w:val="single" w:color="auto" w:sz="4" w:space="0"/>
            </w:tcBorders>
            <w:vAlign w:val="center"/>
          </w:tcPr>
          <w:p w14:paraId="06B92769">
            <w:pPr>
              <w:widowControl/>
              <w:spacing w:line="312" w:lineRule="auto"/>
              <w:jc w:val="center"/>
            </w:pPr>
          </w:p>
        </w:tc>
        <w:tc>
          <w:tcPr>
            <w:tcW w:w="880" w:type="dxa"/>
            <w:gridSpan w:val="2"/>
            <w:vMerge w:val="continue"/>
            <w:tcBorders>
              <w:top w:val="single" w:color="auto" w:sz="4" w:space="0"/>
              <w:bottom w:val="single" w:color="auto" w:sz="4" w:space="0"/>
            </w:tcBorders>
            <w:vAlign w:val="center"/>
          </w:tcPr>
          <w:p w14:paraId="71244774">
            <w:pPr>
              <w:widowControl/>
              <w:spacing w:line="312" w:lineRule="auto"/>
              <w:jc w:val="center"/>
            </w:pPr>
          </w:p>
        </w:tc>
        <w:tc>
          <w:tcPr>
            <w:tcW w:w="988" w:type="dxa"/>
            <w:vMerge w:val="continue"/>
            <w:tcBorders>
              <w:top w:val="single" w:color="auto" w:sz="4" w:space="0"/>
              <w:bottom w:val="single" w:color="auto" w:sz="4" w:space="0"/>
            </w:tcBorders>
            <w:vAlign w:val="center"/>
          </w:tcPr>
          <w:p w14:paraId="585CA5D3">
            <w:pPr>
              <w:widowControl/>
              <w:spacing w:line="312" w:lineRule="auto"/>
              <w:jc w:val="center"/>
            </w:pPr>
          </w:p>
        </w:tc>
      </w:tr>
      <w:tr w14:paraId="63E468B7">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79" w:hRule="atLeast"/>
          <w:jc w:val="center"/>
        </w:trPr>
        <w:tc>
          <w:tcPr>
            <w:tcW w:w="852" w:type="dxa"/>
            <w:vMerge w:val="continue"/>
            <w:tcBorders>
              <w:top w:val="single" w:color="auto" w:sz="4" w:space="0"/>
              <w:bottom w:val="single" w:color="auto" w:sz="4" w:space="0"/>
            </w:tcBorders>
            <w:vAlign w:val="top"/>
          </w:tcPr>
          <w:p w14:paraId="179B12A7">
            <w:pPr>
              <w:spacing w:line="312" w:lineRule="auto"/>
              <w:rPr>
                <w:rFonts w:hint="eastAsia" w:ascii="宋体" w:hAnsi="宋体"/>
                <w:kern w:val="0"/>
                <w:szCs w:val="21"/>
              </w:rPr>
            </w:pPr>
          </w:p>
        </w:tc>
        <w:tc>
          <w:tcPr>
            <w:tcW w:w="700" w:type="dxa"/>
            <w:tcBorders>
              <w:top w:val="single" w:color="auto" w:sz="4" w:space="0"/>
              <w:bottom w:val="single" w:color="auto" w:sz="4" w:space="0"/>
            </w:tcBorders>
            <w:vAlign w:val="center"/>
          </w:tcPr>
          <w:p w14:paraId="7EDEA86B">
            <w:pPr>
              <w:spacing w:line="312" w:lineRule="auto"/>
              <w:jc w:val="center"/>
              <w:rPr>
                <w:rFonts w:hint="eastAsia" w:ascii="宋体" w:hAnsi="宋体"/>
                <w:szCs w:val="21"/>
                <w:lang w:val="en-US" w:eastAsia="zh-CN"/>
              </w:rPr>
            </w:pPr>
          </w:p>
        </w:tc>
        <w:tc>
          <w:tcPr>
            <w:tcW w:w="1115" w:type="dxa"/>
            <w:tcBorders>
              <w:top w:val="single" w:color="auto" w:sz="4" w:space="0"/>
              <w:bottom w:val="single" w:color="auto" w:sz="4" w:space="0"/>
            </w:tcBorders>
            <w:vAlign w:val="center"/>
          </w:tcPr>
          <w:p w14:paraId="30561F32">
            <w:pPr>
              <w:spacing w:line="312" w:lineRule="auto"/>
              <w:jc w:val="center"/>
            </w:pPr>
          </w:p>
        </w:tc>
        <w:tc>
          <w:tcPr>
            <w:tcW w:w="1116" w:type="dxa"/>
            <w:gridSpan w:val="3"/>
            <w:tcBorders>
              <w:top w:val="single" w:color="auto" w:sz="4" w:space="0"/>
              <w:bottom w:val="single" w:color="auto" w:sz="4" w:space="0"/>
            </w:tcBorders>
            <w:vAlign w:val="center"/>
          </w:tcPr>
          <w:p w14:paraId="4FE96F30">
            <w:pPr>
              <w:spacing w:line="312" w:lineRule="auto"/>
              <w:jc w:val="center"/>
            </w:pPr>
          </w:p>
        </w:tc>
        <w:tc>
          <w:tcPr>
            <w:tcW w:w="1115" w:type="dxa"/>
            <w:gridSpan w:val="5"/>
            <w:tcBorders>
              <w:top w:val="single" w:color="auto" w:sz="4" w:space="0"/>
              <w:bottom w:val="single" w:color="auto" w:sz="4" w:space="0"/>
            </w:tcBorders>
            <w:vAlign w:val="center"/>
          </w:tcPr>
          <w:p w14:paraId="15BCAEFF">
            <w:pPr>
              <w:spacing w:line="312" w:lineRule="auto"/>
              <w:jc w:val="center"/>
            </w:pPr>
          </w:p>
        </w:tc>
        <w:tc>
          <w:tcPr>
            <w:tcW w:w="1116" w:type="dxa"/>
            <w:gridSpan w:val="5"/>
            <w:tcBorders>
              <w:top w:val="single" w:color="auto" w:sz="4" w:space="0"/>
              <w:bottom w:val="single" w:color="auto" w:sz="4" w:space="0"/>
            </w:tcBorders>
            <w:vAlign w:val="center"/>
          </w:tcPr>
          <w:p w14:paraId="1FE3655C">
            <w:pPr>
              <w:spacing w:line="312" w:lineRule="auto"/>
              <w:jc w:val="center"/>
            </w:pPr>
          </w:p>
        </w:tc>
        <w:tc>
          <w:tcPr>
            <w:tcW w:w="950" w:type="dxa"/>
            <w:gridSpan w:val="5"/>
            <w:vMerge w:val="continue"/>
            <w:tcBorders>
              <w:top w:val="single" w:color="auto" w:sz="4" w:space="0"/>
              <w:bottom w:val="single" w:color="auto" w:sz="4" w:space="0"/>
            </w:tcBorders>
            <w:vAlign w:val="center"/>
          </w:tcPr>
          <w:p w14:paraId="5D7F5263">
            <w:pPr>
              <w:widowControl/>
              <w:spacing w:line="312" w:lineRule="auto"/>
              <w:jc w:val="center"/>
            </w:pPr>
          </w:p>
        </w:tc>
        <w:tc>
          <w:tcPr>
            <w:tcW w:w="880" w:type="dxa"/>
            <w:gridSpan w:val="2"/>
            <w:vMerge w:val="continue"/>
            <w:tcBorders>
              <w:top w:val="single" w:color="auto" w:sz="4" w:space="0"/>
              <w:bottom w:val="single" w:color="auto" w:sz="4" w:space="0"/>
            </w:tcBorders>
            <w:vAlign w:val="center"/>
          </w:tcPr>
          <w:p w14:paraId="55E9048A">
            <w:pPr>
              <w:widowControl/>
              <w:spacing w:line="312" w:lineRule="auto"/>
              <w:jc w:val="center"/>
            </w:pPr>
          </w:p>
        </w:tc>
        <w:tc>
          <w:tcPr>
            <w:tcW w:w="988" w:type="dxa"/>
            <w:vMerge w:val="continue"/>
            <w:tcBorders>
              <w:top w:val="single" w:color="auto" w:sz="4" w:space="0"/>
              <w:bottom w:val="single" w:color="auto" w:sz="4" w:space="0"/>
            </w:tcBorders>
            <w:vAlign w:val="center"/>
          </w:tcPr>
          <w:p w14:paraId="1CCB6747">
            <w:pPr>
              <w:widowControl/>
              <w:spacing w:line="312" w:lineRule="auto"/>
              <w:jc w:val="center"/>
            </w:pPr>
          </w:p>
        </w:tc>
      </w:tr>
      <w:tr w14:paraId="3F52C527">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79" w:hRule="atLeast"/>
          <w:jc w:val="center"/>
        </w:trPr>
        <w:tc>
          <w:tcPr>
            <w:tcW w:w="852" w:type="dxa"/>
            <w:vMerge w:val="continue"/>
            <w:tcBorders>
              <w:top w:val="single" w:color="auto" w:sz="4" w:space="0"/>
              <w:bottom w:val="single" w:color="auto" w:sz="4" w:space="0"/>
            </w:tcBorders>
            <w:vAlign w:val="top"/>
          </w:tcPr>
          <w:p w14:paraId="028B2C36">
            <w:pPr>
              <w:spacing w:line="312" w:lineRule="auto"/>
              <w:rPr>
                <w:rFonts w:hint="eastAsia" w:ascii="宋体" w:hAnsi="宋体"/>
                <w:kern w:val="0"/>
                <w:szCs w:val="21"/>
              </w:rPr>
            </w:pPr>
          </w:p>
        </w:tc>
        <w:tc>
          <w:tcPr>
            <w:tcW w:w="700" w:type="dxa"/>
            <w:tcBorders>
              <w:top w:val="single" w:color="auto" w:sz="4" w:space="0"/>
              <w:bottom w:val="single" w:color="auto" w:sz="4" w:space="0"/>
            </w:tcBorders>
            <w:vAlign w:val="center"/>
          </w:tcPr>
          <w:p w14:paraId="28B54219">
            <w:pPr>
              <w:spacing w:line="312" w:lineRule="auto"/>
              <w:jc w:val="center"/>
            </w:pPr>
            <w:r>
              <w:rPr>
                <w:rFonts w:hint="eastAsia" w:ascii="宋体" w:hAnsi="宋体"/>
                <w:szCs w:val="21"/>
                <w:lang w:val="en-US" w:eastAsia="zh-CN"/>
              </w:rPr>
              <w:t>n/终</w:t>
            </w:r>
          </w:p>
        </w:tc>
        <w:tc>
          <w:tcPr>
            <w:tcW w:w="1115" w:type="dxa"/>
            <w:tcBorders>
              <w:top w:val="single" w:color="auto" w:sz="4" w:space="0"/>
              <w:bottom w:val="single" w:color="auto" w:sz="4" w:space="0"/>
            </w:tcBorders>
            <w:vAlign w:val="center"/>
          </w:tcPr>
          <w:p w14:paraId="7CE93796">
            <w:pPr>
              <w:spacing w:line="312" w:lineRule="auto"/>
              <w:jc w:val="center"/>
            </w:pPr>
          </w:p>
        </w:tc>
        <w:tc>
          <w:tcPr>
            <w:tcW w:w="1116" w:type="dxa"/>
            <w:gridSpan w:val="3"/>
            <w:tcBorders>
              <w:top w:val="single" w:color="auto" w:sz="4" w:space="0"/>
              <w:bottom w:val="single" w:color="auto" w:sz="4" w:space="0"/>
            </w:tcBorders>
            <w:vAlign w:val="center"/>
          </w:tcPr>
          <w:p w14:paraId="09A52E58">
            <w:pPr>
              <w:spacing w:line="312" w:lineRule="auto"/>
              <w:jc w:val="center"/>
            </w:pPr>
          </w:p>
        </w:tc>
        <w:tc>
          <w:tcPr>
            <w:tcW w:w="1115" w:type="dxa"/>
            <w:gridSpan w:val="5"/>
            <w:tcBorders>
              <w:top w:val="single" w:color="auto" w:sz="4" w:space="0"/>
              <w:bottom w:val="single" w:color="auto" w:sz="4" w:space="0"/>
            </w:tcBorders>
            <w:vAlign w:val="center"/>
          </w:tcPr>
          <w:p w14:paraId="486C7113">
            <w:pPr>
              <w:spacing w:line="312" w:lineRule="auto"/>
              <w:jc w:val="center"/>
            </w:pPr>
          </w:p>
        </w:tc>
        <w:tc>
          <w:tcPr>
            <w:tcW w:w="1116" w:type="dxa"/>
            <w:gridSpan w:val="5"/>
            <w:tcBorders>
              <w:top w:val="single" w:color="auto" w:sz="4" w:space="0"/>
              <w:bottom w:val="single" w:color="auto" w:sz="4" w:space="0"/>
            </w:tcBorders>
            <w:vAlign w:val="center"/>
          </w:tcPr>
          <w:p w14:paraId="158BDF8B">
            <w:pPr>
              <w:spacing w:line="312" w:lineRule="auto"/>
              <w:jc w:val="center"/>
            </w:pPr>
          </w:p>
        </w:tc>
        <w:tc>
          <w:tcPr>
            <w:tcW w:w="950" w:type="dxa"/>
            <w:gridSpan w:val="5"/>
            <w:vMerge w:val="continue"/>
            <w:tcBorders>
              <w:top w:val="single" w:color="auto" w:sz="4" w:space="0"/>
              <w:bottom w:val="single" w:color="auto" w:sz="4" w:space="0"/>
            </w:tcBorders>
            <w:vAlign w:val="center"/>
          </w:tcPr>
          <w:p w14:paraId="03F2E075">
            <w:pPr>
              <w:widowControl/>
              <w:spacing w:line="312" w:lineRule="auto"/>
              <w:jc w:val="center"/>
            </w:pPr>
          </w:p>
        </w:tc>
        <w:tc>
          <w:tcPr>
            <w:tcW w:w="880" w:type="dxa"/>
            <w:gridSpan w:val="2"/>
            <w:vMerge w:val="continue"/>
            <w:tcBorders>
              <w:top w:val="single" w:color="auto" w:sz="4" w:space="0"/>
              <w:bottom w:val="single" w:color="auto" w:sz="4" w:space="0"/>
            </w:tcBorders>
            <w:vAlign w:val="center"/>
          </w:tcPr>
          <w:p w14:paraId="18E89AC2">
            <w:pPr>
              <w:widowControl/>
              <w:spacing w:line="312" w:lineRule="auto"/>
              <w:jc w:val="center"/>
            </w:pPr>
          </w:p>
        </w:tc>
        <w:tc>
          <w:tcPr>
            <w:tcW w:w="988" w:type="dxa"/>
            <w:vMerge w:val="continue"/>
            <w:tcBorders>
              <w:top w:val="single" w:color="auto" w:sz="4" w:space="0"/>
              <w:bottom w:val="single" w:color="auto" w:sz="4" w:space="0"/>
            </w:tcBorders>
            <w:vAlign w:val="center"/>
          </w:tcPr>
          <w:p w14:paraId="55006691">
            <w:pPr>
              <w:widowControl/>
              <w:spacing w:line="312" w:lineRule="auto"/>
              <w:jc w:val="center"/>
            </w:pPr>
          </w:p>
        </w:tc>
      </w:tr>
      <w:tr w14:paraId="44046E9D">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814" w:hRule="atLeast"/>
          <w:jc w:val="center"/>
        </w:trPr>
        <w:tc>
          <w:tcPr>
            <w:tcW w:w="8832" w:type="dxa"/>
            <w:gridSpan w:val="24"/>
            <w:tcBorders>
              <w:tl2br w:val="nil"/>
              <w:tr2bl w:val="nil"/>
            </w:tcBorders>
          </w:tcPr>
          <w:p w14:paraId="3A5370D2">
            <w:pPr>
              <w:widowControl/>
              <w:spacing w:line="312" w:lineRule="auto"/>
              <w:jc w:val="left"/>
              <w:rPr>
                <w:rFonts w:ascii="宋体" w:hAnsi="宋体"/>
                <w:kern w:val="0"/>
                <w:szCs w:val="21"/>
              </w:rPr>
            </w:pPr>
            <w:r>
              <w:rPr>
                <w:rFonts w:hint="eastAsia" w:ascii="宋体" w:hAnsi="宋体"/>
                <w:kern w:val="0"/>
                <w:szCs w:val="21"/>
              </w:rPr>
              <w:t>现场情况描述</w:t>
            </w:r>
          </w:p>
          <w:p w14:paraId="74C7C044">
            <w:pPr>
              <w:keepNext w:val="0"/>
              <w:keepLines w:val="0"/>
              <w:widowControl/>
              <w:suppressLineNumbers w:val="0"/>
              <w:spacing w:line="312" w:lineRule="auto"/>
              <w:jc w:val="left"/>
              <w:rPr>
                <w:rFonts w:hint="eastAsia" w:ascii="宋体" w:hAnsi="宋体" w:cs="Times New Roman"/>
                <w:color w:val="auto"/>
                <w:kern w:val="0"/>
                <w:sz w:val="21"/>
                <w:szCs w:val="21"/>
                <w:lang w:val="en-US" w:eastAsia="zh-CN" w:bidi="ar"/>
              </w:rPr>
            </w:pPr>
            <w:r>
              <w:rPr>
                <w:rFonts w:hint="eastAsia" w:ascii="宋体" w:hAnsi="宋体" w:cs="Times New Roman"/>
                <w:kern w:val="0"/>
                <w:sz w:val="21"/>
                <w:szCs w:val="21"/>
                <w:lang w:val="en-US" w:eastAsia="zh-CN" w:bidi="ar"/>
              </w:rPr>
              <w:t>1）水表</w:t>
            </w:r>
            <w:r>
              <w:rPr>
                <w:rFonts w:hint="eastAsia" w:ascii="宋体" w:hAnsi="宋体" w:eastAsia="宋体" w:cs="Times New Roman"/>
                <w:color w:val="auto"/>
                <w:kern w:val="0"/>
                <w:sz w:val="21"/>
                <w:szCs w:val="21"/>
                <w:lang w:val="en-US" w:eastAsia="zh-CN" w:bidi="ar"/>
              </w:rPr>
              <w:t>外观和封印</w:t>
            </w:r>
            <w:r>
              <w:rPr>
                <w:rFonts w:hint="eastAsia" w:ascii="宋体" w:hAnsi="宋体" w:cs="Times New Roman"/>
                <w:color w:val="auto"/>
                <w:kern w:val="0"/>
                <w:sz w:val="21"/>
                <w:szCs w:val="21"/>
                <w:lang w:val="en-US" w:eastAsia="zh-CN" w:bidi="ar"/>
              </w:rPr>
              <w:t>检查结果：</w:t>
            </w:r>
          </w:p>
          <w:p w14:paraId="23CF02F3">
            <w:pPr>
              <w:keepNext w:val="0"/>
              <w:keepLines w:val="0"/>
              <w:widowControl/>
              <w:suppressLineNumbers w:val="0"/>
              <w:spacing w:line="312" w:lineRule="auto"/>
              <w:jc w:val="left"/>
              <w:rPr>
                <w:rFonts w:hint="eastAsia" w:ascii="宋体" w:hAnsi="宋体" w:cs="Times New Roman"/>
                <w:kern w:val="0"/>
                <w:sz w:val="21"/>
                <w:szCs w:val="21"/>
                <w:lang w:val="en-US" w:eastAsia="zh-CN" w:bidi="ar"/>
              </w:rPr>
            </w:pPr>
          </w:p>
          <w:p w14:paraId="47E02505">
            <w:pPr>
              <w:keepNext w:val="0"/>
              <w:keepLines w:val="0"/>
              <w:widowControl/>
              <w:suppressLineNumbers w:val="0"/>
              <w:spacing w:line="312" w:lineRule="auto"/>
              <w:jc w:val="left"/>
              <w:rPr>
                <w:rFonts w:hint="eastAsia" w:ascii="宋体" w:hAnsi="宋体" w:cs="Times New Roman"/>
                <w:color w:val="auto"/>
                <w:kern w:val="0"/>
                <w:sz w:val="21"/>
                <w:szCs w:val="21"/>
                <w:lang w:val="en-US" w:eastAsia="zh-CN" w:bidi="ar"/>
              </w:rPr>
            </w:pPr>
          </w:p>
          <w:p w14:paraId="56B67DA3">
            <w:pPr>
              <w:keepNext w:val="0"/>
              <w:keepLines w:val="0"/>
              <w:widowControl/>
              <w:suppressLineNumbers w:val="0"/>
              <w:spacing w:line="312" w:lineRule="auto"/>
              <w:jc w:val="left"/>
              <w:rPr>
                <w:rFonts w:hint="eastAsia" w:ascii="宋体" w:hAnsi="宋体" w:cs="Times New Roman"/>
                <w:color w:val="auto"/>
                <w:kern w:val="0"/>
                <w:sz w:val="21"/>
                <w:szCs w:val="21"/>
                <w:lang w:val="en-US" w:eastAsia="zh-CN" w:bidi="ar"/>
              </w:rPr>
            </w:pPr>
            <w:r>
              <w:rPr>
                <w:rFonts w:hint="eastAsia" w:ascii="宋体" w:hAnsi="宋体" w:cs="Times New Roman"/>
                <w:kern w:val="0"/>
                <w:sz w:val="21"/>
                <w:szCs w:val="21"/>
                <w:lang w:val="en-US" w:eastAsia="zh-CN" w:bidi="ar"/>
              </w:rPr>
              <w:t>2）水表</w:t>
            </w:r>
            <w:r>
              <w:rPr>
                <w:rFonts w:hint="eastAsia" w:ascii="宋体" w:hAnsi="宋体" w:eastAsia="宋体" w:cs="Times New Roman"/>
                <w:color w:val="auto"/>
                <w:kern w:val="0"/>
                <w:sz w:val="21"/>
                <w:szCs w:val="21"/>
                <w:lang w:val="en-US" w:eastAsia="zh-CN" w:bidi="ar"/>
              </w:rPr>
              <w:t>电子装置功能检查</w:t>
            </w:r>
            <w:r>
              <w:rPr>
                <w:rFonts w:hint="eastAsia" w:ascii="宋体" w:hAnsi="宋体" w:cs="Times New Roman"/>
                <w:color w:val="auto"/>
                <w:kern w:val="0"/>
                <w:sz w:val="21"/>
                <w:szCs w:val="21"/>
                <w:lang w:val="en-US" w:eastAsia="zh-CN" w:bidi="ar"/>
              </w:rPr>
              <w:t>结果：</w:t>
            </w:r>
          </w:p>
          <w:p w14:paraId="27578772">
            <w:pPr>
              <w:keepNext w:val="0"/>
              <w:keepLines w:val="0"/>
              <w:widowControl/>
              <w:suppressLineNumbers w:val="0"/>
              <w:spacing w:line="312" w:lineRule="auto"/>
              <w:jc w:val="left"/>
              <w:rPr>
                <w:rFonts w:hint="eastAsia" w:ascii="宋体" w:hAnsi="宋体" w:cs="Times New Roman"/>
                <w:kern w:val="0"/>
                <w:sz w:val="21"/>
                <w:szCs w:val="21"/>
                <w:lang w:val="en-US" w:eastAsia="zh-CN" w:bidi="ar"/>
              </w:rPr>
            </w:pPr>
          </w:p>
          <w:p w14:paraId="41660507">
            <w:pPr>
              <w:keepNext w:val="0"/>
              <w:keepLines w:val="0"/>
              <w:widowControl/>
              <w:suppressLineNumbers w:val="0"/>
              <w:spacing w:line="312" w:lineRule="auto"/>
              <w:jc w:val="left"/>
              <w:rPr>
                <w:rFonts w:hint="eastAsia" w:ascii="宋体" w:hAnsi="宋体" w:cs="Times New Roman"/>
                <w:color w:val="auto"/>
                <w:kern w:val="0"/>
                <w:sz w:val="21"/>
                <w:szCs w:val="21"/>
                <w:lang w:val="en-US" w:eastAsia="zh-CN" w:bidi="ar"/>
              </w:rPr>
            </w:pPr>
          </w:p>
          <w:p w14:paraId="7908710D">
            <w:pPr>
              <w:keepNext w:val="0"/>
              <w:keepLines w:val="0"/>
              <w:widowControl/>
              <w:suppressLineNumbers w:val="0"/>
              <w:spacing w:line="312" w:lineRule="auto"/>
              <w:jc w:val="left"/>
              <w:rPr>
                <w:rFonts w:hint="eastAsia" w:ascii="宋体" w:hAnsi="宋体"/>
                <w:kern w:val="0"/>
                <w:szCs w:val="21"/>
                <w:lang w:val="en-US"/>
              </w:rPr>
            </w:pPr>
            <w:r>
              <w:rPr>
                <w:rFonts w:hint="eastAsia" w:ascii="宋体" w:hAnsi="宋体" w:cs="Times New Roman"/>
                <w:kern w:val="0"/>
                <w:sz w:val="21"/>
                <w:szCs w:val="21"/>
                <w:lang w:val="en-US" w:eastAsia="zh-CN" w:bidi="ar"/>
              </w:rPr>
              <w:t>3）水表</w:t>
            </w:r>
            <w:r>
              <w:rPr>
                <w:rFonts w:hint="eastAsia" w:ascii="宋体" w:hAnsi="宋体" w:eastAsia="宋体" w:cs="Times New Roman"/>
                <w:color w:val="auto"/>
                <w:kern w:val="0"/>
                <w:sz w:val="21"/>
                <w:szCs w:val="21"/>
                <w:lang w:val="en-US" w:eastAsia="zh-CN" w:bidi="ar"/>
              </w:rPr>
              <w:t>密封性检查</w:t>
            </w:r>
            <w:r>
              <w:rPr>
                <w:rFonts w:hint="eastAsia" w:ascii="宋体" w:hAnsi="宋体" w:cs="Times New Roman"/>
                <w:color w:val="auto"/>
                <w:kern w:val="0"/>
                <w:sz w:val="21"/>
                <w:szCs w:val="21"/>
                <w:lang w:val="en-US" w:eastAsia="zh-CN" w:bidi="ar"/>
              </w:rPr>
              <w:t>结果：</w:t>
            </w:r>
          </w:p>
          <w:p w14:paraId="0DE12CC3">
            <w:pPr>
              <w:keepNext w:val="0"/>
              <w:keepLines w:val="0"/>
              <w:widowControl/>
              <w:numPr>
                <w:ilvl w:val="0"/>
                <w:numId w:val="0"/>
              </w:numPr>
              <w:suppressLineNumbers w:val="0"/>
              <w:jc w:val="left"/>
              <w:rPr>
                <w:rFonts w:hint="default" w:ascii="宋体" w:hAnsi="宋体" w:cs="宋体"/>
                <w:color w:val="000000"/>
                <w:kern w:val="0"/>
                <w:sz w:val="24"/>
                <w:szCs w:val="24"/>
                <w:lang w:val="en-US" w:eastAsia="zh-CN" w:bidi="ar"/>
              </w:rPr>
            </w:pPr>
          </w:p>
          <w:p w14:paraId="5E1242AA">
            <w:pPr>
              <w:keepNext w:val="0"/>
              <w:keepLines w:val="0"/>
              <w:widowControl/>
              <w:numPr>
                <w:ilvl w:val="0"/>
                <w:numId w:val="0"/>
              </w:numPr>
              <w:suppressLineNumbers w:val="0"/>
              <w:jc w:val="left"/>
              <w:rPr>
                <w:rFonts w:hint="default" w:ascii="宋体" w:hAnsi="宋体" w:cs="宋体"/>
                <w:color w:val="000000"/>
                <w:kern w:val="0"/>
                <w:sz w:val="24"/>
                <w:szCs w:val="24"/>
                <w:lang w:val="en-US" w:eastAsia="zh-CN" w:bidi="ar"/>
              </w:rPr>
            </w:pPr>
          </w:p>
          <w:p w14:paraId="1252ADD8">
            <w:pPr>
              <w:keepNext w:val="0"/>
              <w:keepLines w:val="0"/>
              <w:widowControl/>
              <w:suppressLineNumbers w:val="0"/>
              <w:spacing w:line="312" w:lineRule="auto"/>
              <w:jc w:val="left"/>
              <w:rPr>
                <w:rFonts w:hint="default" w:ascii="宋体" w:hAnsi="宋体" w:cs="Times New Roman"/>
                <w:color w:val="auto"/>
                <w:kern w:val="0"/>
                <w:sz w:val="21"/>
                <w:szCs w:val="21"/>
                <w:lang w:val="en-US" w:eastAsia="zh-CN" w:bidi="ar"/>
              </w:rPr>
            </w:pPr>
            <w:r>
              <w:rPr>
                <w:rFonts w:hint="eastAsia" w:ascii="宋体" w:hAnsi="宋体" w:cs="Times New Roman"/>
                <w:color w:val="auto"/>
                <w:kern w:val="0"/>
                <w:sz w:val="21"/>
                <w:szCs w:val="21"/>
                <w:lang w:val="en-US" w:eastAsia="zh-CN" w:bidi="ar"/>
              </w:rPr>
              <w:t>4）</w:t>
            </w:r>
            <w:r>
              <w:rPr>
                <w:rFonts w:hint="eastAsia" w:ascii="宋体" w:hAnsi="宋体" w:cs="Times New Roman"/>
                <w:kern w:val="0"/>
                <w:sz w:val="21"/>
                <w:szCs w:val="21"/>
                <w:lang w:val="en-US" w:eastAsia="zh-CN" w:bidi="ar"/>
              </w:rPr>
              <w:t>标准表、被校水表及管路相对位置关系示意图：</w:t>
            </w:r>
          </w:p>
          <w:p w14:paraId="640EFE6E">
            <w:pPr>
              <w:widowControl/>
              <w:spacing w:line="312" w:lineRule="auto"/>
              <w:jc w:val="left"/>
              <w:rPr>
                <w:rFonts w:hint="eastAsia" w:ascii="宋体" w:hAnsi="宋体"/>
                <w:kern w:val="0"/>
                <w:szCs w:val="21"/>
              </w:rPr>
            </w:pPr>
          </w:p>
          <w:p w14:paraId="3686E24B">
            <w:pPr>
              <w:widowControl/>
              <w:spacing w:line="312" w:lineRule="auto"/>
              <w:jc w:val="left"/>
              <w:rPr>
                <w:rFonts w:hint="eastAsia" w:ascii="宋体" w:hAnsi="宋体"/>
                <w:kern w:val="0"/>
                <w:szCs w:val="21"/>
              </w:rPr>
            </w:pPr>
          </w:p>
          <w:p w14:paraId="2631B776">
            <w:pPr>
              <w:widowControl/>
              <w:spacing w:line="312" w:lineRule="auto"/>
              <w:jc w:val="left"/>
              <w:rPr>
                <w:rFonts w:hint="default" w:ascii="宋体" w:hAnsi="宋体" w:eastAsia="宋体"/>
                <w:kern w:val="0"/>
                <w:szCs w:val="21"/>
                <w:lang w:val="en-US" w:eastAsia="zh-CN"/>
              </w:rPr>
            </w:pPr>
            <w:r>
              <w:rPr>
                <w:rFonts w:hint="eastAsia" w:ascii="宋体" w:hAnsi="宋体"/>
                <w:kern w:val="0"/>
                <w:szCs w:val="21"/>
                <w:lang w:val="en-US" w:eastAsia="zh-CN"/>
              </w:rPr>
              <w:t>5）其他情况说明：</w:t>
            </w:r>
          </w:p>
          <w:p w14:paraId="7A942FF8">
            <w:pPr>
              <w:widowControl/>
              <w:spacing w:line="312" w:lineRule="auto"/>
              <w:jc w:val="left"/>
              <w:rPr>
                <w:rFonts w:hint="eastAsia" w:ascii="宋体" w:hAnsi="宋体"/>
                <w:kern w:val="0"/>
                <w:szCs w:val="21"/>
              </w:rPr>
            </w:pPr>
          </w:p>
          <w:p w14:paraId="4150637E">
            <w:pPr>
              <w:widowControl/>
              <w:spacing w:line="312" w:lineRule="auto"/>
              <w:jc w:val="left"/>
              <w:rPr>
                <w:rFonts w:hint="eastAsia" w:ascii="宋体" w:hAnsi="宋体"/>
                <w:kern w:val="0"/>
                <w:szCs w:val="21"/>
              </w:rPr>
            </w:pPr>
          </w:p>
          <w:p w14:paraId="63521DD3">
            <w:pPr>
              <w:widowControl/>
              <w:spacing w:line="312" w:lineRule="auto"/>
              <w:jc w:val="left"/>
              <w:rPr>
                <w:rFonts w:hint="eastAsia" w:ascii="宋体" w:hAnsi="宋体"/>
                <w:kern w:val="0"/>
                <w:szCs w:val="21"/>
              </w:rPr>
            </w:pPr>
          </w:p>
          <w:p w14:paraId="2BE7E8D7">
            <w:pPr>
              <w:widowControl/>
              <w:spacing w:line="312" w:lineRule="auto"/>
              <w:jc w:val="left"/>
              <w:rPr>
                <w:rFonts w:hint="eastAsia" w:ascii="宋体" w:hAnsi="宋体"/>
                <w:kern w:val="0"/>
                <w:szCs w:val="21"/>
              </w:rPr>
            </w:pPr>
          </w:p>
          <w:p w14:paraId="3EB53671">
            <w:pPr>
              <w:widowControl/>
              <w:spacing w:line="312" w:lineRule="auto"/>
              <w:jc w:val="left"/>
              <w:rPr>
                <w:rFonts w:hint="eastAsia" w:ascii="宋体" w:hAnsi="宋体"/>
                <w:kern w:val="0"/>
                <w:szCs w:val="21"/>
              </w:rPr>
            </w:pPr>
          </w:p>
          <w:p w14:paraId="4AEEFC55">
            <w:pPr>
              <w:widowControl/>
              <w:spacing w:line="312" w:lineRule="auto"/>
              <w:jc w:val="center"/>
              <w:rPr>
                <w:rFonts w:hint="eastAsia" w:ascii="宋体" w:hAnsi="宋体"/>
                <w:kern w:val="0"/>
                <w:szCs w:val="21"/>
                <w:highlight w:val="green"/>
              </w:rPr>
            </w:pPr>
          </w:p>
        </w:tc>
      </w:tr>
    </w:tbl>
    <w:p w14:paraId="3A72962F">
      <w:pPr>
        <w:widowControl/>
        <w:tabs>
          <w:tab w:val="center" w:pos="4201"/>
          <w:tab w:val="right" w:leader="dot" w:pos="9298"/>
        </w:tabs>
        <w:autoSpaceDE w:val="0"/>
        <w:autoSpaceDN w:val="0"/>
        <w:rPr>
          <w:rFonts w:hint="eastAsia" w:ascii="宋体" w:hAnsi="宋体"/>
          <w:kern w:val="0"/>
          <w:sz w:val="22"/>
          <w:szCs w:val="22"/>
        </w:rPr>
      </w:pPr>
    </w:p>
    <w:p w14:paraId="58D4B490">
      <w:pPr>
        <w:widowControl/>
        <w:tabs>
          <w:tab w:val="center" w:pos="4201"/>
          <w:tab w:val="right" w:leader="dot" w:pos="9298"/>
        </w:tabs>
        <w:autoSpaceDE w:val="0"/>
        <w:autoSpaceDN w:val="0"/>
        <w:rPr>
          <w:rFonts w:hint="eastAsia" w:ascii="宋体" w:hAnsi="宋体"/>
          <w:kern w:val="0"/>
          <w:sz w:val="22"/>
          <w:szCs w:val="22"/>
        </w:rPr>
      </w:pPr>
      <w:r>
        <w:rPr>
          <w:rFonts w:hint="eastAsia" w:ascii="宋体" w:hAnsi="宋体"/>
          <w:kern w:val="0"/>
          <w:sz w:val="22"/>
          <w:szCs w:val="22"/>
        </w:rPr>
        <w:t>校准员：            核验员：            校准日期：         年     月     日</w:t>
      </w:r>
    </w:p>
    <w:bookmarkEnd w:id="38"/>
    <w:bookmarkEnd w:id="39"/>
    <w:p w14:paraId="37E8587C">
      <w:pPr>
        <w:pStyle w:val="2"/>
        <w:numPr>
          <w:ilvl w:val="0"/>
          <w:numId w:val="0"/>
        </w:numPr>
        <w:spacing w:before="0" w:after="0"/>
        <w:rPr>
          <w:rFonts w:ascii="黑体" w:hAnsi="黑体" w:eastAsia="黑体" w:cs="黑体"/>
          <w:b w:val="0"/>
          <w:bCs w:val="0"/>
          <w:sz w:val="28"/>
          <w:szCs w:val="28"/>
        </w:rPr>
      </w:pPr>
      <w:r>
        <w:rPr>
          <w:rFonts w:hint="eastAsia" w:ascii="黑体" w:hAnsi="黑体" w:eastAsia="黑体" w:cs="黑体"/>
          <w:b w:val="0"/>
          <w:bCs w:val="0"/>
          <w:sz w:val="28"/>
          <w:szCs w:val="28"/>
        </w:rPr>
        <w:t>附录B</w:t>
      </w:r>
      <w:bookmarkEnd w:id="40"/>
    </w:p>
    <w:p w14:paraId="6AC581C5">
      <w:pPr>
        <w:pStyle w:val="2"/>
        <w:numPr>
          <w:ilvl w:val="0"/>
          <w:numId w:val="0"/>
        </w:numPr>
        <w:spacing w:before="0" w:after="0"/>
        <w:jc w:val="center"/>
        <w:rPr>
          <w:rFonts w:ascii="黑体" w:hAnsi="黑体" w:eastAsia="黑体" w:cs="黑体"/>
          <w:b w:val="0"/>
          <w:bCs w:val="0"/>
          <w:sz w:val="28"/>
          <w:szCs w:val="28"/>
        </w:rPr>
      </w:pPr>
      <w:bookmarkStart w:id="49" w:name="_Toc173595340"/>
      <w:r>
        <w:rPr>
          <w:rFonts w:hint="eastAsia" w:ascii="黑体" w:hAnsi="黑体" w:eastAsia="黑体" w:cs="黑体"/>
          <w:b w:val="0"/>
          <w:bCs w:val="0"/>
          <w:sz w:val="28"/>
          <w:szCs w:val="28"/>
        </w:rPr>
        <w:t>校准证书（内页）参考格式</w:t>
      </w:r>
      <w:bookmarkEnd w:id="49"/>
    </w:p>
    <w:p w14:paraId="435FACC0">
      <w:pPr>
        <w:widowControl/>
        <w:jc w:val="left"/>
        <w:rPr>
          <w:rFonts w:ascii="宋体" w:hAnsi="宋体"/>
          <w:b/>
          <w:bCs/>
          <w:kern w:val="0"/>
          <w:sz w:val="22"/>
          <w:szCs w:val="22"/>
        </w:rPr>
      </w:pPr>
    </w:p>
    <w:p w14:paraId="676FA07C">
      <w:pPr>
        <w:widowControl/>
        <w:jc w:val="left"/>
        <w:rPr>
          <w:rFonts w:ascii="宋体" w:hAnsi="宋体"/>
          <w:sz w:val="24"/>
        </w:rPr>
      </w:pPr>
      <w:r>
        <w:rPr>
          <w:rFonts w:hint="eastAsia" w:ascii="宋体" w:hAnsi="宋体"/>
          <w:sz w:val="24"/>
        </w:rPr>
        <w:t>B.1 本次校准依据的技术文件：</w:t>
      </w:r>
    </w:p>
    <w:p w14:paraId="4BD1A701">
      <w:pPr>
        <w:widowControl/>
        <w:jc w:val="left"/>
        <w:rPr>
          <w:rFonts w:ascii="宋体" w:hAnsi="宋体"/>
          <w:sz w:val="24"/>
        </w:rPr>
      </w:pPr>
    </w:p>
    <w:p w14:paraId="45BF3FAC">
      <w:pPr>
        <w:widowControl/>
        <w:jc w:val="left"/>
        <w:rPr>
          <w:rFonts w:ascii="宋体" w:hAnsi="宋体"/>
          <w:sz w:val="24"/>
        </w:rPr>
      </w:pPr>
      <w:r>
        <w:rPr>
          <w:rFonts w:hint="eastAsia" w:ascii="宋体" w:hAnsi="宋体"/>
          <w:sz w:val="24"/>
        </w:rPr>
        <w:t>B.2 本次校准所使用的参考测量标准：</w:t>
      </w:r>
    </w:p>
    <w:p w14:paraId="296C2CE9">
      <w:pPr>
        <w:widowControl/>
        <w:jc w:val="left"/>
        <w:rPr>
          <w:rFonts w:ascii="宋体" w:hAnsi="宋体"/>
          <w:sz w:val="24"/>
        </w:rPr>
      </w:pPr>
    </w:p>
    <w:p w14:paraId="45F622B2">
      <w:pPr>
        <w:widowControl/>
        <w:jc w:val="left"/>
        <w:rPr>
          <w:rFonts w:ascii="宋体" w:hAnsi="宋体"/>
          <w:sz w:val="24"/>
        </w:rPr>
      </w:pPr>
      <w:r>
        <w:rPr>
          <w:rFonts w:hint="eastAsia" w:ascii="宋体" w:hAnsi="宋体"/>
          <w:sz w:val="24"/>
        </w:rPr>
        <w:t xml:space="preserve">名称：                       </w:t>
      </w:r>
      <w:r>
        <w:rPr>
          <w:rFonts w:hint="eastAsia" w:ascii="宋体" w:hAnsi="宋体"/>
          <w:kern w:val="0"/>
          <w:sz w:val="24"/>
        </w:rPr>
        <w:t xml:space="preserve">型号规格：                 </w:t>
      </w:r>
      <w:r>
        <w:rPr>
          <w:rFonts w:hint="eastAsia" w:ascii="宋体" w:hAnsi="宋体"/>
          <w:sz w:val="24"/>
        </w:rPr>
        <w:t xml:space="preserve"> 编号：</w:t>
      </w:r>
    </w:p>
    <w:p w14:paraId="1906AD3A">
      <w:pPr>
        <w:widowControl/>
        <w:jc w:val="left"/>
        <w:rPr>
          <w:rFonts w:ascii="宋体" w:hAnsi="宋体"/>
          <w:sz w:val="24"/>
        </w:rPr>
      </w:pPr>
    </w:p>
    <w:p w14:paraId="254622C0">
      <w:pPr>
        <w:widowControl/>
        <w:jc w:val="left"/>
        <w:rPr>
          <w:rFonts w:ascii="宋体" w:hAnsi="宋体"/>
          <w:sz w:val="24"/>
        </w:rPr>
      </w:pPr>
      <w:r>
        <w:rPr>
          <w:rFonts w:hint="eastAsia" w:ascii="宋体" w:hAnsi="宋体"/>
          <w:sz w:val="24"/>
        </w:rPr>
        <w:t xml:space="preserve">测量范围：                   </w:t>
      </w:r>
      <w:r>
        <w:rPr>
          <w:rFonts w:hint="eastAsia" w:ascii="宋体" w:hAnsi="宋体"/>
          <w:kern w:val="0"/>
          <w:sz w:val="24"/>
        </w:rPr>
        <w:t>不确定度/准确度等级/最大允许误差</w:t>
      </w:r>
      <w:r>
        <w:rPr>
          <w:rFonts w:hint="eastAsia" w:ascii="宋体" w:hAnsi="宋体"/>
          <w:sz w:val="24"/>
        </w:rPr>
        <w:t xml:space="preserve">：    </w:t>
      </w:r>
    </w:p>
    <w:p w14:paraId="3A256F9D">
      <w:pPr>
        <w:widowControl/>
        <w:jc w:val="left"/>
        <w:rPr>
          <w:rFonts w:ascii="宋体" w:hAnsi="宋体"/>
          <w:sz w:val="24"/>
        </w:rPr>
      </w:pPr>
    </w:p>
    <w:p w14:paraId="5964066E">
      <w:pPr>
        <w:widowControl/>
        <w:jc w:val="left"/>
        <w:rPr>
          <w:rFonts w:ascii="宋体" w:hAnsi="宋体"/>
          <w:sz w:val="24"/>
        </w:rPr>
      </w:pPr>
      <w:r>
        <w:rPr>
          <w:rFonts w:hint="eastAsia" w:ascii="宋体" w:hAnsi="宋体"/>
          <w:sz w:val="24"/>
        </w:rPr>
        <w:t xml:space="preserve">溯源机构：                   证书编号：                </w:t>
      </w:r>
      <w:r>
        <w:rPr>
          <w:rFonts w:hint="eastAsia" w:ascii="宋体" w:hAnsi="宋体"/>
          <w:kern w:val="0"/>
          <w:sz w:val="24"/>
        </w:rPr>
        <w:t>有效期：</w:t>
      </w:r>
    </w:p>
    <w:p w14:paraId="10F14FE3">
      <w:pPr>
        <w:widowControl/>
        <w:jc w:val="left"/>
        <w:rPr>
          <w:rFonts w:ascii="宋体" w:hAnsi="宋体"/>
          <w:sz w:val="24"/>
        </w:rPr>
      </w:pPr>
    </w:p>
    <w:p w14:paraId="6CDBE045">
      <w:pPr>
        <w:widowControl/>
        <w:jc w:val="left"/>
        <w:rPr>
          <w:rFonts w:ascii="宋体" w:hAnsi="宋体"/>
          <w:sz w:val="24"/>
        </w:rPr>
      </w:pPr>
      <w:r>
        <w:rPr>
          <w:rFonts w:hint="eastAsia" w:ascii="宋体" w:hAnsi="宋体"/>
          <w:sz w:val="24"/>
        </w:rPr>
        <w:t>B.3 校准的环境条件：</w:t>
      </w:r>
    </w:p>
    <w:p w14:paraId="348F6577">
      <w:pPr>
        <w:widowControl/>
        <w:jc w:val="left"/>
        <w:rPr>
          <w:rFonts w:ascii="宋体" w:hAnsi="宋体"/>
          <w:sz w:val="24"/>
        </w:rPr>
      </w:pPr>
    </w:p>
    <w:p w14:paraId="48CB2F01">
      <w:pPr>
        <w:jc w:val="left"/>
        <w:rPr>
          <w:rFonts w:ascii="宋体" w:hAnsi="宋体"/>
          <w:sz w:val="24"/>
        </w:rPr>
      </w:pPr>
      <w:r>
        <w:rPr>
          <w:rFonts w:hint="eastAsia" w:ascii="宋体" w:hAnsi="宋体"/>
          <w:sz w:val="24"/>
        </w:rPr>
        <w:t xml:space="preserve">环境温度(℃）：             相对湿度(%)：           </w:t>
      </w:r>
    </w:p>
    <w:p w14:paraId="452934ED">
      <w:pPr>
        <w:jc w:val="left"/>
        <w:rPr>
          <w:rFonts w:ascii="宋体" w:hAnsi="宋体"/>
          <w:sz w:val="24"/>
        </w:rPr>
      </w:pPr>
    </w:p>
    <w:p w14:paraId="13F6C6D5">
      <w:pPr>
        <w:jc w:val="left"/>
        <w:rPr>
          <w:rFonts w:ascii="宋体" w:hAnsi="宋体"/>
          <w:sz w:val="24"/>
        </w:rPr>
      </w:pPr>
      <w:r>
        <w:rPr>
          <w:rFonts w:hint="eastAsia" w:ascii="宋体" w:hAnsi="宋体"/>
          <w:sz w:val="24"/>
        </w:rPr>
        <w:t>校准地点：</w:t>
      </w:r>
    </w:p>
    <w:p w14:paraId="1BA9F1D7">
      <w:pPr>
        <w:widowControl/>
        <w:jc w:val="left"/>
        <w:rPr>
          <w:rFonts w:ascii="宋体" w:hAnsi="宋体"/>
          <w:sz w:val="24"/>
        </w:rPr>
      </w:pPr>
    </w:p>
    <w:p w14:paraId="654DF1D2">
      <w:pPr>
        <w:widowControl/>
        <w:jc w:val="left"/>
        <w:rPr>
          <w:rFonts w:ascii="宋体" w:hAnsi="宋体"/>
          <w:sz w:val="24"/>
        </w:rPr>
      </w:pPr>
      <w:r>
        <w:rPr>
          <w:rFonts w:hint="eastAsia" w:ascii="宋体" w:hAnsi="宋体"/>
          <w:sz w:val="24"/>
        </w:rPr>
        <w:t>B.4 校准结果：</w:t>
      </w:r>
    </w:p>
    <w:p w14:paraId="0B8766D5">
      <w:pPr>
        <w:widowControl/>
        <w:jc w:val="left"/>
        <w:rPr>
          <w:rFonts w:ascii="宋体" w:hAnsi="宋体"/>
          <w:sz w:val="24"/>
        </w:rPr>
      </w:pP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2410"/>
        <w:gridCol w:w="2410"/>
        <w:gridCol w:w="2488"/>
      </w:tblGrid>
      <w:tr w14:paraId="1FBA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242" w:type="dxa"/>
            <w:vAlign w:val="center"/>
          </w:tcPr>
          <w:p w14:paraId="41D36490">
            <w:pPr>
              <w:widowControl/>
              <w:jc w:val="center"/>
              <w:rPr>
                <w:rFonts w:ascii="宋体" w:hAnsi="宋体"/>
                <w:szCs w:val="21"/>
              </w:rPr>
            </w:pPr>
            <w:r>
              <w:rPr>
                <w:rFonts w:hint="eastAsia" w:ascii="宋体" w:hAnsi="宋体"/>
                <w:szCs w:val="21"/>
              </w:rPr>
              <w:t>序号</w:t>
            </w:r>
          </w:p>
        </w:tc>
        <w:tc>
          <w:tcPr>
            <w:tcW w:w="2410" w:type="dxa"/>
            <w:vAlign w:val="center"/>
          </w:tcPr>
          <w:p w14:paraId="6C7C4D64">
            <w:pPr>
              <w:jc w:val="center"/>
              <w:rPr>
                <w:rFonts w:ascii="宋体" w:hAnsi="宋体"/>
                <w:szCs w:val="21"/>
              </w:rPr>
            </w:pPr>
            <w:r>
              <w:rPr>
                <w:rFonts w:hint="eastAsia" w:ascii="宋体" w:hAnsi="宋体"/>
                <w:szCs w:val="21"/>
              </w:rPr>
              <w:t>流量点</w:t>
            </w:r>
          </w:p>
          <w:p w14:paraId="1BDFD7EF">
            <w:pPr>
              <w:widowControl/>
              <w:jc w:val="center"/>
              <w:rPr>
                <w:rFonts w:ascii="宋体" w:hAnsi="宋体"/>
                <w:szCs w:val="21"/>
              </w:rPr>
            </w:pPr>
            <w:r>
              <w:rPr>
                <w:rFonts w:hint="eastAsia" w:ascii="宋体" w:hAnsi="宋体"/>
                <w:szCs w:val="21"/>
              </w:rPr>
              <w:t>（m</w:t>
            </w:r>
            <w:r>
              <w:rPr>
                <w:rFonts w:hint="eastAsia" w:ascii="宋体" w:hAnsi="宋体"/>
                <w:szCs w:val="21"/>
                <w:vertAlign w:val="superscript"/>
              </w:rPr>
              <w:t>3</w:t>
            </w:r>
            <w:r>
              <w:rPr>
                <w:rFonts w:hint="eastAsia" w:ascii="宋体" w:hAnsi="宋体"/>
                <w:szCs w:val="21"/>
              </w:rPr>
              <w:t>/h）</w:t>
            </w:r>
          </w:p>
        </w:tc>
        <w:tc>
          <w:tcPr>
            <w:tcW w:w="2410" w:type="dxa"/>
            <w:vAlign w:val="center"/>
          </w:tcPr>
          <w:p w14:paraId="4C59423D">
            <w:pPr>
              <w:pStyle w:val="17"/>
              <w:ind w:firstLine="0"/>
              <w:jc w:val="center"/>
              <w:rPr>
                <w:rFonts w:ascii="宋体" w:hAnsi="宋体"/>
                <w:kern w:val="0"/>
                <w:szCs w:val="21"/>
              </w:rPr>
            </w:pPr>
            <w:r>
              <w:rPr>
                <w:rFonts w:hint="eastAsia" w:ascii="宋体" w:hAnsi="宋体"/>
                <w:kern w:val="0"/>
                <w:szCs w:val="21"/>
              </w:rPr>
              <w:t>示值误差</w:t>
            </w:r>
          </w:p>
          <w:p w14:paraId="10867BFA">
            <w:pPr>
              <w:widowControl/>
              <w:jc w:val="center"/>
              <w:rPr>
                <w:rFonts w:ascii="宋体" w:hAnsi="宋体"/>
                <w:szCs w:val="21"/>
              </w:rPr>
            </w:pPr>
            <w:r>
              <w:rPr>
                <w:rFonts w:hint="eastAsia" w:ascii="宋体" w:hAnsi="宋体"/>
                <w:szCs w:val="21"/>
              </w:rPr>
              <w:t>（%）</w:t>
            </w:r>
          </w:p>
        </w:tc>
        <w:tc>
          <w:tcPr>
            <w:tcW w:w="2488" w:type="dxa"/>
            <w:vAlign w:val="center"/>
          </w:tcPr>
          <w:p w14:paraId="193F37DA">
            <w:pPr>
              <w:spacing w:line="312" w:lineRule="auto"/>
              <w:jc w:val="center"/>
              <w:rPr>
                <w:rFonts w:ascii="宋体" w:hAnsi="宋体"/>
                <w:kern w:val="0"/>
                <w:szCs w:val="21"/>
              </w:rPr>
            </w:pPr>
            <w:r>
              <w:rPr>
                <w:rFonts w:hint="eastAsia" w:ascii="宋体" w:hAnsi="宋体"/>
                <w:kern w:val="0"/>
                <w:szCs w:val="21"/>
              </w:rPr>
              <w:t>扩展不确定度</w:t>
            </w:r>
          </w:p>
          <w:p w14:paraId="0EFFFE71">
            <w:pPr>
              <w:widowControl/>
              <w:jc w:val="center"/>
              <w:rPr>
                <w:rFonts w:ascii="宋体" w:hAnsi="宋体"/>
                <w:szCs w:val="21"/>
              </w:rPr>
            </w:pPr>
            <w:r>
              <w:rPr>
                <w:rFonts w:hint="eastAsia" w:ascii="宋体" w:hAnsi="宋体"/>
                <w:kern w:val="0"/>
                <w:szCs w:val="21"/>
              </w:rPr>
              <w:t>（%）（</w:t>
            </w:r>
            <w:r>
              <w:rPr>
                <w:rFonts w:hint="eastAsia" w:ascii="宋体" w:hAnsi="宋体"/>
                <w:i/>
                <w:iCs/>
                <w:kern w:val="0"/>
                <w:szCs w:val="21"/>
              </w:rPr>
              <w:t>k</w:t>
            </w:r>
            <w:r>
              <w:rPr>
                <w:rFonts w:hint="eastAsia" w:ascii="宋体" w:hAnsi="宋体"/>
                <w:kern w:val="0"/>
                <w:szCs w:val="21"/>
              </w:rPr>
              <w:t>=2）</w:t>
            </w:r>
          </w:p>
        </w:tc>
      </w:tr>
      <w:tr w14:paraId="0F639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242" w:type="dxa"/>
            <w:vAlign w:val="center"/>
          </w:tcPr>
          <w:p w14:paraId="2554B2D4">
            <w:pPr>
              <w:pStyle w:val="17"/>
              <w:ind w:firstLine="0"/>
              <w:jc w:val="center"/>
              <w:rPr>
                <w:rFonts w:ascii="宋体" w:hAnsi="宋体"/>
                <w:sz w:val="22"/>
                <w:szCs w:val="22"/>
              </w:rPr>
            </w:pPr>
          </w:p>
        </w:tc>
        <w:tc>
          <w:tcPr>
            <w:tcW w:w="2410" w:type="dxa"/>
            <w:vAlign w:val="center"/>
          </w:tcPr>
          <w:p w14:paraId="49429AEA">
            <w:pPr>
              <w:pStyle w:val="17"/>
              <w:ind w:firstLine="0"/>
              <w:jc w:val="center"/>
              <w:rPr>
                <w:rFonts w:ascii="宋体" w:hAnsi="宋体"/>
                <w:sz w:val="22"/>
                <w:szCs w:val="22"/>
              </w:rPr>
            </w:pPr>
          </w:p>
        </w:tc>
        <w:tc>
          <w:tcPr>
            <w:tcW w:w="2410" w:type="dxa"/>
            <w:vAlign w:val="center"/>
          </w:tcPr>
          <w:p w14:paraId="595F1BA2">
            <w:pPr>
              <w:pStyle w:val="17"/>
              <w:ind w:firstLine="0"/>
              <w:jc w:val="center"/>
              <w:rPr>
                <w:rFonts w:ascii="宋体" w:hAnsi="宋体"/>
                <w:sz w:val="22"/>
                <w:szCs w:val="22"/>
              </w:rPr>
            </w:pPr>
          </w:p>
        </w:tc>
        <w:tc>
          <w:tcPr>
            <w:tcW w:w="2488" w:type="dxa"/>
            <w:vAlign w:val="center"/>
          </w:tcPr>
          <w:p w14:paraId="6FE0F49D">
            <w:pPr>
              <w:pStyle w:val="17"/>
              <w:ind w:firstLine="0"/>
              <w:jc w:val="center"/>
              <w:rPr>
                <w:rFonts w:ascii="宋体" w:hAnsi="宋体"/>
                <w:sz w:val="22"/>
                <w:szCs w:val="22"/>
              </w:rPr>
            </w:pPr>
          </w:p>
        </w:tc>
      </w:tr>
      <w:tr w14:paraId="3646B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242" w:type="dxa"/>
            <w:vAlign w:val="center"/>
          </w:tcPr>
          <w:p w14:paraId="7D2360EF">
            <w:pPr>
              <w:pStyle w:val="17"/>
              <w:ind w:firstLine="0"/>
              <w:jc w:val="center"/>
              <w:rPr>
                <w:rFonts w:ascii="宋体" w:hAnsi="宋体"/>
                <w:sz w:val="22"/>
                <w:szCs w:val="22"/>
              </w:rPr>
            </w:pPr>
          </w:p>
        </w:tc>
        <w:tc>
          <w:tcPr>
            <w:tcW w:w="2410" w:type="dxa"/>
            <w:vAlign w:val="center"/>
          </w:tcPr>
          <w:p w14:paraId="1F2C5C9F">
            <w:pPr>
              <w:pStyle w:val="17"/>
              <w:ind w:firstLine="0"/>
              <w:jc w:val="center"/>
              <w:rPr>
                <w:rFonts w:ascii="宋体" w:hAnsi="宋体"/>
                <w:sz w:val="22"/>
                <w:szCs w:val="22"/>
              </w:rPr>
            </w:pPr>
          </w:p>
        </w:tc>
        <w:tc>
          <w:tcPr>
            <w:tcW w:w="2410" w:type="dxa"/>
            <w:vAlign w:val="center"/>
          </w:tcPr>
          <w:p w14:paraId="4666932C">
            <w:pPr>
              <w:pStyle w:val="17"/>
              <w:ind w:firstLine="0"/>
              <w:jc w:val="center"/>
              <w:rPr>
                <w:rFonts w:ascii="宋体" w:hAnsi="宋体"/>
                <w:sz w:val="22"/>
                <w:szCs w:val="22"/>
              </w:rPr>
            </w:pPr>
          </w:p>
        </w:tc>
        <w:tc>
          <w:tcPr>
            <w:tcW w:w="2488" w:type="dxa"/>
            <w:vAlign w:val="center"/>
          </w:tcPr>
          <w:p w14:paraId="39CB44DC">
            <w:pPr>
              <w:pStyle w:val="17"/>
              <w:ind w:firstLine="0"/>
              <w:jc w:val="center"/>
              <w:rPr>
                <w:rFonts w:ascii="宋体" w:hAnsi="宋体"/>
                <w:sz w:val="22"/>
                <w:szCs w:val="22"/>
              </w:rPr>
            </w:pPr>
          </w:p>
        </w:tc>
      </w:tr>
      <w:tr w14:paraId="64DD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242" w:type="dxa"/>
            <w:vAlign w:val="center"/>
          </w:tcPr>
          <w:p w14:paraId="08E2A80A">
            <w:pPr>
              <w:pStyle w:val="17"/>
              <w:ind w:firstLine="0"/>
              <w:jc w:val="center"/>
              <w:rPr>
                <w:rFonts w:ascii="宋体" w:hAnsi="宋体"/>
                <w:sz w:val="22"/>
                <w:szCs w:val="22"/>
              </w:rPr>
            </w:pPr>
          </w:p>
        </w:tc>
        <w:tc>
          <w:tcPr>
            <w:tcW w:w="2410" w:type="dxa"/>
            <w:vAlign w:val="center"/>
          </w:tcPr>
          <w:p w14:paraId="1BCFACBB">
            <w:pPr>
              <w:pStyle w:val="17"/>
              <w:ind w:firstLine="0"/>
              <w:jc w:val="center"/>
              <w:rPr>
                <w:rFonts w:ascii="宋体" w:hAnsi="宋体"/>
                <w:sz w:val="22"/>
                <w:szCs w:val="22"/>
              </w:rPr>
            </w:pPr>
          </w:p>
        </w:tc>
        <w:tc>
          <w:tcPr>
            <w:tcW w:w="2410" w:type="dxa"/>
            <w:vAlign w:val="center"/>
          </w:tcPr>
          <w:p w14:paraId="27A2A977">
            <w:pPr>
              <w:pStyle w:val="17"/>
              <w:ind w:firstLine="0"/>
              <w:jc w:val="center"/>
              <w:rPr>
                <w:rFonts w:ascii="宋体" w:hAnsi="宋体"/>
                <w:sz w:val="22"/>
                <w:szCs w:val="22"/>
              </w:rPr>
            </w:pPr>
          </w:p>
        </w:tc>
        <w:tc>
          <w:tcPr>
            <w:tcW w:w="2488" w:type="dxa"/>
            <w:vAlign w:val="center"/>
          </w:tcPr>
          <w:p w14:paraId="3C859A14">
            <w:pPr>
              <w:pStyle w:val="17"/>
              <w:ind w:firstLine="0"/>
              <w:jc w:val="center"/>
              <w:rPr>
                <w:rFonts w:ascii="宋体" w:hAnsi="宋体"/>
                <w:sz w:val="22"/>
                <w:szCs w:val="22"/>
              </w:rPr>
            </w:pPr>
          </w:p>
        </w:tc>
      </w:tr>
      <w:tr w14:paraId="71716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242" w:type="dxa"/>
            <w:vAlign w:val="center"/>
          </w:tcPr>
          <w:p w14:paraId="145D84C5">
            <w:pPr>
              <w:pStyle w:val="17"/>
              <w:ind w:firstLine="0"/>
              <w:jc w:val="center"/>
              <w:rPr>
                <w:rFonts w:ascii="宋体" w:hAnsi="宋体"/>
                <w:sz w:val="22"/>
                <w:szCs w:val="22"/>
              </w:rPr>
            </w:pPr>
          </w:p>
        </w:tc>
        <w:tc>
          <w:tcPr>
            <w:tcW w:w="2410" w:type="dxa"/>
            <w:vAlign w:val="center"/>
          </w:tcPr>
          <w:p w14:paraId="0DB2400C">
            <w:pPr>
              <w:pStyle w:val="17"/>
              <w:ind w:firstLine="0"/>
              <w:jc w:val="center"/>
              <w:rPr>
                <w:rFonts w:ascii="宋体" w:hAnsi="宋体"/>
                <w:sz w:val="22"/>
                <w:szCs w:val="22"/>
              </w:rPr>
            </w:pPr>
          </w:p>
        </w:tc>
        <w:tc>
          <w:tcPr>
            <w:tcW w:w="2410" w:type="dxa"/>
            <w:vAlign w:val="center"/>
          </w:tcPr>
          <w:p w14:paraId="32F1D76F">
            <w:pPr>
              <w:pStyle w:val="17"/>
              <w:ind w:firstLine="0"/>
              <w:jc w:val="center"/>
              <w:rPr>
                <w:rFonts w:ascii="宋体" w:hAnsi="宋体"/>
                <w:sz w:val="22"/>
                <w:szCs w:val="22"/>
              </w:rPr>
            </w:pPr>
          </w:p>
        </w:tc>
        <w:tc>
          <w:tcPr>
            <w:tcW w:w="2488" w:type="dxa"/>
            <w:vAlign w:val="center"/>
          </w:tcPr>
          <w:p w14:paraId="01D1B8C0">
            <w:pPr>
              <w:pStyle w:val="17"/>
              <w:ind w:firstLine="0"/>
              <w:jc w:val="center"/>
              <w:rPr>
                <w:rFonts w:ascii="宋体" w:hAnsi="宋体"/>
                <w:sz w:val="22"/>
                <w:szCs w:val="22"/>
              </w:rPr>
            </w:pPr>
          </w:p>
        </w:tc>
      </w:tr>
      <w:tr w14:paraId="2F2F0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242" w:type="dxa"/>
            <w:vAlign w:val="center"/>
          </w:tcPr>
          <w:p w14:paraId="7EC8F084">
            <w:pPr>
              <w:pStyle w:val="17"/>
              <w:ind w:firstLine="0"/>
              <w:jc w:val="center"/>
              <w:rPr>
                <w:rFonts w:ascii="宋体" w:hAnsi="宋体"/>
                <w:sz w:val="22"/>
                <w:szCs w:val="22"/>
              </w:rPr>
            </w:pPr>
          </w:p>
        </w:tc>
        <w:tc>
          <w:tcPr>
            <w:tcW w:w="2410" w:type="dxa"/>
            <w:vAlign w:val="center"/>
          </w:tcPr>
          <w:p w14:paraId="33514556">
            <w:pPr>
              <w:pStyle w:val="17"/>
              <w:ind w:firstLine="0"/>
              <w:jc w:val="center"/>
              <w:rPr>
                <w:rFonts w:ascii="宋体" w:hAnsi="宋体"/>
                <w:sz w:val="22"/>
                <w:szCs w:val="22"/>
              </w:rPr>
            </w:pPr>
          </w:p>
        </w:tc>
        <w:tc>
          <w:tcPr>
            <w:tcW w:w="2410" w:type="dxa"/>
            <w:vAlign w:val="center"/>
          </w:tcPr>
          <w:p w14:paraId="1A20CCB1">
            <w:pPr>
              <w:pStyle w:val="17"/>
              <w:ind w:firstLine="0"/>
              <w:jc w:val="center"/>
              <w:rPr>
                <w:rFonts w:ascii="宋体" w:hAnsi="宋体"/>
                <w:sz w:val="22"/>
                <w:szCs w:val="22"/>
              </w:rPr>
            </w:pPr>
          </w:p>
        </w:tc>
        <w:tc>
          <w:tcPr>
            <w:tcW w:w="2488" w:type="dxa"/>
            <w:vAlign w:val="center"/>
          </w:tcPr>
          <w:p w14:paraId="6ED93932">
            <w:pPr>
              <w:pStyle w:val="17"/>
              <w:ind w:firstLine="0"/>
              <w:jc w:val="center"/>
              <w:rPr>
                <w:rFonts w:ascii="宋体" w:hAnsi="宋体"/>
                <w:sz w:val="22"/>
                <w:szCs w:val="22"/>
              </w:rPr>
            </w:pPr>
          </w:p>
        </w:tc>
      </w:tr>
      <w:tr w14:paraId="28048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242" w:type="dxa"/>
            <w:vAlign w:val="center"/>
          </w:tcPr>
          <w:p w14:paraId="6AB27460">
            <w:pPr>
              <w:pStyle w:val="17"/>
              <w:ind w:firstLine="0"/>
              <w:jc w:val="center"/>
              <w:rPr>
                <w:rFonts w:ascii="宋体" w:hAnsi="宋体"/>
                <w:sz w:val="22"/>
                <w:szCs w:val="22"/>
              </w:rPr>
            </w:pPr>
          </w:p>
        </w:tc>
        <w:tc>
          <w:tcPr>
            <w:tcW w:w="2410" w:type="dxa"/>
            <w:vAlign w:val="center"/>
          </w:tcPr>
          <w:p w14:paraId="37F94479">
            <w:pPr>
              <w:pStyle w:val="17"/>
              <w:ind w:firstLine="0"/>
              <w:jc w:val="center"/>
              <w:rPr>
                <w:rFonts w:ascii="宋体" w:hAnsi="宋体"/>
                <w:sz w:val="22"/>
                <w:szCs w:val="22"/>
              </w:rPr>
            </w:pPr>
          </w:p>
        </w:tc>
        <w:tc>
          <w:tcPr>
            <w:tcW w:w="2410" w:type="dxa"/>
            <w:vAlign w:val="center"/>
          </w:tcPr>
          <w:p w14:paraId="4BF40F29">
            <w:pPr>
              <w:pStyle w:val="17"/>
              <w:ind w:firstLine="0"/>
              <w:jc w:val="center"/>
              <w:rPr>
                <w:rFonts w:ascii="宋体" w:hAnsi="宋体"/>
                <w:sz w:val="22"/>
                <w:szCs w:val="22"/>
              </w:rPr>
            </w:pPr>
          </w:p>
        </w:tc>
        <w:tc>
          <w:tcPr>
            <w:tcW w:w="2488" w:type="dxa"/>
            <w:vAlign w:val="center"/>
          </w:tcPr>
          <w:p w14:paraId="4F78B2CB">
            <w:pPr>
              <w:pStyle w:val="17"/>
              <w:ind w:firstLine="0"/>
              <w:jc w:val="center"/>
              <w:rPr>
                <w:rFonts w:ascii="宋体" w:hAnsi="宋体"/>
                <w:sz w:val="22"/>
                <w:szCs w:val="22"/>
              </w:rPr>
            </w:pPr>
          </w:p>
        </w:tc>
      </w:tr>
    </w:tbl>
    <w:p w14:paraId="1A6DC3CB">
      <w:pPr>
        <w:widowControl/>
        <w:jc w:val="left"/>
        <w:rPr>
          <w:rFonts w:ascii="宋体" w:hAnsi="宋体"/>
          <w:sz w:val="22"/>
          <w:szCs w:val="22"/>
        </w:rPr>
      </w:pPr>
    </w:p>
    <w:p w14:paraId="20F9F5C2">
      <w:pPr>
        <w:jc w:val="left"/>
        <w:rPr>
          <w:rFonts w:ascii="宋体" w:hAnsi="宋体"/>
          <w:sz w:val="24"/>
        </w:rPr>
      </w:pPr>
      <w:r>
        <w:rPr>
          <w:rFonts w:hint="eastAsia" w:ascii="宋体" w:hAnsi="宋体"/>
          <w:sz w:val="24"/>
          <w:lang w:val="en-US" w:eastAsia="zh-CN"/>
        </w:rPr>
        <w:t>B</w:t>
      </w:r>
      <w:r>
        <w:rPr>
          <w:rFonts w:hint="eastAsia" w:ascii="宋体" w:hAnsi="宋体"/>
          <w:sz w:val="24"/>
        </w:rPr>
        <w:t>.</w:t>
      </w:r>
      <w:r>
        <w:rPr>
          <w:rFonts w:hint="eastAsia" w:ascii="宋体" w:hAnsi="宋体"/>
          <w:sz w:val="24"/>
          <w:lang w:val="en-US" w:eastAsia="zh-CN"/>
        </w:rPr>
        <w:t xml:space="preserve">5 </w:t>
      </w:r>
      <w:r>
        <w:rPr>
          <w:rFonts w:hint="eastAsia" w:ascii="宋体" w:hAnsi="宋体"/>
          <w:sz w:val="24"/>
        </w:rPr>
        <w:t>备注：</w:t>
      </w:r>
    </w:p>
    <w:p w14:paraId="0210D0D3">
      <w:pPr>
        <w:jc w:val="left"/>
        <w:rPr>
          <w:rFonts w:ascii="宋体" w:hAnsi="宋体"/>
          <w:sz w:val="24"/>
        </w:rPr>
      </w:pPr>
    </w:p>
    <w:p w14:paraId="505D2E50">
      <w:pPr>
        <w:jc w:val="left"/>
        <w:rPr>
          <w:rFonts w:ascii="宋体" w:hAnsi="宋体"/>
          <w:sz w:val="22"/>
          <w:szCs w:val="22"/>
        </w:rPr>
      </w:pPr>
    </w:p>
    <w:p w14:paraId="3FAA88DD">
      <w:pPr>
        <w:pStyle w:val="2"/>
        <w:numPr>
          <w:ilvl w:val="0"/>
          <w:numId w:val="0"/>
        </w:numPr>
        <w:spacing w:before="0" w:after="0"/>
        <w:rPr>
          <w:rFonts w:ascii="黑体" w:hAnsi="黑体" w:eastAsia="黑体" w:cs="黑体"/>
          <w:b w:val="0"/>
          <w:bCs w:val="0"/>
          <w:sz w:val="28"/>
          <w:szCs w:val="28"/>
        </w:rPr>
      </w:pPr>
      <w:bookmarkStart w:id="50" w:name="_Toc173595341"/>
      <w:r>
        <w:rPr>
          <w:rFonts w:hint="eastAsia" w:ascii="黑体" w:hAnsi="黑体" w:eastAsia="黑体" w:cs="黑体"/>
          <w:b w:val="0"/>
          <w:bCs w:val="0"/>
          <w:sz w:val="28"/>
          <w:szCs w:val="28"/>
        </w:rPr>
        <w:t>附录C</w:t>
      </w:r>
      <w:bookmarkEnd w:id="50"/>
    </w:p>
    <w:p w14:paraId="22467F8B">
      <w:pPr>
        <w:pStyle w:val="2"/>
        <w:numPr>
          <w:ilvl w:val="0"/>
          <w:numId w:val="0"/>
        </w:numPr>
        <w:spacing w:before="0" w:after="0"/>
        <w:jc w:val="center"/>
        <w:rPr>
          <w:rFonts w:ascii="黑体" w:hAnsi="黑体" w:eastAsia="黑体" w:cs="黑体"/>
          <w:b w:val="0"/>
          <w:bCs w:val="0"/>
          <w:sz w:val="28"/>
          <w:szCs w:val="28"/>
        </w:rPr>
      </w:pPr>
      <w:bookmarkStart w:id="51" w:name="_Toc173595342"/>
      <w:r>
        <w:rPr>
          <w:rFonts w:hint="eastAsia" w:ascii="黑体" w:hAnsi="黑体" w:eastAsia="黑体" w:cs="黑体"/>
          <w:b w:val="0"/>
          <w:bCs w:val="0"/>
          <w:sz w:val="28"/>
          <w:szCs w:val="28"/>
        </w:rPr>
        <w:t>水表在线</w:t>
      </w:r>
      <w:r>
        <w:rPr>
          <w:rFonts w:hint="eastAsia" w:ascii="黑体" w:hAnsi="黑体" w:eastAsia="黑体" w:cs="黑体"/>
          <w:b w:val="0"/>
          <w:bCs w:val="0"/>
          <w:sz w:val="28"/>
          <w:szCs w:val="28"/>
          <w:lang w:val="en-US" w:eastAsia="zh-CN"/>
        </w:rPr>
        <w:t>校准示值误差</w:t>
      </w:r>
      <w:r>
        <w:rPr>
          <w:rFonts w:hint="eastAsia" w:ascii="黑体" w:hAnsi="黑体" w:eastAsia="黑体" w:cs="黑体"/>
          <w:b w:val="0"/>
          <w:bCs w:val="0"/>
          <w:sz w:val="28"/>
          <w:szCs w:val="28"/>
        </w:rPr>
        <w:t>的不确定度评定示例</w:t>
      </w:r>
      <w:bookmarkEnd w:id="51"/>
    </w:p>
    <w:p w14:paraId="158B1443">
      <w:pPr>
        <w:spacing w:line="360" w:lineRule="auto"/>
        <w:rPr>
          <w:rFonts w:ascii="宋体" w:hAnsi="宋体"/>
          <w:sz w:val="24"/>
        </w:rPr>
      </w:pPr>
      <w:r>
        <w:rPr>
          <w:rFonts w:hint="eastAsia" w:ascii="宋体" w:hAnsi="宋体"/>
          <w:sz w:val="24"/>
        </w:rPr>
        <w:t xml:space="preserve">C.1 概述 </w:t>
      </w:r>
    </w:p>
    <w:p w14:paraId="1EADAE79">
      <w:pPr>
        <w:spacing w:line="360" w:lineRule="auto"/>
        <w:rPr>
          <w:rFonts w:ascii="宋体" w:hAnsi="宋体"/>
          <w:sz w:val="24"/>
        </w:rPr>
      </w:pPr>
      <w:r>
        <w:rPr>
          <w:rFonts w:hint="eastAsia" w:ascii="宋体" w:hAnsi="宋体"/>
          <w:sz w:val="24"/>
        </w:rPr>
        <w:t>C.1.1 测量依据</w:t>
      </w:r>
    </w:p>
    <w:p w14:paraId="691E930E">
      <w:pPr>
        <w:spacing w:line="360" w:lineRule="auto"/>
        <w:ind w:firstLine="480" w:firstLineChars="200"/>
        <w:rPr>
          <w:rFonts w:ascii="宋体" w:hAnsi="宋体"/>
          <w:sz w:val="24"/>
        </w:rPr>
      </w:pPr>
      <w:r>
        <w:rPr>
          <w:rFonts w:hint="eastAsia" w:ascii="宋体" w:hAnsi="宋体"/>
          <w:sz w:val="24"/>
        </w:rPr>
        <w:t>JJF</w:t>
      </w:r>
      <w:r>
        <w:rPr>
          <w:rFonts w:hint="eastAsia" w:ascii="宋体" w:hAnsi="宋体"/>
          <w:sz w:val="24"/>
          <w:lang w:val="en-US" w:eastAsia="zh-CN"/>
        </w:rPr>
        <w:t xml:space="preserve"> XXXX</w:t>
      </w:r>
      <w:r>
        <w:rPr>
          <w:rFonts w:hint="eastAsia" w:ascii="宋体" w:hAnsi="宋体"/>
          <w:sz w:val="24"/>
        </w:rPr>
        <w:t>-</w:t>
      </w:r>
      <w:r>
        <w:rPr>
          <w:rFonts w:hint="eastAsia" w:ascii="宋体" w:hAnsi="宋体"/>
          <w:sz w:val="24"/>
          <w:lang w:val="en-US" w:eastAsia="zh-CN"/>
        </w:rPr>
        <w:t>202X</w:t>
      </w:r>
      <w:r>
        <w:rPr>
          <w:rFonts w:hint="eastAsia" w:ascii="宋体" w:hAnsi="宋体"/>
          <w:sz w:val="24"/>
        </w:rPr>
        <w:t>《大口径饮用冷水水表在线校准规范》</w:t>
      </w:r>
    </w:p>
    <w:p w14:paraId="4592E789">
      <w:pPr>
        <w:spacing w:line="360" w:lineRule="auto"/>
        <w:rPr>
          <w:rFonts w:ascii="宋体" w:hAnsi="宋体"/>
          <w:sz w:val="24"/>
        </w:rPr>
      </w:pPr>
      <w:r>
        <w:rPr>
          <w:rFonts w:hint="eastAsia" w:ascii="宋体" w:hAnsi="宋体"/>
          <w:sz w:val="24"/>
        </w:rPr>
        <w:t>C.1.2 环境条件</w:t>
      </w:r>
    </w:p>
    <w:p w14:paraId="058ADE20">
      <w:pPr>
        <w:spacing w:line="360" w:lineRule="auto"/>
        <w:ind w:firstLine="480" w:firstLineChars="200"/>
        <w:rPr>
          <w:rFonts w:ascii="宋体" w:hAnsi="宋体"/>
          <w:sz w:val="24"/>
        </w:rPr>
      </w:pPr>
      <w:r>
        <w:rPr>
          <w:rFonts w:hint="eastAsia" w:ascii="宋体" w:hAnsi="宋体"/>
          <w:sz w:val="24"/>
        </w:rPr>
        <w:t>环境温度：18.9 ℃～20.5 ℃，相对湿度：46%～52%。</w:t>
      </w:r>
    </w:p>
    <w:p w14:paraId="7C4939D0">
      <w:pPr>
        <w:spacing w:line="360" w:lineRule="auto"/>
        <w:rPr>
          <w:rFonts w:ascii="宋体" w:hAnsi="宋体"/>
          <w:sz w:val="24"/>
        </w:rPr>
      </w:pPr>
      <w:r>
        <w:rPr>
          <w:rFonts w:hint="eastAsia" w:ascii="宋体" w:hAnsi="宋体"/>
          <w:sz w:val="24"/>
        </w:rPr>
        <w:t>C.1.3 测量对象</w:t>
      </w:r>
    </w:p>
    <w:p w14:paraId="4E5827CB">
      <w:pPr>
        <w:spacing w:line="360" w:lineRule="auto"/>
        <w:ind w:firstLine="480" w:firstLineChars="200"/>
        <w:rPr>
          <w:rFonts w:ascii="宋体" w:hAnsi="宋体"/>
          <w:sz w:val="24"/>
        </w:rPr>
      </w:pPr>
      <w:r>
        <w:rPr>
          <w:rFonts w:hint="eastAsia" w:ascii="宋体" w:hAnsi="宋体"/>
          <w:sz w:val="24"/>
        </w:rPr>
        <w:t>名称：电磁水表，准确度等级：2级，公称直径：DN300。</w:t>
      </w:r>
    </w:p>
    <w:p w14:paraId="2BF6CD8A">
      <w:pPr>
        <w:spacing w:line="360" w:lineRule="auto"/>
        <w:rPr>
          <w:rFonts w:ascii="宋体" w:hAnsi="宋体"/>
          <w:sz w:val="24"/>
        </w:rPr>
      </w:pPr>
      <w:r>
        <w:rPr>
          <w:rFonts w:hint="eastAsia" w:ascii="宋体" w:hAnsi="宋体"/>
          <w:sz w:val="24"/>
        </w:rPr>
        <w:t>C.1.4 测量方法</w:t>
      </w:r>
    </w:p>
    <w:p w14:paraId="1F04656A">
      <w:pPr>
        <w:spacing w:line="360" w:lineRule="auto"/>
        <w:ind w:firstLine="480" w:firstLineChars="200"/>
        <w:rPr>
          <w:rFonts w:ascii="宋体" w:hAnsi="宋体"/>
          <w:sz w:val="24"/>
        </w:rPr>
      </w:pPr>
      <w:r>
        <w:rPr>
          <w:rFonts w:hint="eastAsia" w:ascii="宋体" w:hAnsi="宋体"/>
          <w:sz w:val="24"/>
        </w:rPr>
        <w:t>按照校准规范规定的方法，将最大允许误差为±0.5%的标准表安装在电磁水表前后满足校准条件的直管段上，对被校对象进行在线校准，通过比较电磁水表的显示值和标准表的标准值，计算示值误差。</w:t>
      </w:r>
    </w:p>
    <w:p w14:paraId="4623CDEE">
      <w:pPr>
        <w:spacing w:line="360" w:lineRule="auto"/>
        <w:rPr>
          <w:rFonts w:ascii="宋体" w:hAnsi="宋体"/>
          <w:sz w:val="24"/>
        </w:rPr>
      </w:pPr>
      <w:r>
        <w:rPr>
          <w:rFonts w:hint="eastAsia" w:ascii="宋体" w:hAnsi="宋体"/>
          <w:sz w:val="24"/>
        </w:rPr>
        <w:t>C.2 测量模型</w:t>
      </w:r>
    </w:p>
    <w:p w14:paraId="20BCF9FC">
      <w:pPr>
        <w:spacing w:line="360" w:lineRule="auto"/>
        <w:rPr>
          <w:rFonts w:ascii="宋体" w:hAnsi="宋体"/>
          <w:sz w:val="24"/>
        </w:rPr>
      </w:pPr>
      <m:oMathPara>
        <m:oMath>
          <m:r>
            <m:rPr/>
            <w:rPr>
              <w:rFonts w:hint="eastAsia" w:ascii="Cambria Math" w:hAnsi="Cambria Math"/>
              <w:sz w:val="24"/>
            </w:rPr>
            <m:t>E=</m:t>
          </m:r>
          <m:f>
            <m:fPr>
              <m:ctrlPr>
                <w:rPr>
                  <w:rFonts w:hint="eastAsia" w:ascii="Cambria Math" w:hAnsi="Cambria Math"/>
                  <w:i/>
                  <w:sz w:val="24"/>
                </w:rPr>
              </m:ctrlPr>
            </m:fPr>
            <m:num>
              <m:sSub>
                <m:sSubPr>
                  <m:ctrlPr>
                    <w:rPr>
                      <w:rFonts w:ascii="Cambria Math" w:hAnsi="Cambria Math"/>
                      <w:i/>
                      <w:sz w:val="24"/>
                    </w:rPr>
                  </m:ctrlPr>
                </m:sSubPr>
                <m:e>
                  <m:r>
                    <m:rPr/>
                    <w:rPr>
                      <w:rFonts w:hint="default" w:ascii="Cambria Math" w:hAnsi="Cambria Math"/>
                      <w:sz w:val="24"/>
                      <w:lang w:val="en-US" w:eastAsia="zh-CN"/>
                    </w:rPr>
                    <m:t>Q</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hint="eastAsia" w:ascii="Cambria Math" w:hAnsi="Cambria Math"/>
                  <w:sz w:val="24"/>
                </w:rPr>
                <m:t>−</m:t>
              </m:r>
              <m:sSub>
                <m:sSubPr>
                  <m:ctrlPr>
                    <w:rPr>
                      <w:rFonts w:hint="eastAsia" w:ascii="Cambria Math" w:hAnsi="Cambria Math"/>
                      <w:i/>
                      <w:sz w:val="24"/>
                    </w:rPr>
                  </m:ctrlPr>
                </m:sSubPr>
                <m:e>
                  <m:r>
                    <m:rPr/>
                    <w:rPr>
                      <w:rFonts w:hint="default" w:ascii="Cambria Math" w:hAnsi="Cambria Math"/>
                      <w:sz w:val="24"/>
                      <w:lang w:val="en-US" w:eastAsia="zh-CN"/>
                    </w:rPr>
                    <m:t>Q</m:t>
                  </m:r>
                  <m:ctrlPr>
                    <w:rPr>
                      <w:rFonts w:hint="eastAsia" w:ascii="Cambria Math" w:hAnsi="Cambria Math"/>
                      <w:i/>
                      <w:sz w:val="24"/>
                    </w:rPr>
                  </m:ctrlPr>
                </m:e>
                <m:sub>
                  <m:r>
                    <m:rPr/>
                    <w:rPr>
                      <w:rFonts w:ascii="Cambria Math" w:hAnsi="Cambria Math"/>
                      <w:sz w:val="24"/>
                    </w:rPr>
                    <m:t>a</m:t>
                  </m:r>
                  <m:ctrlPr>
                    <w:rPr>
                      <w:rFonts w:hint="eastAsia" w:ascii="Cambria Math" w:hAnsi="Cambria Math"/>
                      <w:i/>
                      <w:sz w:val="24"/>
                    </w:rPr>
                  </m:ctrlPr>
                </m:sub>
              </m:sSub>
              <m:ctrlPr>
                <w:rPr>
                  <w:rFonts w:hint="eastAsia" w:ascii="Cambria Math" w:hAnsi="Cambria Math"/>
                  <w:i/>
                  <w:sz w:val="24"/>
                </w:rPr>
              </m:ctrlPr>
            </m:num>
            <m:den>
              <m:sSub>
                <m:sSubPr>
                  <m:ctrlPr>
                    <w:rPr>
                      <w:rFonts w:hint="eastAsia" w:ascii="Cambria Math" w:hAnsi="Cambria Math"/>
                      <w:i/>
                      <w:sz w:val="24"/>
                    </w:rPr>
                  </m:ctrlPr>
                </m:sSubPr>
                <m:e>
                  <m:r>
                    <m:rPr/>
                    <w:rPr>
                      <w:rFonts w:hint="default" w:ascii="Cambria Math" w:hAnsi="Cambria Math"/>
                      <w:sz w:val="24"/>
                      <w:lang w:val="en-US" w:eastAsia="zh-CN"/>
                    </w:rPr>
                    <m:t>Q</m:t>
                  </m:r>
                  <m:ctrlPr>
                    <w:rPr>
                      <w:rFonts w:hint="eastAsia" w:ascii="Cambria Math" w:hAnsi="Cambria Math"/>
                      <w:i/>
                      <w:sz w:val="24"/>
                    </w:rPr>
                  </m:ctrlPr>
                </m:e>
                <m:sub>
                  <m:r>
                    <m:rPr/>
                    <w:rPr>
                      <w:rFonts w:ascii="Cambria Math" w:hAnsi="Cambria Math"/>
                      <w:sz w:val="24"/>
                    </w:rPr>
                    <m:t>a</m:t>
                  </m:r>
                  <m:ctrlPr>
                    <w:rPr>
                      <w:rFonts w:hint="eastAsia" w:ascii="Cambria Math" w:hAnsi="Cambria Math"/>
                      <w:i/>
                      <w:sz w:val="24"/>
                    </w:rPr>
                  </m:ctrlPr>
                </m:sub>
              </m:sSub>
              <m:ctrlPr>
                <w:rPr>
                  <w:rFonts w:hint="eastAsia" w:ascii="Cambria Math" w:hAnsi="Cambria Math"/>
                  <w:i/>
                  <w:sz w:val="24"/>
                </w:rPr>
              </m:ctrlPr>
            </m:den>
          </m:f>
          <m:r>
            <m:rPr/>
            <w:rPr>
              <w:rFonts w:hint="eastAsia" w:ascii="Cambria Math" w:hAnsi="Cambria Math"/>
              <w:sz w:val="24"/>
            </w:rPr>
            <m:t>×100%</m:t>
          </m:r>
        </m:oMath>
      </m:oMathPara>
    </w:p>
    <w:p w14:paraId="36A030CF">
      <w:pPr>
        <w:spacing w:line="360" w:lineRule="auto"/>
        <w:ind w:firstLine="480" w:firstLineChars="200"/>
        <w:rPr>
          <w:rFonts w:ascii="宋体" w:hAnsi="宋体"/>
          <w:sz w:val="24"/>
        </w:rPr>
      </w:pPr>
      <w:r>
        <w:rPr>
          <w:rFonts w:hint="eastAsia" w:ascii="宋体" w:hAnsi="宋体"/>
          <w:sz w:val="24"/>
        </w:rPr>
        <w:t>式中：</w:t>
      </w:r>
    </w:p>
    <w:p w14:paraId="7292A254">
      <w:pPr>
        <w:spacing w:line="360" w:lineRule="auto"/>
        <w:ind w:firstLine="480" w:firstLineChars="200"/>
        <w:rPr>
          <w:rFonts w:ascii="宋体" w:hAnsi="宋体"/>
          <w:sz w:val="24"/>
        </w:rPr>
      </w:pPr>
      <m:oMath>
        <m:r>
          <m:rPr/>
          <w:rPr>
            <w:rFonts w:hint="eastAsia" w:ascii="Cambria Math" w:hAnsi="Cambria Math"/>
            <w:sz w:val="24"/>
          </w:rPr>
          <m:t>E</m:t>
        </m:r>
      </m:oMath>
      <w:r>
        <w:rPr>
          <w:rFonts w:hint="eastAsia" w:ascii="宋体" w:hAnsi="宋体"/>
          <w:sz w:val="24"/>
        </w:rPr>
        <w:t>——被校水表的相对示值误差，%；</w:t>
      </w:r>
    </w:p>
    <w:p w14:paraId="573EDE60">
      <w:pPr>
        <w:spacing w:line="360" w:lineRule="auto"/>
        <w:ind w:firstLine="480" w:firstLineChars="200"/>
        <w:rPr>
          <w:rFonts w:ascii="宋体" w:hAnsi="宋体"/>
          <w:sz w:val="24"/>
        </w:rPr>
      </w:pPr>
      <m:oMath>
        <m:sSub>
          <m:sSubPr>
            <m:ctrlPr>
              <w:rPr>
                <w:rFonts w:hint="eastAsia" w:ascii="Cambria Math" w:hAnsi="Cambria Math"/>
                <w:i/>
                <w:sz w:val="24"/>
              </w:rPr>
            </m:ctrlPr>
          </m:sSubPr>
          <m:e>
            <m:r>
              <m:rPr/>
              <w:rPr>
                <w:rFonts w:hint="default" w:ascii="Cambria Math" w:hAnsi="Cambria Math"/>
                <w:sz w:val="24"/>
                <w:lang w:val="en-US" w:eastAsia="zh-CN"/>
              </w:rPr>
              <m:t>Q</m:t>
            </m:r>
            <m:ctrlPr>
              <w:rPr>
                <w:rFonts w:hint="eastAsia" w:ascii="Cambria Math" w:hAnsi="Cambria Math"/>
                <w:i/>
                <w:sz w:val="24"/>
              </w:rPr>
            </m:ctrlPr>
          </m:e>
          <m:sub>
            <m:r>
              <m:rPr/>
              <w:rPr>
                <w:rFonts w:ascii="Cambria Math" w:hAnsi="Cambria Math"/>
                <w:sz w:val="24"/>
              </w:rPr>
              <m:t>i</m:t>
            </m:r>
            <m:ctrlPr>
              <w:rPr>
                <w:rFonts w:hint="eastAsia" w:ascii="Cambria Math" w:hAnsi="Cambria Math"/>
                <w:i/>
                <w:sz w:val="24"/>
              </w:rPr>
            </m:ctrlPr>
          </m:sub>
        </m:sSub>
      </m:oMath>
      <w:r>
        <w:rPr>
          <w:rFonts w:hint="eastAsia" w:ascii="宋体" w:hAnsi="宋体"/>
          <w:sz w:val="24"/>
        </w:rPr>
        <w:t>——被校水表的示值流量，m</w:t>
      </w:r>
      <w:r>
        <w:rPr>
          <w:rFonts w:hint="eastAsia" w:ascii="宋体" w:hAnsi="宋体"/>
          <w:sz w:val="24"/>
          <w:vertAlign w:val="superscript"/>
        </w:rPr>
        <w:t>3</w:t>
      </w:r>
      <w:r>
        <w:rPr>
          <w:rFonts w:hint="eastAsia" w:ascii="宋体" w:hAnsi="宋体"/>
          <w:sz w:val="24"/>
        </w:rPr>
        <w:t>；</w:t>
      </w:r>
    </w:p>
    <w:p w14:paraId="251FFF7F">
      <w:pPr>
        <w:spacing w:line="360" w:lineRule="auto"/>
        <w:ind w:firstLine="480" w:firstLineChars="200"/>
        <w:rPr>
          <w:rFonts w:ascii="宋体" w:hAnsi="宋体"/>
          <w:sz w:val="24"/>
        </w:rPr>
      </w:pPr>
      <m:oMath>
        <m:sSub>
          <m:sSubPr>
            <m:ctrlPr>
              <w:rPr>
                <w:rFonts w:hint="eastAsia" w:ascii="Cambria Math" w:hAnsi="Cambria Math"/>
                <w:i/>
                <w:sz w:val="24"/>
              </w:rPr>
            </m:ctrlPr>
          </m:sSubPr>
          <m:e>
            <m:r>
              <m:rPr/>
              <w:rPr>
                <w:rFonts w:hint="default" w:ascii="Cambria Math" w:hAnsi="Cambria Math"/>
                <w:sz w:val="24"/>
                <w:lang w:val="en-US" w:eastAsia="zh-CN"/>
              </w:rPr>
              <m:t>Q</m:t>
            </m:r>
            <m:ctrlPr>
              <w:rPr>
                <w:rFonts w:hint="eastAsia" w:ascii="Cambria Math" w:hAnsi="Cambria Math"/>
                <w:i/>
                <w:sz w:val="24"/>
              </w:rPr>
            </m:ctrlPr>
          </m:e>
          <m:sub>
            <m:r>
              <m:rPr/>
              <w:rPr>
                <w:rFonts w:ascii="Cambria Math" w:hAnsi="Cambria Math"/>
                <w:sz w:val="24"/>
              </w:rPr>
              <m:t>a</m:t>
            </m:r>
            <m:ctrlPr>
              <w:rPr>
                <w:rFonts w:hint="eastAsia" w:ascii="Cambria Math" w:hAnsi="Cambria Math"/>
                <w:i/>
                <w:sz w:val="24"/>
              </w:rPr>
            </m:ctrlPr>
          </m:sub>
        </m:sSub>
      </m:oMath>
      <w:r>
        <w:rPr>
          <w:rFonts w:hint="eastAsia" w:ascii="宋体" w:hAnsi="宋体"/>
          <w:sz w:val="24"/>
        </w:rPr>
        <w:t>——标准表的示值流量，m</w:t>
      </w:r>
      <w:r>
        <w:rPr>
          <w:rFonts w:hint="eastAsia" w:ascii="宋体" w:hAnsi="宋体"/>
          <w:sz w:val="24"/>
          <w:vertAlign w:val="superscript"/>
        </w:rPr>
        <w:t>3</w:t>
      </w:r>
      <w:r>
        <w:rPr>
          <w:rFonts w:hint="eastAsia" w:ascii="宋体" w:hAnsi="宋体"/>
          <w:sz w:val="24"/>
        </w:rPr>
        <w:t>；</w:t>
      </w:r>
    </w:p>
    <w:p w14:paraId="711D96E3">
      <w:pPr>
        <w:spacing w:line="360" w:lineRule="auto"/>
        <w:ind w:firstLine="480" w:firstLineChars="200"/>
        <w:rPr>
          <w:rFonts w:ascii="宋体" w:hAnsi="宋体"/>
          <w:sz w:val="24"/>
        </w:rPr>
      </w:pPr>
      <w:r>
        <w:rPr>
          <w:rFonts w:hint="eastAsia" w:ascii="宋体" w:hAnsi="宋体"/>
          <w:sz w:val="24"/>
        </w:rPr>
        <w:t>根据不确定度传播定律可得出：</w:t>
      </w:r>
    </w:p>
    <w:p w14:paraId="3012D8DA">
      <w:pPr>
        <w:spacing w:line="360" w:lineRule="auto"/>
        <w:jc w:val="center"/>
        <w:rPr>
          <w:rFonts w:ascii="宋体" w:hAnsi="宋体"/>
          <w:sz w:val="24"/>
        </w:rPr>
      </w:pPr>
      <w:r>
        <w:rPr>
          <w:rFonts w:hint="eastAsia" w:ascii="宋体" w:hAnsi="宋体"/>
          <w:position w:val="-54"/>
          <w:sz w:val="24"/>
        </w:rPr>
        <w:object>
          <v:shape id="_x0000_i1042" o:spt="75" type="#_x0000_t75" style="height:62.45pt;width:449.15pt;" o:ole="t" filled="f" o:preferrelative="t" stroked="f" coordsize="21600,21600">
            <v:path/>
            <v:fill on="f" focussize="0,0"/>
            <v:stroke on="f"/>
            <v:imagedata r:id="rId58" o:title=""/>
            <o:lock v:ext="edit" aspectratio="t"/>
            <w10:wrap type="none"/>
            <w10:anchorlock/>
          </v:shape>
          <o:OLEObject Type="Embed" ProgID="Equation.3" ShapeID="_x0000_i1042" DrawAspect="Content" ObjectID="_1468075742" r:id="rId57">
            <o:LockedField>false</o:LockedField>
          </o:OLEObject>
        </w:object>
      </w:r>
      <w:r>
        <w:rPr>
          <w:rFonts w:hint="eastAsia" w:ascii="宋体" w:hAnsi="宋体"/>
          <w:position w:val="-12"/>
          <w:sz w:val="24"/>
        </w:rPr>
        <w:object>
          <v:shape id="_x0000_i1043" o:spt="75" type="#_x0000_t75" style="height:18.3pt;width:39.45pt;" o:ole="t" filled="f" o:preferrelative="t" stroked="f" coordsize="21600,21600">
            <v:path/>
            <v:fill on="f" focussize="0,0"/>
            <v:stroke on="f"/>
            <v:imagedata r:id="rId60" o:title=""/>
            <o:lock v:ext="edit" aspectratio="t"/>
            <w10:wrap type="none"/>
            <w10:anchorlock/>
          </v:shape>
          <o:OLEObject Type="Embed" ProgID="Equation.3" ShapeID="_x0000_i1043" DrawAspect="Content" ObjectID="_1468075743" r:id="rId59">
            <o:LockedField>false</o:LockedField>
          </o:OLEObject>
        </w:object>
      </w:r>
    </w:p>
    <w:p w14:paraId="6AF428CB">
      <w:pPr>
        <w:spacing w:line="360" w:lineRule="auto"/>
        <w:jc w:val="center"/>
        <w:rPr>
          <w:rFonts w:ascii="宋体" w:hAnsi="宋体"/>
          <w:sz w:val="24"/>
        </w:rPr>
      </w:pPr>
      <w:r>
        <w:rPr>
          <w:rFonts w:hint="eastAsia" w:ascii="宋体" w:hAnsi="宋体"/>
          <w:position w:val="-14"/>
          <w:sz w:val="24"/>
        </w:rPr>
        <w:object>
          <v:shape id="_x0000_i1044" o:spt="75" type="#_x0000_t75" style="height:24.95pt;width:134.8pt;" o:ole="t" filled="f" o:preferrelative="t" stroked="f" coordsize="21600,21600">
            <v:path/>
            <v:fill on="f" focussize="0,0"/>
            <v:stroke on="f"/>
            <v:imagedata r:id="rId62" o:title=""/>
            <o:lock v:ext="edit" aspectratio="t"/>
            <w10:wrap type="none"/>
            <w10:anchorlock/>
          </v:shape>
          <o:OLEObject Type="Embed" ProgID="Equation.3" ShapeID="_x0000_i1044" DrawAspect="Content" ObjectID="_1468075744" r:id="rId61">
            <o:LockedField>false</o:LockedField>
          </o:OLEObject>
        </w:object>
      </w:r>
    </w:p>
    <w:p w14:paraId="47537C14">
      <w:pPr>
        <w:spacing w:line="360" w:lineRule="auto"/>
        <w:ind w:firstLine="480" w:firstLineChars="200"/>
        <w:rPr>
          <w:rFonts w:ascii="宋体" w:hAnsi="宋体"/>
          <w:sz w:val="24"/>
        </w:rPr>
      </w:pPr>
      <w:r>
        <w:rPr>
          <w:rFonts w:hint="eastAsia" w:ascii="宋体" w:hAnsi="宋体"/>
          <w:sz w:val="24"/>
        </w:rPr>
        <w:t>灵敏系数分别为：</w:t>
      </w:r>
    </w:p>
    <w:p w14:paraId="2A9BECC6">
      <w:pPr>
        <w:spacing w:line="360" w:lineRule="auto"/>
        <w:jc w:val="center"/>
        <w:rPr>
          <w:rFonts w:ascii="宋体" w:hAnsi="宋体"/>
          <w:sz w:val="24"/>
        </w:rPr>
      </w:pPr>
      <w:r>
        <w:rPr>
          <w:rFonts w:hint="eastAsia" w:ascii="宋体" w:hAnsi="宋体"/>
          <w:position w:val="-30"/>
          <w:sz w:val="24"/>
        </w:rPr>
        <w:object>
          <v:shape id="_x0000_i1045" o:spt="75" type="#_x0000_t75" style="height:34.95pt;width:72.3pt;" o:ole="t" filled="f" o:preferrelative="t" stroked="f" coordsize="21600,21600">
            <v:path/>
            <v:fill on="f" focussize="0,0"/>
            <v:stroke on="f"/>
            <v:imagedata r:id="rId64" o:title=""/>
            <o:lock v:ext="edit" aspectratio="t"/>
            <w10:wrap type="none"/>
            <w10:anchorlock/>
          </v:shape>
          <o:OLEObject Type="Embed" ProgID="Equation.3" ShapeID="_x0000_i1045" DrawAspect="Content" ObjectID="_1468075745" r:id="rId63">
            <o:LockedField>false</o:LockedField>
          </o:OLEObject>
        </w:object>
      </w:r>
      <w:r>
        <w:rPr>
          <w:rFonts w:hint="eastAsia" w:ascii="宋体" w:hAnsi="宋体"/>
          <w:position w:val="-14"/>
          <w:sz w:val="24"/>
        </w:rPr>
        <w:t>，</w:t>
      </w:r>
      <w:r>
        <w:rPr>
          <w:rFonts w:hint="eastAsia" w:ascii="宋体" w:hAnsi="宋体"/>
          <w:position w:val="-32"/>
          <w:sz w:val="24"/>
        </w:rPr>
        <w:object>
          <v:shape id="_x0000_i1046" o:spt="75" type="#_x0000_t75" style="height:35.4pt;width:83.35pt;" o:ole="t" filled="f" o:preferrelative="t" stroked="f" coordsize="21600,21600">
            <v:path/>
            <v:fill on="f" focussize="0,0"/>
            <v:stroke on="f"/>
            <v:imagedata r:id="rId66" o:title=""/>
            <o:lock v:ext="edit" aspectratio="t"/>
            <w10:wrap type="none"/>
            <w10:anchorlock/>
          </v:shape>
          <o:OLEObject Type="Embed" ProgID="Equation.3" ShapeID="_x0000_i1046" DrawAspect="Content" ObjectID="_1468075746" r:id="rId65">
            <o:LockedField>false</o:LockedField>
          </o:OLEObject>
        </w:object>
      </w:r>
    </w:p>
    <w:p w14:paraId="0E4B17F6">
      <w:pPr>
        <w:spacing w:line="360" w:lineRule="auto"/>
        <w:rPr>
          <w:rFonts w:ascii="宋体" w:hAnsi="宋体"/>
          <w:sz w:val="24"/>
        </w:rPr>
      </w:pPr>
      <w:r>
        <w:rPr>
          <w:rFonts w:hint="eastAsia" w:ascii="宋体" w:hAnsi="宋体"/>
          <w:sz w:val="24"/>
        </w:rPr>
        <w:t>C.3 测量不确定度主要来源</w:t>
      </w:r>
    </w:p>
    <w:p w14:paraId="3778EEC5">
      <w:pPr>
        <w:numPr>
          <w:ilvl w:val="0"/>
          <w:numId w:val="4"/>
        </w:numPr>
        <w:spacing w:line="360" w:lineRule="auto"/>
        <w:ind w:firstLine="480" w:firstLineChars="200"/>
        <w:rPr>
          <w:rFonts w:ascii="宋体" w:hAnsi="宋体"/>
          <w:sz w:val="24"/>
        </w:rPr>
      </w:pPr>
      <w:r>
        <w:rPr>
          <w:rFonts w:hint="eastAsia" w:ascii="宋体" w:hAnsi="宋体"/>
          <w:sz w:val="24"/>
        </w:rPr>
        <w:t>由测量重复性引入的不确定度</w:t>
      </w:r>
      <w:r>
        <w:rPr>
          <w:rFonts w:hint="eastAsia" w:ascii="宋体" w:hAnsi="宋体"/>
          <w:position w:val="-10"/>
          <w:sz w:val="24"/>
        </w:rPr>
        <w:object>
          <v:shape id="_x0000_i1047" o:spt="75" type="#_x0000_t75" style="height:16.65pt;width:27.45pt;" o:ole="t" filled="f" o:preferrelative="t" stroked="f" coordsize="21600,21600">
            <v:path/>
            <v:fill on="f" focussize="0,0"/>
            <v:stroke on="f" joinstyle="miter"/>
            <v:imagedata r:id="rId68" o:title=""/>
            <o:lock v:ext="edit" aspectratio="t"/>
            <w10:wrap type="none"/>
            <w10:anchorlock/>
          </v:shape>
          <o:OLEObject Type="Embed" ProgID="Equation.3" ShapeID="_x0000_i1047" DrawAspect="Content" ObjectID="_1468075747" r:id="rId67">
            <o:LockedField>false</o:LockedField>
          </o:OLEObject>
        </w:object>
      </w:r>
      <w:r>
        <w:rPr>
          <w:rFonts w:hint="eastAsia" w:ascii="宋体" w:hAnsi="宋体"/>
          <w:sz w:val="24"/>
        </w:rPr>
        <w:t>；</w:t>
      </w:r>
    </w:p>
    <w:p w14:paraId="006CC99D">
      <w:pPr>
        <w:numPr>
          <w:ilvl w:val="0"/>
          <w:numId w:val="4"/>
        </w:numPr>
        <w:spacing w:line="360" w:lineRule="auto"/>
        <w:ind w:firstLine="480" w:firstLineChars="200"/>
        <w:rPr>
          <w:rFonts w:ascii="宋体" w:hAnsi="宋体"/>
          <w:sz w:val="24"/>
        </w:rPr>
      </w:pPr>
      <w:r>
        <w:rPr>
          <w:rFonts w:hint="eastAsia" w:ascii="宋体" w:hAnsi="宋体"/>
          <w:sz w:val="24"/>
        </w:rPr>
        <w:t>由标准表引入的不确定度</w:t>
      </w:r>
      <w:r>
        <w:rPr>
          <w:rFonts w:hint="eastAsia" w:ascii="宋体" w:hAnsi="宋体"/>
          <w:position w:val="-10"/>
          <w:sz w:val="24"/>
        </w:rPr>
        <w:object>
          <v:shape id="_x0000_i1048" o:spt="75" type="#_x0000_t75" style="height:16.65pt;width:24.15pt;" o:ole="t" filled="f" o:preferrelative="t" stroked="f" coordsize="21600,21600">
            <v:path/>
            <v:fill on="f" focussize="0,0"/>
            <v:stroke on="f" joinstyle="miter"/>
            <v:imagedata r:id="rId70" o:title=""/>
            <o:lock v:ext="edit" aspectratio="t"/>
            <w10:wrap type="none"/>
            <w10:anchorlock/>
          </v:shape>
          <o:OLEObject Type="Embed" ProgID="Equation.3" ShapeID="_x0000_i1048" DrawAspect="Content" ObjectID="_1468075748" r:id="rId69">
            <o:LockedField>false</o:LockedField>
          </o:OLEObject>
        </w:object>
      </w:r>
      <w:r>
        <w:rPr>
          <w:rFonts w:hint="eastAsia" w:ascii="宋体" w:hAnsi="宋体"/>
          <w:sz w:val="24"/>
        </w:rPr>
        <w:t>；</w:t>
      </w:r>
    </w:p>
    <w:p w14:paraId="529431FF">
      <w:pPr>
        <w:numPr>
          <w:ilvl w:val="0"/>
          <w:numId w:val="4"/>
        </w:numPr>
        <w:spacing w:line="360" w:lineRule="auto"/>
        <w:ind w:firstLine="480" w:firstLineChars="200"/>
        <w:rPr>
          <w:rFonts w:ascii="宋体" w:hAnsi="宋体"/>
          <w:sz w:val="24"/>
        </w:rPr>
      </w:pPr>
      <w:r>
        <w:rPr>
          <w:rFonts w:hint="eastAsia" w:ascii="宋体" w:hAnsi="宋体"/>
          <w:sz w:val="24"/>
        </w:rPr>
        <w:t>由管道内截面积测量引入的不确定度</w:t>
      </w:r>
      <w:r>
        <w:rPr>
          <w:rFonts w:hint="eastAsia" w:ascii="宋体" w:hAnsi="宋体"/>
          <w:position w:val="-10"/>
          <w:sz w:val="24"/>
        </w:rPr>
        <w:object>
          <v:shape id="_x0000_i1049" o:spt="75" type="#_x0000_t75" style="height:16.65pt;width:26.2pt;" o:ole="t" filled="f" o:preferrelative="t" stroked="f" coordsize="21600,21600">
            <v:path/>
            <v:fill on="f" focussize="0,0"/>
            <v:stroke on="f" joinstyle="miter"/>
            <v:imagedata r:id="rId72" o:title=""/>
            <o:lock v:ext="edit" aspectratio="t"/>
            <w10:wrap type="none"/>
            <w10:anchorlock/>
          </v:shape>
          <o:OLEObject Type="Embed" ProgID="Equation.3" ShapeID="_x0000_i1049" DrawAspect="Content" ObjectID="_1468075749" r:id="rId71">
            <o:LockedField>false</o:LockedField>
          </o:OLEObject>
        </w:object>
      </w:r>
      <w:r>
        <w:rPr>
          <w:rFonts w:hint="eastAsia" w:ascii="宋体" w:hAnsi="宋体"/>
          <w:sz w:val="24"/>
        </w:rPr>
        <w:t>。</w:t>
      </w:r>
    </w:p>
    <w:p w14:paraId="61C6B357">
      <w:pPr>
        <w:spacing w:line="360" w:lineRule="auto"/>
        <w:rPr>
          <w:rFonts w:ascii="宋体" w:hAnsi="宋体"/>
          <w:sz w:val="24"/>
        </w:rPr>
      </w:pPr>
      <w:r>
        <w:rPr>
          <w:rFonts w:hint="eastAsia" w:ascii="宋体" w:hAnsi="宋体"/>
          <w:sz w:val="24"/>
        </w:rPr>
        <w:t>C.4 输入量的标准不确定度评定</w:t>
      </w:r>
    </w:p>
    <w:p w14:paraId="644FBC6A">
      <w:pPr>
        <w:spacing w:line="360" w:lineRule="auto"/>
        <w:rPr>
          <w:rFonts w:ascii="宋体" w:hAnsi="宋体"/>
          <w:sz w:val="24"/>
        </w:rPr>
      </w:pPr>
      <w:r>
        <w:rPr>
          <w:rFonts w:hint="eastAsia" w:ascii="宋体" w:hAnsi="宋体"/>
          <w:sz w:val="24"/>
        </w:rPr>
        <w:t>C.4.1 被校水表测量重复性引入的不确定度</w:t>
      </w:r>
      <w:r>
        <w:rPr>
          <w:rFonts w:hint="eastAsia" w:ascii="宋体" w:hAnsi="宋体"/>
          <w:position w:val="-10"/>
          <w:sz w:val="24"/>
        </w:rPr>
        <w:object>
          <v:shape id="_x0000_i1050" o:spt="75" type="#_x0000_t75" style="height:16.65pt;width:27.45pt;" o:ole="t" filled="f" o:preferrelative="t" stroked="f" coordsize="21600,21600">
            <v:path/>
            <v:fill on="f" focussize="0,0"/>
            <v:stroke on="f" joinstyle="miter"/>
            <v:imagedata r:id="rId68" o:title=""/>
            <o:lock v:ext="edit" aspectratio="t"/>
            <w10:wrap type="none"/>
            <w10:anchorlock/>
          </v:shape>
          <o:OLEObject Type="Embed" ProgID="Equation.3" ShapeID="_x0000_i1050" DrawAspect="Content" ObjectID="_1468075750" r:id="rId73">
            <o:LockedField>false</o:LockedField>
          </o:OLEObject>
        </w:object>
      </w:r>
    </w:p>
    <w:p w14:paraId="0299A8C4">
      <w:pPr>
        <w:spacing w:line="360" w:lineRule="auto"/>
        <w:ind w:firstLine="480" w:firstLineChars="200"/>
        <w:rPr>
          <w:rFonts w:ascii="宋体" w:hAnsi="宋体"/>
          <w:sz w:val="24"/>
        </w:rPr>
      </w:pPr>
      <w:r>
        <w:rPr>
          <w:rFonts w:hint="eastAsia" w:ascii="宋体" w:hAnsi="宋体"/>
          <w:sz w:val="24"/>
        </w:rPr>
        <w:t>在某流量点处重复测量3次，测量重复性为0.2%，故重复性引入的不确定度为：</w:t>
      </w:r>
    </w:p>
    <w:p w14:paraId="7DE25562">
      <w:pPr>
        <w:spacing w:line="360" w:lineRule="auto"/>
        <w:jc w:val="center"/>
        <w:rPr>
          <w:rFonts w:ascii="宋体" w:hAnsi="宋体"/>
          <w:sz w:val="24"/>
        </w:rPr>
      </w:pPr>
      <w:r>
        <w:rPr>
          <w:rFonts w:hint="eastAsia" w:ascii="宋体" w:hAnsi="宋体"/>
          <w:position w:val="-28"/>
          <w:sz w:val="24"/>
        </w:rPr>
        <w:object>
          <v:shape id="_x0000_i1051" o:spt="75" type="#_x0000_t75" style="height:33.3pt;width:108.6pt;" o:ole="t" filled="f" o:preferrelative="t" stroked="f" coordsize="21600,21600">
            <v:path/>
            <v:fill on="f" focussize="0,0"/>
            <v:stroke on="f" joinstyle="miter"/>
            <v:imagedata r:id="rId75" o:title=""/>
            <o:lock v:ext="edit" aspectratio="t"/>
            <w10:wrap type="none"/>
            <w10:anchorlock/>
          </v:shape>
          <o:OLEObject Type="Embed" ProgID="Equation.3" ShapeID="_x0000_i1051" DrawAspect="Content" ObjectID="_1468075751" r:id="rId74">
            <o:LockedField>false</o:LockedField>
          </o:OLEObject>
        </w:object>
      </w:r>
    </w:p>
    <w:p w14:paraId="5418A337">
      <w:pPr>
        <w:spacing w:line="360" w:lineRule="auto"/>
        <w:ind w:firstLine="480" w:firstLineChars="200"/>
        <w:rPr>
          <w:rFonts w:ascii="宋体" w:hAnsi="宋体"/>
          <w:sz w:val="24"/>
        </w:rPr>
      </w:pPr>
      <w:r>
        <w:rPr>
          <w:rFonts w:hint="eastAsia" w:ascii="宋体" w:hAnsi="宋体"/>
          <w:sz w:val="24"/>
        </w:rPr>
        <w:t>分辨力引入的不确定度远小于重复性引入的不确定度，可忽略。</w:t>
      </w:r>
    </w:p>
    <w:p w14:paraId="6ED06DEB">
      <w:pPr>
        <w:spacing w:line="360" w:lineRule="auto"/>
        <w:rPr>
          <w:rFonts w:ascii="宋体" w:hAnsi="宋体"/>
          <w:sz w:val="24"/>
        </w:rPr>
      </w:pPr>
      <w:r>
        <w:rPr>
          <w:rFonts w:hint="eastAsia" w:ascii="宋体" w:hAnsi="宋体"/>
          <w:sz w:val="24"/>
        </w:rPr>
        <w:t>C.4.2 标准表引入的不确定度</w:t>
      </w:r>
      <w:r>
        <w:rPr>
          <w:rFonts w:hint="eastAsia" w:ascii="宋体" w:hAnsi="宋体"/>
          <w:position w:val="-10"/>
          <w:sz w:val="24"/>
        </w:rPr>
        <w:object>
          <v:shape id="_x0000_i1052" o:spt="75" type="#_x0000_t75" style="height:16.65pt;width:24.15pt;" o:ole="t" filled="f" o:preferrelative="t" stroked="f" coordsize="21600,21600">
            <v:path/>
            <v:fill on="f" focussize="0,0"/>
            <v:stroke on="f" joinstyle="miter"/>
            <v:imagedata r:id="rId70" o:title=""/>
            <o:lock v:ext="edit" aspectratio="t"/>
            <w10:wrap type="none"/>
            <w10:anchorlock/>
          </v:shape>
          <o:OLEObject Type="Embed" ProgID="Equation.3" ShapeID="_x0000_i1052" DrawAspect="Content" ObjectID="_1468075752" r:id="rId76">
            <o:LockedField>false</o:LockedField>
          </o:OLEObject>
        </w:object>
      </w:r>
    </w:p>
    <w:p w14:paraId="2A1179C7">
      <w:pPr>
        <w:spacing w:line="360" w:lineRule="auto"/>
        <w:ind w:firstLine="480" w:firstLineChars="200"/>
        <w:rPr>
          <w:rFonts w:ascii="宋体" w:hAnsi="宋体"/>
          <w:sz w:val="24"/>
        </w:rPr>
      </w:pPr>
      <w:r>
        <w:rPr>
          <w:rFonts w:hint="eastAsia" w:ascii="宋体" w:hAnsi="宋体"/>
          <w:sz w:val="24"/>
        </w:rPr>
        <w:t>标准表的最大允许误差为±0.5%，按均匀分布，取</w:t>
      </w:r>
      <w:r>
        <w:rPr>
          <w:rFonts w:hint="default" w:ascii="Times New Roman" w:hAnsi="Times New Roman" w:cs="Times New Roman"/>
          <w:i/>
          <w:iCs/>
          <w:sz w:val="24"/>
        </w:rPr>
        <w:t>k</w:t>
      </w:r>
      <w:r>
        <w:rPr>
          <w:rFonts w:hint="eastAsia" w:ascii="宋体" w:hAnsi="宋体"/>
          <w:sz w:val="24"/>
        </w:rPr>
        <w:t>=</w:t>
      </w:r>
      <w:r>
        <w:rPr>
          <w:rFonts w:hint="eastAsia" w:ascii="宋体" w:hAnsi="宋体"/>
          <w:position w:val="-8"/>
          <w:sz w:val="24"/>
        </w:rPr>
        <w:object>
          <v:shape id="_x0000_i1053" o:spt="75" type="#_x0000_t75" style="height:18.3pt;width:18.3pt;" o:ole="t" filled="f" o:preferrelative="t" stroked="f" coordsize="21600,21600">
            <v:path/>
            <v:fill on="f" focussize="0,0"/>
            <v:stroke on="f" joinstyle="miter"/>
            <v:imagedata r:id="rId78" o:title=""/>
            <o:lock v:ext="edit" aspectratio="t"/>
            <w10:wrap type="none"/>
            <w10:anchorlock/>
          </v:shape>
          <o:OLEObject Type="Embed" ProgID="Equation.DSMT4" ShapeID="_x0000_i1053" DrawAspect="Content" ObjectID="_1468075753" r:id="rId77">
            <o:LockedField>false</o:LockedField>
          </o:OLEObject>
        </w:object>
      </w:r>
      <w:r>
        <w:rPr>
          <w:rFonts w:hint="eastAsia" w:ascii="宋体" w:hAnsi="宋体"/>
          <w:sz w:val="24"/>
        </w:rPr>
        <w:t>，则其标准不确定度为：</w:t>
      </w:r>
    </w:p>
    <w:p w14:paraId="15533DA6">
      <w:pPr>
        <w:spacing w:line="360" w:lineRule="auto"/>
        <w:jc w:val="center"/>
        <w:rPr>
          <w:rFonts w:ascii="宋体" w:hAnsi="宋体"/>
          <w:sz w:val="24"/>
        </w:rPr>
      </w:pPr>
      <w:r>
        <w:rPr>
          <w:rFonts w:hint="eastAsia" w:ascii="宋体" w:hAnsi="宋体"/>
          <w:position w:val="-28"/>
          <w:sz w:val="24"/>
        </w:rPr>
        <w:object>
          <v:shape id="_x0000_i1054" o:spt="75" type="#_x0000_t75" style="height:33.3pt;width:106.15pt;" o:ole="t" filled="f" o:preferrelative="t" stroked="f" coordsize="21600,21600">
            <v:path/>
            <v:fill on="f" focussize="0,0"/>
            <v:stroke on="f" joinstyle="miter"/>
            <v:imagedata r:id="rId80" o:title=""/>
            <o:lock v:ext="edit" aspectratio="t"/>
            <w10:wrap type="none"/>
            <w10:anchorlock/>
          </v:shape>
          <o:OLEObject Type="Embed" ProgID="Equation.3" ShapeID="_x0000_i1054" DrawAspect="Content" ObjectID="_1468075754" r:id="rId79">
            <o:LockedField>false</o:LockedField>
          </o:OLEObject>
        </w:object>
      </w:r>
    </w:p>
    <w:p w14:paraId="733826E9">
      <w:pPr>
        <w:spacing w:line="360" w:lineRule="auto"/>
        <w:rPr>
          <w:rFonts w:ascii="宋体" w:hAnsi="宋体"/>
          <w:sz w:val="24"/>
        </w:rPr>
      </w:pPr>
      <w:r>
        <w:rPr>
          <w:rFonts w:hint="eastAsia" w:ascii="宋体" w:hAnsi="宋体"/>
          <w:sz w:val="24"/>
        </w:rPr>
        <w:t>C.4.3 管道内截面积测量引入的不确定度</w:t>
      </w:r>
      <w:r>
        <w:rPr>
          <w:rFonts w:hint="eastAsia" w:ascii="宋体" w:hAnsi="宋体"/>
          <w:position w:val="-10"/>
          <w:sz w:val="24"/>
        </w:rPr>
        <w:object>
          <v:shape id="_x0000_i1055" o:spt="75" type="#_x0000_t75" style="height:16.65pt;width:26.65pt;" o:ole="t" filled="f" o:preferrelative="t" stroked="f" coordsize="21600,21600">
            <v:path/>
            <v:fill on="f" focussize="0,0"/>
            <v:stroke on="f" joinstyle="miter"/>
            <v:imagedata r:id="rId82" o:title=""/>
            <o:lock v:ext="edit" aspectratio="t"/>
            <w10:wrap type="none"/>
            <w10:anchorlock/>
          </v:shape>
          <o:OLEObject Type="Embed" ProgID="Equation.3" ShapeID="_x0000_i1055" DrawAspect="Content" ObjectID="_1468075755" r:id="rId81">
            <o:LockedField>false</o:LockedField>
          </o:OLEObject>
        </w:object>
      </w:r>
    </w:p>
    <w:p w14:paraId="2ABBB61A">
      <w:pPr>
        <w:spacing w:line="360" w:lineRule="auto"/>
        <w:ind w:firstLine="480" w:firstLineChars="200"/>
        <w:rPr>
          <w:rFonts w:ascii="宋体" w:hAnsi="宋体"/>
          <w:sz w:val="24"/>
        </w:rPr>
      </w:pPr>
      <w:r>
        <w:rPr>
          <w:rFonts w:hint="eastAsia" w:ascii="宋体" w:hAnsi="宋体"/>
          <w:sz w:val="24"/>
        </w:rPr>
        <w:t>管道内截面面积测量的不确定度从管道内直径测量引入，内直径测量的不确定度包括管道外径测量引入的不确定度和管道壁厚测量引入的不确定度。</w:t>
      </w:r>
    </w:p>
    <w:p w14:paraId="0B793211">
      <w:pPr>
        <w:spacing w:line="360" w:lineRule="auto"/>
        <w:rPr>
          <w:rFonts w:ascii="宋体" w:hAnsi="宋体"/>
          <w:sz w:val="24"/>
        </w:rPr>
      </w:pPr>
      <w:r>
        <w:rPr>
          <w:rFonts w:hint="eastAsia" w:ascii="宋体" w:hAnsi="宋体"/>
          <w:sz w:val="24"/>
        </w:rPr>
        <w:t>C.4.3.1 管道外径测量引入的不确定度</w:t>
      </w:r>
      <m:oMath>
        <m:r>
          <m:rPr/>
          <w:rPr>
            <w:rFonts w:hint="eastAsia" w:ascii="Cambria Math" w:hAnsi="宋体"/>
            <w:sz w:val="24"/>
          </w:rPr>
          <m:t>u</m:t>
        </m:r>
        <m:r>
          <m:rPr/>
          <w:rPr>
            <w:rFonts w:ascii="Cambria Math" w:hAnsi="宋体"/>
            <w:sz w:val="24"/>
          </w:rPr>
          <m:t>(D)</m:t>
        </m:r>
      </m:oMath>
    </w:p>
    <w:p w14:paraId="1C13D723">
      <w:pPr>
        <w:spacing w:line="360" w:lineRule="auto"/>
        <w:ind w:firstLine="480" w:firstLineChars="200"/>
        <w:rPr>
          <w:rFonts w:ascii="宋体" w:hAnsi="宋体"/>
          <w:sz w:val="24"/>
        </w:rPr>
      </w:pPr>
      <w:r>
        <w:rPr>
          <w:rFonts w:hint="eastAsia" w:ascii="宋体" w:hAnsi="宋体"/>
          <w:sz w:val="24"/>
        </w:rPr>
        <w:t>管道外径采用精密π尺测得，其最大允许误差为±0.05mm，按均匀分布：</w:t>
      </w:r>
    </w:p>
    <w:p w14:paraId="221F5626">
      <w:pPr>
        <w:spacing w:line="360" w:lineRule="auto"/>
        <w:jc w:val="center"/>
        <w:rPr>
          <w:rFonts w:hint="eastAsia" w:ascii="宋体" w:hAnsi="宋体"/>
          <w:position w:val="-28"/>
          <w:sz w:val="24"/>
          <w:highlight w:val="none"/>
        </w:rPr>
      </w:pPr>
      <w:r>
        <w:rPr>
          <w:rFonts w:hint="eastAsia" w:ascii="宋体" w:hAnsi="宋体"/>
          <w:position w:val="-28"/>
          <w:sz w:val="24"/>
          <w:highlight w:val="none"/>
        </w:rPr>
        <w:object>
          <v:shape id="_x0000_i1056" o:spt="75" type="#_x0000_t75" style="height:32.9pt;width:131.6pt;" o:ole="t" filled="f" o:preferrelative="t" stroked="f" coordsize="21600,21600">
            <v:path/>
            <v:fill on="f" focussize="0,0"/>
            <v:stroke on="f"/>
            <v:imagedata r:id="rId84" o:title=""/>
            <o:lock v:ext="edit" aspectratio="t"/>
            <w10:wrap type="none"/>
            <w10:anchorlock/>
          </v:shape>
          <o:OLEObject Type="Embed" ProgID="Equation.3" ShapeID="_x0000_i1056" DrawAspect="Content" ObjectID="_1468075756" r:id="rId83">
            <o:LockedField>false</o:LockedField>
          </o:OLEObject>
        </w:object>
      </w:r>
    </w:p>
    <w:p w14:paraId="4DE6B915">
      <w:pPr>
        <w:spacing w:line="360" w:lineRule="auto"/>
        <w:rPr>
          <w:rFonts w:ascii="宋体" w:hAnsi="宋体"/>
          <w:sz w:val="24"/>
        </w:rPr>
      </w:pPr>
      <w:r>
        <w:rPr>
          <w:rFonts w:hint="eastAsia" w:ascii="宋体" w:hAnsi="宋体"/>
          <w:sz w:val="24"/>
        </w:rPr>
        <w:t>C.4.3.2 壁厚测量引入的不确定度</w:t>
      </w:r>
      <w:r>
        <w:rPr>
          <w:rFonts w:hint="eastAsia" w:ascii="宋体" w:hAnsi="宋体"/>
          <w:position w:val="-10"/>
          <w:sz w:val="24"/>
        </w:rPr>
        <w:object>
          <v:shape id="_x0000_i1057" o:spt="75" type="#_x0000_t75" style="height:17.05pt;width:24.95pt;" o:ole="t" filled="f" o:preferrelative="t" stroked="f" coordsize="21600,21600">
            <v:path/>
            <v:fill on="f" focussize="0,0"/>
            <v:stroke on="f" joinstyle="miter"/>
            <v:imagedata r:id="rId86" o:title=""/>
            <o:lock v:ext="edit" aspectratio="t"/>
            <w10:wrap type="none"/>
            <w10:anchorlock/>
          </v:shape>
          <o:OLEObject Type="Embed" ProgID="Equation.3" ShapeID="_x0000_i1057" DrawAspect="Content" ObjectID="_1468075757" r:id="rId85">
            <o:LockedField>false</o:LockedField>
          </o:OLEObject>
        </w:object>
      </w:r>
    </w:p>
    <w:p w14:paraId="11D479A9">
      <w:pPr>
        <w:spacing w:line="360" w:lineRule="auto"/>
        <w:ind w:firstLine="480" w:firstLineChars="200"/>
        <w:rPr>
          <w:rFonts w:ascii="宋体" w:hAnsi="宋体"/>
          <w:sz w:val="24"/>
        </w:rPr>
      </w:pPr>
      <w:r>
        <w:rPr>
          <w:rFonts w:hint="eastAsia" w:ascii="宋体" w:hAnsi="宋体"/>
          <w:sz w:val="24"/>
        </w:rPr>
        <w:t>壁厚测量引入的不确定度可从测厚仪证书中获得，测厚仪在常用测量范围内的最大允许误差为±0.1 mm，按均匀分布：</w:t>
      </w:r>
    </w:p>
    <w:p w14:paraId="72B8F24F">
      <w:pPr>
        <w:spacing w:line="360" w:lineRule="auto"/>
        <w:jc w:val="center"/>
        <w:rPr>
          <w:rFonts w:ascii="宋体" w:hAnsi="宋体"/>
          <w:position w:val="-14"/>
          <w:sz w:val="24"/>
        </w:rPr>
      </w:pPr>
      <w:r>
        <w:rPr>
          <w:rFonts w:hint="eastAsia" w:ascii="宋体" w:hAnsi="宋体"/>
          <w:position w:val="-28"/>
          <w:sz w:val="24"/>
          <w:highlight w:val="none"/>
        </w:rPr>
        <w:object>
          <v:shape id="_x0000_i1058" o:spt="75" type="#_x0000_t75" style="height:32.9pt;width:103.5pt;" o:ole="t" filled="f" o:preferrelative="t" stroked="f" coordsize="21600,21600">
            <v:path/>
            <v:fill on="f" focussize="0,0"/>
            <v:stroke on="f"/>
            <v:imagedata r:id="rId88" o:title=""/>
            <o:lock v:ext="edit" aspectratio="t"/>
            <w10:wrap type="none"/>
            <w10:anchorlock/>
          </v:shape>
          <o:OLEObject Type="Embed" ProgID="Equation.3" ShapeID="_x0000_i1058" DrawAspect="Content" ObjectID="_1468075758" r:id="rId87">
            <o:LockedField>false</o:LockedField>
          </o:OLEObject>
        </w:object>
      </w:r>
    </w:p>
    <w:p w14:paraId="037ECC5B">
      <w:pPr>
        <w:spacing w:line="360" w:lineRule="auto"/>
        <w:ind w:firstLine="480" w:firstLineChars="200"/>
        <w:jc w:val="left"/>
        <w:rPr>
          <w:rFonts w:ascii="宋体" w:hAnsi="宋体"/>
          <w:position w:val="-14"/>
          <w:sz w:val="24"/>
        </w:rPr>
      </w:pPr>
      <w:r>
        <w:rPr>
          <w:rFonts w:hint="eastAsia" w:ascii="宋体" w:hAnsi="宋体"/>
          <w:position w:val="-14"/>
          <w:sz w:val="24"/>
        </w:rPr>
        <w:t>管道油漆层厚度、焊缝不平整以及</w:t>
      </w:r>
      <w:r>
        <w:rPr>
          <w:rFonts w:hint="eastAsia" w:ascii="宋体" w:hAnsi="宋体"/>
          <w:position w:val="-14"/>
          <w:sz w:val="24"/>
          <w:lang w:val="en-US" w:eastAsia="zh-CN"/>
        </w:rPr>
        <w:t>钢</w:t>
      </w:r>
      <w:r>
        <w:rPr>
          <w:rFonts w:hint="eastAsia" w:ascii="宋体" w:hAnsi="宋体"/>
          <w:position w:val="-14"/>
          <w:sz w:val="24"/>
        </w:rPr>
        <w:t>卷尺反向测量等因素引入的不确定度最大不超过0.5 mm，则：</w:t>
      </w:r>
    </w:p>
    <w:p w14:paraId="6A1FA9B1">
      <w:pPr>
        <w:spacing w:line="360" w:lineRule="auto"/>
        <w:jc w:val="center"/>
        <w:rPr>
          <w:rFonts w:ascii="宋体" w:hAnsi="宋体"/>
          <w:position w:val="-14"/>
          <w:sz w:val="24"/>
        </w:rPr>
      </w:pPr>
      <w:r>
        <w:rPr>
          <w:rFonts w:hint="eastAsia" w:ascii="宋体" w:hAnsi="宋体"/>
          <w:position w:val="-28"/>
          <w:sz w:val="24"/>
          <w:highlight w:val="none"/>
        </w:rPr>
        <w:object>
          <v:shape id="_x0000_i1059" o:spt="75" type="#_x0000_t75" style="height:32.9pt;width:103.3pt;" o:ole="t" filled="f" o:preferrelative="t" stroked="f" coordsize="21600,21600">
            <v:path/>
            <v:fill on="f" focussize="0,0"/>
            <v:stroke on="f"/>
            <v:imagedata r:id="rId90" o:title=""/>
            <o:lock v:ext="edit" aspectratio="t"/>
            <w10:wrap type="none"/>
            <w10:anchorlock/>
          </v:shape>
          <o:OLEObject Type="Embed" ProgID="Equation.3" ShapeID="_x0000_i1059" DrawAspect="Content" ObjectID="_1468075759" r:id="rId89">
            <o:LockedField>false</o:LockedField>
          </o:OLEObject>
        </w:object>
      </w:r>
    </w:p>
    <w:p w14:paraId="75DFE40F">
      <w:pPr>
        <w:spacing w:line="360" w:lineRule="auto"/>
        <w:ind w:firstLine="480" w:firstLineChars="200"/>
        <w:rPr>
          <w:rFonts w:ascii="宋体" w:hAnsi="宋体"/>
          <w:position w:val="-14"/>
          <w:sz w:val="24"/>
        </w:rPr>
      </w:pPr>
      <w:r>
        <w:rPr>
          <w:rFonts w:hint="eastAsia" w:ascii="宋体" w:hAnsi="宋体"/>
          <w:position w:val="-14"/>
          <w:sz w:val="24"/>
        </w:rPr>
        <w:t>由壁厚测量引入的标准不确定度为：</w:t>
      </w:r>
    </w:p>
    <w:p w14:paraId="4B5F31AA">
      <w:pPr>
        <w:spacing w:line="360" w:lineRule="auto"/>
        <w:jc w:val="center"/>
        <w:rPr>
          <w:rFonts w:ascii="宋体" w:hAnsi="宋体"/>
          <w:position w:val="-12"/>
          <w:sz w:val="24"/>
          <w:highlight w:val="yellow"/>
        </w:rPr>
      </w:pPr>
      <w:r>
        <w:rPr>
          <w:rFonts w:hint="eastAsia" w:ascii="宋体" w:hAnsi="宋体"/>
          <w:position w:val="-12"/>
          <w:sz w:val="24"/>
          <w:highlight w:val="none"/>
        </w:rPr>
        <w:object>
          <v:shape id="_x0000_i1060" o:spt="75" type="#_x0000_t75" style="height:24.55pt;width:157.8pt;" o:ole="t" filled="f" o:preferrelative="t" stroked="f" coordsize="21600,21600">
            <v:path/>
            <v:fill on="f" focussize="0,0"/>
            <v:stroke on="f"/>
            <v:imagedata r:id="rId92" o:title=""/>
            <o:lock v:ext="edit" aspectratio="t"/>
            <w10:wrap type="none"/>
            <w10:anchorlock/>
          </v:shape>
          <o:OLEObject Type="Embed" ProgID="Equation.3" ShapeID="_x0000_i1060" DrawAspect="Content" ObjectID="_1468075760" r:id="rId91">
            <o:LockedField>false</o:LockedField>
          </o:OLEObject>
        </w:object>
      </w:r>
    </w:p>
    <w:p w14:paraId="5688B245">
      <w:pPr>
        <w:spacing w:line="360" w:lineRule="auto"/>
        <w:rPr>
          <w:rFonts w:ascii="宋体" w:hAnsi="宋体"/>
          <w:sz w:val="24"/>
          <w:highlight w:val="none"/>
        </w:rPr>
      </w:pPr>
      <w:r>
        <w:rPr>
          <w:rFonts w:hint="eastAsia" w:ascii="宋体" w:hAnsi="宋体"/>
          <w:sz w:val="24"/>
          <w:highlight w:val="none"/>
        </w:rPr>
        <w:t>C.4.3.3 管道内径测量引入的不确定度</w:t>
      </w:r>
      <m:oMath>
        <m:r>
          <m:rPr/>
          <w:rPr>
            <w:rFonts w:hint="eastAsia" w:ascii="Cambria Math" w:hAnsi="Cambria Math"/>
            <w:sz w:val="24"/>
            <w:highlight w:val="none"/>
          </w:rPr>
          <m:t>u</m:t>
        </m:r>
        <m:r>
          <m:rPr/>
          <w:rPr>
            <w:rFonts w:ascii="Cambria Math" w:hAnsi="Cambria Math"/>
            <w:sz w:val="24"/>
            <w:highlight w:val="none"/>
          </w:rPr>
          <m:t>(d)</m:t>
        </m:r>
      </m:oMath>
    </w:p>
    <w:p w14:paraId="75AE48E8">
      <w:pPr>
        <w:spacing w:line="360" w:lineRule="auto"/>
        <w:jc w:val="center"/>
        <w:rPr>
          <w:rFonts w:ascii="宋体" w:hAnsi="宋体"/>
          <w:position w:val="-26"/>
          <w:sz w:val="24"/>
          <w:highlight w:val="none"/>
        </w:rPr>
      </w:pPr>
      <w:r>
        <w:rPr>
          <w:rFonts w:hint="eastAsia" w:ascii="宋体" w:hAnsi="宋体"/>
          <w:position w:val="-12"/>
          <w:sz w:val="24"/>
          <w:highlight w:val="none"/>
        </w:rPr>
        <w:object>
          <v:shape id="_x0000_i1061" o:spt="75" type="#_x0000_t75" style="height:22.45pt;width:159.4pt;" o:ole="t" filled="f" o:preferrelative="t" stroked="f" coordsize="21600,21600">
            <v:path/>
            <v:fill on="f" focussize="0,0"/>
            <v:stroke on="f"/>
            <v:imagedata r:id="rId94" o:title=""/>
            <o:lock v:ext="edit" aspectratio="t"/>
            <w10:wrap type="none"/>
            <w10:anchorlock/>
          </v:shape>
          <o:OLEObject Type="Embed" ProgID="Equation.3" ShapeID="_x0000_i1061" DrawAspect="Content" ObjectID="_1468075761" r:id="rId93">
            <o:LockedField>false</o:LockedField>
          </o:OLEObject>
        </w:object>
      </w:r>
    </w:p>
    <w:p w14:paraId="15B66415">
      <w:pPr>
        <w:spacing w:line="360" w:lineRule="auto"/>
        <w:ind w:firstLine="480" w:firstLineChars="200"/>
        <w:rPr>
          <w:rFonts w:ascii="宋体" w:hAnsi="宋体"/>
          <w:position w:val="-14"/>
          <w:sz w:val="24"/>
          <w:highlight w:val="none"/>
        </w:rPr>
      </w:pPr>
      <w:r>
        <w:rPr>
          <w:rFonts w:hint="eastAsia" w:ascii="宋体" w:hAnsi="宋体"/>
          <w:position w:val="-14"/>
          <w:sz w:val="24"/>
          <w:highlight w:val="none"/>
        </w:rPr>
        <w:t>管道内径为300mm，管道内截面积测量引入的不确定度：</w:t>
      </w:r>
    </w:p>
    <w:p w14:paraId="166CA989">
      <w:pPr>
        <w:spacing w:line="360" w:lineRule="auto"/>
        <w:jc w:val="center"/>
        <w:rPr>
          <w:rFonts w:ascii="宋体" w:hAnsi="宋体"/>
          <w:position w:val="-24"/>
          <w:sz w:val="24"/>
          <w:highlight w:val="none"/>
        </w:rPr>
      </w:pPr>
      <w:r>
        <w:rPr>
          <w:rFonts w:hint="eastAsia" w:ascii="宋体" w:hAnsi="宋体"/>
          <w:position w:val="-24"/>
          <w:sz w:val="24"/>
          <w:highlight w:val="none"/>
        </w:rPr>
        <w:object>
          <v:shape id="_x0000_i1062" o:spt="75" type="#_x0000_t75" style="height:31.65pt;width:126.55pt;" o:ole="t" filled="f" o:preferrelative="t" stroked="f" coordsize="21600,21600">
            <v:path/>
            <v:fill on="f" focussize="0,0"/>
            <v:stroke on="f"/>
            <v:imagedata r:id="rId96" o:title=""/>
            <o:lock v:ext="edit" aspectratio="t"/>
            <w10:wrap type="none"/>
            <w10:anchorlock/>
          </v:shape>
          <o:OLEObject Type="Embed" ProgID="Equation.3" ShapeID="_x0000_i1062" DrawAspect="Content" ObjectID="_1468075762" r:id="rId95">
            <o:LockedField>false</o:LockedField>
          </o:OLEObject>
        </w:object>
      </w:r>
    </w:p>
    <w:p w14:paraId="341E20D3">
      <w:pPr>
        <w:spacing w:line="360" w:lineRule="auto"/>
        <w:rPr>
          <w:rFonts w:ascii="宋体" w:hAnsi="宋体"/>
          <w:sz w:val="24"/>
        </w:rPr>
      </w:pPr>
      <w:r>
        <w:rPr>
          <w:rFonts w:hint="eastAsia" w:ascii="宋体" w:hAnsi="宋体"/>
          <w:sz w:val="24"/>
        </w:rPr>
        <w:t>C.4.4 由于温度、压力影响相对较小，忽略其不确定度的影响。</w:t>
      </w:r>
    </w:p>
    <w:p w14:paraId="12ECAC64">
      <w:pPr>
        <w:spacing w:line="360" w:lineRule="auto"/>
        <w:rPr>
          <w:rFonts w:ascii="宋体" w:hAnsi="宋体"/>
          <w:sz w:val="24"/>
        </w:rPr>
      </w:pPr>
      <w:r>
        <w:rPr>
          <w:rFonts w:hint="eastAsia" w:ascii="宋体" w:hAnsi="宋体"/>
          <w:sz w:val="24"/>
        </w:rPr>
        <w:t>C.5 合成不确定度的评定</w:t>
      </w:r>
      <w:r>
        <w:rPr>
          <w:rFonts w:hint="eastAsia" w:ascii="宋体" w:hAnsi="宋体"/>
          <w:position w:val="-12"/>
          <w:sz w:val="24"/>
        </w:rPr>
        <w:object>
          <v:shape id="_x0000_i1063" o:spt="75" type="#_x0000_t75" style="height:19.15pt;width:31.65pt;" o:ole="t" filled="f" o:preferrelative="t" stroked="f" coordsize="21600,21600">
            <v:path/>
            <v:fill on="f" focussize="0,0"/>
            <v:stroke on="f" joinstyle="miter"/>
            <v:imagedata r:id="rId98" o:title=""/>
            <o:lock v:ext="edit" aspectratio="t"/>
            <w10:wrap type="none"/>
            <w10:anchorlock/>
          </v:shape>
          <o:OLEObject Type="Embed" ProgID="Equation.3" ShapeID="_x0000_i1063" DrawAspect="Content" ObjectID="_1468075763" r:id="rId97">
            <o:LockedField>false</o:LockedField>
          </o:OLEObject>
        </w:object>
      </w:r>
    </w:p>
    <w:p w14:paraId="5C9FF6E8">
      <w:pPr>
        <w:spacing w:line="360" w:lineRule="auto"/>
        <w:rPr>
          <w:rFonts w:ascii="宋体" w:hAnsi="宋体"/>
          <w:sz w:val="24"/>
        </w:rPr>
      </w:pPr>
      <w:r>
        <w:rPr>
          <w:rFonts w:hint="eastAsia" w:ascii="宋体" w:hAnsi="宋体"/>
          <w:color w:val="000000"/>
          <w:sz w:val="24"/>
        </w:rPr>
        <w:t>C.5</w:t>
      </w:r>
      <w:r>
        <w:rPr>
          <w:rFonts w:hint="eastAsia" w:ascii="宋体" w:hAnsi="宋体"/>
          <w:sz w:val="24"/>
        </w:rPr>
        <w:t xml:space="preserve">.1 </w:t>
      </w:r>
      <w:r>
        <w:rPr>
          <w:rFonts w:hint="eastAsia" w:ascii="宋体" w:hAnsi="宋体"/>
          <w:color w:val="000000"/>
          <w:sz w:val="24"/>
        </w:rPr>
        <w:t>标准不确定度汇总表，</w:t>
      </w:r>
      <w:r>
        <w:rPr>
          <w:rFonts w:hint="eastAsia" w:ascii="宋体" w:hAnsi="宋体"/>
          <w:sz w:val="24"/>
        </w:rPr>
        <w:t>见表C.1。</w:t>
      </w:r>
    </w:p>
    <w:p w14:paraId="43F0FDB0">
      <w:pPr>
        <w:spacing w:line="360" w:lineRule="auto"/>
        <w:jc w:val="center"/>
        <w:rPr>
          <w:rFonts w:ascii="黑体" w:hAnsi="黑体" w:eastAsia="黑体" w:cs="黑体"/>
          <w:color w:val="000000"/>
          <w:szCs w:val="21"/>
        </w:rPr>
      </w:pPr>
      <w:r>
        <w:rPr>
          <w:rFonts w:hint="eastAsia" w:ascii="黑体" w:hAnsi="黑体" w:eastAsia="黑体" w:cs="黑体"/>
          <w:szCs w:val="21"/>
        </w:rPr>
        <w:t>表C.1 标准不确定度汇总表</w:t>
      </w:r>
    </w:p>
    <w:tbl>
      <w:tblPr>
        <w:tblStyle w:val="47"/>
        <w:tblW w:w="8319"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
      <w:tblGrid>
        <w:gridCol w:w="683"/>
        <w:gridCol w:w="2059"/>
        <w:gridCol w:w="1190"/>
        <w:gridCol w:w="1580"/>
        <w:gridCol w:w="1231"/>
        <w:gridCol w:w="1576"/>
      </w:tblGrid>
      <w:tr w14:paraId="33C04B22">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802" w:hRule="atLeast"/>
          <w:jc w:val="center"/>
        </w:trPr>
        <w:tc>
          <w:tcPr>
            <w:tcW w:w="683" w:type="dxa"/>
            <w:tcBorders>
              <w:bottom w:val="single" w:color="auto" w:sz="4" w:space="0"/>
              <w:right w:val="single" w:color="auto" w:sz="4" w:space="0"/>
            </w:tcBorders>
            <w:vAlign w:val="center"/>
          </w:tcPr>
          <w:p w14:paraId="15C3C441">
            <w:pPr>
              <w:spacing w:line="312" w:lineRule="auto"/>
              <w:jc w:val="center"/>
              <w:rPr>
                <w:rFonts w:ascii="宋体" w:hAnsi="宋体"/>
                <w:szCs w:val="21"/>
              </w:rPr>
            </w:pPr>
            <w:r>
              <w:rPr>
                <w:rFonts w:hint="eastAsia" w:ascii="宋体" w:hAnsi="宋体"/>
                <w:szCs w:val="21"/>
              </w:rPr>
              <w:t>序号</w:t>
            </w:r>
          </w:p>
        </w:tc>
        <w:tc>
          <w:tcPr>
            <w:tcW w:w="2059" w:type="dxa"/>
            <w:tcBorders>
              <w:left w:val="single" w:color="auto" w:sz="4" w:space="0"/>
              <w:bottom w:val="single" w:color="auto" w:sz="4" w:space="0"/>
              <w:right w:val="single" w:color="auto" w:sz="4" w:space="0"/>
            </w:tcBorders>
            <w:vAlign w:val="center"/>
          </w:tcPr>
          <w:p w14:paraId="05BAF967">
            <w:pPr>
              <w:spacing w:line="312" w:lineRule="auto"/>
              <w:jc w:val="center"/>
              <w:rPr>
                <w:rFonts w:ascii="宋体" w:hAnsi="宋体"/>
                <w:szCs w:val="21"/>
              </w:rPr>
            </w:pPr>
            <w:r>
              <w:rPr>
                <w:rFonts w:hint="eastAsia" w:ascii="宋体" w:hAnsi="宋体"/>
                <w:szCs w:val="21"/>
              </w:rPr>
              <w:t>不确定度来源</w:t>
            </w:r>
          </w:p>
        </w:tc>
        <w:tc>
          <w:tcPr>
            <w:tcW w:w="1190" w:type="dxa"/>
            <w:tcBorders>
              <w:left w:val="nil"/>
              <w:bottom w:val="single" w:color="auto" w:sz="4" w:space="0"/>
              <w:right w:val="single" w:color="auto" w:sz="4" w:space="0"/>
            </w:tcBorders>
            <w:vAlign w:val="center"/>
          </w:tcPr>
          <w:p w14:paraId="133E0535">
            <w:pPr>
              <w:spacing w:line="312" w:lineRule="auto"/>
              <w:jc w:val="center"/>
              <w:rPr>
                <w:rFonts w:ascii="宋体" w:hAnsi="宋体"/>
                <w:szCs w:val="21"/>
              </w:rPr>
            </w:pPr>
            <w:r>
              <w:rPr>
                <w:rFonts w:hint="eastAsia" w:ascii="宋体" w:hAnsi="宋体"/>
                <w:szCs w:val="21"/>
              </w:rPr>
              <w:t>符号</w:t>
            </w:r>
          </w:p>
        </w:tc>
        <w:tc>
          <w:tcPr>
            <w:tcW w:w="1580" w:type="dxa"/>
            <w:tcBorders>
              <w:left w:val="nil"/>
              <w:bottom w:val="single" w:color="auto" w:sz="4" w:space="0"/>
              <w:right w:val="single" w:color="auto" w:sz="4" w:space="0"/>
            </w:tcBorders>
            <w:vAlign w:val="center"/>
          </w:tcPr>
          <w:p w14:paraId="64E83B8C">
            <w:pPr>
              <w:spacing w:line="300" w:lineRule="exact"/>
              <w:jc w:val="center"/>
              <w:rPr>
                <w:rFonts w:ascii="宋体" w:hAnsi="宋体"/>
                <w:szCs w:val="21"/>
              </w:rPr>
            </w:pPr>
            <w:r>
              <w:rPr>
                <w:rFonts w:hint="eastAsia" w:ascii="宋体" w:hAnsi="宋体"/>
                <w:szCs w:val="21"/>
              </w:rPr>
              <w:t>标准不确定度(%)</w:t>
            </w:r>
          </w:p>
        </w:tc>
        <w:tc>
          <w:tcPr>
            <w:tcW w:w="1231" w:type="dxa"/>
            <w:tcBorders>
              <w:left w:val="nil"/>
              <w:bottom w:val="single" w:color="auto" w:sz="4" w:space="0"/>
              <w:right w:val="single" w:color="000000" w:sz="4" w:space="0"/>
            </w:tcBorders>
            <w:vAlign w:val="center"/>
          </w:tcPr>
          <w:p w14:paraId="73CD717E">
            <w:pPr>
              <w:spacing w:line="300" w:lineRule="exact"/>
              <w:jc w:val="center"/>
              <w:rPr>
                <w:rFonts w:ascii="宋体" w:hAnsi="宋体"/>
                <w:szCs w:val="21"/>
              </w:rPr>
            </w:pPr>
            <w:r>
              <w:rPr>
                <w:rFonts w:hint="eastAsia" w:ascii="宋体" w:hAnsi="宋体"/>
                <w:szCs w:val="21"/>
              </w:rPr>
              <w:t>灵敏系数</w:t>
            </w:r>
          </w:p>
          <w:p w14:paraId="7324507E">
            <w:pPr>
              <w:spacing w:line="300" w:lineRule="exact"/>
              <w:jc w:val="center"/>
              <w:rPr>
                <w:rFonts w:ascii="宋体" w:hAnsi="宋体"/>
                <w:szCs w:val="21"/>
              </w:rPr>
            </w:pPr>
            <w:r>
              <w:rPr>
                <w:rFonts w:hint="eastAsia" w:ascii="宋体" w:hAnsi="宋体"/>
                <w:position w:val="-12"/>
                <w:szCs w:val="21"/>
              </w:rPr>
              <w:object>
                <v:shape id="_x0000_i1064" o:spt="75" type="#_x0000_t75" style="height:17.9pt;width:10.4pt;" o:ole="t" filled="f" o:preferrelative="t" stroked="f" coordsize="21600,21600">
                  <v:path/>
                  <v:fill on="f" focussize="0,0"/>
                  <v:stroke on="f" joinstyle="miter"/>
                  <v:imagedata r:id="rId100" o:title=""/>
                  <o:lock v:ext="edit" aspectratio="t"/>
                  <w10:wrap type="none"/>
                  <w10:anchorlock/>
                </v:shape>
                <o:OLEObject Type="Embed" ProgID="Equation.3" ShapeID="_x0000_i1064" DrawAspect="Content" ObjectID="_1468075764" r:id="rId99">
                  <o:LockedField>false</o:LockedField>
                </o:OLEObject>
              </w:object>
            </w:r>
          </w:p>
        </w:tc>
        <w:tc>
          <w:tcPr>
            <w:tcW w:w="1576" w:type="dxa"/>
            <w:tcBorders>
              <w:left w:val="nil"/>
              <w:bottom w:val="single" w:color="auto" w:sz="4" w:space="0"/>
            </w:tcBorders>
            <w:vAlign w:val="center"/>
          </w:tcPr>
          <w:p w14:paraId="391AA40F">
            <w:pPr>
              <w:spacing w:line="300" w:lineRule="exact"/>
              <w:jc w:val="center"/>
              <w:rPr>
                <w:rFonts w:ascii="宋体" w:hAnsi="宋体"/>
                <w:position w:val="-12"/>
                <w:szCs w:val="21"/>
              </w:rPr>
            </w:pPr>
            <w:r>
              <w:rPr>
                <w:rFonts w:hint="eastAsia" w:ascii="宋体" w:hAnsi="宋体"/>
                <w:position w:val="-14"/>
                <w:szCs w:val="21"/>
              </w:rPr>
              <w:object>
                <v:shape id="_x0000_i1065" o:spt="75" type="#_x0000_t75" style="height:20.4pt;width:54.1pt;" o:ole="t" filled="f" o:preferrelative="t" stroked="f" coordsize="21600,21600">
                  <v:path/>
                  <v:fill on="f" focussize="0,0"/>
                  <v:stroke on="f" joinstyle="miter"/>
                  <v:imagedata r:id="rId102" o:title=""/>
                  <o:lock v:ext="edit" aspectratio="t"/>
                  <w10:wrap type="none"/>
                  <w10:anchorlock/>
                </v:shape>
                <o:OLEObject Type="Embed" ProgID="Equation.3" ShapeID="_x0000_i1065" DrawAspect="Content" ObjectID="_1468075765" r:id="rId101">
                  <o:LockedField>false</o:LockedField>
                </o:OLEObject>
              </w:object>
            </w:r>
          </w:p>
          <w:p w14:paraId="43B5E41D">
            <w:pPr>
              <w:spacing w:line="300" w:lineRule="exact"/>
              <w:jc w:val="center"/>
              <w:rPr>
                <w:rFonts w:ascii="宋体" w:hAnsi="宋体"/>
                <w:szCs w:val="21"/>
              </w:rPr>
            </w:pPr>
            <w:r>
              <w:rPr>
                <w:rFonts w:hint="eastAsia" w:ascii="宋体" w:hAnsi="宋体"/>
                <w:szCs w:val="21"/>
              </w:rPr>
              <w:t>(%)</w:t>
            </w:r>
          </w:p>
        </w:tc>
      </w:tr>
      <w:tr w14:paraId="6DE8B010">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771" w:hRule="atLeast"/>
          <w:jc w:val="center"/>
        </w:trPr>
        <w:tc>
          <w:tcPr>
            <w:tcW w:w="683" w:type="dxa"/>
            <w:tcBorders>
              <w:top w:val="nil"/>
              <w:bottom w:val="single" w:color="auto" w:sz="4" w:space="0"/>
              <w:right w:val="single" w:color="auto" w:sz="4" w:space="0"/>
            </w:tcBorders>
            <w:vAlign w:val="center"/>
          </w:tcPr>
          <w:p w14:paraId="3E516DE2">
            <w:pPr>
              <w:spacing w:line="312" w:lineRule="auto"/>
              <w:jc w:val="center"/>
              <w:rPr>
                <w:rFonts w:ascii="宋体" w:hAnsi="宋体"/>
                <w:szCs w:val="21"/>
              </w:rPr>
            </w:pPr>
            <w:r>
              <w:rPr>
                <w:rFonts w:hint="eastAsia" w:ascii="宋体" w:hAnsi="宋体"/>
                <w:szCs w:val="21"/>
              </w:rPr>
              <w:t>1</w:t>
            </w:r>
          </w:p>
        </w:tc>
        <w:tc>
          <w:tcPr>
            <w:tcW w:w="2059" w:type="dxa"/>
            <w:tcBorders>
              <w:top w:val="single" w:color="auto" w:sz="4" w:space="0"/>
              <w:left w:val="single" w:color="auto" w:sz="4" w:space="0"/>
              <w:bottom w:val="single" w:color="auto" w:sz="4" w:space="0"/>
              <w:right w:val="single" w:color="000000" w:sz="4" w:space="0"/>
            </w:tcBorders>
            <w:vAlign w:val="center"/>
          </w:tcPr>
          <w:p w14:paraId="2EB19F49">
            <w:pPr>
              <w:spacing w:line="312" w:lineRule="auto"/>
              <w:jc w:val="center"/>
              <w:rPr>
                <w:rFonts w:ascii="宋体" w:hAnsi="宋体"/>
                <w:szCs w:val="21"/>
              </w:rPr>
            </w:pPr>
            <w:r>
              <w:rPr>
                <w:rFonts w:hint="eastAsia" w:ascii="宋体" w:hAnsi="宋体"/>
                <w:szCs w:val="21"/>
              </w:rPr>
              <w:t>测量重复性</w:t>
            </w:r>
          </w:p>
        </w:tc>
        <w:tc>
          <w:tcPr>
            <w:tcW w:w="1190" w:type="dxa"/>
            <w:tcBorders>
              <w:top w:val="single" w:color="auto" w:sz="4" w:space="0"/>
              <w:left w:val="nil"/>
              <w:bottom w:val="single" w:color="auto" w:sz="4" w:space="0"/>
              <w:right w:val="single" w:color="auto" w:sz="4" w:space="0"/>
            </w:tcBorders>
            <w:vAlign w:val="center"/>
          </w:tcPr>
          <w:p w14:paraId="4DB443AC">
            <w:pPr>
              <w:spacing w:line="312" w:lineRule="auto"/>
              <w:jc w:val="center"/>
              <w:rPr>
                <w:rFonts w:ascii="宋体" w:hAnsi="宋体"/>
                <w:szCs w:val="21"/>
              </w:rPr>
            </w:pPr>
            <w:r>
              <w:rPr>
                <w:rFonts w:hint="eastAsia" w:ascii="宋体" w:hAnsi="宋体"/>
                <w:position w:val="-10"/>
                <w:szCs w:val="21"/>
              </w:rPr>
              <w:object>
                <v:shape id="_x0000_i1066" o:spt="75" type="#_x0000_t75" style="height:16.65pt;width:27.45pt;" o:ole="t" filled="f" o:preferrelative="t" stroked="f" coordsize="21600,21600">
                  <v:path/>
                  <v:fill on="f" focussize="0,0"/>
                  <v:stroke on="f" joinstyle="miter"/>
                  <v:imagedata r:id="rId104" o:title=""/>
                  <o:lock v:ext="edit" aspectratio="t"/>
                  <w10:wrap type="none"/>
                  <w10:anchorlock/>
                </v:shape>
                <o:OLEObject Type="Embed" ProgID="Equation.3" ShapeID="_x0000_i1066" DrawAspect="Content" ObjectID="_1468075766" r:id="rId103">
                  <o:LockedField>false</o:LockedField>
                </o:OLEObject>
              </w:object>
            </w:r>
          </w:p>
        </w:tc>
        <w:tc>
          <w:tcPr>
            <w:tcW w:w="1580" w:type="dxa"/>
            <w:tcBorders>
              <w:top w:val="single" w:color="auto" w:sz="4" w:space="0"/>
              <w:left w:val="nil"/>
              <w:bottom w:val="single" w:color="auto" w:sz="4" w:space="0"/>
              <w:right w:val="single" w:color="auto" w:sz="4" w:space="0"/>
            </w:tcBorders>
            <w:vAlign w:val="center"/>
          </w:tcPr>
          <w:p w14:paraId="5B9052F7">
            <w:pPr>
              <w:spacing w:line="312" w:lineRule="auto"/>
              <w:jc w:val="center"/>
              <w:rPr>
                <w:rFonts w:ascii="宋体" w:hAnsi="宋体"/>
                <w:szCs w:val="21"/>
              </w:rPr>
            </w:pPr>
            <w:r>
              <w:rPr>
                <w:rFonts w:hint="eastAsia" w:ascii="宋体" w:hAnsi="宋体"/>
                <w:szCs w:val="21"/>
              </w:rPr>
              <w:t>0.12</w:t>
            </w:r>
          </w:p>
        </w:tc>
        <w:tc>
          <w:tcPr>
            <w:tcW w:w="1231" w:type="dxa"/>
            <w:tcBorders>
              <w:top w:val="single" w:color="auto" w:sz="4" w:space="0"/>
              <w:left w:val="nil"/>
              <w:bottom w:val="single" w:color="auto" w:sz="4" w:space="0"/>
              <w:right w:val="single" w:color="auto" w:sz="4" w:space="0"/>
            </w:tcBorders>
            <w:vAlign w:val="center"/>
          </w:tcPr>
          <w:p w14:paraId="1381F16C">
            <w:pPr>
              <w:spacing w:line="312" w:lineRule="auto"/>
              <w:jc w:val="center"/>
              <w:rPr>
                <w:rFonts w:ascii="宋体" w:hAnsi="宋体"/>
                <w:szCs w:val="21"/>
              </w:rPr>
            </w:pPr>
            <w:r>
              <w:rPr>
                <w:rFonts w:hint="eastAsia" w:ascii="宋体" w:hAnsi="宋体"/>
                <w:szCs w:val="21"/>
              </w:rPr>
              <w:t>1</w:t>
            </w:r>
          </w:p>
        </w:tc>
        <w:tc>
          <w:tcPr>
            <w:tcW w:w="1576" w:type="dxa"/>
            <w:tcBorders>
              <w:top w:val="single" w:color="auto" w:sz="4" w:space="0"/>
              <w:left w:val="nil"/>
              <w:bottom w:val="single" w:color="auto" w:sz="4" w:space="0"/>
            </w:tcBorders>
            <w:vAlign w:val="center"/>
          </w:tcPr>
          <w:p w14:paraId="38499DB8">
            <w:pPr>
              <w:spacing w:line="312" w:lineRule="auto"/>
              <w:jc w:val="center"/>
              <w:rPr>
                <w:rFonts w:ascii="宋体" w:hAnsi="宋体"/>
                <w:szCs w:val="21"/>
              </w:rPr>
            </w:pPr>
            <w:r>
              <w:rPr>
                <w:rFonts w:hint="eastAsia" w:ascii="宋体" w:hAnsi="宋体"/>
                <w:szCs w:val="21"/>
              </w:rPr>
              <w:t>0.12</w:t>
            </w:r>
          </w:p>
        </w:tc>
      </w:tr>
      <w:tr w14:paraId="647851F5">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26" w:hRule="atLeast"/>
          <w:jc w:val="center"/>
        </w:trPr>
        <w:tc>
          <w:tcPr>
            <w:tcW w:w="683" w:type="dxa"/>
            <w:tcBorders>
              <w:top w:val="nil"/>
              <w:bottom w:val="single" w:color="auto" w:sz="4" w:space="0"/>
              <w:right w:val="single" w:color="auto" w:sz="4" w:space="0"/>
            </w:tcBorders>
            <w:vAlign w:val="center"/>
          </w:tcPr>
          <w:p w14:paraId="01775AE2">
            <w:pPr>
              <w:spacing w:line="312" w:lineRule="auto"/>
              <w:jc w:val="center"/>
              <w:rPr>
                <w:rFonts w:ascii="宋体" w:hAnsi="宋体"/>
                <w:szCs w:val="21"/>
              </w:rPr>
            </w:pPr>
            <w:r>
              <w:rPr>
                <w:rFonts w:hint="eastAsia" w:ascii="宋体" w:hAnsi="宋体"/>
                <w:szCs w:val="21"/>
              </w:rPr>
              <w:t>2</w:t>
            </w:r>
          </w:p>
        </w:tc>
        <w:tc>
          <w:tcPr>
            <w:tcW w:w="2059" w:type="dxa"/>
            <w:tcBorders>
              <w:top w:val="single" w:color="auto" w:sz="4" w:space="0"/>
              <w:left w:val="single" w:color="auto" w:sz="4" w:space="0"/>
              <w:bottom w:val="single" w:color="auto" w:sz="4" w:space="0"/>
              <w:right w:val="single" w:color="000000" w:sz="4" w:space="0"/>
            </w:tcBorders>
            <w:vAlign w:val="center"/>
          </w:tcPr>
          <w:p w14:paraId="73F503A0">
            <w:pPr>
              <w:spacing w:line="312" w:lineRule="auto"/>
              <w:jc w:val="center"/>
              <w:rPr>
                <w:rFonts w:ascii="宋体" w:hAnsi="宋体"/>
                <w:szCs w:val="21"/>
              </w:rPr>
            </w:pPr>
            <w:r>
              <w:rPr>
                <w:rFonts w:hint="eastAsia" w:ascii="宋体" w:hAnsi="宋体"/>
                <w:szCs w:val="21"/>
              </w:rPr>
              <w:t>标准表</w:t>
            </w:r>
          </w:p>
        </w:tc>
        <w:tc>
          <w:tcPr>
            <w:tcW w:w="1190" w:type="dxa"/>
            <w:tcBorders>
              <w:top w:val="single" w:color="auto" w:sz="4" w:space="0"/>
              <w:left w:val="nil"/>
              <w:bottom w:val="single" w:color="auto" w:sz="4" w:space="0"/>
              <w:right w:val="single" w:color="auto" w:sz="4" w:space="0"/>
            </w:tcBorders>
            <w:vAlign w:val="center"/>
          </w:tcPr>
          <w:p w14:paraId="3E3F5EB2">
            <w:pPr>
              <w:spacing w:line="312" w:lineRule="auto"/>
              <w:jc w:val="center"/>
              <w:rPr>
                <w:rFonts w:ascii="宋体" w:hAnsi="宋体"/>
                <w:szCs w:val="21"/>
              </w:rPr>
            </w:pPr>
            <w:r>
              <w:rPr>
                <w:rFonts w:hint="eastAsia" w:ascii="宋体" w:hAnsi="宋体"/>
                <w:position w:val="-10"/>
                <w:szCs w:val="21"/>
              </w:rPr>
              <w:object>
                <v:shape id="_x0000_i1067" o:spt="75" type="#_x0000_t75" style="height:16.65pt;width:24.15pt;" o:ole="t" filled="f" o:preferrelative="t" stroked="f" coordsize="21600,21600">
                  <v:path/>
                  <v:fill on="f" focussize="0,0"/>
                  <v:stroke on="f" joinstyle="miter"/>
                  <v:imagedata r:id="rId106" o:title=""/>
                  <o:lock v:ext="edit" aspectratio="t"/>
                  <w10:wrap type="none"/>
                  <w10:anchorlock/>
                </v:shape>
                <o:OLEObject Type="Embed" ProgID="Equation.3" ShapeID="_x0000_i1067" DrawAspect="Content" ObjectID="_1468075767" r:id="rId105">
                  <o:LockedField>false</o:LockedField>
                </o:OLEObject>
              </w:object>
            </w:r>
          </w:p>
        </w:tc>
        <w:tc>
          <w:tcPr>
            <w:tcW w:w="1580" w:type="dxa"/>
            <w:tcBorders>
              <w:top w:val="single" w:color="auto" w:sz="4" w:space="0"/>
              <w:left w:val="nil"/>
              <w:bottom w:val="single" w:color="auto" w:sz="4" w:space="0"/>
              <w:right w:val="single" w:color="auto" w:sz="4" w:space="0"/>
            </w:tcBorders>
            <w:vAlign w:val="center"/>
          </w:tcPr>
          <w:p w14:paraId="39F77F11">
            <w:pPr>
              <w:spacing w:line="312" w:lineRule="auto"/>
              <w:jc w:val="center"/>
              <w:rPr>
                <w:rFonts w:ascii="宋体" w:hAnsi="宋体"/>
                <w:szCs w:val="21"/>
              </w:rPr>
            </w:pPr>
            <w:r>
              <w:rPr>
                <w:rFonts w:hint="eastAsia" w:ascii="宋体" w:hAnsi="宋体"/>
                <w:szCs w:val="21"/>
              </w:rPr>
              <w:t>0.29</w:t>
            </w:r>
          </w:p>
        </w:tc>
        <w:tc>
          <w:tcPr>
            <w:tcW w:w="1231" w:type="dxa"/>
            <w:tcBorders>
              <w:top w:val="single" w:color="auto" w:sz="4" w:space="0"/>
              <w:left w:val="nil"/>
              <w:bottom w:val="single" w:color="auto" w:sz="4" w:space="0"/>
              <w:right w:val="single" w:color="auto" w:sz="4" w:space="0"/>
            </w:tcBorders>
            <w:vAlign w:val="center"/>
          </w:tcPr>
          <w:p w14:paraId="3E0589BD">
            <w:pPr>
              <w:spacing w:line="312" w:lineRule="auto"/>
              <w:jc w:val="center"/>
              <w:rPr>
                <w:rFonts w:ascii="宋体" w:hAnsi="宋体"/>
                <w:szCs w:val="21"/>
              </w:rPr>
            </w:pPr>
            <w:r>
              <w:rPr>
                <w:rFonts w:hint="eastAsia" w:ascii="宋体" w:hAnsi="宋体"/>
                <w:szCs w:val="21"/>
              </w:rPr>
              <w:t>-1</w:t>
            </w:r>
          </w:p>
        </w:tc>
        <w:tc>
          <w:tcPr>
            <w:tcW w:w="1576" w:type="dxa"/>
            <w:tcBorders>
              <w:top w:val="single" w:color="auto" w:sz="4" w:space="0"/>
              <w:left w:val="nil"/>
              <w:bottom w:val="single" w:color="auto" w:sz="4" w:space="0"/>
            </w:tcBorders>
            <w:vAlign w:val="center"/>
          </w:tcPr>
          <w:p w14:paraId="30155456">
            <w:pPr>
              <w:spacing w:line="312" w:lineRule="auto"/>
              <w:jc w:val="center"/>
              <w:rPr>
                <w:rFonts w:ascii="宋体" w:hAnsi="宋体"/>
                <w:szCs w:val="21"/>
              </w:rPr>
            </w:pPr>
            <w:r>
              <w:rPr>
                <w:rFonts w:hint="eastAsia" w:ascii="宋体" w:hAnsi="宋体"/>
                <w:szCs w:val="21"/>
              </w:rPr>
              <w:t>0.29</w:t>
            </w:r>
          </w:p>
        </w:tc>
      </w:tr>
      <w:tr w14:paraId="3C9F7322">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36" w:hRule="atLeast"/>
          <w:jc w:val="center"/>
        </w:trPr>
        <w:tc>
          <w:tcPr>
            <w:tcW w:w="683" w:type="dxa"/>
            <w:tcBorders>
              <w:top w:val="single" w:color="auto" w:sz="4" w:space="0"/>
              <w:right w:val="single" w:color="auto" w:sz="4" w:space="0"/>
            </w:tcBorders>
            <w:vAlign w:val="center"/>
          </w:tcPr>
          <w:p w14:paraId="484C9FFC">
            <w:pPr>
              <w:spacing w:line="312" w:lineRule="auto"/>
              <w:jc w:val="center"/>
              <w:rPr>
                <w:rFonts w:ascii="宋体" w:hAnsi="宋体"/>
                <w:szCs w:val="21"/>
              </w:rPr>
            </w:pPr>
            <w:r>
              <w:rPr>
                <w:rFonts w:hint="eastAsia" w:ascii="宋体" w:hAnsi="宋体"/>
                <w:szCs w:val="21"/>
              </w:rPr>
              <w:t>3</w:t>
            </w:r>
          </w:p>
        </w:tc>
        <w:tc>
          <w:tcPr>
            <w:tcW w:w="2059" w:type="dxa"/>
            <w:tcBorders>
              <w:top w:val="single" w:color="auto" w:sz="4" w:space="0"/>
              <w:left w:val="single" w:color="auto" w:sz="4" w:space="0"/>
              <w:right w:val="single" w:color="000000" w:sz="4" w:space="0"/>
            </w:tcBorders>
            <w:vAlign w:val="center"/>
          </w:tcPr>
          <w:p w14:paraId="1FE4A153">
            <w:pPr>
              <w:spacing w:line="312" w:lineRule="auto"/>
              <w:jc w:val="center"/>
              <w:rPr>
                <w:rFonts w:ascii="宋体" w:hAnsi="宋体"/>
                <w:szCs w:val="21"/>
              </w:rPr>
            </w:pPr>
            <w:r>
              <w:rPr>
                <w:rFonts w:hint="eastAsia" w:ascii="宋体" w:hAnsi="宋体"/>
                <w:szCs w:val="21"/>
              </w:rPr>
              <w:t>管道内截面积测量</w:t>
            </w:r>
          </w:p>
        </w:tc>
        <w:tc>
          <w:tcPr>
            <w:tcW w:w="1190" w:type="dxa"/>
            <w:tcBorders>
              <w:top w:val="single" w:color="auto" w:sz="4" w:space="0"/>
              <w:left w:val="nil"/>
              <w:right w:val="single" w:color="auto" w:sz="4" w:space="0"/>
            </w:tcBorders>
            <w:vAlign w:val="center"/>
          </w:tcPr>
          <w:p w14:paraId="667DB5AC">
            <w:pPr>
              <w:spacing w:line="312" w:lineRule="auto"/>
              <w:jc w:val="center"/>
              <w:rPr>
                <w:rFonts w:ascii="宋体" w:hAnsi="宋体"/>
                <w:szCs w:val="21"/>
              </w:rPr>
            </w:pPr>
            <w:r>
              <w:rPr>
                <w:rFonts w:hint="eastAsia" w:ascii="宋体" w:hAnsi="宋体"/>
                <w:position w:val="-10"/>
                <w:szCs w:val="21"/>
              </w:rPr>
              <w:object>
                <v:shape id="_x0000_i1068" o:spt="75" type="#_x0000_t75" style="height:16.65pt;width:26.65pt;" o:ole="t" filled="f" o:preferrelative="t" stroked="f" coordsize="21600,21600">
                  <v:path/>
                  <v:fill on="f" focussize="0,0"/>
                  <v:stroke on="f" joinstyle="miter"/>
                  <v:imagedata r:id="rId108" o:title=""/>
                  <o:lock v:ext="edit" aspectratio="t"/>
                  <w10:wrap type="none"/>
                  <w10:anchorlock/>
                </v:shape>
                <o:OLEObject Type="Embed" ProgID="Equation.3" ShapeID="_x0000_i1068" DrawAspect="Content" ObjectID="_1468075768" r:id="rId107">
                  <o:LockedField>false</o:LockedField>
                </o:OLEObject>
              </w:object>
            </w:r>
          </w:p>
        </w:tc>
        <w:tc>
          <w:tcPr>
            <w:tcW w:w="1580" w:type="dxa"/>
            <w:tcBorders>
              <w:top w:val="single" w:color="auto" w:sz="4" w:space="0"/>
              <w:left w:val="nil"/>
              <w:right w:val="single" w:color="auto" w:sz="4" w:space="0"/>
            </w:tcBorders>
            <w:vAlign w:val="center"/>
          </w:tcPr>
          <w:p w14:paraId="6064F31E">
            <w:pPr>
              <w:spacing w:line="312" w:lineRule="auto"/>
              <w:jc w:val="center"/>
              <w:rPr>
                <w:rFonts w:ascii="宋体" w:hAnsi="宋体"/>
                <w:szCs w:val="21"/>
              </w:rPr>
            </w:pPr>
            <w:r>
              <w:rPr>
                <w:rFonts w:hint="eastAsia" w:ascii="宋体" w:hAnsi="宋体"/>
                <w:szCs w:val="21"/>
              </w:rPr>
              <w:t>0.21</w:t>
            </w:r>
          </w:p>
        </w:tc>
        <w:tc>
          <w:tcPr>
            <w:tcW w:w="1231" w:type="dxa"/>
            <w:tcBorders>
              <w:top w:val="single" w:color="auto" w:sz="4" w:space="0"/>
              <w:left w:val="nil"/>
              <w:right w:val="single" w:color="auto" w:sz="4" w:space="0"/>
            </w:tcBorders>
            <w:vAlign w:val="center"/>
          </w:tcPr>
          <w:p w14:paraId="6CB8F88B">
            <w:pPr>
              <w:spacing w:line="312" w:lineRule="auto"/>
              <w:jc w:val="center"/>
              <w:rPr>
                <w:rFonts w:ascii="宋体" w:hAnsi="宋体"/>
                <w:szCs w:val="21"/>
              </w:rPr>
            </w:pPr>
            <w:r>
              <w:rPr>
                <w:rFonts w:hint="eastAsia" w:ascii="宋体" w:hAnsi="宋体"/>
                <w:szCs w:val="21"/>
              </w:rPr>
              <w:t>-1</w:t>
            </w:r>
          </w:p>
        </w:tc>
        <w:tc>
          <w:tcPr>
            <w:tcW w:w="1576" w:type="dxa"/>
            <w:tcBorders>
              <w:top w:val="single" w:color="auto" w:sz="4" w:space="0"/>
              <w:left w:val="nil"/>
            </w:tcBorders>
            <w:vAlign w:val="center"/>
          </w:tcPr>
          <w:p w14:paraId="4FB386B1">
            <w:pPr>
              <w:spacing w:line="312" w:lineRule="auto"/>
              <w:jc w:val="center"/>
              <w:rPr>
                <w:rFonts w:ascii="宋体" w:hAnsi="宋体"/>
                <w:szCs w:val="21"/>
              </w:rPr>
            </w:pPr>
            <w:r>
              <w:rPr>
                <w:rFonts w:hint="eastAsia" w:ascii="宋体" w:hAnsi="宋体"/>
                <w:szCs w:val="21"/>
              </w:rPr>
              <w:t>0.21</w:t>
            </w:r>
          </w:p>
        </w:tc>
      </w:tr>
    </w:tbl>
    <w:p w14:paraId="69874128">
      <w:pPr>
        <w:spacing w:line="360" w:lineRule="auto"/>
        <w:rPr>
          <w:rFonts w:ascii="宋体" w:hAnsi="宋体"/>
          <w:sz w:val="24"/>
        </w:rPr>
      </w:pPr>
      <w:r>
        <w:rPr>
          <w:rFonts w:hint="eastAsia" w:ascii="宋体" w:hAnsi="宋体"/>
          <w:color w:val="000000"/>
          <w:sz w:val="24"/>
        </w:rPr>
        <w:t>C.5</w:t>
      </w:r>
      <w:r>
        <w:rPr>
          <w:rFonts w:hint="eastAsia" w:ascii="宋体" w:hAnsi="宋体"/>
          <w:sz w:val="24"/>
        </w:rPr>
        <w:t xml:space="preserve">.2 </w:t>
      </w:r>
      <w:r>
        <w:rPr>
          <w:rFonts w:hint="eastAsia" w:ascii="宋体" w:hAnsi="宋体"/>
          <w:color w:val="000000"/>
          <w:sz w:val="24"/>
        </w:rPr>
        <w:t>合成标准不确定度的计算</w:t>
      </w:r>
    </w:p>
    <w:p w14:paraId="4646FE6E">
      <w:pPr>
        <w:spacing w:line="360" w:lineRule="auto"/>
        <w:ind w:firstLine="480" w:firstLineChars="200"/>
        <w:jc w:val="left"/>
        <w:rPr>
          <w:rFonts w:ascii="宋体" w:hAnsi="宋体"/>
          <w:position w:val="-14"/>
          <w:sz w:val="24"/>
        </w:rPr>
      </w:pPr>
      <w:r>
        <w:rPr>
          <w:rFonts w:hint="eastAsia" w:ascii="宋体" w:hAnsi="宋体"/>
          <w:position w:val="-14"/>
          <w:sz w:val="24"/>
        </w:rPr>
        <w:t>输入量彼此独立不相关，所以合成标准不确定度按下式得到：</w:t>
      </w:r>
    </w:p>
    <w:p w14:paraId="5319FCEF">
      <w:pPr>
        <w:spacing w:line="360" w:lineRule="auto"/>
        <w:jc w:val="center"/>
        <w:rPr>
          <w:rFonts w:ascii="宋体" w:hAnsi="宋体"/>
          <w:position w:val="-14"/>
          <w:sz w:val="24"/>
        </w:rPr>
      </w:pPr>
      <w:r>
        <w:rPr>
          <w:rFonts w:hint="eastAsia" w:ascii="宋体" w:hAnsi="宋体"/>
          <w:position w:val="-14"/>
          <w:sz w:val="24"/>
        </w:rPr>
        <w:object>
          <v:shape id="_x0000_i1069" o:spt="75" type="#_x0000_t75" style="height:24.55pt;width:262.2pt;" o:ole="t" filled="f" o:preferrelative="t" stroked="f" coordsize="21600,21600">
            <v:path/>
            <v:fill on="f" focussize="0,0"/>
            <v:stroke on="f"/>
            <v:imagedata r:id="rId110" o:title=""/>
            <o:lock v:ext="edit" aspectratio="t"/>
            <w10:wrap type="none"/>
            <w10:anchorlock/>
          </v:shape>
          <o:OLEObject Type="Embed" ProgID="Equation.3" ShapeID="_x0000_i1069" DrawAspect="Content" ObjectID="_1468075769" r:id="rId109">
            <o:LockedField>false</o:LockedField>
          </o:OLEObject>
        </w:object>
      </w:r>
    </w:p>
    <w:p w14:paraId="16602D10">
      <w:pPr>
        <w:spacing w:line="360" w:lineRule="auto"/>
        <w:jc w:val="left"/>
        <w:rPr>
          <w:rFonts w:ascii="宋体" w:hAnsi="宋体"/>
          <w:position w:val="-14"/>
          <w:sz w:val="24"/>
        </w:rPr>
      </w:pPr>
      <w:r>
        <w:rPr>
          <w:rFonts w:hint="eastAsia" w:ascii="宋体" w:hAnsi="宋体"/>
          <w:position w:val="-14"/>
          <w:sz w:val="24"/>
        </w:rPr>
        <w:t>C.6 扩展不确定度的评定</w:t>
      </w:r>
    </w:p>
    <w:p w14:paraId="5F8688CF">
      <w:pPr>
        <w:spacing w:line="360" w:lineRule="auto"/>
        <w:ind w:firstLine="480" w:firstLineChars="200"/>
        <w:jc w:val="left"/>
        <w:rPr>
          <w:rFonts w:ascii="宋体" w:hAnsi="宋体"/>
          <w:position w:val="-14"/>
          <w:sz w:val="24"/>
        </w:rPr>
      </w:pPr>
      <w:r>
        <w:rPr>
          <w:rFonts w:hint="eastAsia" w:ascii="宋体" w:hAnsi="宋体"/>
          <w:position w:val="-14"/>
          <w:sz w:val="24"/>
        </w:rPr>
        <w:t>取包含因子</w:t>
      </w:r>
      <w:r>
        <w:rPr>
          <w:rFonts w:hint="eastAsia" w:ascii="宋体" w:hAnsi="宋体"/>
          <w:i/>
          <w:iCs/>
          <w:position w:val="-14"/>
          <w:sz w:val="24"/>
        </w:rPr>
        <w:t>k</w:t>
      </w:r>
      <w:r>
        <w:rPr>
          <w:rFonts w:hint="eastAsia" w:ascii="宋体" w:hAnsi="宋体"/>
          <w:position w:val="-14"/>
          <w:sz w:val="24"/>
        </w:rPr>
        <w:t>=2，其</w:t>
      </w:r>
      <w:r>
        <w:rPr>
          <w:rFonts w:hint="eastAsia" w:ascii="宋体" w:hAnsi="宋体"/>
          <w:position w:val="-14"/>
          <w:sz w:val="24"/>
          <w:lang w:val="en-US" w:eastAsia="zh-CN"/>
        </w:rPr>
        <w:t>相对</w:t>
      </w:r>
      <w:r>
        <w:rPr>
          <w:rFonts w:hint="eastAsia" w:ascii="宋体" w:hAnsi="宋体"/>
          <w:position w:val="-14"/>
          <w:sz w:val="24"/>
        </w:rPr>
        <w:t>扩展不确定度为：</w:t>
      </w:r>
    </w:p>
    <w:p w14:paraId="3DC7AA15">
      <w:pPr>
        <w:spacing w:line="360" w:lineRule="auto"/>
        <w:jc w:val="center"/>
        <w:rPr>
          <w:rFonts w:ascii="宋体" w:hAnsi="宋体"/>
          <w:position w:val="-12"/>
          <w:sz w:val="24"/>
          <w:highlight w:val="none"/>
        </w:rPr>
      </w:pPr>
      <w:r>
        <w:rPr>
          <w:rFonts w:hint="eastAsia" w:ascii="宋体" w:hAnsi="宋体"/>
          <w:position w:val="-12"/>
          <w:sz w:val="24"/>
          <w:highlight w:val="none"/>
        </w:rPr>
        <w:object>
          <v:shape id="_x0000_i1070" o:spt="75" type="#_x0000_t75" style="height:17.9pt;width:111pt;" o:ole="t" filled="f" o:preferrelative="t" stroked="f" coordsize="21600,21600">
            <v:path/>
            <v:fill on="f" focussize="0,0"/>
            <v:stroke on="f"/>
            <v:imagedata r:id="rId112" o:title=""/>
            <o:lock v:ext="edit" aspectratio="t"/>
            <w10:wrap type="none"/>
            <w10:anchorlock/>
          </v:shape>
          <o:OLEObject Type="Embed" ProgID="Equation.3" ShapeID="_x0000_i1070" DrawAspect="Content" ObjectID="_1468075770" r:id="rId111">
            <o:LockedField>false</o:LockedField>
          </o:OLEObject>
        </w:object>
      </w:r>
    </w:p>
    <w:p w14:paraId="116B59A1">
      <w:pPr>
        <w:spacing w:line="360" w:lineRule="auto"/>
        <w:jc w:val="left"/>
        <w:rPr>
          <w:rFonts w:ascii="宋体" w:hAnsi="宋体"/>
          <w:position w:val="-14"/>
          <w:sz w:val="24"/>
          <w:highlight w:val="none"/>
        </w:rPr>
      </w:pPr>
      <w:r>
        <w:rPr>
          <w:rFonts w:hint="eastAsia" w:ascii="宋体" w:hAnsi="宋体"/>
          <w:position w:val="-14"/>
          <w:sz w:val="24"/>
          <w:highlight w:val="none"/>
        </w:rPr>
        <w:t>C.7 测量不确定度的报告与表示</w:t>
      </w:r>
    </w:p>
    <w:p w14:paraId="17299A8F">
      <w:pPr>
        <w:spacing w:line="360" w:lineRule="auto"/>
        <w:ind w:firstLine="480" w:firstLineChars="200"/>
        <w:jc w:val="left"/>
        <w:rPr>
          <w:rFonts w:ascii="宋体" w:hAnsi="宋体"/>
          <w:position w:val="-14"/>
          <w:sz w:val="24"/>
          <w:highlight w:val="none"/>
        </w:rPr>
      </w:pPr>
      <w:r>
        <w:rPr>
          <w:rFonts w:hint="eastAsia" w:ascii="宋体" w:hAnsi="宋体"/>
          <w:position w:val="-14"/>
          <w:sz w:val="24"/>
          <w:highlight w:val="none"/>
        </w:rPr>
        <w:t>被校水表在线校准测量结果的</w:t>
      </w:r>
      <w:r>
        <w:rPr>
          <w:rFonts w:hint="eastAsia" w:ascii="宋体" w:hAnsi="宋体"/>
          <w:position w:val="-14"/>
          <w:sz w:val="24"/>
          <w:highlight w:val="none"/>
          <w:lang w:val="en-US" w:eastAsia="zh-CN"/>
        </w:rPr>
        <w:t>相对扩展</w:t>
      </w:r>
      <w:r>
        <w:rPr>
          <w:rFonts w:hint="eastAsia" w:ascii="宋体" w:hAnsi="宋体"/>
          <w:position w:val="-14"/>
          <w:sz w:val="24"/>
          <w:highlight w:val="none"/>
        </w:rPr>
        <w:t>不确定度为：</w:t>
      </w:r>
    </w:p>
    <w:p w14:paraId="693BA0A0">
      <w:pPr>
        <w:spacing w:line="360" w:lineRule="auto"/>
        <w:jc w:val="center"/>
        <w:rPr>
          <w:rFonts w:ascii="宋体" w:hAnsi="宋体"/>
          <w:b/>
          <w:sz w:val="24"/>
          <w:highlight w:val="none"/>
        </w:rPr>
      </w:pPr>
      <w:r>
        <w:rPr>
          <w:rFonts w:hint="eastAsia" w:ascii="宋体" w:hAnsi="宋体"/>
          <w:b/>
          <w:position w:val="-6"/>
          <w:sz w:val="24"/>
          <w:highlight w:val="none"/>
        </w:rPr>
        <w:object>
          <v:shape id="_x0000_i1071" o:spt="75" type="#_x0000_t75" style="height:15.4pt;width:98.85pt;" o:ole="t" filled="f" o:preferrelative="t" stroked="f" coordsize="21600,21600">
            <v:path/>
            <v:fill on="f" focussize="0,0"/>
            <v:stroke on="f"/>
            <v:imagedata r:id="rId114" o:title=""/>
            <o:lock v:ext="edit" aspectratio="t"/>
            <w10:wrap type="none"/>
            <w10:anchorlock/>
          </v:shape>
          <o:OLEObject Type="Embed" ProgID="Equation.3" ShapeID="_x0000_i1071" DrawAspect="Content" ObjectID="_1468075771" r:id="rId113">
            <o:LockedField>false</o:LockedField>
          </o:OLEObject>
        </w:object>
      </w:r>
    </w:p>
    <w:p w14:paraId="132A2025">
      <w:pPr>
        <w:spacing w:line="360" w:lineRule="auto"/>
        <w:jc w:val="center"/>
        <w:rPr>
          <w:rFonts w:ascii="宋体" w:hAnsi="宋体"/>
          <w:position w:val="-14"/>
          <w:sz w:val="24"/>
        </w:rPr>
      </w:pPr>
    </w:p>
    <w:p w14:paraId="3F73C26D">
      <w:pPr>
        <w:spacing w:line="312" w:lineRule="auto"/>
        <w:rPr>
          <w:sz w:val="28"/>
        </w:rPr>
      </w:pPr>
      <w:r>
        <w:rPr>
          <w:sz w:val="28"/>
        </w:rPr>
        <mc:AlternateContent>
          <mc:Choice Requires="wps">
            <w:drawing>
              <wp:anchor distT="0" distB="0" distL="114300" distR="114300" simplePos="0" relativeHeight="251669504" behindDoc="0" locked="0" layoutInCell="1" allowOverlap="1">
                <wp:simplePos x="0" y="0"/>
                <wp:positionH relativeFrom="column">
                  <wp:posOffset>1313180</wp:posOffset>
                </wp:positionH>
                <wp:positionV relativeFrom="paragraph">
                  <wp:posOffset>314325</wp:posOffset>
                </wp:positionV>
                <wp:extent cx="2574290" cy="11430"/>
                <wp:effectExtent l="0" t="4445" r="3810" b="9525"/>
                <wp:wrapNone/>
                <wp:docPr id="19" name="直线 109"/>
                <wp:cNvGraphicFramePr/>
                <a:graphic xmlns:a="http://schemas.openxmlformats.org/drawingml/2006/main">
                  <a:graphicData uri="http://schemas.microsoft.com/office/word/2010/wordprocessingShape">
                    <wps:wsp>
                      <wps:cNvCnPr/>
                      <wps:spPr>
                        <a:xfrm>
                          <a:off x="0" y="0"/>
                          <a:ext cx="2574290" cy="1143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109" o:spid="_x0000_s1026" o:spt="20" style="position:absolute;left:0pt;margin-left:103.4pt;margin-top:24.75pt;height:0.9pt;width:202.7pt;z-index:251669504;mso-width-relative:page;mso-height-relative:page;" filled="f" stroked="t" coordsize="21600,21600" o:gfxdata="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jBaZuNgAAAAJAQAADwAAAAAAAAABACAAAAAiAAAAZHJzL2Rvd25yZXYueG1sUEsBAhQAFAAAAAgA&#10;h07iQHC8l1XsAQAA5AMAAA4AAAAAAAAAAQAgAAAAJwEAAGRycy9lMm9Eb2MueG1sUEsFBgAAAAAG&#10;AAYAWQEAAIUFAAAAAA==&#10;">
                <v:fill on="f" focussize="0,0"/>
                <v:stroke color="#000000" joinstyle="round"/>
                <v:imagedata o:title=""/>
                <o:lock v:ext="edit" aspectratio="f"/>
              </v:line>
            </w:pict>
          </mc:Fallback>
        </mc:AlternateContent>
      </w:r>
    </w:p>
    <w:p w14:paraId="73D4C7C1">
      <w:pPr>
        <w:sectPr>
          <w:headerReference r:id="rId15" w:type="default"/>
          <w:footerReference r:id="rId16" w:type="default"/>
          <w:pgSz w:w="11906" w:h="16838"/>
          <w:pgMar w:top="1701" w:right="1758" w:bottom="1418" w:left="1814" w:header="851" w:footer="850" w:gutter="0"/>
          <w:pgBorders>
            <w:top w:val="none" w:sz="0" w:space="0"/>
            <w:left w:val="none" w:sz="0" w:space="0"/>
            <w:bottom w:val="none" w:sz="0" w:space="0"/>
            <w:right w:val="none" w:sz="0" w:space="0"/>
          </w:pgBorders>
          <w:pgNumType w:fmt="decimal"/>
          <w:cols w:space="720" w:num="1"/>
          <w:docGrid w:type="linesAndChars" w:linePitch="312" w:charSpace="0"/>
        </w:sectPr>
      </w:pPr>
    </w:p>
    <w:p w14:paraId="643A98F3">
      <w:pPr>
        <w:rPr>
          <w:rFonts w:hint="eastAsia"/>
        </w:rPr>
        <w:sectPr>
          <w:type w:val="continuous"/>
          <w:pgSz w:w="11906" w:h="16838"/>
          <w:pgMar w:top="1701" w:right="1758" w:bottom="1418" w:left="1814" w:header="851" w:footer="850" w:gutter="0"/>
          <w:pgBorders>
            <w:top w:val="none" w:sz="0" w:space="0"/>
            <w:left w:val="none" w:sz="0" w:space="0"/>
            <w:bottom w:val="none" w:sz="0" w:space="0"/>
            <w:right w:val="none" w:sz="0" w:space="0"/>
          </w:pgBorders>
          <w:pgNumType w:fmt="decimal"/>
          <w:cols w:space="720" w:num="1"/>
          <w:docGrid w:type="linesAndChars" w:linePitch="312" w:charSpace="0"/>
        </w:sectPr>
      </w:pPr>
    </w:p>
    <w:bookmarkEnd w:id="9"/>
    <w:bookmarkEnd w:id="10"/>
    <w:bookmarkEnd w:id="11"/>
    <w:bookmarkEnd w:id="12"/>
    <w:bookmarkEnd w:id="13"/>
    <w:bookmarkEnd w:id="14"/>
    <w:p w14:paraId="041DF8EB">
      <w:pPr>
        <w:tabs>
          <w:tab w:val="left" w:pos="3885"/>
        </w:tabs>
        <w:outlineLvl w:val="0"/>
        <w:rPr>
          <w:rFonts w:ascii="黑体" w:eastAsia="黑体"/>
          <w:sz w:val="32"/>
        </w:rPr>
      </w:pPr>
    </w:p>
    <w:sectPr>
      <w:headerReference r:id="rId17" w:type="default"/>
      <w:footerReference r:id="rId18" w:type="default"/>
      <w:type w:val="continuous"/>
      <w:pgSz w:w="11906" w:h="16838"/>
      <w:pgMar w:top="1440" w:right="851" w:bottom="1440" w:left="179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99EF1">
    <w:pPr>
      <w:pStyle w:val="74"/>
      <w:rPr>
        <w:rStyle w:val="50"/>
      </w:rPr>
    </w:pPr>
    <w:r>
      <w:rPr>
        <w:sz w:val="18"/>
      </w:rP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73CB4D">
                          <w:pPr>
                            <w:pStyle w:val="74"/>
                          </w:pPr>
                          <w:r>
                            <w:fldChar w:fldCharType="begin"/>
                          </w:r>
                          <w:r>
                            <w:rPr>
                              <w:rStyle w:val="50"/>
                            </w:rPr>
                            <w:instrText xml:space="preserve">PAGE  </w:instrText>
                          </w:r>
                          <w:r>
                            <w:fldChar w:fldCharType="separate"/>
                          </w:r>
                          <w:r>
                            <w:rPr>
                              <w:rStyle w:val="50"/>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F73CB4D">
                    <w:pPr>
                      <w:pStyle w:val="74"/>
                    </w:pPr>
                    <w:r>
                      <w:fldChar w:fldCharType="begin"/>
                    </w:r>
                    <w:r>
                      <w:rPr>
                        <w:rStyle w:val="50"/>
                      </w:rPr>
                      <w:instrText xml:space="preserve">PAGE  </w:instrText>
                    </w:r>
                    <w:r>
                      <w:fldChar w:fldCharType="separate"/>
                    </w:r>
                    <w:r>
                      <w:rPr>
                        <w:rStyle w:val="50"/>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35F58">
    <w:pPr>
      <w:pStyle w:val="32"/>
      <w:framePr w:wrap="around" w:vAnchor="text" w:hAnchor="margin" w:xAlign="right" w:y="1"/>
      <w:rPr>
        <w:rStyle w:val="50"/>
      </w:rPr>
    </w:pPr>
    <w:r>
      <w:fldChar w:fldCharType="begin"/>
    </w:r>
    <w:r>
      <w:rPr>
        <w:rStyle w:val="50"/>
      </w:rPr>
      <w:instrText xml:space="preserve">PAGE  </w:instrText>
    </w:r>
    <w:r>
      <w:fldChar w:fldCharType="separate"/>
    </w:r>
    <w:r>
      <w:rPr>
        <w:rStyle w:val="50"/>
      </w:rPr>
      <w:t>4</w:t>
    </w:r>
    <w:r>
      <w:fldChar w:fldCharType="end"/>
    </w:r>
  </w:p>
  <w:p w14:paraId="29134AE1">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8F03D">
    <w:pPr>
      <w:pStyle w:val="3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5861B">
    <w:pPr>
      <w:pStyle w:val="32"/>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894B5">
    <w:pPr>
      <w:pStyle w:val="32"/>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4B6D3">
    <w:pPr>
      <w:pStyle w:val="32"/>
      <w:jc w:val="right"/>
    </w:pPr>
    <w:r>
      <w:rPr>
        <w:sz w:val="18"/>
      </w:rP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16FA66">
                          <w:pPr>
                            <w:pStyle w:val="32"/>
                            <w:jc w:val="right"/>
                          </w:pPr>
                          <w:r>
                            <w:fldChar w:fldCharType="begin"/>
                          </w:r>
                          <w:r>
                            <w:instrText xml:space="preserve">PAGE   \* MERGEFORMAT</w:instrText>
                          </w:r>
                          <w:r>
                            <w:fldChar w:fldCharType="separate"/>
                          </w:r>
                          <w:r>
                            <w:rPr>
                              <w:lang w:val="zh-CN"/>
                            </w:rP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5416FA66">
                    <w:pPr>
                      <w:pStyle w:val="32"/>
                      <w:jc w:val="right"/>
                    </w:pPr>
                    <w:r>
                      <w:fldChar w:fldCharType="begin"/>
                    </w:r>
                    <w:r>
                      <w:instrText xml:space="preserve">PAGE   \* MERGEFORMAT</w:instrText>
                    </w:r>
                    <w:r>
                      <w:fldChar w:fldCharType="separate"/>
                    </w:r>
                    <w:r>
                      <w:rPr>
                        <w:lang w:val="zh-CN"/>
                      </w:rPr>
                      <w:t>III</w:t>
                    </w:r>
                    <w:r>
                      <w:fldChar w:fldCharType="end"/>
                    </w:r>
                  </w:p>
                </w:txbxContent>
              </v:textbox>
            </v:shape>
          </w:pict>
        </mc:Fallback>
      </mc:AlternateContent>
    </w:r>
  </w:p>
  <w:p w14:paraId="2189E6F3">
    <w:pPr>
      <w:pStyle w:val="32"/>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DCB13">
    <w:pPr>
      <w:pStyle w:val="32"/>
      <w:jc w:val="both"/>
    </w:pPr>
    <w: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307CEC4">
                          <w:pPr>
                            <w:pStyle w:val="32"/>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xGDMx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vsRgzMQIAAGUEAAAOAAAAAAAAAAEAIAAAAB8BAABkcnMvZTJvRG9jLnhtbFBLBQYA&#10;AAAABgAGAFkBAADCBQAAAAA=&#10;">
              <v:fill on="f" focussize="0,0"/>
              <v:stroke on="f" weight="0.5pt"/>
              <v:imagedata o:title=""/>
              <o:lock v:ext="edit" aspectratio="f"/>
              <v:textbox inset="0mm,0mm,0mm,0mm" style="mso-fit-shape-to-text:t;">
                <w:txbxContent>
                  <w:p w14:paraId="2307CEC4">
                    <w:pPr>
                      <w:pStyle w:val="32"/>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EAC2C">
    <w:pPr>
      <w:pStyle w:val="32"/>
      <w:jc w:val="both"/>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218440" cy="139700"/>
              <wp:effectExtent l="0" t="0" r="0" b="0"/>
              <wp:wrapNone/>
              <wp:docPr id="20" name="文本框 6"/>
              <wp:cNvGraphicFramePr/>
              <a:graphic xmlns:a="http://schemas.openxmlformats.org/drawingml/2006/main">
                <a:graphicData uri="http://schemas.microsoft.com/office/word/2010/wordprocessingShape">
                  <wps:wsp>
                    <wps:cNvSpPr txBox="1"/>
                    <wps:spPr>
                      <a:xfrm>
                        <a:off x="0" y="0"/>
                        <a:ext cx="218440" cy="139700"/>
                      </a:xfrm>
                      <a:prstGeom prst="rect">
                        <a:avLst/>
                      </a:prstGeom>
                      <a:noFill/>
                      <a:ln w="15875">
                        <a:noFill/>
                      </a:ln>
                      <a:effectLst/>
                    </wps:spPr>
                    <wps:txbx>
                      <w:txbxContent>
                        <w:p w14:paraId="63C4AFB8">
                          <w:pPr>
                            <w:pStyle w:val="32"/>
                          </w:pPr>
                          <w:r>
                            <w:fldChar w:fldCharType="begin"/>
                          </w:r>
                          <w:r>
                            <w:instrText xml:space="preserve"> PAGE  \* MERGEFORMAT </w:instrText>
                          </w:r>
                          <w:r>
                            <w:fldChar w:fldCharType="separate"/>
                          </w:r>
                          <w:r>
                            <w:t>15</w:t>
                          </w:r>
                          <w:r>
                            <w:fldChar w:fldCharType="end"/>
                          </w:r>
                        </w:p>
                      </w:txbxContent>
                    </wps:txbx>
                    <wps:bodyPr lIns="0" tIns="0" rIns="0" bIns="0" upright="1">
                      <a:spAutoFit/>
                    </wps:bodyPr>
                  </wps:wsp>
                </a:graphicData>
              </a:graphic>
            </wp:anchor>
          </w:drawing>
        </mc:Choice>
        <mc:Fallback>
          <w:pict>
            <v:shape id="文本框 6" o:spid="_x0000_s1026" o:spt="202" type="#_x0000_t202" style="position:absolute;left:0pt;margin-top:0pt;height:11pt;width:17.2pt;mso-position-horizontal:outside;mso-position-horizontal-relative:margin;z-index:251670528;mso-width-relative:page;mso-height-relative:page;" filled="f" stroked="f" coordsize="21600,21600" o:gfxdata="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b1uKLUAAAAAwEAAA8AAAAAAAAAAQAgAAAA&#10;IgAAAGRycy9kb3ducmV2LnhtbFBLAQIUABQAAAAIAIdO4kCVV7hV1gEAAKQDAAAOAAAAAAAAAAEA&#10;IAAAACMBAABkcnMvZTJvRG9jLnhtbFBLBQYAAAAABgAGAFkBAABrBQAAAAA=&#10;">
              <v:fill on="f" focussize="0,0"/>
              <v:stroke on="f" weight="1.25pt"/>
              <v:imagedata o:title=""/>
              <o:lock v:ext="edit" aspectratio="f"/>
              <v:textbox inset="0mm,0mm,0mm,0mm" style="mso-fit-shape-to-text:t;">
                <w:txbxContent>
                  <w:p w14:paraId="63C4AFB8">
                    <w:pPr>
                      <w:pStyle w:val="32"/>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759B2">
    <w:pPr>
      <w:tabs>
        <w:tab w:val="right" w:pos="8306"/>
        <w:tab w:val="right" w:pos="9258"/>
      </w:tabs>
      <w:snapToGrid w:val="0"/>
      <w:rPr>
        <w:rFonts w:ascii="Calibri" w:hAnsi="Calibri"/>
        <w:sz w:val="18"/>
        <w:szCs w:val="18"/>
      </w:rPr>
    </w:pPr>
    <w:r>
      <w:rPr>
        <w:rFonts w:hint="eastAsia" w:ascii="Calibri" w:hAnsi="Calibri"/>
        <w:sz w:val="18"/>
        <w:szCs w:val="18"/>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08251">
    <w:pPr>
      <w:pStyle w:val="76"/>
    </w:pPr>
    <w:r>
      <w:t>GB/T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EF260">
    <w:pPr>
      <w:pStyle w:val="33"/>
      <w:numPr>
        <w:ilvl w:val="6"/>
        <w:numId w:val="3"/>
      </w:num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47D15">
    <w:pPr>
      <w:pStyle w:val="75"/>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2631D">
    <w:pPr>
      <w:pStyle w:val="33"/>
      <w:pBdr>
        <w:bottom w:val="none" w:color="auto" w:sz="0" w:space="1"/>
      </w:pBd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987BA">
    <w:pPr>
      <w:pStyle w:val="33"/>
      <w:rPr>
        <w:rFonts w:hint="eastAsia" w:ascii="黑体" w:hAnsi="黑体" w:eastAsia="黑体" w:cs="黑体"/>
        <w:sz w:val="21"/>
        <w:szCs w:val="22"/>
      </w:rPr>
    </w:pPr>
    <w:r>
      <w:rPr>
        <w:rFonts w:hint="eastAsia" w:ascii="黑体" w:hAnsi="黑体" w:eastAsia="黑体" w:cs="黑体"/>
        <w:sz w:val="21"/>
        <w:szCs w:val="22"/>
      </w:rPr>
      <w:t>JJF</w:t>
    </w:r>
    <w:r>
      <w:rPr>
        <w:rFonts w:hint="eastAsia" w:ascii="黑体" w:hAnsi="黑体" w:eastAsia="黑体" w:cs="黑体"/>
        <w:sz w:val="21"/>
        <w:szCs w:val="22"/>
        <w:lang w:val="en-US" w:eastAsia="zh-CN"/>
      </w:rPr>
      <w:t xml:space="preserve"> </w:t>
    </w:r>
    <w:r>
      <w:rPr>
        <w:rFonts w:hint="eastAsia" w:ascii="黑体" w:hAnsi="黑体" w:eastAsia="黑体" w:cs="黑体"/>
        <w:sz w:val="21"/>
        <w:szCs w:val="22"/>
      </w:rPr>
      <w:t>XXXX-202X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2EEF2">
    <w:pPr>
      <w:pStyle w:val="33"/>
    </w:pPr>
    <w:r>
      <w:rPr>
        <w:rFonts w:hint="eastAsia" w:ascii="黑体" w:hAnsi="黑体" w:eastAsia="黑体" w:cs="黑体"/>
        <w:sz w:val="21"/>
        <w:szCs w:val="22"/>
      </w:rPr>
      <w:t>JJF</w:t>
    </w:r>
    <w:r>
      <w:rPr>
        <w:rFonts w:hint="eastAsia" w:ascii="黑体" w:hAnsi="黑体" w:eastAsia="黑体" w:cs="黑体"/>
        <w:sz w:val="21"/>
        <w:szCs w:val="22"/>
        <w:lang w:val="en-US" w:eastAsia="zh-CN"/>
      </w:rPr>
      <w:t xml:space="preserve"> </w:t>
    </w:r>
    <w:r>
      <w:rPr>
        <w:rFonts w:hint="eastAsia" w:ascii="黑体" w:hAnsi="黑体" w:eastAsia="黑体" w:cs="黑体"/>
        <w:sz w:val="21"/>
        <w:szCs w:val="22"/>
      </w:rPr>
      <w:t>XXXX-202X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24573">
    <w:pPr>
      <w:pStyle w:val="3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45C597"/>
    <w:multiLevelType w:val="singleLevel"/>
    <w:tmpl w:val="AD45C597"/>
    <w:lvl w:ilvl="0" w:tentative="0">
      <w:start w:val="1"/>
      <w:numFmt w:val="lowerLetter"/>
      <w:suff w:val="space"/>
      <w:lvlText w:val="%1)"/>
      <w:lvlJc w:val="left"/>
    </w:lvl>
  </w:abstractNum>
  <w:abstractNum w:abstractNumId="1">
    <w:nsid w:val="01D86741"/>
    <w:multiLevelType w:val="singleLevel"/>
    <w:tmpl w:val="01D86741"/>
    <w:lvl w:ilvl="0" w:tentative="0">
      <w:start w:val="1"/>
      <w:numFmt w:val="decimal"/>
      <w:pStyle w:val="185"/>
      <w:lvlText w:val="4.1.%1"/>
      <w:lvlJc w:val="left"/>
      <w:pPr>
        <w:tabs>
          <w:tab w:val="left" w:pos="720"/>
        </w:tabs>
        <w:ind w:left="567" w:hanging="567"/>
      </w:pPr>
      <w:rPr>
        <w:rFonts w:hint="eastAsia" w:ascii="宋体" w:eastAsia="宋体"/>
        <w:sz w:val="24"/>
      </w:rPr>
    </w:lvl>
  </w:abstractNum>
  <w:abstractNum w:abstractNumId="2">
    <w:nsid w:val="1FC91163"/>
    <w:multiLevelType w:val="multilevel"/>
    <w:tmpl w:val="1FC91163"/>
    <w:lvl w:ilvl="0" w:tentative="0">
      <w:start w:val="1"/>
      <w:numFmt w:val="decimal"/>
      <w:pStyle w:val="6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66"/>
      <w:suff w:val="nothing"/>
      <w:lvlText w:val="%1.%2.%3　"/>
      <w:lvlJc w:val="left"/>
      <w:pPr>
        <w:ind w:left="0" w:firstLine="0"/>
      </w:pPr>
      <w:rPr>
        <w:rFonts w:hint="eastAsia" w:ascii="黑体" w:hAnsi="Times New Roman" w:eastAsia="黑体"/>
        <w:b w:val="0"/>
        <w:i w:val="0"/>
        <w:sz w:val="21"/>
      </w:rPr>
    </w:lvl>
    <w:lvl w:ilvl="3" w:tentative="0">
      <w:start w:val="1"/>
      <w:numFmt w:val="decimal"/>
      <w:pStyle w:val="67"/>
      <w:suff w:val="nothing"/>
      <w:lvlText w:val="%1.%2.%3.%4　"/>
      <w:lvlJc w:val="left"/>
      <w:pPr>
        <w:ind w:left="0" w:firstLine="0"/>
      </w:pPr>
      <w:rPr>
        <w:rFonts w:hint="eastAsia" w:ascii="黑体" w:hAnsi="Times New Roman" w:eastAsia="黑体"/>
        <w:b w:val="0"/>
        <w:i w:val="0"/>
        <w:sz w:val="21"/>
      </w:rPr>
    </w:lvl>
    <w:lvl w:ilvl="4" w:tentative="0">
      <w:start w:val="1"/>
      <w:numFmt w:val="decimal"/>
      <w:pStyle w:val="68"/>
      <w:suff w:val="nothing"/>
      <w:lvlText w:val="%1.%2.%3.%4.%5　"/>
      <w:lvlJc w:val="left"/>
      <w:pPr>
        <w:ind w:left="0" w:firstLine="0"/>
      </w:pPr>
      <w:rPr>
        <w:rFonts w:hint="eastAsia" w:ascii="黑体" w:hAnsi="Times New Roman" w:eastAsia="黑体"/>
        <w:b w:val="0"/>
        <w:i w:val="0"/>
        <w:sz w:val="21"/>
      </w:rPr>
    </w:lvl>
    <w:lvl w:ilvl="5" w:tentative="0">
      <w:start w:val="1"/>
      <w:numFmt w:val="decimal"/>
      <w:pStyle w:val="6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2.%3.%4  "/>
      <w:lvlJc w:val="left"/>
      <w:pPr>
        <w:ind w:left="0" w:firstLine="0"/>
      </w:pPr>
      <w:rPr>
        <w:rFonts w:hint="eastAsia" w:ascii="黑体" w:hAnsi="Times New Roman" w:eastAsia="黑体" w:cs="Times New Roman"/>
        <w:b w:val="0"/>
        <w:i w:val="0"/>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0MWM5YWFjNzQ4MTAwZTg4MDExZTkwNTE3ZmM3NTUifQ=="/>
    <w:docVar w:name="KSO_WPS_MARK_KEY" w:val="f217ef11-a9fc-4d7c-9b3a-dcd66bc943e4"/>
  </w:docVars>
  <w:rsids>
    <w:rsidRoot w:val="008D2752"/>
    <w:rsid w:val="0000002E"/>
    <w:rsid w:val="00004963"/>
    <w:rsid w:val="00010627"/>
    <w:rsid w:val="00012207"/>
    <w:rsid w:val="000123D5"/>
    <w:rsid w:val="00014B15"/>
    <w:rsid w:val="00023455"/>
    <w:rsid w:val="00031556"/>
    <w:rsid w:val="00031CAC"/>
    <w:rsid w:val="00033672"/>
    <w:rsid w:val="000375EA"/>
    <w:rsid w:val="00045161"/>
    <w:rsid w:val="00047110"/>
    <w:rsid w:val="00055D3C"/>
    <w:rsid w:val="00057C21"/>
    <w:rsid w:val="00060866"/>
    <w:rsid w:val="00064A3A"/>
    <w:rsid w:val="000727A0"/>
    <w:rsid w:val="00074EE8"/>
    <w:rsid w:val="000831F1"/>
    <w:rsid w:val="00093A85"/>
    <w:rsid w:val="000A0FB0"/>
    <w:rsid w:val="000A33A6"/>
    <w:rsid w:val="000A48CD"/>
    <w:rsid w:val="000A497C"/>
    <w:rsid w:val="000B6E6C"/>
    <w:rsid w:val="000B785E"/>
    <w:rsid w:val="000C0CA1"/>
    <w:rsid w:val="000C4990"/>
    <w:rsid w:val="000D001C"/>
    <w:rsid w:val="000D17F9"/>
    <w:rsid w:val="000D794C"/>
    <w:rsid w:val="000E0326"/>
    <w:rsid w:val="000E0F63"/>
    <w:rsid w:val="000E3A86"/>
    <w:rsid w:val="000E58D7"/>
    <w:rsid w:val="000E5938"/>
    <w:rsid w:val="000F0A89"/>
    <w:rsid w:val="000F0D55"/>
    <w:rsid w:val="000F2A72"/>
    <w:rsid w:val="000F3BF1"/>
    <w:rsid w:val="000F54B6"/>
    <w:rsid w:val="000F7A59"/>
    <w:rsid w:val="001012FA"/>
    <w:rsid w:val="001027B2"/>
    <w:rsid w:val="0010356D"/>
    <w:rsid w:val="0010366A"/>
    <w:rsid w:val="001041FB"/>
    <w:rsid w:val="0010753A"/>
    <w:rsid w:val="001113AC"/>
    <w:rsid w:val="001132BF"/>
    <w:rsid w:val="00113E35"/>
    <w:rsid w:val="00116999"/>
    <w:rsid w:val="00117713"/>
    <w:rsid w:val="00120411"/>
    <w:rsid w:val="0012058B"/>
    <w:rsid w:val="00123266"/>
    <w:rsid w:val="0013577E"/>
    <w:rsid w:val="0014381F"/>
    <w:rsid w:val="00153E62"/>
    <w:rsid w:val="00154C0F"/>
    <w:rsid w:val="0016519D"/>
    <w:rsid w:val="00171DDC"/>
    <w:rsid w:val="001754CD"/>
    <w:rsid w:val="0018137E"/>
    <w:rsid w:val="00183980"/>
    <w:rsid w:val="00183BFE"/>
    <w:rsid w:val="001875BF"/>
    <w:rsid w:val="0019197D"/>
    <w:rsid w:val="001921C0"/>
    <w:rsid w:val="00192AA8"/>
    <w:rsid w:val="0019692D"/>
    <w:rsid w:val="001A3A14"/>
    <w:rsid w:val="001A689C"/>
    <w:rsid w:val="001B001C"/>
    <w:rsid w:val="001B12A0"/>
    <w:rsid w:val="001B2949"/>
    <w:rsid w:val="001B4001"/>
    <w:rsid w:val="001B60D4"/>
    <w:rsid w:val="001C1BBE"/>
    <w:rsid w:val="001D679A"/>
    <w:rsid w:val="001E10B2"/>
    <w:rsid w:val="001E13C5"/>
    <w:rsid w:val="001E146C"/>
    <w:rsid w:val="001E4035"/>
    <w:rsid w:val="001E52F7"/>
    <w:rsid w:val="001E5B76"/>
    <w:rsid w:val="001F5211"/>
    <w:rsid w:val="001F65AA"/>
    <w:rsid w:val="00201935"/>
    <w:rsid w:val="002039A6"/>
    <w:rsid w:val="00212B5E"/>
    <w:rsid w:val="0021427E"/>
    <w:rsid w:val="002159C1"/>
    <w:rsid w:val="00216DC7"/>
    <w:rsid w:val="00225101"/>
    <w:rsid w:val="00233593"/>
    <w:rsid w:val="00241A07"/>
    <w:rsid w:val="002571A4"/>
    <w:rsid w:val="002620A4"/>
    <w:rsid w:val="00272DF5"/>
    <w:rsid w:val="00275707"/>
    <w:rsid w:val="002772C1"/>
    <w:rsid w:val="00290BC1"/>
    <w:rsid w:val="0029127B"/>
    <w:rsid w:val="00294B4D"/>
    <w:rsid w:val="002A6576"/>
    <w:rsid w:val="002A7A80"/>
    <w:rsid w:val="002B153B"/>
    <w:rsid w:val="002B51FD"/>
    <w:rsid w:val="002C0A4C"/>
    <w:rsid w:val="002C1A11"/>
    <w:rsid w:val="002C22A6"/>
    <w:rsid w:val="002C34BA"/>
    <w:rsid w:val="002C38F5"/>
    <w:rsid w:val="002C7F0D"/>
    <w:rsid w:val="002D2CB6"/>
    <w:rsid w:val="002D3CC0"/>
    <w:rsid w:val="002D79A4"/>
    <w:rsid w:val="002E0B43"/>
    <w:rsid w:val="002E2577"/>
    <w:rsid w:val="002E683C"/>
    <w:rsid w:val="002F58E3"/>
    <w:rsid w:val="002F6024"/>
    <w:rsid w:val="002F6809"/>
    <w:rsid w:val="00304050"/>
    <w:rsid w:val="00310CC4"/>
    <w:rsid w:val="003122B1"/>
    <w:rsid w:val="0031488C"/>
    <w:rsid w:val="00314934"/>
    <w:rsid w:val="00322A9A"/>
    <w:rsid w:val="003246C9"/>
    <w:rsid w:val="00331668"/>
    <w:rsid w:val="00337FF3"/>
    <w:rsid w:val="003429F0"/>
    <w:rsid w:val="00344ED6"/>
    <w:rsid w:val="00345CD4"/>
    <w:rsid w:val="0035150D"/>
    <w:rsid w:val="00351BB6"/>
    <w:rsid w:val="00352356"/>
    <w:rsid w:val="003577C7"/>
    <w:rsid w:val="003603D4"/>
    <w:rsid w:val="00360FBF"/>
    <w:rsid w:val="00370655"/>
    <w:rsid w:val="0037214E"/>
    <w:rsid w:val="0037499D"/>
    <w:rsid w:val="00374DB6"/>
    <w:rsid w:val="00381A96"/>
    <w:rsid w:val="00382471"/>
    <w:rsid w:val="00384577"/>
    <w:rsid w:val="003877D4"/>
    <w:rsid w:val="003909F6"/>
    <w:rsid w:val="003942E1"/>
    <w:rsid w:val="00394641"/>
    <w:rsid w:val="003A67AA"/>
    <w:rsid w:val="003B0A29"/>
    <w:rsid w:val="003B36E2"/>
    <w:rsid w:val="003C1B26"/>
    <w:rsid w:val="003D12BF"/>
    <w:rsid w:val="003D5125"/>
    <w:rsid w:val="003D6BDB"/>
    <w:rsid w:val="003D7FC0"/>
    <w:rsid w:val="003E1F05"/>
    <w:rsid w:val="003E40BF"/>
    <w:rsid w:val="003E59AB"/>
    <w:rsid w:val="003E6CAC"/>
    <w:rsid w:val="003F627C"/>
    <w:rsid w:val="003F6ADA"/>
    <w:rsid w:val="004005AC"/>
    <w:rsid w:val="0040111F"/>
    <w:rsid w:val="004064B9"/>
    <w:rsid w:val="004074AB"/>
    <w:rsid w:val="0042176C"/>
    <w:rsid w:val="00423FAA"/>
    <w:rsid w:val="00424874"/>
    <w:rsid w:val="004251D9"/>
    <w:rsid w:val="00433040"/>
    <w:rsid w:val="0043352E"/>
    <w:rsid w:val="0043498F"/>
    <w:rsid w:val="00447543"/>
    <w:rsid w:val="004551A5"/>
    <w:rsid w:val="004562DE"/>
    <w:rsid w:val="004579CC"/>
    <w:rsid w:val="0046057B"/>
    <w:rsid w:val="00460F76"/>
    <w:rsid w:val="0046457F"/>
    <w:rsid w:val="00474131"/>
    <w:rsid w:val="00476454"/>
    <w:rsid w:val="00484DB6"/>
    <w:rsid w:val="0049678E"/>
    <w:rsid w:val="00497885"/>
    <w:rsid w:val="004A383D"/>
    <w:rsid w:val="004A6DAD"/>
    <w:rsid w:val="004B2801"/>
    <w:rsid w:val="004B57BE"/>
    <w:rsid w:val="004C5B2C"/>
    <w:rsid w:val="004C5C70"/>
    <w:rsid w:val="004C6749"/>
    <w:rsid w:val="004D653D"/>
    <w:rsid w:val="004F03A7"/>
    <w:rsid w:val="004F11D2"/>
    <w:rsid w:val="004F30E9"/>
    <w:rsid w:val="004F5F1C"/>
    <w:rsid w:val="004F6CD7"/>
    <w:rsid w:val="00500E1F"/>
    <w:rsid w:val="00502BED"/>
    <w:rsid w:val="00505034"/>
    <w:rsid w:val="00505882"/>
    <w:rsid w:val="00511E81"/>
    <w:rsid w:val="00512A89"/>
    <w:rsid w:val="00514B11"/>
    <w:rsid w:val="00525EB8"/>
    <w:rsid w:val="0052768A"/>
    <w:rsid w:val="00530974"/>
    <w:rsid w:val="0053225D"/>
    <w:rsid w:val="00533683"/>
    <w:rsid w:val="00544E04"/>
    <w:rsid w:val="00545A99"/>
    <w:rsid w:val="005470CE"/>
    <w:rsid w:val="0055204C"/>
    <w:rsid w:val="005528B0"/>
    <w:rsid w:val="00552D2C"/>
    <w:rsid w:val="005561C2"/>
    <w:rsid w:val="00557A73"/>
    <w:rsid w:val="005601DB"/>
    <w:rsid w:val="00561846"/>
    <w:rsid w:val="005631EA"/>
    <w:rsid w:val="0056749B"/>
    <w:rsid w:val="00567848"/>
    <w:rsid w:val="00571EE1"/>
    <w:rsid w:val="00574352"/>
    <w:rsid w:val="00576815"/>
    <w:rsid w:val="00576D42"/>
    <w:rsid w:val="00581DF0"/>
    <w:rsid w:val="00583D6A"/>
    <w:rsid w:val="005852C7"/>
    <w:rsid w:val="0058532F"/>
    <w:rsid w:val="00586030"/>
    <w:rsid w:val="005863F1"/>
    <w:rsid w:val="005A1DAE"/>
    <w:rsid w:val="005A6C41"/>
    <w:rsid w:val="005A6DA7"/>
    <w:rsid w:val="005B5F02"/>
    <w:rsid w:val="005C19A6"/>
    <w:rsid w:val="005C4EFB"/>
    <w:rsid w:val="005C5899"/>
    <w:rsid w:val="005C5C85"/>
    <w:rsid w:val="005D20A9"/>
    <w:rsid w:val="005E0F4C"/>
    <w:rsid w:val="005E2A0D"/>
    <w:rsid w:val="005E2B4A"/>
    <w:rsid w:val="005E2DBE"/>
    <w:rsid w:val="005E4F5E"/>
    <w:rsid w:val="005F1053"/>
    <w:rsid w:val="005F2673"/>
    <w:rsid w:val="005F277C"/>
    <w:rsid w:val="005F3360"/>
    <w:rsid w:val="005F42D8"/>
    <w:rsid w:val="005F46F8"/>
    <w:rsid w:val="005F6960"/>
    <w:rsid w:val="00601CF0"/>
    <w:rsid w:val="00602B91"/>
    <w:rsid w:val="00611775"/>
    <w:rsid w:val="0061689B"/>
    <w:rsid w:val="006174DC"/>
    <w:rsid w:val="00634D86"/>
    <w:rsid w:val="006365DE"/>
    <w:rsid w:val="00645475"/>
    <w:rsid w:val="006458B3"/>
    <w:rsid w:val="006468AE"/>
    <w:rsid w:val="00647780"/>
    <w:rsid w:val="0065074D"/>
    <w:rsid w:val="00656233"/>
    <w:rsid w:val="00656BC9"/>
    <w:rsid w:val="006572C7"/>
    <w:rsid w:val="00661457"/>
    <w:rsid w:val="00662968"/>
    <w:rsid w:val="00662DDE"/>
    <w:rsid w:val="00664B9A"/>
    <w:rsid w:val="00672A14"/>
    <w:rsid w:val="00676C31"/>
    <w:rsid w:val="00682B88"/>
    <w:rsid w:val="00690354"/>
    <w:rsid w:val="0069576D"/>
    <w:rsid w:val="006963E4"/>
    <w:rsid w:val="00696AED"/>
    <w:rsid w:val="00697573"/>
    <w:rsid w:val="006A4DE8"/>
    <w:rsid w:val="006A622C"/>
    <w:rsid w:val="006B3386"/>
    <w:rsid w:val="006B4CDE"/>
    <w:rsid w:val="006B4FD5"/>
    <w:rsid w:val="006B7C63"/>
    <w:rsid w:val="006D3F82"/>
    <w:rsid w:val="006D64D5"/>
    <w:rsid w:val="006F170D"/>
    <w:rsid w:val="007026FD"/>
    <w:rsid w:val="00714CE6"/>
    <w:rsid w:val="00721D17"/>
    <w:rsid w:val="007244C8"/>
    <w:rsid w:val="007252F0"/>
    <w:rsid w:val="00726861"/>
    <w:rsid w:val="00730438"/>
    <w:rsid w:val="0073395B"/>
    <w:rsid w:val="00752638"/>
    <w:rsid w:val="00761B96"/>
    <w:rsid w:val="00764D41"/>
    <w:rsid w:val="00765FF2"/>
    <w:rsid w:val="00773180"/>
    <w:rsid w:val="00774F34"/>
    <w:rsid w:val="00775962"/>
    <w:rsid w:val="007827A4"/>
    <w:rsid w:val="00785E42"/>
    <w:rsid w:val="0078631C"/>
    <w:rsid w:val="007869B9"/>
    <w:rsid w:val="007949A9"/>
    <w:rsid w:val="007B0148"/>
    <w:rsid w:val="007B11A3"/>
    <w:rsid w:val="007B5EC9"/>
    <w:rsid w:val="007C4294"/>
    <w:rsid w:val="007C6A6E"/>
    <w:rsid w:val="007D5582"/>
    <w:rsid w:val="007D7B73"/>
    <w:rsid w:val="007E7090"/>
    <w:rsid w:val="007F25ED"/>
    <w:rsid w:val="007F617A"/>
    <w:rsid w:val="007F70ED"/>
    <w:rsid w:val="00802F48"/>
    <w:rsid w:val="00803CB7"/>
    <w:rsid w:val="0081112B"/>
    <w:rsid w:val="00813003"/>
    <w:rsid w:val="00815CED"/>
    <w:rsid w:val="00822458"/>
    <w:rsid w:val="008248F9"/>
    <w:rsid w:val="008253C8"/>
    <w:rsid w:val="00841438"/>
    <w:rsid w:val="00845CA1"/>
    <w:rsid w:val="00846D84"/>
    <w:rsid w:val="00851C48"/>
    <w:rsid w:val="008600EC"/>
    <w:rsid w:val="0086727C"/>
    <w:rsid w:val="00870331"/>
    <w:rsid w:val="00872AC7"/>
    <w:rsid w:val="00876182"/>
    <w:rsid w:val="00877DDC"/>
    <w:rsid w:val="00883481"/>
    <w:rsid w:val="0089108E"/>
    <w:rsid w:val="00891437"/>
    <w:rsid w:val="008919DF"/>
    <w:rsid w:val="00895BFD"/>
    <w:rsid w:val="00895E41"/>
    <w:rsid w:val="008968A4"/>
    <w:rsid w:val="00896EC1"/>
    <w:rsid w:val="008A067E"/>
    <w:rsid w:val="008A2BF4"/>
    <w:rsid w:val="008A3439"/>
    <w:rsid w:val="008B79D4"/>
    <w:rsid w:val="008C4166"/>
    <w:rsid w:val="008D2752"/>
    <w:rsid w:val="008E428C"/>
    <w:rsid w:val="008E7E01"/>
    <w:rsid w:val="008F16D2"/>
    <w:rsid w:val="008F38C3"/>
    <w:rsid w:val="008F6390"/>
    <w:rsid w:val="00902B8D"/>
    <w:rsid w:val="00903755"/>
    <w:rsid w:val="00907168"/>
    <w:rsid w:val="0091012A"/>
    <w:rsid w:val="009129CF"/>
    <w:rsid w:val="009145B6"/>
    <w:rsid w:val="00921639"/>
    <w:rsid w:val="0092680A"/>
    <w:rsid w:val="00926D61"/>
    <w:rsid w:val="009275FA"/>
    <w:rsid w:val="00927CB2"/>
    <w:rsid w:val="0093131A"/>
    <w:rsid w:val="009325E9"/>
    <w:rsid w:val="00933B79"/>
    <w:rsid w:val="00936B25"/>
    <w:rsid w:val="0094048A"/>
    <w:rsid w:val="00946A46"/>
    <w:rsid w:val="009505CB"/>
    <w:rsid w:val="0095411A"/>
    <w:rsid w:val="00966A1B"/>
    <w:rsid w:val="00970D1F"/>
    <w:rsid w:val="0097451C"/>
    <w:rsid w:val="00975062"/>
    <w:rsid w:val="009805AD"/>
    <w:rsid w:val="009901B4"/>
    <w:rsid w:val="009927F2"/>
    <w:rsid w:val="00996272"/>
    <w:rsid w:val="00996378"/>
    <w:rsid w:val="009A04C2"/>
    <w:rsid w:val="009A293D"/>
    <w:rsid w:val="009A2A6B"/>
    <w:rsid w:val="009A3012"/>
    <w:rsid w:val="009A3184"/>
    <w:rsid w:val="009A6B2B"/>
    <w:rsid w:val="009A757F"/>
    <w:rsid w:val="009B2076"/>
    <w:rsid w:val="009C0F1F"/>
    <w:rsid w:val="009D233B"/>
    <w:rsid w:val="009D4C9C"/>
    <w:rsid w:val="009D4CF9"/>
    <w:rsid w:val="009E2C85"/>
    <w:rsid w:val="009E32A4"/>
    <w:rsid w:val="009E48DB"/>
    <w:rsid w:val="009F08BD"/>
    <w:rsid w:val="009F0B2B"/>
    <w:rsid w:val="009F3FBC"/>
    <w:rsid w:val="00A00ABA"/>
    <w:rsid w:val="00A01018"/>
    <w:rsid w:val="00A0143E"/>
    <w:rsid w:val="00A04EA1"/>
    <w:rsid w:val="00A0615F"/>
    <w:rsid w:val="00A102FB"/>
    <w:rsid w:val="00A15225"/>
    <w:rsid w:val="00A17C46"/>
    <w:rsid w:val="00A2772E"/>
    <w:rsid w:val="00A27D5B"/>
    <w:rsid w:val="00A43379"/>
    <w:rsid w:val="00A574CA"/>
    <w:rsid w:val="00A57EA9"/>
    <w:rsid w:val="00A61A93"/>
    <w:rsid w:val="00A62F49"/>
    <w:rsid w:val="00A635CD"/>
    <w:rsid w:val="00A64AD8"/>
    <w:rsid w:val="00A66896"/>
    <w:rsid w:val="00A73AAF"/>
    <w:rsid w:val="00A74480"/>
    <w:rsid w:val="00A76D0E"/>
    <w:rsid w:val="00A87804"/>
    <w:rsid w:val="00A930D2"/>
    <w:rsid w:val="00A93C6B"/>
    <w:rsid w:val="00A94B5A"/>
    <w:rsid w:val="00A963F0"/>
    <w:rsid w:val="00AA1FEA"/>
    <w:rsid w:val="00AA32E0"/>
    <w:rsid w:val="00AA5623"/>
    <w:rsid w:val="00AA6D83"/>
    <w:rsid w:val="00AB6E84"/>
    <w:rsid w:val="00AD31B7"/>
    <w:rsid w:val="00AD5587"/>
    <w:rsid w:val="00AE36C9"/>
    <w:rsid w:val="00AF1353"/>
    <w:rsid w:val="00AF62DF"/>
    <w:rsid w:val="00B00133"/>
    <w:rsid w:val="00B064DD"/>
    <w:rsid w:val="00B27BB1"/>
    <w:rsid w:val="00B30778"/>
    <w:rsid w:val="00B32936"/>
    <w:rsid w:val="00B336AD"/>
    <w:rsid w:val="00B37672"/>
    <w:rsid w:val="00B40615"/>
    <w:rsid w:val="00B40792"/>
    <w:rsid w:val="00B47D1B"/>
    <w:rsid w:val="00B5354D"/>
    <w:rsid w:val="00B54648"/>
    <w:rsid w:val="00B63172"/>
    <w:rsid w:val="00B67CF6"/>
    <w:rsid w:val="00B75AE9"/>
    <w:rsid w:val="00B75E87"/>
    <w:rsid w:val="00B76409"/>
    <w:rsid w:val="00B76B7E"/>
    <w:rsid w:val="00B84293"/>
    <w:rsid w:val="00B86540"/>
    <w:rsid w:val="00B87809"/>
    <w:rsid w:val="00B90418"/>
    <w:rsid w:val="00B94992"/>
    <w:rsid w:val="00B94ADF"/>
    <w:rsid w:val="00BA4C7F"/>
    <w:rsid w:val="00BB37E4"/>
    <w:rsid w:val="00BB5906"/>
    <w:rsid w:val="00BB62E0"/>
    <w:rsid w:val="00BB6EA6"/>
    <w:rsid w:val="00BC163B"/>
    <w:rsid w:val="00BC3944"/>
    <w:rsid w:val="00BC3D2B"/>
    <w:rsid w:val="00BC4E6B"/>
    <w:rsid w:val="00BC531F"/>
    <w:rsid w:val="00BC7BAE"/>
    <w:rsid w:val="00BE2D17"/>
    <w:rsid w:val="00BE338A"/>
    <w:rsid w:val="00BE35F4"/>
    <w:rsid w:val="00BE7797"/>
    <w:rsid w:val="00C029F0"/>
    <w:rsid w:val="00C07397"/>
    <w:rsid w:val="00C107AF"/>
    <w:rsid w:val="00C1170C"/>
    <w:rsid w:val="00C11AA2"/>
    <w:rsid w:val="00C13705"/>
    <w:rsid w:val="00C15156"/>
    <w:rsid w:val="00C15901"/>
    <w:rsid w:val="00C15E46"/>
    <w:rsid w:val="00C20589"/>
    <w:rsid w:val="00C3140B"/>
    <w:rsid w:val="00C32B2D"/>
    <w:rsid w:val="00C330B4"/>
    <w:rsid w:val="00C42C68"/>
    <w:rsid w:val="00C470A4"/>
    <w:rsid w:val="00C50AE8"/>
    <w:rsid w:val="00C55729"/>
    <w:rsid w:val="00C573B9"/>
    <w:rsid w:val="00C643E9"/>
    <w:rsid w:val="00C65740"/>
    <w:rsid w:val="00C71521"/>
    <w:rsid w:val="00C826BB"/>
    <w:rsid w:val="00C8330E"/>
    <w:rsid w:val="00C9682B"/>
    <w:rsid w:val="00C97BBC"/>
    <w:rsid w:val="00CA025D"/>
    <w:rsid w:val="00CB43F7"/>
    <w:rsid w:val="00CB4861"/>
    <w:rsid w:val="00CB5A40"/>
    <w:rsid w:val="00CB7974"/>
    <w:rsid w:val="00CC1CAE"/>
    <w:rsid w:val="00CC56E3"/>
    <w:rsid w:val="00CC6D52"/>
    <w:rsid w:val="00CC713B"/>
    <w:rsid w:val="00CD2490"/>
    <w:rsid w:val="00CE2B36"/>
    <w:rsid w:val="00CE36E7"/>
    <w:rsid w:val="00CF0353"/>
    <w:rsid w:val="00CF2011"/>
    <w:rsid w:val="00D0568C"/>
    <w:rsid w:val="00D36E7C"/>
    <w:rsid w:val="00D4540B"/>
    <w:rsid w:val="00D50630"/>
    <w:rsid w:val="00D50949"/>
    <w:rsid w:val="00D50D27"/>
    <w:rsid w:val="00D552F1"/>
    <w:rsid w:val="00D56259"/>
    <w:rsid w:val="00D76250"/>
    <w:rsid w:val="00D84A8D"/>
    <w:rsid w:val="00D925F0"/>
    <w:rsid w:val="00D9281D"/>
    <w:rsid w:val="00D95615"/>
    <w:rsid w:val="00D97BB9"/>
    <w:rsid w:val="00DA1A01"/>
    <w:rsid w:val="00DC115C"/>
    <w:rsid w:val="00DC1D17"/>
    <w:rsid w:val="00DD1A85"/>
    <w:rsid w:val="00DD274C"/>
    <w:rsid w:val="00DD2F0E"/>
    <w:rsid w:val="00DD4061"/>
    <w:rsid w:val="00DD563B"/>
    <w:rsid w:val="00DE18F5"/>
    <w:rsid w:val="00DE29C3"/>
    <w:rsid w:val="00DE3DB8"/>
    <w:rsid w:val="00DE48A0"/>
    <w:rsid w:val="00DF293D"/>
    <w:rsid w:val="00DF5256"/>
    <w:rsid w:val="00DF585F"/>
    <w:rsid w:val="00E05D0B"/>
    <w:rsid w:val="00E16CAB"/>
    <w:rsid w:val="00E26DA3"/>
    <w:rsid w:val="00E33608"/>
    <w:rsid w:val="00E478A6"/>
    <w:rsid w:val="00E51D01"/>
    <w:rsid w:val="00E5535A"/>
    <w:rsid w:val="00E5541C"/>
    <w:rsid w:val="00E60A9E"/>
    <w:rsid w:val="00E62690"/>
    <w:rsid w:val="00E67618"/>
    <w:rsid w:val="00E67896"/>
    <w:rsid w:val="00E67E57"/>
    <w:rsid w:val="00E74405"/>
    <w:rsid w:val="00E8575E"/>
    <w:rsid w:val="00E85888"/>
    <w:rsid w:val="00E874AD"/>
    <w:rsid w:val="00E878BE"/>
    <w:rsid w:val="00EA1943"/>
    <w:rsid w:val="00EA421A"/>
    <w:rsid w:val="00EA4873"/>
    <w:rsid w:val="00EA49AD"/>
    <w:rsid w:val="00EA4B14"/>
    <w:rsid w:val="00EA4D53"/>
    <w:rsid w:val="00EB0C18"/>
    <w:rsid w:val="00EB1F80"/>
    <w:rsid w:val="00EB2B45"/>
    <w:rsid w:val="00EB5F12"/>
    <w:rsid w:val="00EC3E1E"/>
    <w:rsid w:val="00EC5F35"/>
    <w:rsid w:val="00EC6A24"/>
    <w:rsid w:val="00EC78B9"/>
    <w:rsid w:val="00ED46D7"/>
    <w:rsid w:val="00ED74F0"/>
    <w:rsid w:val="00EE3638"/>
    <w:rsid w:val="00EE3E35"/>
    <w:rsid w:val="00EF0ACF"/>
    <w:rsid w:val="00F077C1"/>
    <w:rsid w:val="00F12554"/>
    <w:rsid w:val="00F16E55"/>
    <w:rsid w:val="00F32E34"/>
    <w:rsid w:val="00F40BE8"/>
    <w:rsid w:val="00F4424F"/>
    <w:rsid w:val="00F4448F"/>
    <w:rsid w:val="00F4705B"/>
    <w:rsid w:val="00F5018B"/>
    <w:rsid w:val="00F53871"/>
    <w:rsid w:val="00F542BD"/>
    <w:rsid w:val="00F54836"/>
    <w:rsid w:val="00F564F3"/>
    <w:rsid w:val="00F57832"/>
    <w:rsid w:val="00F622A1"/>
    <w:rsid w:val="00F644A8"/>
    <w:rsid w:val="00F726BE"/>
    <w:rsid w:val="00F726C2"/>
    <w:rsid w:val="00F754AA"/>
    <w:rsid w:val="00F75598"/>
    <w:rsid w:val="00F76753"/>
    <w:rsid w:val="00F810A2"/>
    <w:rsid w:val="00F819FA"/>
    <w:rsid w:val="00F9168C"/>
    <w:rsid w:val="00FA551E"/>
    <w:rsid w:val="00FA5793"/>
    <w:rsid w:val="00FB126B"/>
    <w:rsid w:val="00FB1CF7"/>
    <w:rsid w:val="00FB3504"/>
    <w:rsid w:val="00FB42D8"/>
    <w:rsid w:val="00FC53B4"/>
    <w:rsid w:val="00FC7851"/>
    <w:rsid w:val="00FD3F56"/>
    <w:rsid w:val="00FE22E8"/>
    <w:rsid w:val="00FE58D1"/>
    <w:rsid w:val="00FF2183"/>
    <w:rsid w:val="012A7709"/>
    <w:rsid w:val="03996432"/>
    <w:rsid w:val="03C66F63"/>
    <w:rsid w:val="0430275A"/>
    <w:rsid w:val="046C670E"/>
    <w:rsid w:val="04E97A19"/>
    <w:rsid w:val="05720B50"/>
    <w:rsid w:val="06874187"/>
    <w:rsid w:val="06C87947"/>
    <w:rsid w:val="085850F5"/>
    <w:rsid w:val="09873260"/>
    <w:rsid w:val="0A4A772A"/>
    <w:rsid w:val="0AC219C7"/>
    <w:rsid w:val="0B3C63CA"/>
    <w:rsid w:val="0B9D416C"/>
    <w:rsid w:val="0CB959B2"/>
    <w:rsid w:val="0CDD2030"/>
    <w:rsid w:val="0CF03382"/>
    <w:rsid w:val="0D1B3E0D"/>
    <w:rsid w:val="0DAF0B93"/>
    <w:rsid w:val="0E1A62DE"/>
    <w:rsid w:val="0E400DFB"/>
    <w:rsid w:val="0ECF018D"/>
    <w:rsid w:val="0EEC379C"/>
    <w:rsid w:val="0F805625"/>
    <w:rsid w:val="0FD80290"/>
    <w:rsid w:val="0FF45DF8"/>
    <w:rsid w:val="100A2683"/>
    <w:rsid w:val="104317D2"/>
    <w:rsid w:val="11AB4F21"/>
    <w:rsid w:val="123E3BCA"/>
    <w:rsid w:val="13A64E2A"/>
    <w:rsid w:val="14593C17"/>
    <w:rsid w:val="14C33176"/>
    <w:rsid w:val="15E50471"/>
    <w:rsid w:val="161A4B86"/>
    <w:rsid w:val="162F7561"/>
    <w:rsid w:val="163C4D6F"/>
    <w:rsid w:val="16DF4F8E"/>
    <w:rsid w:val="16F44BD4"/>
    <w:rsid w:val="17FB0F32"/>
    <w:rsid w:val="18E36BEC"/>
    <w:rsid w:val="19373421"/>
    <w:rsid w:val="1A1418AA"/>
    <w:rsid w:val="1A326046"/>
    <w:rsid w:val="1A5B6DFB"/>
    <w:rsid w:val="1A9718AB"/>
    <w:rsid w:val="1BC019F0"/>
    <w:rsid w:val="1C2E6A32"/>
    <w:rsid w:val="1D7F1AE5"/>
    <w:rsid w:val="1DC01612"/>
    <w:rsid w:val="1EFA2511"/>
    <w:rsid w:val="20FC6EC4"/>
    <w:rsid w:val="213B45B2"/>
    <w:rsid w:val="21756918"/>
    <w:rsid w:val="21C1794F"/>
    <w:rsid w:val="21C3117D"/>
    <w:rsid w:val="2327592E"/>
    <w:rsid w:val="24D67CA0"/>
    <w:rsid w:val="251C32D9"/>
    <w:rsid w:val="269D084C"/>
    <w:rsid w:val="275A02F0"/>
    <w:rsid w:val="27D86AE1"/>
    <w:rsid w:val="297D01B6"/>
    <w:rsid w:val="29E75B5E"/>
    <w:rsid w:val="2A457629"/>
    <w:rsid w:val="2B2F71E1"/>
    <w:rsid w:val="2B6C2DFE"/>
    <w:rsid w:val="2B964CE9"/>
    <w:rsid w:val="2BD24ABE"/>
    <w:rsid w:val="2BE55328"/>
    <w:rsid w:val="2DCA16C2"/>
    <w:rsid w:val="2E2C5DC7"/>
    <w:rsid w:val="2E834A71"/>
    <w:rsid w:val="2F221578"/>
    <w:rsid w:val="2FA36C2F"/>
    <w:rsid w:val="2FBC14F1"/>
    <w:rsid w:val="2FF0299E"/>
    <w:rsid w:val="30596B6B"/>
    <w:rsid w:val="30EB1633"/>
    <w:rsid w:val="30F35BEE"/>
    <w:rsid w:val="30FF07F6"/>
    <w:rsid w:val="31710C42"/>
    <w:rsid w:val="319A0963"/>
    <w:rsid w:val="319E5890"/>
    <w:rsid w:val="32D20246"/>
    <w:rsid w:val="335C05C6"/>
    <w:rsid w:val="33B10077"/>
    <w:rsid w:val="347C5E07"/>
    <w:rsid w:val="35631377"/>
    <w:rsid w:val="356840A7"/>
    <w:rsid w:val="35E5121D"/>
    <w:rsid w:val="3748158D"/>
    <w:rsid w:val="38980593"/>
    <w:rsid w:val="391A4CCB"/>
    <w:rsid w:val="39225E0E"/>
    <w:rsid w:val="3A1F40FB"/>
    <w:rsid w:val="3B7823A5"/>
    <w:rsid w:val="3B890565"/>
    <w:rsid w:val="3BA00407"/>
    <w:rsid w:val="3CA94AE0"/>
    <w:rsid w:val="3CCD5CD6"/>
    <w:rsid w:val="3D3B2FFA"/>
    <w:rsid w:val="3D967EAC"/>
    <w:rsid w:val="3DDC0910"/>
    <w:rsid w:val="3DEE0CAB"/>
    <w:rsid w:val="3E0F54A0"/>
    <w:rsid w:val="3E1B4D16"/>
    <w:rsid w:val="3EE317F6"/>
    <w:rsid w:val="3F8A2D54"/>
    <w:rsid w:val="40204C08"/>
    <w:rsid w:val="402D3AE6"/>
    <w:rsid w:val="42A17267"/>
    <w:rsid w:val="437512B9"/>
    <w:rsid w:val="44A27E03"/>
    <w:rsid w:val="44DE0B44"/>
    <w:rsid w:val="454442ED"/>
    <w:rsid w:val="461D1487"/>
    <w:rsid w:val="46B45EDD"/>
    <w:rsid w:val="46C7581C"/>
    <w:rsid w:val="483A6659"/>
    <w:rsid w:val="494617B7"/>
    <w:rsid w:val="4A43722E"/>
    <w:rsid w:val="4A7D41E3"/>
    <w:rsid w:val="4AA94A09"/>
    <w:rsid w:val="4AD44B4F"/>
    <w:rsid w:val="4B49037E"/>
    <w:rsid w:val="4B7D13D2"/>
    <w:rsid w:val="4BCE08CA"/>
    <w:rsid w:val="4C1C7BF8"/>
    <w:rsid w:val="4EDE17C0"/>
    <w:rsid w:val="4EF61477"/>
    <w:rsid w:val="4F5400F5"/>
    <w:rsid w:val="4F83761D"/>
    <w:rsid w:val="4FC30271"/>
    <w:rsid w:val="4FFE37FF"/>
    <w:rsid w:val="50175B49"/>
    <w:rsid w:val="50432BC6"/>
    <w:rsid w:val="50890E69"/>
    <w:rsid w:val="50C3225B"/>
    <w:rsid w:val="51B86C95"/>
    <w:rsid w:val="51EA2BCA"/>
    <w:rsid w:val="535A7E01"/>
    <w:rsid w:val="53F05FFF"/>
    <w:rsid w:val="5467698A"/>
    <w:rsid w:val="546C4679"/>
    <w:rsid w:val="55097EC0"/>
    <w:rsid w:val="55601504"/>
    <w:rsid w:val="55647896"/>
    <w:rsid w:val="556A1399"/>
    <w:rsid w:val="562860A8"/>
    <w:rsid w:val="565C2507"/>
    <w:rsid w:val="58C771B5"/>
    <w:rsid w:val="59432FFD"/>
    <w:rsid w:val="59BC0F85"/>
    <w:rsid w:val="5A9A39DC"/>
    <w:rsid w:val="5B4362C6"/>
    <w:rsid w:val="5B6339F0"/>
    <w:rsid w:val="5C97053E"/>
    <w:rsid w:val="5C9F2A22"/>
    <w:rsid w:val="5D3C274B"/>
    <w:rsid w:val="5DDB70EF"/>
    <w:rsid w:val="5DED0B88"/>
    <w:rsid w:val="5DF85808"/>
    <w:rsid w:val="5F103E8F"/>
    <w:rsid w:val="5FA6034F"/>
    <w:rsid w:val="60867CE5"/>
    <w:rsid w:val="617565F6"/>
    <w:rsid w:val="61854C6C"/>
    <w:rsid w:val="619F5920"/>
    <w:rsid w:val="621544CF"/>
    <w:rsid w:val="624111BC"/>
    <w:rsid w:val="62B114E5"/>
    <w:rsid w:val="63827325"/>
    <w:rsid w:val="642A1C4A"/>
    <w:rsid w:val="64842E48"/>
    <w:rsid w:val="64E36D74"/>
    <w:rsid w:val="655B5D0A"/>
    <w:rsid w:val="65ED6CD8"/>
    <w:rsid w:val="66A2573D"/>
    <w:rsid w:val="67A91325"/>
    <w:rsid w:val="67D85766"/>
    <w:rsid w:val="67F2647B"/>
    <w:rsid w:val="684D2BFE"/>
    <w:rsid w:val="68AD54D7"/>
    <w:rsid w:val="68F742A8"/>
    <w:rsid w:val="69191796"/>
    <w:rsid w:val="69481155"/>
    <w:rsid w:val="6A326A2C"/>
    <w:rsid w:val="6AA0194D"/>
    <w:rsid w:val="6B30595A"/>
    <w:rsid w:val="6B4F21B0"/>
    <w:rsid w:val="6B5C1283"/>
    <w:rsid w:val="6C630495"/>
    <w:rsid w:val="6CAD1860"/>
    <w:rsid w:val="6CB01510"/>
    <w:rsid w:val="6CBC534A"/>
    <w:rsid w:val="6CC20778"/>
    <w:rsid w:val="6CF7564A"/>
    <w:rsid w:val="6D2803D6"/>
    <w:rsid w:val="6D315F8A"/>
    <w:rsid w:val="6D6D30EA"/>
    <w:rsid w:val="6D915424"/>
    <w:rsid w:val="6E1B72C9"/>
    <w:rsid w:val="6EF03A7A"/>
    <w:rsid w:val="6FD5257D"/>
    <w:rsid w:val="6FDA69F7"/>
    <w:rsid w:val="70270522"/>
    <w:rsid w:val="70300A9B"/>
    <w:rsid w:val="70B34FC2"/>
    <w:rsid w:val="71077645"/>
    <w:rsid w:val="72937B75"/>
    <w:rsid w:val="72E74AAF"/>
    <w:rsid w:val="732D105C"/>
    <w:rsid w:val="73524D21"/>
    <w:rsid w:val="73722F12"/>
    <w:rsid w:val="73D86B95"/>
    <w:rsid w:val="74CA3F6B"/>
    <w:rsid w:val="74DB5C11"/>
    <w:rsid w:val="755358C1"/>
    <w:rsid w:val="76465F91"/>
    <w:rsid w:val="770E4FD2"/>
    <w:rsid w:val="777A5E92"/>
    <w:rsid w:val="77C6752A"/>
    <w:rsid w:val="77F35CA4"/>
    <w:rsid w:val="784B56C2"/>
    <w:rsid w:val="784C1F84"/>
    <w:rsid w:val="78AF03B2"/>
    <w:rsid w:val="78C34AEF"/>
    <w:rsid w:val="79124972"/>
    <w:rsid w:val="79B41804"/>
    <w:rsid w:val="7B6E7228"/>
    <w:rsid w:val="7B913674"/>
    <w:rsid w:val="7BAC6A52"/>
    <w:rsid w:val="7D1D5F00"/>
    <w:rsid w:val="7EDE7B00"/>
    <w:rsid w:val="7F996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tabs>
        <w:tab w:val="left" w:pos="3885"/>
      </w:tabs>
      <w:outlineLvl w:val="0"/>
    </w:pPr>
    <w:rPr>
      <w:sz w:val="52"/>
    </w:rPr>
  </w:style>
  <w:style w:type="paragraph" w:styleId="3">
    <w:name w:val="heading 2"/>
    <w:basedOn w:val="1"/>
    <w:next w:val="1"/>
    <w:qFormat/>
    <w:uiPriority w:val="0"/>
    <w:pPr>
      <w:keepNext/>
      <w:tabs>
        <w:tab w:val="left" w:pos="3885"/>
      </w:tabs>
      <w:jc w:val="center"/>
      <w:outlineLvl w:val="1"/>
    </w:pPr>
    <w:rPr>
      <w:i/>
      <w:iCs/>
      <w:sz w:val="24"/>
    </w:rPr>
  </w:style>
  <w:style w:type="paragraph" w:styleId="4">
    <w:name w:val="heading 3"/>
    <w:basedOn w:val="1"/>
    <w:next w:val="1"/>
    <w:link w:val="77"/>
    <w:qFormat/>
    <w:uiPriority w:val="0"/>
    <w:pPr>
      <w:keepNext/>
      <w:keepLines/>
      <w:spacing w:before="260" w:after="260" w:line="416" w:lineRule="auto"/>
      <w:outlineLvl w:val="2"/>
    </w:pPr>
    <w:rPr>
      <w:b/>
      <w:bCs/>
      <w:sz w:val="32"/>
      <w:szCs w:val="32"/>
    </w:rPr>
  </w:style>
  <w:style w:type="paragraph" w:styleId="5">
    <w:name w:val="heading 4"/>
    <w:basedOn w:val="1"/>
    <w:next w:val="1"/>
    <w:link w:val="7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79"/>
    <w:qFormat/>
    <w:uiPriority w:val="0"/>
    <w:pPr>
      <w:keepNext/>
      <w:keepLines/>
      <w:spacing w:before="280" w:after="290" w:line="376" w:lineRule="auto"/>
      <w:outlineLvl w:val="4"/>
    </w:pPr>
    <w:rPr>
      <w:b/>
      <w:bCs/>
      <w:sz w:val="28"/>
      <w:szCs w:val="28"/>
    </w:rPr>
  </w:style>
  <w:style w:type="paragraph" w:styleId="7">
    <w:name w:val="heading 6"/>
    <w:basedOn w:val="1"/>
    <w:next w:val="1"/>
    <w:link w:val="80"/>
    <w:qFormat/>
    <w:uiPriority w:val="0"/>
    <w:pPr>
      <w:keepNext/>
      <w:keepLines/>
      <w:spacing w:before="240" w:after="64" w:line="320" w:lineRule="auto"/>
      <w:outlineLvl w:val="5"/>
    </w:pPr>
    <w:rPr>
      <w:rFonts w:ascii="Arial" w:hAnsi="Arial" w:eastAsia="黑体"/>
      <w:b/>
      <w:bCs/>
      <w:sz w:val="24"/>
      <w:szCs w:val="24"/>
    </w:rPr>
  </w:style>
  <w:style w:type="paragraph" w:styleId="8">
    <w:name w:val="heading 7"/>
    <w:basedOn w:val="1"/>
    <w:next w:val="1"/>
    <w:link w:val="81"/>
    <w:qFormat/>
    <w:uiPriority w:val="0"/>
    <w:pPr>
      <w:keepNext/>
      <w:keepLines/>
      <w:spacing w:before="240" w:after="64" w:line="320" w:lineRule="auto"/>
      <w:outlineLvl w:val="6"/>
    </w:pPr>
    <w:rPr>
      <w:b/>
      <w:bCs/>
      <w:sz w:val="24"/>
      <w:szCs w:val="24"/>
    </w:rPr>
  </w:style>
  <w:style w:type="paragraph" w:styleId="9">
    <w:name w:val="heading 8"/>
    <w:basedOn w:val="1"/>
    <w:next w:val="1"/>
    <w:link w:val="63"/>
    <w:qFormat/>
    <w:uiPriority w:val="0"/>
    <w:pPr>
      <w:keepNext/>
      <w:keepLines/>
      <w:spacing w:before="240" w:after="64" w:line="320" w:lineRule="auto"/>
      <w:outlineLvl w:val="7"/>
    </w:pPr>
    <w:rPr>
      <w:rFonts w:ascii="Arial" w:hAnsi="Arial" w:eastAsia="黑体"/>
      <w:sz w:val="24"/>
      <w:szCs w:val="24"/>
    </w:rPr>
  </w:style>
  <w:style w:type="paragraph" w:styleId="10">
    <w:name w:val="heading 9"/>
    <w:basedOn w:val="1"/>
    <w:next w:val="1"/>
    <w:link w:val="82"/>
    <w:qFormat/>
    <w:uiPriority w:val="0"/>
    <w:pPr>
      <w:keepNext/>
      <w:keepLines/>
      <w:spacing w:before="240" w:after="64" w:line="320" w:lineRule="auto"/>
      <w:outlineLvl w:val="8"/>
    </w:pPr>
    <w:rPr>
      <w:rFonts w:ascii="Arial" w:hAnsi="Arial" w:eastAsia="黑体"/>
      <w:szCs w:val="21"/>
    </w:r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0"/>
    <w:pPr>
      <w:ind w:left="1260"/>
    </w:pPr>
  </w:style>
  <w:style w:type="paragraph" w:styleId="12">
    <w:name w:val="toc 6"/>
    <w:basedOn w:val="13"/>
    <w:next w:val="1"/>
    <w:qFormat/>
    <w:uiPriority w:val="0"/>
    <w:pPr>
      <w:ind w:left="1050"/>
    </w:pPr>
  </w:style>
  <w:style w:type="paragraph" w:styleId="13">
    <w:name w:val="toc 5"/>
    <w:basedOn w:val="14"/>
    <w:next w:val="1"/>
    <w:qFormat/>
    <w:uiPriority w:val="0"/>
    <w:pPr>
      <w:ind w:left="840"/>
    </w:pPr>
  </w:style>
  <w:style w:type="paragraph" w:styleId="14">
    <w:name w:val="toc 4"/>
    <w:basedOn w:val="15"/>
    <w:next w:val="1"/>
    <w:qFormat/>
    <w:uiPriority w:val="0"/>
    <w:pPr>
      <w:ind w:left="630"/>
    </w:pPr>
    <w:rPr>
      <w:i w:val="0"/>
      <w:iCs w:val="0"/>
      <w:sz w:val="18"/>
      <w:szCs w:val="18"/>
    </w:rPr>
  </w:style>
  <w:style w:type="paragraph" w:styleId="15">
    <w:name w:val="toc 3"/>
    <w:basedOn w:val="1"/>
    <w:next w:val="1"/>
    <w:qFormat/>
    <w:uiPriority w:val="39"/>
    <w:pPr>
      <w:ind w:left="420"/>
      <w:jc w:val="left"/>
    </w:pPr>
    <w:rPr>
      <w:rFonts w:ascii="Calibri" w:hAnsi="Calibri"/>
      <w:i/>
      <w:iCs/>
      <w:sz w:val="20"/>
    </w:rPr>
  </w:style>
  <w:style w:type="paragraph" w:styleId="16">
    <w:name w:val="index 8"/>
    <w:basedOn w:val="1"/>
    <w:next w:val="1"/>
    <w:qFormat/>
    <w:uiPriority w:val="0"/>
    <w:pPr>
      <w:ind w:left="1680" w:hanging="210"/>
      <w:jc w:val="left"/>
    </w:pPr>
    <w:rPr>
      <w:rFonts w:ascii="Calibri" w:hAnsi="Calibri"/>
      <w:sz w:val="18"/>
      <w:szCs w:val="18"/>
    </w:rPr>
  </w:style>
  <w:style w:type="paragraph" w:styleId="17">
    <w:name w:val="Normal Indent"/>
    <w:basedOn w:val="1"/>
    <w:qFormat/>
    <w:uiPriority w:val="0"/>
    <w:pPr>
      <w:ind w:firstLine="420"/>
    </w:pPr>
    <w:rPr>
      <w:szCs w:val="20"/>
    </w:rPr>
  </w:style>
  <w:style w:type="paragraph" w:styleId="18">
    <w:name w:val="caption"/>
    <w:basedOn w:val="1"/>
    <w:next w:val="1"/>
    <w:qFormat/>
    <w:uiPriority w:val="0"/>
    <w:pPr>
      <w:jc w:val="center"/>
    </w:pPr>
    <w:rPr>
      <w:rFonts w:eastAsia="Times New Roman" w:cs="Arial"/>
      <w:sz w:val="18"/>
    </w:rPr>
  </w:style>
  <w:style w:type="paragraph" w:styleId="19">
    <w:name w:val="index 5"/>
    <w:basedOn w:val="1"/>
    <w:next w:val="1"/>
    <w:qFormat/>
    <w:uiPriority w:val="0"/>
    <w:pPr>
      <w:ind w:left="1050" w:hanging="210"/>
      <w:jc w:val="left"/>
    </w:pPr>
    <w:rPr>
      <w:rFonts w:ascii="Calibri" w:hAnsi="Calibri"/>
      <w:sz w:val="18"/>
      <w:szCs w:val="18"/>
    </w:rPr>
  </w:style>
  <w:style w:type="paragraph" w:styleId="20">
    <w:name w:val="Document Map"/>
    <w:basedOn w:val="1"/>
    <w:semiHidden/>
    <w:qFormat/>
    <w:uiPriority w:val="0"/>
    <w:pPr>
      <w:shd w:val="clear" w:color="auto" w:fill="000080"/>
    </w:pPr>
  </w:style>
  <w:style w:type="paragraph" w:styleId="21">
    <w:name w:val="annotation text"/>
    <w:basedOn w:val="1"/>
    <w:link w:val="113"/>
    <w:qFormat/>
    <w:uiPriority w:val="0"/>
    <w:pPr>
      <w:jc w:val="left"/>
    </w:pPr>
    <w:rPr>
      <w:szCs w:val="24"/>
    </w:rPr>
  </w:style>
  <w:style w:type="paragraph" w:styleId="22">
    <w:name w:val="index 6"/>
    <w:basedOn w:val="1"/>
    <w:next w:val="1"/>
    <w:qFormat/>
    <w:uiPriority w:val="0"/>
    <w:pPr>
      <w:ind w:left="1260" w:hanging="210"/>
      <w:jc w:val="left"/>
    </w:pPr>
    <w:rPr>
      <w:rFonts w:ascii="Calibri" w:hAnsi="Calibri"/>
      <w:sz w:val="18"/>
      <w:szCs w:val="18"/>
    </w:rPr>
  </w:style>
  <w:style w:type="paragraph" w:styleId="23">
    <w:name w:val="Body Text"/>
    <w:basedOn w:val="1"/>
    <w:qFormat/>
    <w:uiPriority w:val="0"/>
    <w:pPr>
      <w:spacing w:after="120"/>
    </w:pPr>
  </w:style>
  <w:style w:type="paragraph" w:styleId="24">
    <w:name w:val="Body Text Indent"/>
    <w:basedOn w:val="1"/>
    <w:qFormat/>
    <w:uiPriority w:val="0"/>
    <w:pPr>
      <w:ind w:left="480"/>
    </w:pPr>
    <w:rPr>
      <w:sz w:val="18"/>
    </w:rPr>
  </w:style>
  <w:style w:type="paragraph" w:styleId="25">
    <w:name w:val="HTML Address"/>
    <w:basedOn w:val="1"/>
    <w:link w:val="122"/>
    <w:qFormat/>
    <w:uiPriority w:val="0"/>
    <w:rPr>
      <w:i/>
      <w:iCs/>
      <w:szCs w:val="24"/>
    </w:rPr>
  </w:style>
  <w:style w:type="paragraph" w:styleId="26">
    <w:name w:val="index 4"/>
    <w:basedOn w:val="1"/>
    <w:next w:val="1"/>
    <w:qFormat/>
    <w:uiPriority w:val="0"/>
    <w:pPr>
      <w:ind w:left="840" w:hanging="210"/>
      <w:jc w:val="left"/>
    </w:pPr>
    <w:rPr>
      <w:rFonts w:ascii="Calibri" w:hAnsi="Calibri"/>
      <w:sz w:val="18"/>
      <w:szCs w:val="18"/>
    </w:rPr>
  </w:style>
  <w:style w:type="paragraph" w:styleId="27">
    <w:name w:val="toc 8"/>
    <w:basedOn w:val="1"/>
    <w:next w:val="1"/>
    <w:qFormat/>
    <w:uiPriority w:val="39"/>
    <w:pPr>
      <w:tabs>
        <w:tab w:val="left" w:pos="1276"/>
        <w:tab w:val="right" w:leader="dot" w:pos="9248"/>
      </w:tabs>
      <w:spacing w:line="276" w:lineRule="auto"/>
      <w:ind w:left="710" w:leftChars="337" w:hanging="2" w:hangingChars="1"/>
      <w:jc w:val="left"/>
    </w:pPr>
    <w:rPr>
      <w:rFonts w:ascii="Calibri" w:hAnsi="Calibri"/>
      <w:sz w:val="18"/>
      <w:szCs w:val="18"/>
    </w:rPr>
  </w:style>
  <w:style w:type="paragraph" w:styleId="28">
    <w:name w:val="index 3"/>
    <w:basedOn w:val="1"/>
    <w:next w:val="1"/>
    <w:qFormat/>
    <w:uiPriority w:val="0"/>
    <w:pPr>
      <w:ind w:left="630" w:hanging="210"/>
      <w:jc w:val="left"/>
    </w:pPr>
    <w:rPr>
      <w:rFonts w:ascii="Calibri" w:hAnsi="Calibri"/>
      <w:sz w:val="18"/>
      <w:szCs w:val="18"/>
    </w:rPr>
  </w:style>
  <w:style w:type="paragraph" w:styleId="29">
    <w:name w:val="Date"/>
    <w:basedOn w:val="1"/>
    <w:next w:val="1"/>
    <w:qFormat/>
    <w:uiPriority w:val="0"/>
    <w:pPr>
      <w:ind w:left="100" w:leftChars="2500"/>
    </w:pPr>
    <w:rPr>
      <w:sz w:val="24"/>
    </w:rPr>
  </w:style>
  <w:style w:type="paragraph" w:styleId="30">
    <w:name w:val="Body Text Indent 2"/>
    <w:basedOn w:val="1"/>
    <w:qFormat/>
    <w:uiPriority w:val="0"/>
    <w:pPr>
      <w:tabs>
        <w:tab w:val="left" w:pos="3885"/>
      </w:tabs>
      <w:ind w:firstLine="480"/>
    </w:pPr>
    <w:rPr>
      <w:sz w:val="24"/>
    </w:rPr>
  </w:style>
  <w:style w:type="paragraph" w:styleId="31">
    <w:name w:val="Balloon Text"/>
    <w:basedOn w:val="1"/>
    <w:link w:val="114"/>
    <w:qFormat/>
    <w:uiPriority w:val="0"/>
    <w:rPr>
      <w:sz w:val="18"/>
      <w:szCs w:val="18"/>
    </w:rPr>
  </w:style>
  <w:style w:type="paragraph" w:styleId="32">
    <w:name w:val="footer"/>
    <w:basedOn w:val="1"/>
    <w:link w:val="112"/>
    <w:qFormat/>
    <w:uiPriority w:val="99"/>
    <w:pPr>
      <w:tabs>
        <w:tab w:val="center" w:pos="4153"/>
        <w:tab w:val="right" w:pos="8306"/>
      </w:tabs>
      <w:snapToGrid w:val="0"/>
      <w:jc w:val="left"/>
    </w:pPr>
    <w:rPr>
      <w:sz w:val="18"/>
    </w:rPr>
  </w:style>
  <w:style w:type="paragraph" w:styleId="33">
    <w:name w:val="header"/>
    <w:basedOn w:val="1"/>
    <w:link w:val="111"/>
    <w:qFormat/>
    <w:uiPriority w:val="99"/>
    <w:pPr>
      <w:pBdr>
        <w:bottom w:val="single" w:color="auto" w:sz="6" w:space="1"/>
      </w:pBdr>
      <w:tabs>
        <w:tab w:val="center" w:pos="4153"/>
        <w:tab w:val="right" w:pos="8306"/>
      </w:tabs>
      <w:snapToGrid w:val="0"/>
      <w:jc w:val="center"/>
    </w:pPr>
    <w:rPr>
      <w:sz w:val="18"/>
    </w:rPr>
  </w:style>
  <w:style w:type="paragraph" w:styleId="34">
    <w:name w:val="toc 1"/>
    <w:basedOn w:val="1"/>
    <w:next w:val="1"/>
    <w:qFormat/>
    <w:uiPriority w:val="39"/>
    <w:pPr>
      <w:spacing w:before="120" w:after="120"/>
      <w:jc w:val="left"/>
    </w:pPr>
    <w:rPr>
      <w:rFonts w:ascii="Calibri" w:hAnsi="Calibri"/>
      <w:b/>
      <w:bCs/>
      <w:caps/>
      <w:sz w:val="20"/>
    </w:rPr>
  </w:style>
  <w:style w:type="paragraph" w:styleId="35">
    <w:name w:val="index heading"/>
    <w:basedOn w:val="1"/>
    <w:next w:val="36"/>
    <w:qFormat/>
    <w:uiPriority w:val="0"/>
    <w:pPr>
      <w:spacing w:before="240" w:after="120"/>
      <w:jc w:val="center"/>
    </w:pPr>
    <w:rPr>
      <w:rFonts w:ascii="Calibri" w:hAnsi="Calibri"/>
      <w:b/>
      <w:bCs/>
      <w:sz w:val="26"/>
      <w:szCs w:val="26"/>
    </w:rPr>
  </w:style>
  <w:style w:type="paragraph" w:styleId="36">
    <w:name w:val="index 1"/>
    <w:basedOn w:val="1"/>
    <w:next w:val="1"/>
    <w:qFormat/>
    <w:uiPriority w:val="0"/>
    <w:pPr>
      <w:ind w:left="210" w:hanging="210"/>
      <w:jc w:val="left"/>
    </w:pPr>
    <w:rPr>
      <w:rFonts w:ascii="Calibri" w:hAnsi="Calibri"/>
      <w:sz w:val="18"/>
      <w:szCs w:val="18"/>
    </w:rPr>
  </w:style>
  <w:style w:type="paragraph" w:styleId="37">
    <w:name w:val="footnote text"/>
    <w:basedOn w:val="1"/>
    <w:semiHidden/>
    <w:qFormat/>
    <w:uiPriority w:val="0"/>
    <w:pPr>
      <w:snapToGrid w:val="0"/>
      <w:jc w:val="left"/>
    </w:pPr>
    <w:rPr>
      <w:sz w:val="18"/>
      <w:szCs w:val="18"/>
    </w:rPr>
  </w:style>
  <w:style w:type="paragraph" w:styleId="38">
    <w:name w:val="index 7"/>
    <w:basedOn w:val="1"/>
    <w:next w:val="1"/>
    <w:qFormat/>
    <w:uiPriority w:val="0"/>
    <w:pPr>
      <w:ind w:left="1470" w:hanging="210"/>
      <w:jc w:val="left"/>
    </w:pPr>
    <w:rPr>
      <w:rFonts w:ascii="Calibri" w:hAnsi="Calibri"/>
      <w:sz w:val="18"/>
      <w:szCs w:val="18"/>
    </w:rPr>
  </w:style>
  <w:style w:type="paragraph" w:styleId="39">
    <w:name w:val="index 9"/>
    <w:basedOn w:val="1"/>
    <w:next w:val="1"/>
    <w:qFormat/>
    <w:uiPriority w:val="0"/>
    <w:pPr>
      <w:ind w:left="1890" w:hanging="210"/>
      <w:jc w:val="left"/>
    </w:pPr>
    <w:rPr>
      <w:rFonts w:ascii="Calibri" w:hAnsi="Calibri"/>
      <w:sz w:val="18"/>
      <w:szCs w:val="18"/>
    </w:rPr>
  </w:style>
  <w:style w:type="paragraph" w:styleId="40">
    <w:name w:val="toc 2"/>
    <w:basedOn w:val="1"/>
    <w:next w:val="1"/>
    <w:qFormat/>
    <w:uiPriority w:val="0"/>
    <w:pPr>
      <w:ind w:left="210"/>
      <w:jc w:val="left"/>
    </w:pPr>
    <w:rPr>
      <w:rFonts w:ascii="Calibri" w:hAnsi="Calibri"/>
      <w:smallCaps/>
      <w:sz w:val="20"/>
    </w:rPr>
  </w:style>
  <w:style w:type="paragraph" w:styleId="41">
    <w:name w:val="toc 9"/>
    <w:basedOn w:val="1"/>
    <w:next w:val="1"/>
    <w:qFormat/>
    <w:uiPriority w:val="39"/>
    <w:pPr>
      <w:tabs>
        <w:tab w:val="right" w:leader="dot" w:pos="9248"/>
      </w:tabs>
      <w:ind w:left="-2" w:leftChars="-1" w:firstLine="709" w:firstLineChars="394"/>
      <w:jc w:val="left"/>
    </w:pPr>
    <w:rPr>
      <w:rFonts w:ascii="Calibri" w:hAnsi="Calibri"/>
      <w:sz w:val="18"/>
      <w:szCs w:val="18"/>
    </w:rPr>
  </w:style>
  <w:style w:type="paragraph" w:styleId="42">
    <w:name w:val="HTML Preformatted"/>
    <w:basedOn w:val="1"/>
    <w:link w:val="115"/>
    <w:qFormat/>
    <w:uiPriority w:val="0"/>
    <w:rPr>
      <w:rFonts w:ascii="Courier New" w:hAnsi="Courier New" w:cs="Courier New"/>
      <w:sz w:val="20"/>
    </w:rPr>
  </w:style>
  <w:style w:type="paragraph" w:styleId="43">
    <w:name w:val="index 2"/>
    <w:basedOn w:val="1"/>
    <w:next w:val="1"/>
    <w:qFormat/>
    <w:uiPriority w:val="0"/>
    <w:pPr>
      <w:ind w:left="420" w:hanging="210"/>
      <w:jc w:val="left"/>
    </w:pPr>
    <w:rPr>
      <w:rFonts w:ascii="Calibri" w:hAnsi="Calibri"/>
      <w:sz w:val="18"/>
      <w:szCs w:val="18"/>
    </w:rPr>
  </w:style>
  <w:style w:type="paragraph" w:styleId="44">
    <w:name w:val="Title"/>
    <w:basedOn w:val="1"/>
    <w:link w:val="118"/>
    <w:qFormat/>
    <w:uiPriority w:val="0"/>
    <w:pPr>
      <w:spacing w:before="240" w:after="60"/>
      <w:jc w:val="center"/>
      <w:outlineLvl w:val="0"/>
    </w:pPr>
    <w:rPr>
      <w:rFonts w:ascii="Arial" w:hAnsi="Arial" w:cs="Arial"/>
      <w:b/>
      <w:bCs/>
      <w:sz w:val="32"/>
      <w:szCs w:val="32"/>
    </w:rPr>
  </w:style>
  <w:style w:type="paragraph" w:styleId="45">
    <w:name w:val="annotation subject"/>
    <w:basedOn w:val="21"/>
    <w:next w:val="21"/>
    <w:link w:val="116"/>
    <w:qFormat/>
    <w:uiPriority w:val="0"/>
    <w:rPr>
      <w:b/>
      <w:bCs/>
    </w:rPr>
  </w:style>
  <w:style w:type="paragraph" w:styleId="46">
    <w:name w:val="Body Text First Indent"/>
    <w:basedOn w:val="23"/>
    <w:qFormat/>
    <w:uiPriority w:val="0"/>
    <w:pPr>
      <w:ind w:firstLine="420"/>
    </w:pPr>
    <w:rPr>
      <w:sz w:val="24"/>
    </w:rPr>
  </w:style>
  <w:style w:type="table" w:styleId="48">
    <w:name w:val="Table Grid"/>
    <w:basedOn w:val="4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50">
    <w:name w:val="page number"/>
    <w:basedOn w:val="49"/>
    <w:qFormat/>
    <w:uiPriority w:val="0"/>
  </w:style>
  <w:style w:type="character" w:styleId="51">
    <w:name w:val="FollowedHyperlink"/>
    <w:basedOn w:val="49"/>
    <w:semiHidden/>
    <w:unhideWhenUsed/>
    <w:qFormat/>
    <w:uiPriority w:val="0"/>
    <w:rPr>
      <w:color w:val="954F72" w:themeColor="followedHyperlink"/>
      <w:u w:val="single"/>
      <w14:textFill>
        <w14:solidFill>
          <w14:schemeClr w14:val="folHlink"/>
        </w14:solidFill>
      </w14:textFill>
    </w:rPr>
  </w:style>
  <w:style w:type="character" w:styleId="52">
    <w:name w:val="HTML Definition"/>
    <w:qFormat/>
    <w:uiPriority w:val="0"/>
    <w:rPr>
      <w:i/>
      <w:iCs/>
    </w:rPr>
  </w:style>
  <w:style w:type="character" w:styleId="53">
    <w:name w:val="HTML Typewriter"/>
    <w:qFormat/>
    <w:uiPriority w:val="0"/>
    <w:rPr>
      <w:rFonts w:ascii="Courier New" w:hAnsi="Courier New"/>
      <w:sz w:val="20"/>
      <w:szCs w:val="20"/>
    </w:rPr>
  </w:style>
  <w:style w:type="character" w:styleId="54">
    <w:name w:val="HTML Acronym"/>
    <w:qFormat/>
    <w:uiPriority w:val="0"/>
  </w:style>
  <w:style w:type="character" w:styleId="55">
    <w:name w:val="HTML Variable"/>
    <w:qFormat/>
    <w:uiPriority w:val="0"/>
    <w:rPr>
      <w:i/>
      <w:iCs/>
    </w:rPr>
  </w:style>
  <w:style w:type="character" w:styleId="56">
    <w:name w:val="Hyperlink"/>
    <w:qFormat/>
    <w:uiPriority w:val="99"/>
    <w:rPr>
      <w:color w:val="0000FF"/>
      <w:spacing w:val="0"/>
      <w:w w:val="100"/>
      <w:szCs w:val="21"/>
      <w:u w:val="single"/>
    </w:rPr>
  </w:style>
  <w:style w:type="character" w:styleId="57">
    <w:name w:val="HTML Code"/>
    <w:qFormat/>
    <w:uiPriority w:val="0"/>
    <w:rPr>
      <w:rFonts w:ascii="Courier New" w:hAnsi="Courier New"/>
      <w:sz w:val="20"/>
      <w:szCs w:val="20"/>
    </w:rPr>
  </w:style>
  <w:style w:type="character" w:styleId="58">
    <w:name w:val="annotation reference"/>
    <w:qFormat/>
    <w:uiPriority w:val="0"/>
    <w:rPr>
      <w:sz w:val="21"/>
      <w:szCs w:val="21"/>
    </w:rPr>
  </w:style>
  <w:style w:type="character" w:styleId="59">
    <w:name w:val="HTML Cite"/>
    <w:qFormat/>
    <w:uiPriority w:val="0"/>
    <w:rPr>
      <w:i/>
      <w:iCs/>
    </w:rPr>
  </w:style>
  <w:style w:type="character" w:styleId="60">
    <w:name w:val="footnote reference"/>
    <w:semiHidden/>
    <w:qFormat/>
    <w:uiPriority w:val="0"/>
    <w:rPr>
      <w:vertAlign w:val="superscript"/>
    </w:rPr>
  </w:style>
  <w:style w:type="character" w:styleId="61">
    <w:name w:val="HTML Keyboard"/>
    <w:qFormat/>
    <w:uiPriority w:val="0"/>
    <w:rPr>
      <w:rFonts w:ascii="Courier New" w:hAnsi="Courier New"/>
      <w:sz w:val="20"/>
      <w:szCs w:val="20"/>
    </w:rPr>
  </w:style>
  <w:style w:type="character" w:styleId="62">
    <w:name w:val="HTML Sample"/>
    <w:qFormat/>
    <w:uiPriority w:val="0"/>
    <w:rPr>
      <w:rFonts w:ascii="Courier New" w:hAnsi="Courier New"/>
    </w:rPr>
  </w:style>
  <w:style w:type="character" w:customStyle="1" w:styleId="63">
    <w:name w:val="标题 8 字符"/>
    <w:link w:val="9"/>
    <w:qFormat/>
    <w:uiPriority w:val="0"/>
    <w:rPr>
      <w:rFonts w:ascii="Arial" w:hAnsi="Arial" w:eastAsia="黑体"/>
      <w:kern w:val="2"/>
      <w:sz w:val="24"/>
      <w:szCs w:val="24"/>
    </w:rPr>
  </w:style>
  <w:style w:type="paragraph" w:customStyle="1" w:styleId="64">
    <w:name w:val="一级条标题"/>
    <w:next w:val="1"/>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65">
    <w:name w:val="章标题"/>
    <w:next w:val="1"/>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66">
    <w:name w:val="二级条标题"/>
    <w:basedOn w:val="64"/>
    <w:next w:val="1"/>
    <w:qFormat/>
    <w:uiPriority w:val="0"/>
    <w:pPr>
      <w:numPr>
        <w:ilvl w:val="2"/>
      </w:numPr>
      <w:spacing w:before="50" w:after="50"/>
      <w:outlineLvl w:val="3"/>
    </w:pPr>
  </w:style>
  <w:style w:type="paragraph" w:customStyle="1" w:styleId="67">
    <w:name w:val="三级条标题"/>
    <w:basedOn w:val="66"/>
    <w:next w:val="1"/>
    <w:qFormat/>
    <w:uiPriority w:val="0"/>
    <w:pPr>
      <w:numPr>
        <w:ilvl w:val="3"/>
      </w:numPr>
      <w:outlineLvl w:val="4"/>
    </w:pPr>
  </w:style>
  <w:style w:type="paragraph" w:customStyle="1" w:styleId="68">
    <w:name w:val="四级条标题"/>
    <w:basedOn w:val="67"/>
    <w:next w:val="1"/>
    <w:qFormat/>
    <w:uiPriority w:val="0"/>
    <w:pPr>
      <w:numPr>
        <w:ilvl w:val="4"/>
      </w:numPr>
      <w:outlineLvl w:val="5"/>
    </w:pPr>
  </w:style>
  <w:style w:type="paragraph" w:customStyle="1" w:styleId="69">
    <w:name w:val="五级条标题"/>
    <w:basedOn w:val="68"/>
    <w:next w:val="1"/>
    <w:qFormat/>
    <w:uiPriority w:val="0"/>
    <w:pPr>
      <w:numPr>
        <w:ilvl w:val="5"/>
      </w:numPr>
      <w:outlineLvl w:val="6"/>
    </w:pPr>
  </w:style>
  <w:style w:type="paragraph" w:customStyle="1" w:styleId="70">
    <w:name w:val="二级无"/>
    <w:basedOn w:val="66"/>
    <w:qFormat/>
    <w:uiPriority w:val="0"/>
    <w:pPr>
      <w:spacing w:before="0" w:beforeLines="0" w:after="0" w:afterLines="0"/>
    </w:pPr>
    <w:rPr>
      <w:rFonts w:ascii="宋体" w:eastAsia="宋体"/>
    </w:rPr>
  </w:style>
  <w:style w:type="paragraph" w:customStyle="1" w:styleId="71">
    <w:name w:val="段"/>
    <w:link w:val="7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72">
    <w:name w:val="段 Char"/>
    <w:link w:val="71"/>
    <w:qFormat/>
    <w:uiPriority w:val="0"/>
    <w:rPr>
      <w:rFonts w:ascii="宋体"/>
      <w:sz w:val="21"/>
    </w:rPr>
  </w:style>
  <w:style w:type="paragraph" w:customStyle="1" w:styleId="73">
    <w:name w:val="目次、标准名称标题"/>
    <w:basedOn w:val="1"/>
    <w:next w:val="71"/>
    <w:qFormat/>
    <w:uiPriority w:val="0"/>
    <w:pPr>
      <w:keepNext/>
      <w:pageBreakBefore/>
      <w:widowControl/>
      <w:shd w:val="clear" w:color="FFFFFF" w:fill="FFFFFF"/>
      <w:spacing w:before="640" w:after="560" w:line="460" w:lineRule="exact"/>
      <w:jc w:val="center"/>
      <w:outlineLvl w:val="0"/>
    </w:pPr>
    <w:rPr>
      <w:rFonts w:ascii="黑体" w:eastAsia="黑体"/>
      <w:kern w:val="0"/>
      <w:sz w:val="32"/>
    </w:rPr>
  </w:style>
  <w:style w:type="paragraph" w:customStyle="1" w:styleId="74">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75">
    <w:name w:val="标准书眉一"/>
    <w:qFormat/>
    <w:uiPriority w:val="0"/>
    <w:pPr>
      <w:jc w:val="both"/>
    </w:pPr>
    <w:rPr>
      <w:rFonts w:ascii="Times New Roman" w:hAnsi="Times New Roman" w:eastAsia="宋体" w:cs="Times New Roman"/>
      <w:lang w:val="en-US" w:eastAsia="zh-CN" w:bidi="ar-SA"/>
    </w:rPr>
  </w:style>
  <w:style w:type="paragraph" w:customStyle="1" w:styleId="76">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character" w:customStyle="1" w:styleId="77">
    <w:name w:val="标题 3 字符"/>
    <w:link w:val="4"/>
    <w:qFormat/>
    <w:uiPriority w:val="0"/>
    <w:rPr>
      <w:b/>
      <w:bCs/>
      <w:kern w:val="2"/>
      <w:sz w:val="32"/>
      <w:szCs w:val="32"/>
    </w:rPr>
  </w:style>
  <w:style w:type="character" w:customStyle="1" w:styleId="78">
    <w:name w:val="标题 4 字符"/>
    <w:link w:val="5"/>
    <w:qFormat/>
    <w:uiPriority w:val="0"/>
    <w:rPr>
      <w:rFonts w:ascii="Arial" w:hAnsi="Arial" w:eastAsia="黑体"/>
      <w:b/>
      <w:bCs/>
      <w:kern w:val="2"/>
      <w:sz w:val="28"/>
      <w:szCs w:val="28"/>
    </w:rPr>
  </w:style>
  <w:style w:type="character" w:customStyle="1" w:styleId="79">
    <w:name w:val="标题 5 字符"/>
    <w:link w:val="6"/>
    <w:qFormat/>
    <w:uiPriority w:val="0"/>
    <w:rPr>
      <w:b/>
      <w:bCs/>
      <w:kern w:val="2"/>
      <w:sz w:val="28"/>
      <w:szCs w:val="28"/>
    </w:rPr>
  </w:style>
  <w:style w:type="character" w:customStyle="1" w:styleId="80">
    <w:name w:val="标题 6 字符"/>
    <w:link w:val="7"/>
    <w:qFormat/>
    <w:uiPriority w:val="0"/>
    <w:rPr>
      <w:rFonts w:ascii="Arial" w:hAnsi="Arial" w:eastAsia="黑体"/>
      <w:b/>
      <w:bCs/>
      <w:kern w:val="2"/>
      <w:sz w:val="24"/>
      <w:szCs w:val="24"/>
    </w:rPr>
  </w:style>
  <w:style w:type="character" w:customStyle="1" w:styleId="81">
    <w:name w:val="标题 7 字符"/>
    <w:link w:val="8"/>
    <w:qFormat/>
    <w:uiPriority w:val="0"/>
    <w:rPr>
      <w:b/>
      <w:bCs/>
      <w:kern w:val="2"/>
      <w:sz w:val="24"/>
      <w:szCs w:val="24"/>
    </w:rPr>
  </w:style>
  <w:style w:type="character" w:customStyle="1" w:styleId="82">
    <w:name w:val="标题 9 字符"/>
    <w:link w:val="10"/>
    <w:qFormat/>
    <w:uiPriority w:val="0"/>
    <w:rPr>
      <w:rFonts w:ascii="Arial" w:hAnsi="Arial" w:eastAsia="黑体"/>
      <w:kern w:val="2"/>
      <w:sz w:val="21"/>
      <w:szCs w:val="21"/>
    </w:rPr>
  </w:style>
  <w:style w:type="character" w:customStyle="1" w:styleId="83">
    <w:name w:val="无间隔 字符"/>
    <w:link w:val="84"/>
    <w:qFormat/>
    <w:uiPriority w:val="1"/>
    <w:rPr>
      <w:rFonts w:ascii="Calibri" w:hAnsi="Calibri"/>
      <w:sz w:val="22"/>
      <w:szCs w:val="22"/>
    </w:rPr>
  </w:style>
  <w:style w:type="paragraph" w:styleId="84">
    <w:name w:val="No Spacing"/>
    <w:link w:val="83"/>
    <w:qFormat/>
    <w:uiPriority w:val="1"/>
    <w:rPr>
      <w:rFonts w:ascii="Calibri" w:hAnsi="Calibri" w:eastAsia="宋体" w:cs="Times New Roman"/>
      <w:sz w:val="22"/>
      <w:szCs w:val="22"/>
      <w:lang w:val="en-US" w:eastAsia="zh-CN" w:bidi="ar-SA"/>
    </w:rPr>
  </w:style>
  <w:style w:type="character" w:customStyle="1" w:styleId="85">
    <w:name w:val="Font Style44"/>
    <w:qFormat/>
    <w:uiPriority w:val="0"/>
    <w:rPr>
      <w:rFonts w:ascii="宋体" w:eastAsia="宋体" w:cs="宋体"/>
      <w:i/>
      <w:iCs/>
      <w:spacing w:val="10"/>
      <w:sz w:val="22"/>
      <w:szCs w:val="22"/>
    </w:rPr>
  </w:style>
  <w:style w:type="character" w:customStyle="1" w:styleId="86">
    <w:name w:val="附录图标题 Char"/>
    <w:link w:val="87"/>
    <w:qFormat/>
    <w:uiPriority w:val="0"/>
    <w:rPr>
      <w:rFonts w:ascii="黑体" w:eastAsia="黑体"/>
      <w:sz w:val="21"/>
    </w:rPr>
  </w:style>
  <w:style w:type="paragraph" w:customStyle="1" w:styleId="87">
    <w:name w:val="附录图标题"/>
    <w:next w:val="71"/>
    <w:link w:val="86"/>
    <w:qFormat/>
    <w:uiPriority w:val="0"/>
    <w:pPr>
      <w:tabs>
        <w:tab w:val="left" w:pos="360"/>
        <w:tab w:val="left" w:pos="420"/>
      </w:tabs>
      <w:ind w:left="420" w:hanging="420"/>
      <w:jc w:val="center"/>
    </w:pPr>
    <w:rPr>
      <w:rFonts w:ascii="黑体" w:hAnsi="Times New Roman" w:eastAsia="黑体" w:cs="Times New Roman"/>
      <w:sz w:val="21"/>
      <w:lang w:val="en-US" w:eastAsia="zh-CN" w:bidi="ar-SA"/>
    </w:rPr>
  </w:style>
  <w:style w:type="character" w:customStyle="1" w:styleId="88">
    <w:name w:val="注： Char"/>
    <w:link w:val="89"/>
    <w:qFormat/>
    <w:uiPriority w:val="0"/>
    <w:rPr>
      <w:rFonts w:ascii="宋体"/>
      <w:sz w:val="18"/>
    </w:rPr>
  </w:style>
  <w:style w:type="paragraph" w:customStyle="1" w:styleId="89">
    <w:name w:val="注："/>
    <w:next w:val="71"/>
    <w:link w:val="88"/>
    <w:qFormat/>
    <w:uiPriority w:val="0"/>
    <w:pPr>
      <w:widowControl w:val="0"/>
      <w:tabs>
        <w:tab w:val="left" w:pos="720"/>
        <w:tab w:val="left" w:pos="1140"/>
      </w:tabs>
      <w:autoSpaceDE w:val="0"/>
      <w:autoSpaceDN w:val="0"/>
      <w:ind w:left="567" w:hanging="567"/>
      <w:jc w:val="both"/>
    </w:pPr>
    <w:rPr>
      <w:rFonts w:ascii="宋体" w:hAnsi="Times New Roman" w:eastAsia="宋体" w:cs="Times New Roman"/>
      <w:sz w:val="18"/>
      <w:lang w:val="en-US" w:eastAsia="zh-CN" w:bidi="ar-SA"/>
    </w:rPr>
  </w:style>
  <w:style w:type="character" w:customStyle="1" w:styleId="90">
    <w:name w:val="Font Style39"/>
    <w:qFormat/>
    <w:uiPriority w:val="0"/>
    <w:rPr>
      <w:rFonts w:ascii="宋体" w:eastAsia="宋体" w:cs="宋体"/>
      <w:sz w:val="18"/>
      <w:szCs w:val="18"/>
    </w:rPr>
  </w:style>
  <w:style w:type="character" w:customStyle="1" w:styleId="91">
    <w:name w:val="个人撰写风格"/>
    <w:qFormat/>
    <w:uiPriority w:val="0"/>
    <w:rPr>
      <w:rFonts w:ascii="Arial" w:hAnsi="Arial" w:eastAsia="宋体" w:cs="Arial"/>
      <w:color w:val="auto"/>
      <w:sz w:val="20"/>
    </w:rPr>
  </w:style>
  <w:style w:type="character" w:customStyle="1" w:styleId="92">
    <w:name w:val="Font Style36"/>
    <w:qFormat/>
    <w:uiPriority w:val="0"/>
    <w:rPr>
      <w:rFonts w:ascii="宋体" w:eastAsia="宋体" w:cs="宋体"/>
      <w:sz w:val="20"/>
      <w:szCs w:val="20"/>
    </w:rPr>
  </w:style>
  <w:style w:type="character" w:customStyle="1" w:styleId="93">
    <w:name w:val="Font Style35"/>
    <w:qFormat/>
    <w:uiPriority w:val="0"/>
    <w:rPr>
      <w:rFonts w:ascii="Times New Roman" w:hAnsi="Times New Roman" w:cs="Times New Roman"/>
      <w:i/>
      <w:iCs/>
      <w:sz w:val="14"/>
      <w:szCs w:val="14"/>
    </w:rPr>
  </w:style>
  <w:style w:type="character" w:customStyle="1" w:styleId="94">
    <w:name w:val="Font Style54"/>
    <w:qFormat/>
    <w:uiPriority w:val="0"/>
    <w:rPr>
      <w:rFonts w:ascii="MingLiU" w:eastAsia="MingLiU" w:cs="MingLiU"/>
      <w:sz w:val="12"/>
      <w:szCs w:val="12"/>
    </w:rPr>
  </w:style>
  <w:style w:type="character" w:customStyle="1" w:styleId="95">
    <w:name w:val="Font Style45"/>
    <w:qFormat/>
    <w:uiPriority w:val="0"/>
    <w:rPr>
      <w:rFonts w:ascii="MingLiU" w:eastAsia="MingLiU" w:cs="MingLiU"/>
      <w:i/>
      <w:iCs/>
      <w:spacing w:val="10"/>
      <w:w w:val="150"/>
      <w:sz w:val="10"/>
      <w:szCs w:val="10"/>
    </w:rPr>
  </w:style>
  <w:style w:type="character" w:customStyle="1" w:styleId="96">
    <w:name w:val="发布"/>
    <w:qFormat/>
    <w:uiPriority w:val="0"/>
    <w:rPr>
      <w:rFonts w:ascii="黑体" w:eastAsia="黑体"/>
      <w:spacing w:val="22"/>
      <w:w w:val="100"/>
      <w:position w:val="3"/>
      <w:sz w:val="28"/>
    </w:rPr>
  </w:style>
  <w:style w:type="character" w:customStyle="1" w:styleId="97">
    <w:name w:val="列项——（一级） Char"/>
    <w:link w:val="98"/>
    <w:qFormat/>
    <w:uiPriority w:val="0"/>
    <w:rPr>
      <w:rFonts w:ascii="宋体"/>
      <w:sz w:val="21"/>
    </w:rPr>
  </w:style>
  <w:style w:type="paragraph" w:customStyle="1" w:styleId="98">
    <w:name w:val="列项——（一级）"/>
    <w:link w:val="97"/>
    <w:qFormat/>
    <w:uiPriority w:val="0"/>
    <w:pPr>
      <w:widowControl w:val="0"/>
      <w:jc w:val="both"/>
    </w:pPr>
    <w:rPr>
      <w:rFonts w:ascii="宋体" w:hAnsi="Times New Roman" w:eastAsia="宋体" w:cs="Times New Roman"/>
      <w:sz w:val="21"/>
      <w:lang w:val="en-US" w:eastAsia="zh-CN" w:bidi="ar-SA"/>
    </w:rPr>
  </w:style>
  <w:style w:type="character" w:customStyle="1" w:styleId="99">
    <w:name w:val="Font Style57"/>
    <w:qFormat/>
    <w:uiPriority w:val="0"/>
    <w:rPr>
      <w:rFonts w:ascii="宋体" w:eastAsia="宋体" w:cs="宋体"/>
      <w:w w:val="200"/>
      <w:sz w:val="12"/>
      <w:szCs w:val="12"/>
    </w:rPr>
  </w:style>
  <w:style w:type="character" w:customStyle="1" w:styleId="100">
    <w:name w:val="Font Style63"/>
    <w:qFormat/>
    <w:uiPriority w:val="0"/>
    <w:rPr>
      <w:rFonts w:ascii="宋体" w:eastAsia="宋体" w:cs="宋体"/>
      <w:b/>
      <w:bCs/>
      <w:sz w:val="16"/>
      <w:szCs w:val="16"/>
    </w:rPr>
  </w:style>
  <w:style w:type="character" w:customStyle="1" w:styleId="101">
    <w:name w:val="Font Style40"/>
    <w:qFormat/>
    <w:uiPriority w:val="0"/>
    <w:rPr>
      <w:rFonts w:ascii="宋体" w:eastAsia="宋体" w:cs="宋体"/>
      <w:b/>
      <w:bCs/>
      <w:sz w:val="16"/>
      <w:szCs w:val="16"/>
    </w:rPr>
  </w:style>
  <w:style w:type="character" w:customStyle="1" w:styleId="102">
    <w:name w:val="Font Style46"/>
    <w:qFormat/>
    <w:uiPriority w:val="0"/>
    <w:rPr>
      <w:rFonts w:ascii="宋体" w:eastAsia="宋体" w:cs="宋体"/>
      <w:b/>
      <w:bCs/>
      <w:sz w:val="20"/>
      <w:szCs w:val="20"/>
    </w:rPr>
  </w:style>
  <w:style w:type="character" w:customStyle="1" w:styleId="103">
    <w:name w:val="Font Style47"/>
    <w:qFormat/>
    <w:uiPriority w:val="0"/>
    <w:rPr>
      <w:rFonts w:ascii="宋体" w:eastAsia="宋体" w:cs="宋体"/>
      <w:b/>
      <w:bCs/>
      <w:w w:val="70"/>
      <w:sz w:val="10"/>
      <w:szCs w:val="10"/>
    </w:rPr>
  </w:style>
  <w:style w:type="character" w:customStyle="1" w:styleId="104">
    <w:name w:val="Font Style66"/>
    <w:qFormat/>
    <w:uiPriority w:val="0"/>
    <w:rPr>
      <w:rFonts w:ascii="宋体" w:eastAsia="宋体" w:cs="宋体"/>
      <w:sz w:val="20"/>
      <w:szCs w:val="20"/>
    </w:rPr>
  </w:style>
  <w:style w:type="character" w:customStyle="1" w:styleId="105">
    <w:name w:val="apple-converted-space"/>
    <w:qFormat/>
    <w:uiPriority w:val="0"/>
  </w:style>
  <w:style w:type="character" w:customStyle="1" w:styleId="106">
    <w:name w:val="个人答复风格"/>
    <w:qFormat/>
    <w:uiPriority w:val="0"/>
    <w:rPr>
      <w:rFonts w:ascii="Arial" w:hAnsi="Arial" w:eastAsia="宋体" w:cs="Arial"/>
      <w:color w:val="auto"/>
      <w:sz w:val="20"/>
    </w:rPr>
  </w:style>
  <w:style w:type="character" w:customStyle="1" w:styleId="107">
    <w:name w:val="正文表标题 Char"/>
    <w:link w:val="108"/>
    <w:qFormat/>
    <w:uiPriority w:val="0"/>
    <w:rPr>
      <w:rFonts w:ascii="黑体" w:eastAsia="黑体"/>
      <w:sz w:val="21"/>
    </w:rPr>
  </w:style>
  <w:style w:type="paragraph" w:customStyle="1" w:styleId="108">
    <w:name w:val="正文表标题"/>
    <w:next w:val="71"/>
    <w:link w:val="107"/>
    <w:qFormat/>
    <w:uiPriority w:val="0"/>
    <w:pPr>
      <w:tabs>
        <w:tab w:val="left" w:pos="720"/>
      </w:tabs>
      <w:ind w:left="567" w:hanging="567"/>
      <w:jc w:val="center"/>
    </w:pPr>
    <w:rPr>
      <w:rFonts w:ascii="黑体" w:hAnsi="Times New Roman" w:eastAsia="黑体" w:cs="Times New Roman"/>
      <w:sz w:val="21"/>
      <w:lang w:val="en-US" w:eastAsia="zh-CN" w:bidi="ar-SA"/>
    </w:rPr>
  </w:style>
  <w:style w:type="character" w:customStyle="1" w:styleId="109">
    <w:name w:val="Font Style67"/>
    <w:qFormat/>
    <w:uiPriority w:val="0"/>
    <w:rPr>
      <w:rFonts w:ascii="宋体" w:eastAsia="宋体" w:cs="宋体"/>
      <w:b/>
      <w:bCs/>
      <w:spacing w:val="-20"/>
      <w:sz w:val="20"/>
      <w:szCs w:val="20"/>
    </w:rPr>
  </w:style>
  <w:style w:type="character" w:customStyle="1" w:styleId="110">
    <w:name w:val="Font Style41"/>
    <w:qFormat/>
    <w:uiPriority w:val="0"/>
    <w:rPr>
      <w:rFonts w:ascii="宋体" w:eastAsia="宋体" w:cs="宋体"/>
      <w:b/>
      <w:bCs/>
      <w:spacing w:val="20"/>
      <w:sz w:val="10"/>
      <w:szCs w:val="10"/>
    </w:rPr>
  </w:style>
  <w:style w:type="character" w:customStyle="1" w:styleId="111">
    <w:name w:val="页眉 字符"/>
    <w:link w:val="33"/>
    <w:qFormat/>
    <w:uiPriority w:val="99"/>
    <w:rPr>
      <w:kern w:val="2"/>
      <w:sz w:val="18"/>
    </w:rPr>
  </w:style>
  <w:style w:type="character" w:customStyle="1" w:styleId="112">
    <w:name w:val="页脚 字符"/>
    <w:link w:val="32"/>
    <w:qFormat/>
    <w:uiPriority w:val="99"/>
    <w:rPr>
      <w:kern w:val="2"/>
      <w:sz w:val="18"/>
    </w:rPr>
  </w:style>
  <w:style w:type="character" w:customStyle="1" w:styleId="113">
    <w:name w:val="批注文字 字符"/>
    <w:link w:val="21"/>
    <w:qFormat/>
    <w:uiPriority w:val="0"/>
    <w:rPr>
      <w:kern w:val="2"/>
      <w:sz w:val="21"/>
      <w:szCs w:val="24"/>
    </w:rPr>
  </w:style>
  <w:style w:type="character" w:customStyle="1" w:styleId="114">
    <w:name w:val="批注框文本 字符"/>
    <w:link w:val="31"/>
    <w:qFormat/>
    <w:uiPriority w:val="0"/>
    <w:rPr>
      <w:kern w:val="2"/>
      <w:sz w:val="18"/>
      <w:szCs w:val="18"/>
    </w:rPr>
  </w:style>
  <w:style w:type="character" w:customStyle="1" w:styleId="115">
    <w:name w:val="HTML 预设格式 字符"/>
    <w:link w:val="42"/>
    <w:qFormat/>
    <w:uiPriority w:val="0"/>
    <w:rPr>
      <w:rFonts w:ascii="Courier New" w:hAnsi="Courier New" w:cs="Courier New"/>
      <w:kern w:val="2"/>
    </w:rPr>
  </w:style>
  <w:style w:type="character" w:customStyle="1" w:styleId="116">
    <w:name w:val="批注主题 字符"/>
    <w:link w:val="45"/>
    <w:qFormat/>
    <w:uiPriority w:val="0"/>
    <w:rPr>
      <w:b/>
      <w:bCs/>
      <w:kern w:val="2"/>
      <w:sz w:val="21"/>
      <w:szCs w:val="24"/>
    </w:rPr>
  </w:style>
  <w:style w:type="paragraph" w:customStyle="1" w:styleId="117">
    <w:name w:val="封面正文"/>
    <w:qFormat/>
    <w:uiPriority w:val="0"/>
    <w:pPr>
      <w:jc w:val="both"/>
    </w:pPr>
    <w:rPr>
      <w:rFonts w:ascii="Times New Roman" w:hAnsi="Times New Roman" w:eastAsia="宋体" w:cs="Times New Roman"/>
      <w:lang w:val="en-US" w:eastAsia="zh-CN" w:bidi="ar-SA"/>
    </w:rPr>
  </w:style>
  <w:style w:type="character" w:customStyle="1" w:styleId="118">
    <w:name w:val="标题 字符"/>
    <w:link w:val="44"/>
    <w:qFormat/>
    <w:uiPriority w:val="0"/>
    <w:rPr>
      <w:rFonts w:ascii="Arial" w:hAnsi="Arial" w:cs="Arial"/>
      <w:b/>
      <w:bCs/>
      <w:kern w:val="2"/>
      <w:sz w:val="32"/>
      <w:szCs w:val="32"/>
    </w:rPr>
  </w:style>
  <w:style w:type="paragraph" w:customStyle="1" w:styleId="119">
    <w:name w:val="附录章标题"/>
    <w:next w:val="71"/>
    <w:qFormat/>
    <w:uiPriority w:val="0"/>
    <w:pPr>
      <w:tabs>
        <w:tab w:val="left" w:pos="840"/>
      </w:tabs>
      <w:wordWrap w:val="0"/>
      <w:overflowPunct w:val="0"/>
      <w:autoSpaceDE w:val="0"/>
      <w:spacing w:before="156" w:beforeLines="50" w:after="156" w:afterLines="50"/>
      <w:ind w:left="840" w:hanging="420"/>
      <w:jc w:val="both"/>
      <w:textAlignment w:val="baseline"/>
      <w:outlineLvl w:val="1"/>
    </w:pPr>
    <w:rPr>
      <w:rFonts w:ascii="黑体" w:hAnsi="Times New Roman" w:eastAsia="黑体" w:cs="Times New Roman"/>
      <w:kern w:val="21"/>
      <w:sz w:val="21"/>
      <w:lang w:val="en-US" w:eastAsia="zh-CN" w:bidi="ar-SA"/>
    </w:rPr>
  </w:style>
  <w:style w:type="paragraph" w:customStyle="1" w:styleId="120">
    <w:name w:val="实施日期"/>
    <w:basedOn w:val="121"/>
    <w:qFormat/>
    <w:uiPriority w:val="0"/>
    <w:pPr>
      <w:jc w:val="right"/>
    </w:pPr>
  </w:style>
  <w:style w:type="paragraph" w:customStyle="1" w:styleId="121">
    <w:name w:val="发布日期"/>
    <w:qFormat/>
    <w:uiPriority w:val="0"/>
    <w:rPr>
      <w:rFonts w:ascii="Times New Roman" w:hAnsi="Times New Roman" w:eastAsia="黑体" w:cs="Times New Roman"/>
      <w:sz w:val="28"/>
      <w:lang w:val="en-US" w:eastAsia="zh-CN" w:bidi="ar-SA"/>
    </w:rPr>
  </w:style>
  <w:style w:type="character" w:customStyle="1" w:styleId="122">
    <w:name w:val="HTML 地址 字符"/>
    <w:link w:val="25"/>
    <w:qFormat/>
    <w:uiPriority w:val="0"/>
    <w:rPr>
      <w:i/>
      <w:iCs/>
      <w:kern w:val="2"/>
      <w:sz w:val="21"/>
      <w:szCs w:val="24"/>
    </w:rPr>
  </w:style>
  <w:style w:type="paragraph" w:customStyle="1" w:styleId="123">
    <w:name w:val="附录三级条标题"/>
    <w:basedOn w:val="124"/>
    <w:next w:val="71"/>
    <w:qFormat/>
    <w:uiPriority w:val="0"/>
    <w:pPr>
      <w:tabs>
        <w:tab w:val="left" w:pos="840"/>
      </w:tabs>
      <w:outlineLvl w:val="4"/>
    </w:pPr>
  </w:style>
  <w:style w:type="paragraph" w:customStyle="1" w:styleId="124">
    <w:name w:val="附录二级条标题"/>
    <w:basedOn w:val="125"/>
    <w:next w:val="71"/>
    <w:qFormat/>
    <w:uiPriority w:val="0"/>
    <w:pPr>
      <w:tabs>
        <w:tab w:val="left" w:pos="840"/>
      </w:tabs>
      <w:outlineLvl w:val="3"/>
    </w:pPr>
  </w:style>
  <w:style w:type="paragraph" w:customStyle="1" w:styleId="125">
    <w:name w:val="附录一级条标题"/>
    <w:basedOn w:val="119"/>
    <w:next w:val="71"/>
    <w:qFormat/>
    <w:uiPriority w:val="0"/>
    <w:pPr>
      <w:autoSpaceDN w:val="0"/>
      <w:spacing w:before="0" w:beforeLines="0" w:after="0" w:afterLines="0"/>
      <w:outlineLvl w:val="2"/>
    </w:pPr>
  </w:style>
  <w:style w:type="paragraph" w:customStyle="1" w:styleId="126">
    <w:name w:val="其他发布部门"/>
    <w:basedOn w:val="127"/>
    <w:qFormat/>
    <w:uiPriority w:val="0"/>
    <w:pPr>
      <w:spacing w:line="0" w:lineRule="atLeast"/>
    </w:pPr>
    <w:rPr>
      <w:rFonts w:ascii="黑体" w:eastAsia="黑体"/>
      <w:b w:val="0"/>
    </w:rPr>
  </w:style>
  <w:style w:type="paragraph" w:customStyle="1" w:styleId="127">
    <w:name w:val="发布部门"/>
    <w:next w:val="71"/>
    <w:qFormat/>
    <w:uiPriority w:val="0"/>
    <w:pPr>
      <w:jc w:val="center"/>
    </w:pPr>
    <w:rPr>
      <w:rFonts w:ascii="宋体" w:hAnsi="Times New Roman" w:eastAsia="宋体" w:cs="Times New Roman"/>
      <w:b/>
      <w:spacing w:val="20"/>
      <w:w w:val="135"/>
      <w:sz w:val="36"/>
      <w:lang w:val="en-US" w:eastAsia="zh-CN" w:bidi="ar-SA"/>
    </w:rPr>
  </w:style>
  <w:style w:type="paragraph" w:customStyle="1" w:styleId="128">
    <w:name w:val="附录标识"/>
    <w:basedOn w:val="129"/>
    <w:qFormat/>
    <w:uiPriority w:val="0"/>
    <w:pPr>
      <w:tabs>
        <w:tab w:val="left" w:pos="600"/>
        <w:tab w:val="left" w:pos="6405"/>
      </w:tabs>
      <w:spacing w:after="200"/>
    </w:pPr>
    <w:rPr>
      <w:sz w:val="21"/>
    </w:rPr>
  </w:style>
  <w:style w:type="paragraph" w:customStyle="1" w:styleId="129">
    <w:name w:val="前言、引言标题"/>
    <w:next w:val="1"/>
    <w:qFormat/>
    <w:uiPriority w:val="0"/>
    <w:pPr>
      <w:shd w:val="clear" w:color="FFFFFF" w:fill="FFFFFF"/>
      <w:tabs>
        <w:tab w:val="left" w:pos="600"/>
      </w:tabs>
      <w:spacing w:before="640" w:after="560"/>
      <w:ind w:left="600" w:hanging="600"/>
      <w:jc w:val="center"/>
      <w:outlineLvl w:val="0"/>
    </w:pPr>
    <w:rPr>
      <w:rFonts w:ascii="黑体" w:hAnsi="Times New Roman" w:eastAsia="黑体" w:cs="Times New Roman"/>
      <w:sz w:val="32"/>
      <w:lang w:val="en-US" w:eastAsia="zh-CN" w:bidi="ar-SA"/>
    </w:rPr>
  </w:style>
  <w:style w:type="paragraph" w:customStyle="1" w:styleId="130">
    <w:name w:val="reader-word-layer reader-word-s5-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1">
    <w:name w:val="附录五级条标题"/>
    <w:basedOn w:val="132"/>
    <w:next w:val="71"/>
    <w:qFormat/>
    <w:uiPriority w:val="0"/>
    <w:pPr>
      <w:tabs>
        <w:tab w:val="left" w:pos="600"/>
        <w:tab w:val="left" w:pos="840"/>
        <w:tab w:val="left" w:pos="2940"/>
      </w:tabs>
      <w:ind w:left="600" w:hanging="600"/>
      <w:outlineLvl w:val="6"/>
    </w:pPr>
  </w:style>
  <w:style w:type="paragraph" w:customStyle="1" w:styleId="132">
    <w:name w:val="附录四级条标题"/>
    <w:basedOn w:val="123"/>
    <w:next w:val="71"/>
    <w:qFormat/>
    <w:uiPriority w:val="0"/>
    <w:pPr>
      <w:outlineLvl w:val="5"/>
    </w:pPr>
  </w:style>
  <w:style w:type="paragraph" w:customStyle="1" w:styleId="133">
    <w:name w:val="Style1"/>
    <w:basedOn w:val="1"/>
    <w:qFormat/>
    <w:uiPriority w:val="0"/>
    <w:pPr>
      <w:adjustRightInd w:val="0"/>
      <w:spacing w:line="456" w:lineRule="exact"/>
      <w:jc w:val="center"/>
    </w:pPr>
    <w:rPr>
      <w:rFonts w:ascii="宋体"/>
      <w:kern w:val="0"/>
      <w:sz w:val="24"/>
      <w:szCs w:val="24"/>
    </w:rPr>
  </w:style>
  <w:style w:type="paragraph" w:customStyle="1" w:styleId="13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35">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136">
    <w:name w:val="Style6"/>
    <w:basedOn w:val="1"/>
    <w:qFormat/>
    <w:uiPriority w:val="0"/>
    <w:pPr>
      <w:adjustRightInd w:val="0"/>
      <w:jc w:val="left"/>
    </w:pPr>
    <w:rPr>
      <w:rFonts w:ascii="宋体"/>
      <w:kern w:val="0"/>
      <w:sz w:val="24"/>
      <w:szCs w:val="24"/>
    </w:rPr>
  </w:style>
  <w:style w:type="paragraph" w:customStyle="1" w:styleId="13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38">
    <w:name w:val="Style29"/>
    <w:basedOn w:val="1"/>
    <w:qFormat/>
    <w:uiPriority w:val="0"/>
    <w:pPr>
      <w:adjustRightInd w:val="0"/>
      <w:jc w:val="left"/>
    </w:pPr>
    <w:rPr>
      <w:rFonts w:ascii="宋体"/>
      <w:kern w:val="0"/>
      <w:sz w:val="24"/>
      <w:szCs w:val="24"/>
    </w:rPr>
  </w:style>
  <w:style w:type="paragraph" w:customStyle="1" w:styleId="13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40">
    <w:name w:val="Style26"/>
    <w:basedOn w:val="1"/>
    <w:qFormat/>
    <w:uiPriority w:val="0"/>
    <w:pPr>
      <w:adjustRightInd w:val="0"/>
      <w:spacing w:line="338" w:lineRule="exact"/>
      <w:ind w:firstLine="216"/>
    </w:pPr>
    <w:rPr>
      <w:rFonts w:ascii="宋体"/>
      <w:kern w:val="0"/>
      <w:sz w:val="24"/>
      <w:szCs w:val="24"/>
    </w:rPr>
  </w:style>
  <w:style w:type="paragraph" w:customStyle="1" w:styleId="141">
    <w:name w:val="Char Char Char Char Char Char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42">
    <w:name w:val="Style13"/>
    <w:basedOn w:val="1"/>
    <w:qFormat/>
    <w:uiPriority w:val="0"/>
    <w:pPr>
      <w:adjustRightInd w:val="0"/>
      <w:spacing w:line="317" w:lineRule="exact"/>
      <w:ind w:firstLine="389"/>
      <w:jc w:val="left"/>
    </w:pPr>
    <w:rPr>
      <w:rFonts w:ascii="宋体"/>
      <w:kern w:val="0"/>
      <w:sz w:val="24"/>
      <w:szCs w:val="24"/>
    </w:rPr>
  </w:style>
  <w:style w:type="paragraph" w:customStyle="1" w:styleId="143">
    <w:name w:val="Style32"/>
    <w:basedOn w:val="1"/>
    <w:qFormat/>
    <w:uiPriority w:val="0"/>
    <w:pPr>
      <w:adjustRightInd w:val="0"/>
      <w:spacing w:line="607" w:lineRule="exact"/>
      <w:ind w:firstLine="2071"/>
      <w:jc w:val="left"/>
    </w:pPr>
    <w:rPr>
      <w:rFonts w:ascii="宋体"/>
      <w:kern w:val="0"/>
      <w:sz w:val="24"/>
      <w:szCs w:val="24"/>
    </w:rPr>
  </w:style>
  <w:style w:type="paragraph" w:customStyle="1" w:styleId="144">
    <w:name w:val="列项●（二级）"/>
    <w:qFormat/>
    <w:uiPriority w:val="0"/>
    <w:pPr>
      <w:tabs>
        <w:tab w:val="left" w:pos="600"/>
        <w:tab w:val="left" w:pos="840"/>
      </w:tabs>
      <w:ind w:left="400" w:leftChars="400" w:hanging="200" w:hangingChars="200"/>
      <w:jc w:val="both"/>
    </w:pPr>
    <w:rPr>
      <w:rFonts w:ascii="宋体" w:hAnsi="Times New Roman" w:eastAsia="宋体" w:cs="Times New Roman"/>
      <w:sz w:val="21"/>
      <w:lang w:val="en-US" w:eastAsia="zh-CN" w:bidi="ar-SA"/>
    </w:rPr>
  </w:style>
  <w:style w:type="paragraph" w:customStyle="1" w:styleId="145">
    <w:name w:val="附录表标题"/>
    <w:next w:val="71"/>
    <w:qFormat/>
    <w:uiPriority w:val="0"/>
    <w:pPr>
      <w:tabs>
        <w:tab w:val="left" w:pos="360"/>
        <w:tab w:val="left" w:pos="600"/>
      </w:tabs>
      <w:ind w:left="600" w:hanging="600"/>
      <w:jc w:val="center"/>
      <w:textAlignment w:val="baseline"/>
    </w:pPr>
    <w:rPr>
      <w:rFonts w:ascii="黑体" w:hAnsi="Times New Roman" w:eastAsia="黑体" w:cs="Times New Roman"/>
      <w:kern w:val="21"/>
      <w:sz w:val="21"/>
      <w:lang w:val="en-US" w:eastAsia="zh-CN" w:bidi="ar-SA"/>
    </w:rPr>
  </w:style>
  <w:style w:type="paragraph" w:customStyle="1" w:styleId="146">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47">
    <w:name w:val="Style17"/>
    <w:basedOn w:val="1"/>
    <w:qFormat/>
    <w:uiPriority w:val="0"/>
    <w:pPr>
      <w:adjustRightInd w:val="0"/>
      <w:jc w:val="left"/>
    </w:pPr>
    <w:rPr>
      <w:rFonts w:ascii="宋体"/>
      <w:kern w:val="0"/>
      <w:sz w:val="24"/>
      <w:szCs w:val="24"/>
    </w:rPr>
  </w:style>
  <w:style w:type="paragraph" w:customStyle="1" w:styleId="148">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49">
    <w:name w:val="论文正文"/>
    <w:basedOn w:val="1"/>
    <w:qFormat/>
    <w:uiPriority w:val="0"/>
    <w:pPr>
      <w:wordWrap w:val="0"/>
      <w:overflowPunct w:val="0"/>
      <w:autoSpaceDE w:val="0"/>
      <w:autoSpaceDN w:val="0"/>
      <w:adjustRightInd w:val="0"/>
      <w:spacing w:line="314" w:lineRule="exact"/>
      <w:jc w:val="left"/>
      <w:textAlignment w:val="baseline"/>
    </w:pPr>
    <w:rPr>
      <w:rFonts w:ascii="宋体" w:hAnsi="MS Sans Serif"/>
    </w:r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Style5"/>
    <w:basedOn w:val="1"/>
    <w:qFormat/>
    <w:uiPriority w:val="0"/>
    <w:pPr>
      <w:adjustRightInd w:val="0"/>
      <w:spacing w:line="158" w:lineRule="exact"/>
      <w:jc w:val="left"/>
    </w:pPr>
    <w:rPr>
      <w:rFonts w:ascii="宋体"/>
      <w:kern w:val="0"/>
      <w:sz w:val="24"/>
      <w:szCs w:val="24"/>
    </w:rPr>
  </w:style>
  <w:style w:type="paragraph" w:customStyle="1" w:styleId="152">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53">
    <w:name w:val="Style12"/>
    <w:basedOn w:val="1"/>
    <w:qFormat/>
    <w:uiPriority w:val="0"/>
    <w:pPr>
      <w:adjustRightInd w:val="0"/>
      <w:spacing w:line="347" w:lineRule="exact"/>
      <w:ind w:firstLine="382"/>
      <w:jc w:val="left"/>
    </w:pPr>
    <w:rPr>
      <w:rFonts w:ascii="宋体"/>
      <w:kern w:val="0"/>
      <w:sz w:val="24"/>
      <w:szCs w:val="24"/>
    </w:rPr>
  </w:style>
  <w:style w:type="paragraph" w:customStyle="1" w:styleId="154">
    <w:name w:val="Style4"/>
    <w:basedOn w:val="1"/>
    <w:qFormat/>
    <w:uiPriority w:val="0"/>
    <w:pPr>
      <w:adjustRightInd w:val="0"/>
      <w:jc w:val="left"/>
    </w:pPr>
    <w:rPr>
      <w:rFonts w:ascii="宋体"/>
      <w:kern w:val="0"/>
      <w:sz w:val="24"/>
      <w:szCs w:val="24"/>
    </w:rPr>
  </w:style>
  <w:style w:type="paragraph" w:customStyle="1" w:styleId="155">
    <w:name w:val="标准书眉_偶数页"/>
    <w:basedOn w:val="76"/>
    <w:next w:val="1"/>
    <w:qFormat/>
    <w:uiPriority w:val="0"/>
    <w:pPr>
      <w:jc w:val="left"/>
    </w:pPr>
  </w:style>
  <w:style w:type="paragraph" w:customStyle="1" w:styleId="156">
    <w:name w:val="图表脚注"/>
    <w:next w:val="71"/>
    <w:qFormat/>
    <w:uiPriority w:val="0"/>
    <w:pPr>
      <w:tabs>
        <w:tab w:val="left" w:pos="600"/>
      </w:tabs>
      <w:ind w:left="600" w:hanging="600"/>
      <w:jc w:val="both"/>
    </w:pPr>
    <w:rPr>
      <w:rFonts w:ascii="宋体" w:hAnsi="Times New Roman" w:eastAsia="宋体" w:cs="Times New Roman"/>
      <w:sz w:val="18"/>
      <w:lang w:val="en-US" w:eastAsia="zh-CN" w:bidi="ar-SA"/>
    </w:rPr>
  </w:style>
  <w:style w:type="paragraph" w:customStyle="1" w:styleId="157">
    <w:name w:val="正文图标题"/>
    <w:next w:val="71"/>
    <w:qFormat/>
    <w:uiPriority w:val="0"/>
    <w:pPr>
      <w:tabs>
        <w:tab w:val="left" w:pos="720"/>
      </w:tabs>
      <w:ind w:left="454" w:hanging="454"/>
      <w:jc w:val="center"/>
    </w:pPr>
    <w:rPr>
      <w:rFonts w:ascii="黑体" w:hAnsi="Times New Roman" w:eastAsia="黑体" w:cs="Times New Roman"/>
      <w:sz w:val="21"/>
      <w:lang w:val="en-US" w:eastAsia="zh-CN" w:bidi="ar-SA"/>
    </w:rPr>
  </w:style>
  <w:style w:type="paragraph" w:customStyle="1" w:styleId="158">
    <w:name w:val="封面标准代替信息"/>
    <w:basedOn w:val="159"/>
    <w:qFormat/>
    <w:uiPriority w:val="0"/>
    <w:pPr>
      <w:spacing w:before="57"/>
    </w:pPr>
    <w:rPr>
      <w:rFonts w:ascii="宋体"/>
      <w:sz w:val="21"/>
    </w:rPr>
  </w:style>
  <w:style w:type="paragraph" w:customStyle="1" w:styleId="159">
    <w:name w:val="封面标准号2"/>
    <w:basedOn w:val="160"/>
    <w:qFormat/>
    <w:uiPriority w:val="0"/>
    <w:pPr>
      <w:adjustRightInd w:val="0"/>
      <w:spacing w:before="357" w:line="280" w:lineRule="exact"/>
    </w:pPr>
  </w:style>
  <w:style w:type="paragraph" w:customStyle="1" w:styleId="16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1">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62">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63">
    <w:name w:val="注×："/>
    <w:qFormat/>
    <w:uiPriority w:val="0"/>
    <w:pPr>
      <w:widowControl w:val="0"/>
      <w:tabs>
        <w:tab w:val="left" w:pos="630"/>
      </w:tabs>
      <w:autoSpaceDE w:val="0"/>
      <w:autoSpaceDN w:val="0"/>
      <w:ind w:left="624" w:hanging="624"/>
      <w:jc w:val="both"/>
    </w:pPr>
    <w:rPr>
      <w:rFonts w:ascii="宋体" w:hAnsi="Times New Roman" w:eastAsia="宋体" w:cs="Times New Roman"/>
      <w:sz w:val="18"/>
      <w:lang w:val="en-US" w:eastAsia="zh-CN" w:bidi="ar-SA"/>
    </w:rPr>
  </w:style>
  <w:style w:type="paragraph" w:customStyle="1" w:styleId="164">
    <w:name w:val="样式 段 + 首行缩进:  2 字符"/>
    <w:basedOn w:val="71"/>
    <w:qFormat/>
    <w:uiPriority w:val="0"/>
    <w:pPr>
      <w:tabs>
        <w:tab w:val="clear" w:pos="4201"/>
        <w:tab w:val="clear" w:pos="9298"/>
      </w:tabs>
      <w:ind w:firstLine="200"/>
      <w:jc w:val="left"/>
    </w:pPr>
    <w:rPr>
      <w:rFonts w:cs="宋体"/>
    </w:rPr>
  </w:style>
  <w:style w:type="paragraph" w:customStyle="1" w:styleId="165">
    <w:name w:val="列项◆（三级）"/>
    <w:qFormat/>
    <w:uiPriority w:val="0"/>
    <w:pPr>
      <w:tabs>
        <w:tab w:val="left" w:pos="720"/>
        <w:tab w:val="left" w:pos="960"/>
      </w:tabs>
      <w:ind w:left="800" w:leftChars="600" w:hanging="200" w:hangingChars="200"/>
    </w:pPr>
    <w:rPr>
      <w:rFonts w:ascii="宋体" w:hAnsi="Times New Roman" w:eastAsia="宋体" w:cs="Times New Roman"/>
      <w:sz w:val="21"/>
      <w:lang w:val="en-US" w:eastAsia="zh-CN" w:bidi="ar-SA"/>
    </w:rPr>
  </w:style>
  <w:style w:type="paragraph" w:customStyle="1" w:styleId="166">
    <w:name w:val="Style31"/>
    <w:basedOn w:val="1"/>
    <w:qFormat/>
    <w:uiPriority w:val="0"/>
    <w:pPr>
      <w:adjustRightInd w:val="0"/>
      <w:jc w:val="left"/>
    </w:pPr>
    <w:rPr>
      <w:rFonts w:ascii="宋体"/>
      <w:kern w:val="0"/>
      <w:sz w:val="24"/>
      <w:szCs w:val="24"/>
    </w:rPr>
  </w:style>
  <w:style w:type="paragraph" w:customStyle="1" w:styleId="167">
    <w:name w:val="Char Char1"/>
    <w:basedOn w:val="1"/>
    <w:qFormat/>
    <w:uiPriority w:val="0"/>
    <w:rPr>
      <w:rFonts w:ascii="Tahoma" w:hAnsi="Tahoma"/>
      <w:sz w:val="24"/>
    </w:rPr>
  </w:style>
  <w:style w:type="paragraph" w:customStyle="1" w:styleId="168">
    <w:name w:val="Style2"/>
    <w:basedOn w:val="1"/>
    <w:qFormat/>
    <w:uiPriority w:val="0"/>
    <w:pPr>
      <w:adjustRightInd w:val="0"/>
      <w:jc w:val="left"/>
    </w:pPr>
    <w:rPr>
      <w:rFonts w:ascii="宋体"/>
      <w:kern w:val="0"/>
      <w:sz w:val="24"/>
      <w:szCs w:val="24"/>
    </w:rPr>
  </w:style>
  <w:style w:type="paragraph" w:customStyle="1" w:styleId="169">
    <w:name w:val="三级条标题+黑体"/>
    <w:basedOn w:val="66"/>
    <w:next w:val="71"/>
    <w:qFormat/>
    <w:uiPriority w:val="0"/>
    <w:pPr>
      <w:numPr>
        <w:ilvl w:val="3"/>
        <w:numId w:val="0"/>
      </w:numPr>
      <w:spacing w:before="0" w:beforeLines="0" w:after="0" w:afterLines="0"/>
      <w:outlineLvl w:val="4"/>
    </w:pPr>
    <w:rPr>
      <w:rFonts w:ascii="Times New Roman"/>
      <w:szCs w:val="20"/>
    </w:rPr>
  </w:style>
  <w:style w:type="paragraph" w:customStyle="1" w:styleId="170">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171">
    <w:name w:val="Char Char1 Char Char Char Char Char Char Char Char"/>
    <w:basedOn w:val="1"/>
    <w:qFormat/>
    <w:uiPriority w:val="0"/>
    <w:rPr>
      <w:szCs w:val="24"/>
    </w:rPr>
  </w:style>
  <w:style w:type="paragraph" w:customStyle="1" w:styleId="172">
    <w:name w:val="Style3"/>
    <w:basedOn w:val="1"/>
    <w:qFormat/>
    <w:uiPriority w:val="0"/>
    <w:pPr>
      <w:adjustRightInd w:val="0"/>
      <w:spacing w:line="306" w:lineRule="exact"/>
      <w:ind w:firstLine="427"/>
    </w:pPr>
    <w:rPr>
      <w:rFonts w:ascii="宋体"/>
      <w:kern w:val="0"/>
      <w:sz w:val="24"/>
      <w:szCs w:val="24"/>
    </w:rPr>
  </w:style>
  <w:style w:type="paragraph" w:customStyle="1" w:styleId="173">
    <w:name w:val="Style18"/>
    <w:basedOn w:val="1"/>
    <w:qFormat/>
    <w:uiPriority w:val="0"/>
    <w:pPr>
      <w:adjustRightInd w:val="0"/>
      <w:jc w:val="left"/>
    </w:pPr>
    <w:rPr>
      <w:rFonts w:ascii="宋体"/>
      <w:kern w:val="0"/>
      <w:sz w:val="24"/>
      <w:szCs w:val="24"/>
    </w:rPr>
  </w:style>
  <w:style w:type="paragraph" w:customStyle="1" w:styleId="17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75">
    <w:name w:val="示例"/>
    <w:next w:val="71"/>
    <w:qFormat/>
    <w:uiPriority w:val="0"/>
    <w:pPr>
      <w:tabs>
        <w:tab w:val="left" w:pos="720"/>
        <w:tab w:val="left" w:pos="816"/>
      </w:tabs>
      <w:ind w:left="567" w:firstLine="419" w:firstLineChars="233"/>
      <w:jc w:val="both"/>
    </w:pPr>
    <w:rPr>
      <w:rFonts w:ascii="宋体" w:hAnsi="Times New Roman" w:eastAsia="宋体" w:cs="Times New Roman"/>
      <w:sz w:val="18"/>
      <w:lang w:val="en-US" w:eastAsia="zh-CN" w:bidi="ar-SA"/>
    </w:rPr>
  </w:style>
  <w:style w:type="paragraph" w:customStyle="1" w:styleId="176">
    <w:name w:val="条文脚注"/>
    <w:basedOn w:val="37"/>
    <w:qFormat/>
    <w:uiPriority w:val="0"/>
    <w:pPr>
      <w:ind w:left="780" w:leftChars="200" w:hanging="360" w:hangingChars="200"/>
      <w:jc w:val="both"/>
    </w:pPr>
    <w:rPr>
      <w:rFonts w:ascii="宋体"/>
    </w:rPr>
  </w:style>
  <w:style w:type="paragraph" w:customStyle="1" w:styleId="177">
    <w:name w:val="参考文献、索引标题"/>
    <w:basedOn w:val="129"/>
    <w:next w:val="1"/>
    <w:qFormat/>
    <w:uiPriority w:val="0"/>
    <w:pPr>
      <w:tabs>
        <w:tab w:val="clear" w:pos="600"/>
      </w:tabs>
      <w:spacing w:after="200"/>
      <w:ind w:left="0" w:firstLine="0"/>
    </w:pPr>
    <w:rPr>
      <w:sz w:val="21"/>
    </w:rPr>
  </w:style>
  <w:style w:type="paragraph" w:customStyle="1" w:styleId="178">
    <w:name w:val="Style10"/>
    <w:basedOn w:val="1"/>
    <w:qFormat/>
    <w:uiPriority w:val="0"/>
    <w:pPr>
      <w:adjustRightInd w:val="0"/>
      <w:jc w:val="left"/>
    </w:pPr>
    <w:rPr>
      <w:rFonts w:ascii="宋体"/>
      <w:kern w:val="0"/>
      <w:sz w:val="24"/>
      <w:szCs w:val="24"/>
    </w:rPr>
  </w:style>
  <w:style w:type="paragraph" w:customStyle="1" w:styleId="179">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80">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81">
    <w:name w:val="修订1"/>
    <w:hidden/>
    <w:unhideWhenUsed/>
    <w:qFormat/>
    <w:uiPriority w:val="99"/>
    <w:rPr>
      <w:rFonts w:ascii="Times New Roman" w:hAnsi="Times New Roman" w:eastAsia="宋体" w:cs="Times New Roman"/>
      <w:kern w:val="2"/>
      <w:sz w:val="21"/>
      <w:szCs w:val="24"/>
      <w:lang w:val="en-US" w:eastAsia="zh-CN" w:bidi="ar-SA"/>
    </w:rPr>
  </w:style>
  <w:style w:type="paragraph" w:styleId="182">
    <w:name w:val="List Paragraph"/>
    <w:basedOn w:val="1"/>
    <w:qFormat/>
    <w:uiPriority w:val="99"/>
    <w:pPr>
      <w:ind w:firstLine="420" w:firstLineChars="200"/>
    </w:pPr>
  </w:style>
  <w:style w:type="character" w:styleId="183">
    <w:name w:val="Placeholder Text"/>
    <w:basedOn w:val="49"/>
    <w:semiHidden/>
    <w:qFormat/>
    <w:uiPriority w:val="99"/>
    <w:rPr>
      <w:color w:val="808080"/>
    </w:rPr>
  </w:style>
  <w:style w:type="paragraph" w:customStyle="1" w:styleId="184">
    <w:name w:val="附录公式编号制表符"/>
    <w:basedOn w:val="1"/>
    <w:next w:val="71"/>
    <w:qFormat/>
    <w:uiPriority w:val="0"/>
    <w:pPr>
      <w:widowControl/>
      <w:tabs>
        <w:tab w:val="center" w:pos="4201"/>
        <w:tab w:val="right" w:leader="dot" w:pos="9298"/>
      </w:tabs>
      <w:autoSpaceDE w:val="0"/>
      <w:autoSpaceDN w:val="0"/>
    </w:pPr>
    <w:rPr>
      <w:rFonts w:ascii="宋体"/>
      <w:kern w:val="0"/>
    </w:rPr>
  </w:style>
  <w:style w:type="paragraph" w:customStyle="1" w:styleId="185">
    <w:name w:val="附录一级无"/>
    <w:basedOn w:val="125"/>
    <w:qFormat/>
    <w:uiPriority w:val="0"/>
    <w:pPr>
      <w:numPr>
        <w:ilvl w:val="0"/>
        <w:numId w:val="2"/>
      </w:numPr>
    </w:pPr>
    <w:rPr>
      <w:rFonts w:ascii="宋体" w:eastAsia="宋体"/>
      <w:szCs w:val="21"/>
    </w:rPr>
  </w:style>
  <w:style w:type="paragraph" w:customStyle="1" w:styleId="18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87">
    <w:name w:val="MTDisplayEquation"/>
    <w:basedOn w:val="1"/>
    <w:next w:val="1"/>
    <w:qFormat/>
    <w:uiPriority w:val="0"/>
    <w:pPr>
      <w:tabs>
        <w:tab w:val="center" w:pos="4160"/>
        <w:tab w:val="right" w:pos="8300"/>
      </w:tabs>
    </w:pPr>
    <w:rPr>
      <w:szCs w:val="24"/>
    </w:rPr>
  </w:style>
  <w:style w:type="paragraph" w:customStyle="1" w:styleId="188">
    <w:name w:val="Revision"/>
    <w:hidden/>
    <w:unhideWhenUsed/>
    <w:qFormat/>
    <w:uiPriority w:val="99"/>
    <w:rPr>
      <w:rFonts w:ascii="Times New Roman" w:hAnsi="Times New Roman" w:eastAsia="宋体" w:cs="Times New Roman"/>
      <w:kern w:val="2"/>
      <w:sz w:val="21"/>
      <w:lang w:val="en-US" w:eastAsia="zh-CN" w:bidi="ar-SA"/>
    </w:rPr>
  </w:style>
  <w:style w:type="paragraph" w:customStyle="1" w:styleId="189">
    <w:name w:val="样式 一般正文 + 首行缩进:  2 字符"/>
    <w:basedOn w:val="1"/>
    <w:qFormat/>
    <w:uiPriority w:val="0"/>
    <w:pPr>
      <w:spacing w:line="360" w:lineRule="auto"/>
      <w:ind w:firstLine="480" w:firstLineChars="200"/>
    </w:pPr>
    <w:rPr>
      <w:sz w:val="24"/>
      <w:szCs w:val="20"/>
    </w:rPr>
  </w:style>
  <w:style w:type="paragraph" w:customStyle="1" w:styleId="190">
    <w:name w:val="样式1"/>
    <w:basedOn w:val="33"/>
    <w:qFormat/>
    <w:uiPriority w:val="0"/>
    <w:pPr>
      <w:pBdr>
        <w:bottom w:val="none" w:color="auto" w:sz="0" w:space="0"/>
      </w:pBdr>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0.bin"/><Relationship Id="rId98" Type="http://schemas.openxmlformats.org/officeDocument/2006/relationships/image" Target="media/image40.wmf"/><Relationship Id="rId97" Type="http://schemas.openxmlformats.org/officeDocument/2006/relationships/oleObject" Target="embeddings/oleObject39.bin"/><Relationship Id="rId96" Type="http://schemas.openxmlformats.org/officeDocument/2006/relationships/image" Target="media/image39.wmf"/><Relationship Id="rId95" Type="http://schemas.openxmlformats.org/officeDocument/2006/relationships/oleObject" Target="embeddings/oleObject38.bin"/><Relationship Id="rId94" Type="http://schemas.openxmlformats.org/officeDocument/2006/relationships/image" Target="media/image38.wmf"/><Relationship Id="rId93" Type="http://schemas.openxmlformats.org/officeDocument/2006/relationships/oleObject" Target="embeddings/oleObject37.bin"/><Relationship Id="rId92" Type="http://schemas.openxmlformats.org/officeDocument/2006/relationships/image" Target="media/image37.wmf"/><Relationship Id="rId91" Type="http://schemas.openxmlformats.org/officeDocument/2006/relationships/oleObject" Target="embeddings/oleObject36.bin"/><Relationship Id="rId90" Type="http://schemas.openxmlformats.org/officeDocument/2006/relationships/image" Target="media/image36.wmf"/><Relationship Id="rId9" Type="http://schemas.openxmlformats.org/officeDocument/2006/relationships/footer" Target="footer3.xml"/><Relationship Id="rId89" Type="http://schemas.openxmlformats.org/officeDocument/2006/relationships/oleObject" Target="embeddings/oleObject35.bin"/><Relationship Id="rId88" Type="http://schemas.openxmlformats.org/officeDocument/2006/relationships/image" Target="media/image35.wmf"/><Relationship Id="rId87" Type="http://schemas.openxmlformats.org/officeDocument/2006/relationships/oleObject" Target="embeddings/oleObject34.bin"/><Relationship Id="rId86" Type="http://schemas.openxmlformats.org/officeDocument/2006/relationships/image" Target="media/image34.wmf"/><Relationship Id="rId85" Type="http://schemas.openxmlformats.org/officeDocument/2006/relationships/oleObject" Target="embeddings/oleObject33.bin"/><Relationship Id="rId84" Type="http://schemas.openxmlformats.org/officeDocument/2006/relationships/image" Target="media/image33.wmf"/><Relationship Id="rId83" Type="http://schemas.openxmlformats.org/officeDocument/2006/relationships/oleObject" Target="embeddings/oleObject32.bin"/><Relationship Id="rId82" Type="http://schemas.openxmlformats.org/officeDocument/2006/relationships/image" Target="media/image32.wmf"/><Relationship Id="rId81" Type="http://schemas.openxmlformats.org/officeDocument/2006/relationships/oleObject" Target="embeddings/oleObject31.bin"/><Relationship Id="rId80" Type="http://schemas.openxmlformats.org/officeDocument/2006/relationships/image" Target="media/image31.wmf"/><Relationship Id="rId8" Type="http://schemas.openxmlformats.org/officeDocument/2006/relationships/header" Target="header4.xml"/><Relationship Id="rId79" Type="http://schemas.openxmlformats.org/officeDocument/2006/relationships/oleObject" Target="embeddings/oleObject30.bin"/><Relationship Id="rId78" Type="http://schemas.openxmlformats.org/officeDocument/2006/relationships/image" Target="media/image30.wmf"/><Relationship Id="rId77" Type="http://schemas.openxmlformats.org/officeDocument/2006/relationships/oleObject" Target="embeddings/oleObject29.bin"/><Relationship Id="rId76" Type="http://schemas.openxmlformats.org/officeDocument/2006/relationships/oleObject" Target="embeddings/oleObject28.bin"/><Relationship Id="rId75" Type="http://schemas.openxmlformats.org/officeDocument/2006/relationships/image" Target="media/image29.wmf"/><Relationship Id="rId74" Type="http://schemas.openxmlformats.org/officeDocument/2006/relationships/oleObject" Target="embeddings/oleObject27.bin"/><Relationship Id="rId73" Type="http://schemas.openxmlformats.org/officeDocument/2006/relationships/oleObject" Target="embeddings/oleObject26.bin"/><Relationship Id="rId72" Type="http://schemas.openxmlformats.org/officeDocument/2006/relationships/image" Target="media/image28.wmf"/><Relationship Id="rId71" Type="http://schemas.openxmlformats.org/officeDocument/2006/relationships/oleObject" Target="embeddings/oleObject25.bin"/><Relationship Id="rId70" Type="http://schemas.openxmlformats.org/officeDocument/2006/relationships/image" Target="media/image27.wmf"/><Relationship Id="rId7" Type="http://schemas.openxmlformats.org/officeDocument/2006/relationships/footer" Target="footer2.xml"/><Relationship Id="rId69" Type="http://schemas.openxmlformats.org/officeDocument/2006/relationships/oleObject" Target="embeddings/oleObject24.bin"/><Relationship Id="rId68" Type="http://schemas.openxmlformats.org/officeDocument/2006/relationships/image" Target="media/image26.wmf"/><Relationship Id="rId67" Type="http://schemas.openxmlformats.org/officeDocument/2006/relationships/oleObject" Target="embeddings/oleObject23.bin"/><Relationship Id="rId66" Type="http://schemas.openxmlformats.org/officeDocument/2006/relationships/image" Target="media/image25.wmf"/><Relationship Id="rId65" Type="http://schemas.openxmlformats.org/officeDocument/2006/relationships/oleObject" Target="embeddings/oleObject22.bin"/><Relationship Id="rId64" Type="http://schemas.openxmlformats.org/officeDocument/2006/relationships/image" Target="media/image24.wmf"/><Relationship Id="rId63" Type="http://schemas.openxmlformats.org/officeDocument/2006/relationships/oleObject" Target="embeddings/oleObject21.bin"/><Relationship Id="rId62" Type="http://schemas.openxmlformats.org/officeDocument/2006/relationships/image" Target="media/image23.wmf"/><Relationship Id="rId61" Type="http://schemas.openxmlformats.org/officeDocument/2006/relationships/oleObject" Target="embeddings/oleObject20.bin"/><Relationship Id="rId60" Type="http://schemas.openxmlformats.org/officeDocument/2006/relationships/image" Target="media/image22.wmf"/><Relationship Id="rId6" Type="http://schemas.openxmlformats.org/officeDocument/2006/relationships/footer" Target="footer1.xml"/><Relationship Id="rId59" Type="http://schemas.openxmlformats.org/officeDocument/2006/relationships/oleObject" Target="embeddings/oleObject19.bin"/><Relationship Id="rId58" Type="http://schemas.openxmlformats.org/officeDocument/2006/relationships/image" Target="media/image21.wmf"/><Relationship Id="rId57" Type="http://schemas.openxmlformats.org/officeDocument/2006/relationships/oleObject" Target="embeddings/oleObject18.bin"/><Relationship Id="rId56" Type="http://schemas.openxmlformats.org/officeDocument/2006/relationships/image" Target="media/image20.wmf"/><Relationship Id="rId55" Type="http://schemas.openxmlformats.org/officeDocument/2006/relationships/oleObject" Target="embeddings/oleObject17.bin"/><Relationship Id="rId54" Type="http://schemas.openxmlformats.org/officeDocument/2006/relationships/image" Target="media/image19.wmf"/><Relationship Id="rId53" Type="http://schemas.openxmlformats.org/officeDocument/2006/relationships/oleObject" Target="embeddings/oleObject16.bin"/><Relationship Id="rId52" Type="http://schemas.openxmlformats.org/officeDocument/2006/relationships/image" Target="media/image18.wmf"/><Relationship Id="rId51" Type="http://schemas.openxmlformats.org/officeDocument/2006/relationships/oleObject" Target="embeddings/oleObject15.bin"/><Relationship Id="rId50" Type="http://schemas.openxmlformats.org/officeDocument/2006/relationships/image" Target="media/image17.wmf"/><Relationship Id="rId5" Type="http://schemas.openxmlformats.org/officeDocument/2006/relationships/header" Target="header3.xml"/><Relationship Id="rId49" Type="http://schemas.openxmlformats.org/officeDocument/2006/relationships/oleObject" Target="embeddings/oleObject14.bin"/><Relationship Id="rId48" Type="http://schemas.openxmlformats.org/officeDocument/2006/relationships/image" Target="media/image16.wmf"/><Relationship Id="rId47" Type="http://schemas.openxmlformats.org/officeDocument/2006/relationships/oleObject" Target="embeddings/oleObject13.bin"/><Relationship Id="rId46" Type="http://schemas.openxmlformats.org/officeDocument/2006/relationships/image" Target="media/image15.wmf"/><Relationship Id="rId45" Type="http://schemas.openxmlformats.org/officeDocument/2006/relationships/oleObject" Target="embeddings/oleObject12.bin"/><Relationship Id="rId44" Type="http://schemas.openxmlformats.org/officeDocument/2006/relationships/image" Target="media/image14.wmf"/><Relationship Id="rId43" Type="http://schemas.openxmlformats.org/officeDocument/2006/relationships/oleObject" Target="embeddings/oleObject11.bin"/><Relationship Id="rId42" Type="http://schemas.openxmlformats.org/officeDocument/2006/relationships/image" Target="media/image13.wmf"/><Relationship Id="rId41" Type="http://schemas.openxmlformats.org/officeDocument/2006/relationships/oleObject" Target="embeddings/oleObject10.bin"/><Relationship Id="rId40" Type="http://schemas.openxmlformats.org/officeDocument/2006/relationships/image" Target="media/image12.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11.wmf"/><Relationship Id="rId37" Type="http://schemas.openxmlformats.org/officeDocument/2006/relationships/oleObject" Target="embeddings/oleObject8.bin"/><Relationship Id="rId36" Type="http://schemas.openxmlformats.org/officeDocument/2006/relationships/image" Target="media/image10.wmf"/><Relationship Id="rId35" Type="http://schemas.openxmlformats.org/officeDocument/2006/relationships/oleObject" Target="embeddings/oleObject7.bin"/><Relationship Id="rId34" Type="http://schemas.openxmlformats.org/officeDocument/2006/relationships/image" Target="media/image9.wmf"/><Relationship Id="rId33" Type="http://schemas.openxmlformats.org/officeDocument/2006/relationships/oleObject" Target="embeddings/oleObject6.bin"/><Relationship Id="rId32" Type="http://schemas.openxmlformats.org/officeDocument/2006/relationships/image" Target="media/image8.wmf"/><Relationship Id="rId31" Type="http://schemas.openxmlformats.org/officeDocument/2006/relationships/oleObject" Target="embeddings/oleObject5.bin"/><Relationship Id="rId30" Type="http://schemas.openxmlformats.org/officeDocument/2006/relationships/image" Target="media/image7.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6.wmf"/><Relationship Id="rId27" Type="http://schemas.openxmlformats.org/officeDocument/2006/relationships/oleObject" Target="embeddings/oleObject3.bin"/><Relationship Id="rId26" Type="http://schemas.openxmlformats.org/officeDocument/2006/relationships/image" Target="media/image5.wmf"/><Relationship Id="rId25" Type="http://schemas.openxmlformats.org/officeDocument/2006/relationships/oleObject" Target="embeddings/oleObject2.bin"/><Relationship Id="rId24" Type="http://schemas.openxmlformats.org/officeDocument/2006/relationships/image" Target="media/image4.png"/><Relationship Id="rId23" Type="http://schemas.openxmlformats.org/officeDocument/2006/relationships/image" Target="media/image3.wmf"/><Relationship Id="rId22" Type="http://schemas.openxmlformats.org/officeDocument/2006/relationships/oleObject" Target="embeddings/oleObject1.bin"/><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7" Type="http://schemas.openxmlformats.org/officeDocument/2006/relationships/fontTable" Target="fontTable.xml"/><Relationship Id="rId116" Type="http://schemas.openxmlformats.org/officeDocument/2006/relationships/numbering" Target="numbering.xml"/><Relationship Id="rId115" Type="http://schemas.openxmlformats.org/officeDocument/2006/relationships/customXml" Target="../customXml/item1.xml"/><Relationship Id="rId114" Type="http://schemas.openxmlformats.org/officeDocument/2006/relationships/image" Target="media/image48.wmf"/><Relationship Id="rId113" Type="http://schemas.openxmlformats.org/officeDocument/2006/relationships/oleObject" Target="embeddings/oleObject47.bin"/><Relationship Id="rId112" Type="http://schemas.openxmlformats.org/officeDocument/2006/relationships/image" Target="media/image47.wmf"/><Relationship Id="rId111" Type="http://schemas.openxmlformats.org/officeDocument/2006/relationships/oleObject" Target="embeddings/oleObject46.bin"/><Relationship Id="rId110" Type="http://schemas.openxmlformats.org/officeDocument/2006/relationships/image" Target="media/image46.wmf"/><Relationship Id="rId11" Type="http://schemas.openxmlformats.org/officeDocument/2006/relationships/footer" Target="footer4.xml"/><Relationship Id="rId109" Type="http://schemas.openxmlformats.org/officeDocument/2006/relationships/oleObject" Target="embeddings/oleObject45.bin"/><Relationship Id="rId108" Type="http://schemas.openxmlformats.org/officeDocument/2006/relationships/image" Target="media/image45.wmf"/><Relationship Id="rId107" Type="http://schemas.openxmlformats.org/officeDocument/2006/relationships/oleObject" Target="embeddings/oleObject44.bin"/><Relationship Id="rId106" Type="http://schemas.openxmlformats.org/officeDocument/2006/relationships/image" Target="media/image44.wmf"/><Relationship Id="rId105" Type="http://schemas.openxmlformats.org/officeDocument/2006/relationships/oleObject" Target="embeddings/oleObject43.bin"/><Relationship Id="rId104" Type="http://schemas.openxmlformats.org/officeDocument/2006/relationships/image" Target="media/image43.wmf"/><Relationship Id="rId103" Type="http://schemas.openxmlformats.org/officeDocument/2006/relationships/oleObject" Target="embeddings/oleObject42.bin"/><Relationship Id="rId102" Type="http://schemas.openxmlformats.org/officeDocument/2006/relationships/image" Target="media/image42.wmf"/><Relationship Id="rId101" Type="http://schemas.openxmlformats.org/officeDocument/2006/relationships/oleObject" Target="embeddings/oleObject41.bin"/><Relationship Id="rId100" Type="http://schemas.openxmlformats.org/officeDocument/2006/relationships/image" Target="media/image41.wmf"/><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3570</Words>
  <Characters>4028</Characters>
  <Lines>66</Lines>
  <Paragraphs>18</Paragraphs>
  <TotalTime>3</TotalTime>
  <ScaleCrop>false</ScaleCrop>
  <LinksUpToDate>false</LinksUpToDate>
  <CharactersWithSpaces>4340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2020-11-17T13:07:00Z</dcterms:created>
  <dc:creator>YYT</dc:creator>
  <cp:lastModifiedBy>白金超</cp:lastModifiedBy>
  <cp:lastPrinted>2024-10-17T05:05:00Z</cp:lastPrinted>
  <dcterms:modified xsi:type="dcterms:W3CDTF">2025-02-12T12:25:33Z</dcterms:modified>
  <dc:title>钟罩规程</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4E30BE30DEA5437B8DD5720AC8D48ACC_13</vt:lpwstr>
  </property>
  <property fmtid="{D5CDD505-2E9C-101B-9397-08002B2CF9AE}" pid="4" name="KSOTemplateDocerSaveRecord">
    <vt:lpwstr>eyJoZGlkIjoiMzk0MWM5YWFjNzQ4MTAwZTg4MDExZTkwNTE3ZmM3NTUiLCJ1c2VySWQiOiI0ODA0NTUwNjkifQ==</vt:lpwstr>
  </property>
</Properties>
</file>