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1518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5EC3693">
            <w:pPr>
              <w:pStyle w:val="21"/>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5F71E730">
            <w:pPr>
              <w:pStyle w:val="21"/>
              <w:framePr w:wrap="notBeside" w:vAnchor="page" w:hAnchor="page" w:x="1372" w:y="568"/>
              <w:tabs>
                <w:tab w:val="clear" w:pos="4153"/>
                <w:tab w:val="clear" w:pos="8306"/>
              </w:tabs>
              <w:spacing w:line="240" w:lineRule="auto"/>
              <w:ind w:left="3"/>
              <w:jc w:val="both"/>
              <w:rPr>
                <w:rFonts w:ascii="黑体" w:hAnsi="黑体" w:eastAsia="黑体"/>
                <w:sz w:val="21"/>
                <w:szCs w:val="21"/>
              </w:rPr>
            </w:pPr>
          </w:p>
        </w:tc>
      </w:tr>
      <w:tr w14:paraId="130F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5ED880A">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00578F2">
            <w:pPr>
              <w:pStyle w:val="21"/>
              <w:framePr w:wrap="notBeside" w:vAnchor="page" w:hAnchor="page" w:x="1372" w:y="568"/>
              <w:tabs>
                <w:tab w:val="clear" w:pos="4153"/>
                <w:tab w:val="clear" w:pos="8306"/>
              </w:tabs>
              <w:spacing w:before="40" w:line="240" w:lineRule="auto"/>
              <w:jc w:val="left"/>
              <w:rPr>
                <w:rFonts w:ascii="黑体" w:hAnsi="黑体" w:eastAsia="黑体"/>
                <w:sz w:val="21"/>
                <w:szCs w:val="21"/>
              </w:rPr>
            </w:pPr>
          </w:p>
        </w:tc>
      </w:tr>
    </w:tbl>
    <w:p w14:paraId="516EB0D7">
      <w:pPr>
        <w:pStyle w:val="55"/>
        <w:framePr w:w="9639" w:h="624" w:hRule="exact" w:hSpace="181" w:vSpace="181" w:wrap="around" w:hAnchor="page" w:x="1305" w:y="2269"/>
      </w:pPr>
      <w:bookmarkStart w:id="0" w:name="_Hlk26473981"/>
      <w:r>
        <w:rPr>
          <w:rFonts w:hint="eastAsia"/>
        </w:rPr>
        <w:t>中华人民共和国国家标准</w:t>
      </w:r>
    </w:p>
    <w:bookmarkEnd w:id="0"/>
    <w:p w14:paraId="21AA4A9F">
      <w:pPr>
        <w:pStyle w:val="200"/>
        <w:framePr/>
      </w:pPr>
      <w:r>
        <w:fldChar w:fldCharType="begin">
          <w:ffData>
            <w:name w:val="文字1"/>
            <w:enabled/>
            <w:calcOnExit w:val="0"/>
            <w:textInput>
              <w:default w:val="GB/T"/>
            </w:textInput>
          </w:ffData>
        </w:fldChar>
      </w:r>
      <w:bookmarkStart w:id="1" w:name="文字1"/>
      <w:r>
        <w:instrText xml:space="preserve"> FORMTEXT </w:instrText>
      </w:r>
      <w:r>
        <w:fldChar w:fldCharType="separate"/>
      </w:r>
      <w:r>
        <w:t>GB/T</w:t>
      </w:r>
      <w:r>
        <w:fldChar w:fldCharType="end"/>
      </w:r>
      <w:bookmarkEnd w:id="1"/>
      <w:r>
        <w:t xml:space="preserve"> </w:t>
      </w:r>
      <w:r>
        <w:fldChar w:fldCharType="begin">
          <w:ffData>
            <w:name w:val="NSTD_CODE_F"/>
            <w:enabled/>
            <w:calcOnExit w:val="0"/>
            <w:textInput>
              <w:default w:val="XXXXX"/>
            </w:textInput>
          </w:ffData>
        </w:fldChar>
      </w:r>
      <w:bookmarkStart w:id="2" w:name="NSTD_CODE_F"/>
      <w:r>
        <w:instrText xml:space="preserve"> FORMTEXT </w:instrText>
      </w:r>
      <w:r>
        <w:fldChar w:fldCharType="separate"/>
      </w:r>
      <w:r>
        <w:t>XXXXX</w:t>
      </w:r>
      <w:r>
        <w:fldChar w:fldCharType="end"/>
      </w:r>
      <w:bookmarkEnd w:id="2"/>
      <w:r>
        <w:rPr>
          <w:rFonts w:hAnsi="黑体"/>
        </w:rPr>
        <w:t>—</w:t>
      </w:r>
      <w:r>
        <w:fldChar w:fldCharType="begin">
          <w:ffData>
            <w:name w:val="NSTD_CODE_B"/>
            <w:enabled/>
            <w:calcOnExit w:val="0"/>
            <w:textInput>
              <w:default w:val="XXXX"/>
            </w:textInput>
          </w:ffData>
        </w:fldChar>
      </w:r>
      <w:bookmarkStart w:id="3" w:name="NSTD_CODE_B"/>
      <w:r>
        <w:instrText xml:space="preserve"> FORMTEXT </w:instrText>
      </w:r>
      <w:r>
        <w:fldChar w:fldCharType="separate"/>
      </w:r>
      <w:r>
        <w:t>XXXX</w:t>
      </w:r>
      <w:r>
        <w:fldChar w:fldCharType="end"/>
      </w:r>
      <w:bookmarkEnd w:id="3"/>
    </w:p>
    <w:p w14:paraId="024C37EB">
      <w:pPr>
        <w:spacing w:line="240" w:lineRule="auto"/>
        <w:ind w:left="8080"/>
        <w:rPr>
          <w:rFonts w:ascii="黑体" w:hAnsi="黑体" w:eastAsia="黑体"/>
          <w:kern w:val="0"/>
          <w:sz w:val="52"/>
          <w:szCs w:val="20"/>
        </w:rPr>
      </w:pPr>
      <w:r>
        <w:rPr>
          <w:rFonts w:ascii="黑体" w:hAnsi="黑体" w:eastAsia="黑体"/>
          <w:kern w:val="0"/>
          <w:sz w:val="52"/>
          <w:szCs w:val="20"/>
        </w:rPr>
        <w:drawing>
          <wp:anchor distT="0" distB="0" distL="114300" distR="114300" simplePos="0" relativeHeight="251661312" behindDoc="0" locked="0" layoutInCell="1" allowOverlap="0">
            <wp:simplePos x="0" y="0"/>
            <wp:positionH relativeFrom="page">
              <wp:posOffset>5318760</wp:posOffset>
            </wp:positionH>
            <wp:positionV relativeFrom="page">
              <wp:posOffset>617220</wp:posOffset>
            </wp:positionV>
            <wp:extent cx="1447165" cy="737870"/>
            <wp:effectExtent l="0" t="0" r="635" b="889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47200" cy="734400"/>
                    </a:xfrm>
                    <a:prstGeom prst="rect">
                      <a:avLst/>
                    </a:prstGeom>
                    <a:noFill/>
                    <a:ln>
                      <a:noFill/>
                    </a:ln>
                  </pic:spPr>
                </pic:pic>
              </a:graphicData>
            </a:graphic>
          </wp:anchor>
        </w:drawing>
      </w:r>
      <w:r>
        <w:rPr>
          <w:rFonts w:ascii="黑体" w:hAnsi="黑体" w:eastAsia="黑体"/>
          <w:kern w:val="0"/>
          <w:sz w:val="52"/>
          <w:szCs w:val="2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2700020</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pt;height:0pt;width:481.9pt;mso-position-horizontal-relative:page;mso-position-vertical-relative:page;z-index:251659264;mso-width-relative:page;mso-height-relative:page;" filled="f" stroked="t" coordsize="21600,21600" o:allowoverlap="f"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iPM2AAA&#10;AAwBAAAPAAAAAAAAAAEAIAAAACIAAABkcnMvZG93bnJldi54bWxQSwECFAAUAAAACACHTuJA4fvj&#10;GOUBAACsAwAADgAAAAAAAAABACAAAAAnAQAAZHJzL2Uyb0RvYy54bWxQSwUGAAAAAAYABgBZAQAA&#10;fgUAAAAA&#10;">
                <v:fill on="f" focussize="0,0"/>
                <v:stroke color="#000000" joinstyle="round"/>
                <v:imagedata o:title=""/>
                <o:lock v:ext="edit" aspectratio="f"/>
              </v:line>
            </w:pict>
          </mc:Fallback>
        </mc:AlternateContent>
      </w:r>
    </w:p>
    <w:p w14:paraId="16294197">
      <w:pPr>
        <w:pStyle w:val="55"/>
        <w:framePr w:w="9639" w:h="6976" w:hRule="exact" w:hSpace="0" w:vSpace="0" w:wrap="around" w:hAnchor="page" w:y="6408"/>
        <w:jc w:val="center"/>
        <w:rPr>
          <w:rFonts w:ascii="黑体" w:hAnsi="黑体" w:eastAsia="黑体"/>
          <w:b w:val="0"/>
          <w:bCs w:val="0"/>
          <w:w w:val="100"/>
        </w:rPr>
      </w:pPr>
    </w:p>
    <w:p w14:paraId="67F46DF8">
      <w:pPr>
        <w:pStyle w:val="202"/>
        <w:framePr w:h="6974" w:hRule="exact" w:wrap="around" w:x="1419" w:anchorLock="1"/>
      </w:pPr>
      <w:r>
        <w:rPr>
          <w:rFonts w:hint="eastAsia"/>
        </w:rPr>
        <w:t>质量成本核算与控制指南</w:t>
      </w:r>
    </w:p>
    <w:p w14:paraId="55287127">
      <w:pPr>
        <w:framePr w:w="9639" w:h="6974" w:hRule="exact" w:wrap="around" w:vAnchor="page" w:hAnchor="page" w:x="1419" w:y="6408" w:anchorLock="1"/>
        <w:ind w:left="-1418"/>
      </w:pPr>
    </w:p>
    <w:p w14:paraId="31A2BF36">
      <w:pPr>
        <w:pStyle w:val="130"/>
        <w:framePr w:w="9639" w:h="6974" w:hRule="exact" w:wrap="around" w:vAnchor="page" w:hAnchor="page" w:x="1419" w:y="6408" w:anchorLock="1"/>
        <w:textAlignment w:val="bottom"/>
        <w:rPr>
          <w:rFonts w:eastAsia="黑体"/>
          <w:szCs w:val="28"/>
        </w:rPr>
      </w:pPr>
      <w:r>
        <w:rPr>
          <w:rFonts w:eastAsia="黑体"/>
          <w:szCs w:val="28"/>
        </w:rPr>
        <w:t xml:space="preserve">Guidance for </w:t>
      </w:r>
      <w:r>
        <w:rPr>
          <w:rFonts w:hint="eastAsia" w:eastAsia="黑体"/>
          <w:szCs w:val="28"/>
        </w:rPr>
        <w:t>accounting</w:t>
      </w:r>
      <w:r>
        <w:rPr>
          <w:rFonts w:eastAsia="黑体"/>
          <w:szCs w:val="28"/>
        </w:rPr>
        <w:t xml:space="preserve"> </w:t>
      </w:r>
      <w:r>
        <w:rPr>
          <w:rFonts w:hint="eastAsia" w:eastAsia="黑体"/>
          <w:szCs w:val="28"/>
        </w:rPr>
        <w:t>and</w:t>
      </w:r>
      <w:r>
        <w:rPr>
          <w:rFonts w:eastAsia="黑体"/>
          <w:szCs w:val="28"/>
        </w:rPr>
        <w:t xml:space="preserve"> controlling of quality related costs </w:t>
      </w:r>
    </w:p>
    <w:p w14:paraId="1CCC3168">
      <w:pPr>
        <w:framePr w:w="9639" w:h="6974" w:hRule="exact" w:wrap="around" w:vAnchor="page" w:hAnchor="page" w:x="1419" w:y="6408" w:anchorLock="1"/>
        <w:spacing w:line="760" w:lineRule="exact"/>
        <w:ind w:left="-1418"/>
      </w:pPr>
    </w:p>
    <w:p w14:paraId="0FD4E5ED">
      <w:pPr>
        <w:pStyle w:val="130"/>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4"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4"/>
    </w:p>
    <w:p w14:paraId="2A0A4570">
      <w:pPr>
        <w:pStyle w:val="130"/>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14:paraId="2F82AB54">
      <w:pPr>
        <w:pStyle w:val="130"/>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val="0"/>
            <w:calcOnExit w:val="0"/>
            <w:textInput/>
          </w:ffData>
        </w:fldChar>
      </w:r>
      <w:bookmarkStart w:id="5"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5"/>
    </w:p>
    <w:p w14:paraId="7E27FE4C">
      <w:pPr>
        <w:pStyle w:val="130"/>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r>
        <w:rPr>
          <w:b/>
          <w:sz w:val="21"/>
          <w:szCs w:val="28"/>
        </w:rPr>
        <w:instrText xml:space="preserve"> </w:instrText>
      </w:r>
      <w:bookmarkStart w:id="6" w:name="下拉2"/>
      <w:r>
        <w:rPr>
          <w:b/>
          <w:sz w:val="21"/>
          <w:szCs w:val="28"/>
        </w:rPr>
        <w:instrText xml:space="preserve">FORMDROPDOWN </w:instrText>
      </w:r>
      <w:r>
        <w:rPr>
          <w:b/>
          <w:sz w:val="21"/>
          <w:szCs w:val="28"/>
        </w:rPr>
        <w:fldChar w:fldCharType="separate"/>
      </w:r>
      <w:r>
        <w:rPr>
          <w:b/>
          <w:sz w:val="21"/>
          <w:szCs w:val="28"/>
        </w:rPr>
        <w:fldChar w:fldCharType="end"/>
      </w:r>
      <w:bookmarkEnd w:id="6"/>
    </w:p>
    <w:p w14:paraId="63EF32AE">
      <w:pPr>
        <w:pStyle w:val="198"/>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发布</w:t>
      </w:r>
    </w:p>
    <w:p w14:paraId="5FB5B055">
      <w:pPr>
        <w:pStyle w:val="199"/>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rPr>
          <w:rFonts w:hint="eastAsia"/>
        </w:rPr>
        <w:t>实施</w:t>
      </w:r>
    </w:p>
    <w:p w14:paraId="5BABE232">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drawing>
          <wp:anchor distT="0" distB="0" distL="114300" distR="114300" simplePos="0" relativeHeight="251662336" behindDoc="0" locked="0" layoutInCell="1" allowOverlap="1">
            <wp:simplePos x="0" y="0"/>
            <wp:positionH relativeFrom="column">
              <wp:posOffset>1758950</wp:posOffset>
            </wp:positionH>
            <wp:positionV relativeFrom="paragraph">
              <wp:posOffset>8395970</wp:posOffset>
            </wp:positionV>
            <wp:extent cx="2865120" cy="549275"/>
            <wp:effectExtent l="0" t="0" r="0" b="6985"/>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9252585</wp:posOffset>
                </wp:positionV>
                <wp:extent cx="6120130" cy="0"/>
                <wp:effectExtent l="0" t="0" r="0" b="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5" o:spid="_x0000_s1026" o:spt="20" style="position:absolute;left:0pt;margin-left:70.85pt;margin-top:728.55pt;height:0pt;width:481.9pt;mso-position-horizontal-relative:page;mso-position-vertical-relative:page;z-index:251660288;mso-width-relative:page;mso-height-relative:page;" filled="f" stroked="t" coordsize="21600,21600"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DMnr/0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LmhKWB&#10;33/+cffp66+fX+i8//6NzZJ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zJ6/9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65AEED30">
      <w:pPr>
        <w:pStyle w:val="96"/>
        <w:spacing w:after="468"/>
      </w:pPr>
      <w:bookmarkStart w:id="13" w:name="BookMark1"/>
      <w:bookmarkStart w:id="14" w:name="_Toc57812386"/>
      <w:bookmarkStart w:id="15" w:name="_Toc57812637"/>
      <w:r>
        <w:rPr>
          <w:rFonts w:hint="eastAsia"/>
          <w:spacing w:val="320"/>
        </w:rPr>
        <w:t>目</w:t>
      </w:r>
      <w:r>
        <w:rPr>
          <w:rFonts w:hint="eastAsia"/>
        </w:rPr>
        <w:t>次</w:t>
      </w:r>
    </w:p>
    <w:p w14:paraId="6BC1B9EA">
      <w:pPr>
        <w:pStyle w:val="22"/>
        <w:tabs>
          <w:tab w:val="right" w:leader="dot" w:pos="9344"/>
        </w:tabs>
        <w:rPr>
          <w:rFonts w:asciiTheme="minorHAnsi" w:hAnsiTheme="minorHAnsi" w:eastAsiaTheme="minorEastAsia" w:cstheme="minorBidi"/>
          <w:szCs w:val="22"/>
        </w:rPr>
      </w:pPr>
      <w:r>
        <w:fldChar w:fldCharType="begin"/>
      </w:r>
      <w:r>
        <w:instrText xml:space="preserve"> </w:instrText>
      </w:r>
      <w:r>
        <w:rPr>
          <w:rFonts w:hint="eastAsia"/>
        </w:rPr>
        <w:instrText xml:space="preserve">TOC \o "1-1" \h \t "标准文件_一级条标题,2,标准文件_附录一级条标题,2,"</w:instrText>
      </w:r>
      <w:r>
        <w:instrText xml:space="preserve"> </w:instrText>
      </w:r>
      <w:r>
        <w:fldChar w:fldCharType="separate"/>
      </w:r>
      <w:r>
        <w:fldChar w:fldCharType="begin"/>
      </w:r>
      <w:r>
        <w:instrText xml:space="preserve"> HYPERLINK \l "_Toc186988209" </w:instrText>
      </w:r>
      <w:r>
        <w:fldChar w:fldCharType="separate"/>
      </w:r>
      <w:r>
        <w:rPr>
          <w:rStyle w:val="36"/>
          <w:rFonts w:hint="eastAsia"/>
        </w:rPr>
        <w:t>前言</w:t>
      </w:r>
      <w:r>
        <w:tab/>
      </w:r>
      <w:r>
        <w:fldChar w:fldCharType="begin"/>
      </w:r>
      <w:r>
        <w:instrText xml:space="preserve"> PAGEREF _Toc186988209 \h </w:instrText>
      </w:r>
      <w:r>
        <w:fldChar w:fldCharType="separate"/>
      </w:r>
      <w:r>
        <w:t>II</w:t>
      </w:r>
      <w:r>
        <w:fldChar w:fldCharType="end"/>
      </w:r>
      <w:r>
        <w:fldChar w:fldCharType="end"/>
      </w:r>
    </w:p>
    <w:p w14:paraId="09CC754C">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"_Toc186988210" </w:instrText>
      </w:r>
      <w:r>
        <w:fldChar w:fldCharType="separate"/>
      </w:r>
      <w:r>
        <w:rPr>
          <w:rStyle w:val="36"/>
        </w:rPr>
        <w:t xml:space="preserve">1 </w:t>
      </w:r>
      <w:r>
        <w:rPr>
          <w:rStyle w:val="36"/>
          <w:rFonts w:hint="eastAsia"/>
        </w:rPr>
        <w:t>范围</w:t>
      </w:r>
      <w:r>
        <w:tab/>
      </w:r>
      <w:r>
        <w:fldChar w:fldCharType="begin"/>
      </w:r>
      <w:r>
        <w:instrText xml:space="preserve"> PAGEREF _Toc186988210 \h </w:instrText>
      </w:r>
      <w:r>
        <w:fldChar w:fldCharType="separate"/>
      </w:r>
      <w:r>
        <w:t>1</w:t>
      </w:r>
      <w:r>
        <w:fldChar w:fldCharType="end"/>
      </w:r>
      <w:r>
        <w:fldChar w:fldCharType="end"/>
      </w:r>
    </w:p>
    <w:p w14:paraId="442EE3EE">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"_Toc186988211" </w:instrText>
      </w:r>
      <w:r>
        <w:fldChar w:fldCharType="separate"/>
      </w:r>
      <w:r>
        <w:rPr>
          <w:rStyle w:val="36"/>
        </w:rPr>
        <w:t xml:space="preserve">2 </w:t>
      </w:r>
      <w:r>
        <w:rPr>
          <w:rStyle w:val="36"/>
          <w:rFonts w:hint="eastAsia"/>
        </w:rPr>
        <w:t>规范性引用文件</w:t>
      </w:r>
      <w:r>
        <w:tab/>
      </w:r>
      <w:r>
        <w:fldChar w:fldCharType="begin"/>
      </w:r>
      <w:r>
        <w:instrText xml:space="preserve"> PAGEREF _Toc186988211 \h </w:instrText>
      </w:r>
      <w:r>
        <w:fldChar w:fldCharType="separate"/>
      </w:r>
      <w:r>
        <w:t>1</w:t>
      </w:r>
      <w:r>
        <w:fldChar w:fldCharType="end"/>
      </w:r>
      <w:r>
        <w:fldChar w:fldCharType="end"/>
      </w:r>
    </w:p>
    <w:p w14:paraId="2C2485DD">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"_Toc186988212" </w:instrText>
      </w:r>
      <w:r>
        <w:fldChar w:fldCharType="separate"/>
      </w:r>
      <w:r>
        <w:rPr>
          <w:rStyle w:val="36"/>
        </w:rPr>
        <w:t xml:space="preserve">3 </w:t>
      </w:r>
      <w:r>
        <w:rPr>
          <w:rStyle w:val="36"/>
          <w:rFonts w:hint="eastAsia"/>
        </w:rPr>
        <w:t>术语和定义</w:t>
      </w:r>
      <w:r>
        <w:tab/>
      </w:r>
      <w:r>
        <w:fldChar w:fldCharType="begin"/>
      </w:r>
      <w:r>
        <w:instrText xml:space="preserve"> PAGEREF _Toc186988212 \h </w:instrText>
      </w:r>
      <w:r>
        <w:fldChar w:fldCharType="separate"/>
      </w:r>
      <w:r>
        <w:t>1</w:t>
      </w:r>
      <w:r>
        <w:fldChar w:fldCharType="end"/>
      </w:r>
      <w:r>
        <w:fldChar w:fldCharType="end"/>
      </w:r>
    </w:p>
    <w:p w14:paraId="23DE7D6E">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"_Toc186988213" </w:instrText>
      </w:r>
      <w:r>
        <w:fldChar w:fldCharType="separate"/>
      </w:r>
      <w:r>
        <w:rPr>
          <w:rStyle w:val="36"/>
        </w:rPr>
        <w:t xml:space="preserve">4 </w:t>
      </w:r>
      <w:r>
        <w:rPr>
          <w:rStyle w:val="36"/>
          <w:rFonts w:hint="eastAsia"/>
        </w:rPr>
        <w:t>总则</w:t>
      </w:r>
      <w:r>
        <w:tab/>
      </w:r>
      <w:r>
        <w:fldChar w:fldCharType="begin"/>
      </w:r>
      <w:r>
        <w:instrText xml:space="preserve"> PAGEREF _Toc186988213 \h </w:instrText>
      </w:r>
      <w:r>
        <w:fldChar w:fldCharType="separate"/>
      </w:r>
      <w:r>
        <w:t>2</w:t>
      </w:r>
      <w:r>
        <w:fldChar w:fldCharType="end"/>
      </w:r>
      <w:r>
        <w:fldChar w:fldCharType="end"/>
      </w:r>
    </w:p>
    <w:p w14:paraId="4A49A6C1">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"_Toc186988218" </w:instrText>
      </w:r>
      <w:r>
        <w:fldChar w:fldCharType="separate"/>
      </w:r>
      <w:r>
        <w:rPr>
          <w:rStyle w:val="36"/>
        </w:rPr>
        <w:t xml:space="preserve">5 </w:t>
      </w:r>
      <w:r>
        <w:rPr>
          <w:rStyle w:val="36"/>
          <w:rFonts w:hint="eastAsia"/>
        </w:rPr>
        <w:t>质量成本核算与控制的策划</w:t>
      </w:r>
      <w:r>
        <w:tab/>
      </w:r>
      <w:r>
        <w:fldChar w:fldCharType="begin"/>
      </w:r>
      <w:r>
        <w:instrText xml:space="preserve"> PAGEREF _Toc186988218 \h </w:instrText>
      </w:r>
      <w:r>
        <w:fldChar w:fldCharType="separate"/>
      </w:r>
      <w:r>
        <w:t>2</w:t>
      </w:r>
      <w:r>
        <w:fldChar w:fldCharType="end"/>
      </w:r>
      <w:r>
        <w:fldChar w:fldCharType="end"/>
      </w:r>
    </w:p>
    <w:p w14:paraId="6CA562AE">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"_Toc186988219" </w:instrText>
      </w:r>
      <w:r>
        <w:fldChar w:fldCharType="separate"/>
      </w:r>
      <w:r>
        <w:rPr>
          <w:rStyle w:val="36"/>
        </w:rPr>
        <w:t xml:space="preserve">6 </w:t>
      </w:r>
      <w:r>
        <w:rPr>
          <w:rStyle w:val="36"/>
          <w:rFonts w:hint="eastAsia"/>
        </w:rPr>
        <w:t>质量成本项目设置</w:t>
      </w:r>
      <w:r>
        <w:tab/>
      </w:r>
      <w:r>
        <w:fldChar w:fldCharType="begin"/>
      </w:r>
      <w:r>
        <w:instrText xml:space="preserve"> PAGEREF _Toc186988219 \h </w:instrText>
      </w:r>
      <w:r>
        <w:fldChar w:fldCharType="separate"/>
      </w:r>
      <w:r>
        <w:t>2</w:t>
      </w:r>
      <w:r>
        <w:fldChar w:fldCharType="end"/>
      </w:r>
      <w:r>
        <w:fldChar w:fldCharType="end"/>
      </w:r>
    </w:p>
    <w:p w14:paraId="4025C62F">
      <w:pPr>
        <w:pStyle w:val="27"/>
        <w:rPr>
          <w:rFonts w:asciiTheme="minorHAnsi" w:hAnsiTheme="minorHAnsi" w:eastAsiaTheme="minorEastAsia" w:cstheme="minorBidi"/>
          <w:szCs w:val="22"/>
        </w:rPr>
      </w:pPr>
      <w:r>
        <w:fldChar w:fldCharType="begin"/>
      </w:r>
      <w:r>
        <w:instrText xml:space="preserve"> HYPERLINK \l "_Toc186988220" </w:instrText>
      </w:r>
      <w:r>
        <w:fldChar w:fldCharType="separate"/>
      </w:r>
      <w:r>
        <w:rPr>
          <w:rStyle w:val="36"/>
        </w:rPr>
        <w:t xml:space="preserve">6.1 </w:t>
      </w:r>
      <w:r>
        <w:rPr>
          <w:rStyle w:val="36"/>
          <w:rFonts w:hint="eastAsia"/>
        </w:rPr>
        <w:t>质量成本项目设置的考虑</w:t>
      </w:r>
      <w:r>
        <w:tab/>
      </w:r>
      <w:r>
        <w:fldChar w:fldCharType="begin"/>
      </w:r>
      <w:r>
        <w:instrText xml:space="preserve"> PAGEREF _Toc186988220 \h </w:instrText>
      </w:r>
      <w:r>
        <w:fldChar w:fldCharType="separate"/>
      </w:r>
      <w:r>
        <w:t>3</w:t>
      </w:r>
      <w:r>
        <w:fldChar w:fldCharType="end"/>
      </w:r>
      <w:r>
        <w:fldChar w:fldCharType="end"/>
      </w:r>
    </w:p>
    <w:p w14:paraId="444A0ECF">
      <w:pPr>
        <w:pStyle w:val="27"/>
        <w:rPr>
          <w:rFonts w:asciiTheme="minorHAnsi" w:hAnsiTheme="minorHAnsi" w:eastAsiaTheme="minorEastAsia" w:cstheme="minorBidi"/>
          <w:szCs w:val="22"/>
        </w:rPr>
      </w:pPr>
      <w:r>
        <w:fldChar w:fldCharType="begin"/>
      </w:r>
      <w:r>
        <w:instrText xml:space="preserve"> HYPERLINK \l "_Toc186988221" </w:instrText>
      </w:r>
      <w:r>
        <w:fldChar w:fldCharType="separate"/>
      </w:r>
      <w:r>
        <w:rPr>
          <w:rStyle w:val="36"/>
        </w:rPr>
        <w:t xml:space="preserve">6.2 </w:t>
      </w:r>
      <w:r>
        <w:rPr>
          <w:rStyle w:val="36"/>
          <w:rFonts w:hint="eastAsia"/>
        </w:rPr>
        <w:t>质量成本项目的构成</w:t>
      </w:r>
      <w:r>
        <w:tab/>
      </w:r>
      <w:r>
        <w:fldChar w:fldCharType="begin"/>
      </w:r>
      <w:r>
        <w:instrText xml:space="preserve"> PAGEREF _Toc186988221 \h </w:instrText>
      </w:r>
      <w:r>
        <w:fldChar w:fldCharType="separate"/>
      </w:r>
      <w:r>
        <w:t>3</w:t>
      </w:r>
      <w:r>
        <w:fldChar w:fldCharType="end"/>
      </w:r>
      <w:r>
        <w:fldChar w:fldCharType="end"/>
      </w:r>
    </w:p>
    <w:p w14:paraId="447C5EFF">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"_Toc186988222" </w:instrText>
      </w:r>
      <w:r>
        <w:fldChar w:fldCharType="separate"/>
      </w:r>
      <w:r>
        <w:rPr>
          <w:rStyle w:val="36"/>
        </w:rPr>
        <w:t xml:space="preserve">7 </w:t>
      </w:r>
      <w:r>
        <w:rPr>
          <w:rStyle w:val="36"/>
          <w:rFonts w:hint="eastAsia"/>
        </w:rPr>
        <w:t>质量成本核算</w:t>
      </w:r>
      <w:r>
        <w:tab/>
      </w:r>
      <w:r>
        <w:fldChar w:fldCharType="begin"/>
      </w:r>
      <w:r>
        <w:instrText xml:space="preserve"> PAGEREF _Toc186988222 \h </w:instrText>
      </w:r>
      <w:r>
        <w:fldChar w:fldCharType="separate"/>
      </w:r>
      <w:r>
        <w:t>3</w:t>
      </w:r>
      <w:r>
        <w:fldChar w:fldCharType="end"/>
      </w:r>
      <w:r>
        <w:fldChar w:fldCharType="end"/>
      </w:r>
    </w:p>
    <w:p w14:paraId="3CA90FA2">
      <w:pPr>
        <w:pStyle w:val="27"/>
        <w:rPr>
          <w:rFonts w:asciiTheme="minorHAnsi" w:hAnsiTheme="minorHAnsi" w:eastAsiaTheme="minorEastAsia" w:cstheme="minorBidi"/>
          <w:szCs w:val="22"/>
        </w:rPr>
      </w:pPr>
      <w:r>
        <w:fldChar w:fldCharType="begin"/>
      </w:r>
      <w:r>
        <w:instrText xml:space="preserve"> HYPERLINK \l "_Toc186988223" </w:instrText>
      </w:r>
      <w:r>
        <w:fldChar w:fldCharType="separate"/>
      </w:r>
      <w:r>
        <w:rPr>
          <w:rStyle w:val="36"/>
        </w:rPr>
        <w:t xml:space="preserve">7.1 </w:t>
      </w:r>
      <w:r>
        <w:rPr>
          <w:rStyle w:val="36"/>
          <w:rFonts w:hint="eastAsia"/>
        </w:rPr>
        <w:t>质量成本核算的原则</w:t>
      </w:r>
      <w:r>
        <w:tab/>
      </w:r>
      <w:r>
        <w:fldChar w:fldCharType="begin"/>
      </w:r>
      <w:r>
        <w:instrText xml:space="preserve"> PAGEREF _Toc186988223 \h </w:instrText>
      </w:r>
      <w:r>
        <w:fldChar w:fldCharType="separate"/>
      </w:r>
      <w:r>
        <w:t>3</w:t>
      </w:r>
      <w:r>
        <w:fldChar w:fldCharType="end"/>
      </w:r>
      <w:r>
        <w:fldChar w:fldCharType="end"/>
      </w:r>
    </w:p>
    <w:p w14:paraId="790E3840">
      <w:pPr>
        <w:pStyle w:val="27"/>
        <w:rPr>
          <w:rFonts w:asciiTheme="minorHAnsi" w:hAnsiTheme="minorHAnsi" w:eastAsiaTheme="minorEastAsia" w:cstheme="minorBidi"/>
          <w:szCs w:val="22"/>
        </w:rPr>
      </w:pPr>
      <w:r>
        <w:fldChar w:fldCharType="begin"/>
      </w:r>
      <w:r>
        <w:instrText xml:space="preserve"> HYPERLINK \l "_Toc186988224" </w:instrText>
      </w:r>
      <w:r>
        <w:fldChar w:fldCharType="separate"/>
      </w:r>
      <w:r>
        <w:rPr>
          <w:rStyle w:val="36"/>
        </w:rPr>
        <w:t xml:space="preserve">7.2 </w:t>
      </w:r>
      <w:r>
        <w:rPr>
          <w:rStyle w:val="36"/>
          <w:rFonts w:hint="eastAsia"/>
        </w:rPr>
        <w:t>质量成本核算周期</w:t>
      </w:r>
      <w:r>
        <w:tab/>
      </w:r>
      <w:r>
        <w:fldChar w:fldCharType="begin"/>
      </w:r>
      <w:r>
        <w:instrText xml:space="preserve"> PAGEREF _Toc186988224 \h </w:instrText>
      </w:r>
      <w:r>
        <w:fldChar w:fldCharType="separate"/>
      </w:r>
      <w:r>
        <w:t>4</w:t>
      </w:r>
      <w:r>
        <w:fldChar w:fldCharType="end"/>
      </w:r>
      <w:r>
        <w:fldChar w:fldCharType="end"/>
      </w:r>
    </w:p>
    <w:p w14:paraId="6F58E540">
      <w:pPr>
        <w:pStyle w:val="27"/>
        <w:rPr>
          <w:rFonts w:asciiTheme="minorHAnsi" w:hAnsiTheme="minorHAnsi" w:eastAsiaTheme="minorEastAsia" w:cstheme="minorBidi"/>
          <w:szCs w:val="22"/>
        </w:rPr>
      </w:pPr>
      <w:r>
        <w:fldChar w:fldCharType="begin"/>
      </w:r>
      <w:r>
        <w:instrText xml:space="preserve"> HYPERLINK \l "_Toc186988225" </w:instrText>
      </w:r>
      <w:r>
        <w:fldChar w:fldCharType="separate"/>
      </w:r>
      <w:r>
        <w:rPr>
          <w:rStyle w:val="36"/>
        </w:rPr>
        <w:t xml:space="preserve">7.3 </w:t>
      </w:r>
      <w:r>
        <w:rPr>
          <w:rStyle w:val="36"/>
          <w:rFonts w:hint="eastAsia"/>
        </w:rPr>
        <w:t>质量成本数据采集渠道</w:t>
      </w:r>
      <w:r>
        <w:tab/>
      </w:r>
      <w:r>
        <w:fldChar w:fldCharType="begin"/>
      </w:r>
      <w:r>
        <w:instrText xml:space="preserve"> PAGEREF _Toc186988225 \h </w:instrText>
      </w:r>
      <w:r>
        <w:fldChar w:fldCharType="separate"/>
      </w:r>
      <w:r>
        <w:t>4</w:t>
      </w:r>
      <w:r>
        <w:fldChar w:fldCharType="end"/>
      </w:r>
      <w:r>
        <w:fldChar w:fldCharType="end"/>
      </w:r>
    </w:p>
    <w:p w14:paraId="34F455B9">
      <w:pPr>
        <w:pStyle w:val="27"/>
        <w:rPr>
          <w:rFonts w:asciiTheme="minorHAnsi" w:hAnsiTheme="minorHAnsi" w:eastAsiaTheme="minorEastAsia" w:cstheme="minorBidi"/>
          <w:szCs w:val="22"/>
        </w:rPr>
      </w:pPr>
      <w:r>
        <w:fldChar w:fldCharType="begin"/>
      </w:r>
      <w:r>
        <w:instrText xml:space="preserve"> HYPERLINK \l "_Toc186988226" </w:instrText>
      </w:r>
      <w:r>
        <w:fldChar w:fldCharType="separate"/>
      </w:r>
      <w:r>
        <w:rPr>
          <w:rStyle w:val="36"/>
        </w:rPr>
        <w:t xml:space="preserve">7.4 </w:t>
      </w:r>
      <w:r>
        <w:rPr>
          <w:rStyle w:val="36"/>
          <w:rFonts w:hint="eastAsia"/>
        </w:rPr>
        <w:t>质量成本数据归集及分配</w:t>
      </w:r>
      <w:r>
        <w:tab/>
      </w:r>
      <w:r>
        <w:fldChar w:fldCharType="begin"/>
      </w:r>
      <w:r>
        <w:instrText xml:space="preserve"> PAGEREF _Toc186988226 \h </w:instrText>
      </w:r>
      <w:r>
        <w:fldChar w:fldCharType="separate"/>
      </w:r>
      <w:r>
        <w:t>4</w:t>
      </w:r>
      <w:r>
        <w:fldChar w:fldCharType="end"/>
      </w:r>
      <w:r>
        <w:fldChar w:fldCharType="end"/>
      </w:r>
    </w:p>
    <w:p w14:paraId="76F6B8D3">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"_Toc186988227" </w:instrText>
      </w:r>
      <w:r>
        <w:fldChar w:fldCharType="separate"/>
      </w:r>
      <w:r>
        <w:rPr>
          <w:rStyle w:val="36"/>
        </w:rPr>
        <w:t xml:space="preserve">8 </w:t>
      </w:r>
      <w:r>
        <w:rPr>
          <w:rStyle w:val="36"/>
          <w:rFonts w:hint="eastAsia"/>
        </w:rPr>
        <w:t>质量成本控制</w:t>
      </w:r>
      <w:r>
        <w:tab/>
      </w:r>
      <w:r>
        <w:fldChar w:fldCharType="begin"/>
      </w:r>
      <w:r>
        <w:instrText xml:space="preserve"> PAGEREF _Toc186988227 \h </w:instrText>
      </w:r>
      <w:r>
        <w:fldChar w:fldCharType="separate"/>
      </w:r>
      <w:r>
        <w:t>4</w:t>
      </w:r>
      <w:r>
        <w:fldChar w:fldCharType="end"/>
      </w:r>
      <w:r>
        <w:fldChar w:fldCharType="end"/>
      </w:r>
    </w:p>
    <w:p w14:paraId="41BCA928">
      <w:pPr>
        <w:pStyle w:val="27"/>
        <w:rPr>
          <w:rFonts w:asciiTheme="minorHAnsi" w:hAnsiTheme="minorHAnsi" w:eastAsiaTheme="minorEastAsia" w:cstheme="minorBidi"/>
          <w:szCs w:val="22"/>
        </w:rPr>
      </w:pPr>
      <w:r>
        <w:fldChar w:fldCharType="begin"/>
      </w:r>
      <w:r>
        <w:instrText xml:space="preserve"> HYPERLINK \l "_Toc186988228" </w:instrText>
      </w:r>
      <w:r>
        <w:fldChar w:fldCharType="separate"/>
      </w:r>
      <w:r>
        <w:rPr>
          <w:rStyle w:val="36"/>
        </w:rPr>
        <w:t xml:space="preserve">8.1 </w:t>
      </w:r>
      <w:r>
        <w:rPr>
          <w:rStyle w:val="36"/>
          <w:rFonts w:hint="eastAsia"/>
        </w:rPr>
        <w:t>质量成本数据分析</w:t>
      </w:r>
      <w:r>
        <w:tab/>
      </w:r>
      <w:r>
        <w:fldChar w:fldCharType="begin"/>
      </w:r>
      <w:r>
        <w:instrText xml:space="preserve"> PAGEREF _Toc186988228 \h </w:instrText>
      </w:r>
      <w:r>
        <w:fldChar w:fldCharType="separate"/>
      </w:r>
      <w:r>
        <w:t>4</w:t>
      </w:r>
      <w:r>
        <w:fldChar w:fldCharType="end"/>
      </w:r>
      <w:r>
        <w:fldChar w:fldCharType="end"/>
      </w:r>
    </w:p>
    <w:p w14:paraId="0A76E052">
      <w:pPr>
        <w:pStyle w:val="27"/>
        <w:rPr>
          <w:rFonts w:asciiTheme="minorHAnsi" w:hAnsiTheme="minorHAnsi" w:eastAsiaTheme="minorEastAsia" w:cstheme="minorBidi"/>
          <w:szCs w:val="22"/>
        </w:rPr>
      </w:pPr>
      <w:r>
        <w:fldChar w:fldCharType="begin"/>
      </w:r>
      <w:r>
        <w:instrText xml:space="preserve"> HYPERLINK \l "_Toc186988229" </w:instrText>
      </w:r>
      <w:r>
        <w:fldChar w:fldCharType="separate"/>
      </w:r>
      <w:r>
        <w:rPr>
          <w:rStyle w:val="36"/>
        </w:rPr>
        <w:t xml:space="preserve">8.2 </w:t>
      </w:r>
      <w:r>
        <w:rPr>
          <w:rStyle w:val="36"/>
          <w:rFonts w:hint="eastAsia"/>
        </w:rPr>
        <w:t>基于质量成本数据分析结果的质量改进与控制活动</w:t>
      </w:r>
      <w:r>
        <w:tab/>
      </w:r>
      <w:r>
        <w:fldChar w:fldCharType="begin"/>
      </w:r>
      <w:r>
        <w:instrText xml:space="preserve"> PAGEREF _Toc186988229 \h </w:instrText>
      </w:r>
      <w:r>
        <w:fldChar w:fldCharType="separate"/>
      </w:r>
      <w:r>
        <w:t>5</w:t>
      </w:r>
      <w:r>
        <w:fldChar w:fldCharType="end"/>
      </w:r>
      <w:r>
        <w:fldChar w:fldCharType="end"/>
      </w:r>
    </w:p>
    <w:p w14:paraId="580B2341">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"_Toc186988230" </w:instrText>
      </w:r>
      <w:r>
        <w:fldChar w:fldCharType="separate"/>
      </w:r>
      <w:r>
        <w:rPr>
          <w:rStyle w:val="36"/>
          <w:rFonts w:hint="eastAsia"/>
        </w:rPr>
        <w:t>附录</w:t>
      </w:r>
      <w:r>
        <w:rPr>
          <w:rStyle w:val="36"/>
        </w:rPr>
        <w:t xml:space="preserve">A </w:t>
      </w:r>
      <w:r>
        <w:rPr>
          <w:rStyle w:val="36"/>
          <w:rFonts w:hint="eastAsia"/>
        </w:rPr>
        <w:t>（资料性附录）</w:t>
      </w:r>
      <w:r>
        <w:rPr>
          <w:rStyle w:val="36"/>
        </w:rPr>
        <w:t xml:space="preserve"> </w:t>
      </w:r>
      <w:r>
        <w:rPr>
          <w:rStyle w:val="36"/>
          <w:rFonts w:hint="eastAsia"/>
        </w:rPr>
        <w:t>质量成本控制指标</w:t>
      </w:r>
      <w:r>
        <w:tab/>
      </w:r>
      <w:r>
        <w:fldChar w:fldCharType="begin"/>
      </w:r>
      <w:r>
        <w:instrText xml:space="preserve"> PAGEREF _Toc186988230 \h </w:instrText>
      </w:r>
      <w:r>
        <w:fldChar w:fldCharType="separate"/>
      </w:r>
      <w:r>
        <w:t>6</w:t>
      </w:r>
      <w:r>
        <w:fldChar w:fldCharType="end"/>
      </w:r>
      <w:r>
        <w:fldChar w:fldCharType="end"/>
      </w:r>
    </w:p>
    <w:p w14:paraId="3327C53B">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"_Toc186988231" </w:instrText>
      </w:r>
      <w:r>
        <w:fldChar w:fldCharType="separate"/>
      </w:r>
      <w:r>
        <w:rPr>
          <w:rStyle w:val="36"/>
          <w:rFonts w:hint="eastAsia"/>
        </w:rPr>
        <w:t>附录</w:t>
      </w:r>
      <w:r>
        <w:rPr>
          <w:rStyle w:val="36"/>
        </w:rPr>
        <w:t xml:space="preserve">B </w:t>
      </w:r>
      <w:r>
        <w:rPr>
          <w:rStyle w:val="36"/>
          <w:rFonts w:hint="eastAsia"/>
        </w:rPr>
        <w:t>（资料性附录）</w:t>
      </w:r>
      <w:r>
        <w:rPr>
          <w:rStyle w:val="36"/>
        </w:rPr>
        <w:t xml:space="preserve"> </w:t>
      </w:r>
      <w:r>
        <w:rPr>
          <w:rStyle w:val="36"/>
          <w:rFonts w:hint="eastAsia"/>
        </w:rPr>
        <w:t>质量成本项目的具体内容</w:t>
      </w:r>
      <w:r>
        <w:tab/>
      </w:r>
      <w:r>
        <w:fldChar w:fldCharType="begin"/>
      </w:r>
      <w:r>
        <w:instrText xml:space="preserve"> PAGEREF _Toc186988231 \h </w:instrText>
      </w:r>
      <w:r>
        <w:fldChar w:fldCharType="separate"/>
      </w:r>
      <w:r>
        <w:t>7</w:t>
      </w:r>
      <w:r>
        <w:fldChar w:fldCharType="end"/>
      </w:r>
      <w:r>
        <w:fldChar w:fldCharType="end"/>
      </w:r>
    </w:p>
    <w:p w14:paraId="66EAD329">
      <w:pPr>
        <w:pStyle w:val="22"/>
        <w:tabs>
          <w:tab w:val="right" w:leader="dot" w:pos="9344"/>
        </w:tabs>
        <w:rPr>
          <w:rFonts w:asciiTheme="minorHAnsi" w:hAnsiTheme="minorHAnsi" w:eastAsiaTheme="minorEastAsia" w:cstheme="minorBidi"/>
          <w:szCs w:val="22"/>
        </w:rPr>
      </w:pPr>
      <w:r>
        <w:fldChar w:fldCharType="begin"/>
      </w:r>
      <w:r>
        <w:instrText xml:space="preserve"> HYPERLINK \l "_Toc186988232" </w:instrText>
      </w:r>
      <w:r>
        <w:fldChar w:fldCharType="separate"/>
      </w:r>
      <w:r>
        <w:rPr>
          <w:rStyle w:val="36"/>
          <w:rFonts w:hint="eastAsia"/>
        </w:rPr>
        <w:t>附录</w:t>
      </w:r>
      <w:r>
        <w:rPr>
          <w:rStyle w:val="36"/>
        </w:rPr>
        <w:t xml:space="preserve">C </w:t>
      </w:r>
      <w:r>
        <w:rPr>
          <w:rStyle w:val="36"/>
          <w:rFonts w:hint="eastAsia"/>
        </w:rPr>
        <w:t>（资料性附录）</w:t>
      </w:r>
      <w:r>
        <w:rPr>
          <w:rStyle w:val="36"/>
        </w:rPr>
        <w:t xml:space="preserve"> </w:t>
      </w:r>
      <w:r>
        <w:rPr>
          <w:rStyle w:val="36"/>
          <w:rFonts w:hint="eastAsia"/>
        </w:rPr>
        <w:t>质量成本分析方法</w:t>
      </w:r>
      <w:r>
        <w:tab/>
      </w:r>
      <w:r>
        <w:fldChar w:fldCharType="begin"/>
      </w:r>
      <w:r>
        <w:instrText xml:space="preserve"> PAGEREF _Toc186988232 \h </w:instrText>
      </w:r>
      <w:r>
        <w:fldChar w:fldCharType="separate"/>
      </w:r>
      <w:r>
        <w:t>10</w:t>
      </w:r>
      <w:r>
        <w:fldChar w:fldCharType="end"/>
      </w:r>
      <w:r>
        <w:fldChar w:fldCharType="end"/>
      </w:r>
    </w:p>
    <w:p w14:paraId="0D8F8025">
      <w:pPr>
        <w:pStyle w:val="96"/>
        <w:spacing w:after="468"/>
        <w:sectPr>
          <w:headerReference r:id="rId9" w:type="default"/>
          <w:footerReference r:id="rId11" w:type="default"/>
          <w:headerReference r:id="rId10"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bookmarkStart w:id="188" w:name="_GoBack"/>
      <w:bookmarkEnd w:id="188"/>
    </w:p>
    <w:bookmarkEnd w:id="13"/>
    <w:bookmarkEnd w:id="14"/>
    <w:bookmarkEnd w:id="15"/>
    <w:p w14:paraId="0F0FEC26">
      <w:pPr>
        <w:pStyle w:val="94"/>
        <w:spacing w:after="468"/>
      </w:pPr>
      <w:bookmarkStart w:id="16" w:name="_Toc186988209"/>
      <w:bookmarkStart w:id="17" w:name="BookMark2"/>
      <w:r>
        <w:rPr>
          <w:rFonts w:hint="eastAsia"/>
        </w:rPr>
        <w:t>前言</w:t>
      </w:r>
      <w:bookmarkEnd w:id="16"/>
    </w:p>
    <w:p w14:paraId="49539BE6">
      <w:pPr>
        <w:pStyle w:val="61"/>
        <w:ind w:firstLine="420"/>
      </w:pPr>
      <w:r>
        <w:rPr>
          <w:rFonts w:hint="eastAsia"/>
        </w:rPr>
        <w:t>本文件按照GB/T 1.1—2020《标准化工作导则  第1部分：标准化文件的结构和起草规则》的规定起草。</w:t>
      </w:r>
    </w:p>
    <w:p w14:paraId="453DDCFE">
      <w:pPr>
        <w:pStyle w:val="235"/>
      </w:pPr>
      <w:r>
        <w:rPr>
          <w:rFonts w:hint="eastAsia"/>
        </w:rPr>
        <w:t>本文件由中国</w:t>
      </w:r>
      <w:r>
        <w:t>标准化研究院提出，由</w:t>
      </w:r>
      <w:r>
        <w:rPr>
          <w:rFonts w:hint="eastAsia"/>
        </w:rPr>
        <w:t>全国质量管理和质量保证标准化技术委员会（SAC</w:t>
      </w:r>
      <w:r>
        <w:t>/TC 151</w:t>
      </w:r>
      <w:r>
        <w:rPr>
          <w:rFonts w:hint="eastAsia"/>
        </w:rPr>
        <w:t>）归口。</w:t>
      </w:r>
    </w:p>
    <w:p w14:paraId="0F0378C6">
      <w:pPr>
        <w:pStyle w:val="235"/>
      </w:pPr>
      <w:r>
        <w:rPr>
          <w:rFonts w:hint="eastAsia"/>
        </w:rPr>
        <w:t>本文件起草单位：</w:t>
      </w:r>
    </w:p>
    <w:p w14:paraId="76A5A3DD">
      <w:pPr>
        <w:pStyle w:val="235"/>
      </w:pPr>
      <w:r>
        <w:rPr>
          <w:rFonts w:hint="eastAsia"/>
        </w:rPr>
        <w:t>本文件主要起草人：</w:t>
      </w:r>
    </w:p>
    <w:p w14:paraId="049ADADE">
      <w:pPr>
        <w:pStyle w:val="61"/>
        <w:ind w:firstLine="420"/>
        <w:sectPr>
          <w:pgSz w:w="11906" w:h="16838"/>
          <w:pgMar w:top="1871" w:right="1134" w:bottom="1134" w:left="1134" w:header="1418" w:footer="1134" w:gutter="284"/>
          <w:pgNumType w:fmt="upperRoman"/>
          <w:cols w:space="425" w:num="1"/>
          <w:formProt w:val="0"/>
          <w:docGrid w:type="lines" w:linePitch="312" w:charSpace="0"/>
        </w:sectPr>
      </w:pPr>
    </w:p>
    <w:bookmarkEnd w:id="17"/>
    <w:p w14:paraId="21BE42B1">
      <w:pPr>
        <w:spacing w:line="20" w:lineRule="exact"/>
        <w:jc w:val="center"/>
        <w:rPr>
          <w:rFonts w:ascii="黑体" w:hAnsi="黑体" w:eastAsia="黑体"/>
          <w:sz w:val="32"/>
          <w:szCs w:val="32"/>
        </w:rPr>
      </w:pPr>
      <w:bookmarkStart w:id="18" w:name="BookMark4"/>
    </w:p>
    <w:p w14:paraId="01BA392D">
      <w:pPr>
        <w:spacing w:line="20" w:lineRule="exact"/>
        <w:jc w:val="center"/>
        <w:rPr>
          <w:rFonts w:ascii="黑体" w:hAnsi="黑体" w:eastAsia="黑体"/>
          <w:sz w:val="32"/>
          <w:szCs w:val="32"/>
        </w:rPr>
      </w:pPr>
    </w:p>
    <w:sdt>
      <w:sdtPr>
        <w:tag w:val="NEW_STAND_NAME"/>
        <w:id w:val="595910757"/>
        <w:lock w:val="sdtLocked"/>
        <w:placeholder>
          <w:docPart w:val="56A1FC555C734F0FB6E83125195456EF"/>
        </w:placeholder>
      </w:sdtPr>
      <w:sdtContent>
        <w:p w14:paraId="030F210F">
          <w:pPr>
            <w:pStyle w:val="182"/>
            <w:spacing w:before="567" w:beforeLines="182" w:after="686" w:afterLines="220"/>
          </w:pPr>
          <w:bookmarkStart w:id="19" w:name="NEW_STAND_NAME"/>
          <w:r>
            <w:rPr>
              <w:rFonts w:hint="eastAsia"/>
            </w:rPr>
            <w:t>质量成本核算与控制指南</w:t>
          </w:r>
        </w:p>
      </w:sdtContent>
    </w:sdt>
    <w:bookmarkEnd w:id="19"/>
    <w:p w14:paraId="5007E5E6">
      <w:pPr>
        <w:pStyle w:val="109"/>
        <w:numPr>
          <w:ilvl w:val="0"/>
          <w:numId w:val="0"/>
        </w:numPr>
        <w:spacing w:before="312" w:after="312"/>
      </w:pPr>
      <w:bookmarkStart w:id="20" w:name="_Toc17233333"/>
      <w:bookmarkStart w:id="21" w:name="_Toc57812639"/>
      <w:bookmarkStart w:id="22" w:name="_Toc17233325"/>
      <w:bookmarkStart w:id="23" w:name="_Toc26648465"/>
      <w:bookmarkStart w:id="24" w:name="_Toc24884211"/>
      <w:bookmarkStart w:id="25" w:name="_Toc26986530"/>
      <w:bookmarkStart w:id="26" w:name="_Toc24884218"/>
      <w:bookmarkStart w:id="27" w:name="_Toc26986771"/>
      <w:bookmarkStart w:id="28" w:name="_Toc57812388"/>
      <w:bookmarkStart w:id="29" w:name="_Toc186988210"/>
      <w:bookmarkStart w:id="30" w:name="_Toc26718930"/>
      <w:r>
        <w:rPr>
          <w:rFonts w:hint="eastAsia"/>
        </w:rPr>
        <w:t>1</w:t>
      </w:r>
      <w:r>
        <w:t xml:space="preserve"> </w:t>
      </w:r>
      <w:r>
        <w:rPr>
          <w:rFonts w:hint="eastAsia"/>
        </w:rPr>
        <w:t>范围</w:t>
      </w:r>
      <w:bookmarkEnd w:id="20"/>
      <w:bookmarkEnd w:id="21"/>
      <w:bookmarkEnd w:id="22"/>
      <w:bookmarkEnd w:id="23"/>
      <w:bookmarkEnd w:id="24"/>
      <w:bookmarkEnd w:id="25"/>
      <w:bookmarkEnd w:id="26"/>
      <w:bookmarkEnd w:id="27"/>
      <w:bookmarkEnd w:id="28"/>
      <w:bookmarkEnd w:id="29"/>
      <w:bookmarkEnd w:id="30"/>
    </w:p>
    <w:p w14:paraId="273BFF63">
      <w:pPr>
        <w:pStyle w:val="61"/>
        <w:ind w:firstLine="420"/>
      </w:pPr>
      <w:bookmarkStart w:id="31" w:name="_Toc24884212"/>
      <w:bookmarkStart w:id="32" w:name="_Toc26648466"/>
      <w:bookmarkStart w:id="33" w:name="_Toc24884219"/>
      <w:bookmarkStart w:id="34" w:name="_Toc17233334"/>
      <w:bookmarkStart w:id="35" w:name="_Toc17233326"/>
      <w:r>
        <w:rPr>
          <w:rFonts w:hint="eastAsia"/>
        </w:rPr>
        <w:t>本文件提供了质量成本核算与控制的策划、质量成本项目设置、质量成本核算、质量成本控制等的指南。</w:t>
      </w:r>
    </w:p>
    <w:p w14:paraId="751931D0">
      <w:pPr>
        <w:pStyle w:val="61"/>
        <w:ind w:firstLine="420"/>
      </w:pPr>
      <w:r>
        <w:rPr>
          <w:rFonts w:hint="eastAsia"/>
        </w:rPr>
        <w:t>本文件适用于各种类型、不同规模和提供不同产品和服务的组织。</w:t>
      </w:r>
    </w:p>
    <w:p w14:paraId="5BC21CDF">
      <w:pPr>
        <w:pStyle w:val="109"/>
        <w:numPr>
          <w:ilvl w:val="0"/>
          <w:numId w:val="0"/>
        </w:numPr>
        <w:spacing w:before="312" w:after="312"/>
      </w:pPr>
      <w:bookmarkStart w:id="36" w:name="_Toc57812389"/>
      <w:bookmarkStart w:id="37" w:name="_Toc26718931"/>
      <w:bookmarkStart w:id="38" w:name="_Toc26986772"/>
      <w:bookmarkStart w:id="39" w:name="_Toc186988211"/>
      <w:bookmarkStart w:id="40" w:name="_Toc26986531"/>
      <w:bookmarkStart w:id="41" w:name="_Toc57812640"/>
      <w:r>
        <w:rPr>
          <w:rFonts w:hint="eastAsia"/>
        </w:rPr>
        <w:t>2</w:t>
      </w:r>
      <w:r>
        <w:t xml:space="preserve"> </w:t>
      </w:r>
      <w:r>
        <w:rPr>
          <w:rFonts w:hint="eastAsia"/>
        </w:rPr>
        <w:t>规范性引用文件</w:t>
      </w:r>
      <w:bookmarkEnd w:id="31"/>
      <w:bookmarkEnd w:id="32"/>
      <w:bookmarkEnd w:id="33"/>
      <w:bookmarkEnd w:id="34"/>
      <w:bookmarkEnd w:id="35"/>
      <w:bookmarkEnd w:id="36"/>
      <w:bookmarkEnd w:id="37"/>
      <w:bookmarkEnd w:id="38"/>
      <w:bookmarkEnd w:id="39"/>
      <w:bookmarkEnd w:id="40"/>
      <w:bookmarkEnd w:id="41"/>
    </w:p>
    <w:sdt>
      <w:sdtPr>
        <w:rPr>
          <w:rFonts w:hint="eastAsia"/>
        </w:rPr>
        <w:id w:val="715848253"/>
        <w:placeholder>
          <w:docPart w:val="6E98268774EE4FA88C1FC7EB89888C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0DEC5386">
          <w:pPr>
            <w:pStyle w:val="6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1D541D">
      <w:pPr>
        <w:pStyle w:val="61"/>
        <w:ind w:firstLine="420"/>
      </w:pPr>
      <w:r>
        <w:rPr>
          <w:rFonts w:hint="eastAsia"/>
        </w:rPr>
        <w:t>GB/T</w:t>
      </w:r>
      <w:r>
        <w:t xml:space="preserve"> 1900</w:t>
      </w:r>
      <w:r>
        <w:rPr>
          <w:rFonts w:hint="eastAsia"/>
        </w:rPr>
        <w:t>0-20</w:t>
      </w:r>
      <w:r>
        <w:t xml:space="preserve">16 </w:t>
      </w:r>
      <w:r>
        <w:rPr>
          <w:rFonts w:hint="eastAsia"/>
        </w:rPr>
        <w:t>质量管理体系 基础和术语</w:t>
      </w:r>
    </w:p>
    <w:p w14:paraId="3F71E6C0">
      <w:pPr>
        <w:pStyle w:val="109"/>
        <w:numPr>
          <w:ilvl w:val="0"/>
          <w:numId w:val="0"/>
        </w:numPr>
        <w:spacing w:before="312" w:after="312"/>
      </w:pPr>
      <w:bookmarkStart w:id="42" w:name="_Toc57812641"/>
      <w:bookmarkStart w:id="43" w:name="_Toc186988212"/>
      <w:bookmarkStart w:id="44" w:name="_Toc57812390"/>
      <w:r>
        <w:rPr>
          <w:rFonts w:hint="eastAsia"/>
          <w:szCs w:val="21"/>
        </w:rPr>
        <w:t>3</w:t>
      </w:r>
      <w:r>
        <w:rPr>
          <w:szCs w:val="21"/>
        </w:rPr>
        <w:t xml:space="preserve"> </w:t>
      </w:r>
      <w:r>
        <w:rPr>
          <w:rFonts w:hint="eastAsia"/>
          <w:szCs w:val="21"/>
        </w:rPr>
        <w:t>术语和定义</w:t>
      </w:r>
      <w:bookmarkEnd w:id="42"/>
      <w:bookmarkEnd w:id="43"/>
      <w:bookmarkEnd w:id="44"/>
    </w:p>
    <w:sdt>
      <w:sdtPr>
        <w:rPr>
          <w:rFonts w:hint="eastAsia"/>
        </w:rPr>
        <w:id w:val="-1909835108"/>
        <w:placeholder>
          <w:docPart w:val="6E98268774EE4FA88C1FC7EB89888CC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6D2386D">
          <w:pPr>
            <w:pStyle w:val="61"/>
            <w:ind w:firstLine="420"/>
          </w:pPr>
          <w:bookmarkStart w:id="45" w:name="_Toc26986532"/>
          <w:bookmarkEnd w:id="45"/>
          <w:r>
            <w:rPr>
              <w:rFonts w:hint="eastAsia"/>
            </w:rPr>
            <w:t>GB/T 19000-</w:t>
          </w:r>
          <w:r>
            <w:t>2016</w:t>
          </w:r>
          <w:r>
            <w:rPr>
              <w:rFonts w:hint="eastAsia"/>
            </w:rPr>
            <w:t>界定的以及下列术语和定义适用于本文件。</w:t>
          </w:r>
        </w:p>
      </w:sdtContent>
    </w:sdt>
    <w:p w14:paraId="0EF1B7B4">
      <w:pPr>
        <w:pStyle w:val="228"/>
        <w:numPr>
          <w:ilvl w:val="0"/>
          <w:numId w:val="0"/>
        </w:numPr>
        <w:rPr>
          <w:rFonts w:ascii="黑体" w:hAnsi="黑体" w:eastAsia="黑体"/>
        </w:rPr>
      </w:pPr>
      <w:r>
        <w:rPr>
          <w:rFonts w:hint="eastAsia" w:ascii="黑体" w:hAnsi="黑体" w:eastAsia="黑体"/>
        </w:rPr>
        <w:t>3</w:t>
      </w:r>
      <w:r>
        <w:rPr>
          <w:rFonts w:ascii="黑体" w:hAnsi="黑体" w:eastAsia="黑体"/>
        </w:rPr>
        <w:t>.1</w:t>
      </w:r>
    </w:p>
    <w:p w14:paraId="5C4C84AE">
      <w:pPr>
        <w:pStyle w:val="228"/>
        <w:numPr>
          <w:ilvl w:val="0"/>
          <w:numId w:val="0"/>
        </w:numPr>
        <w:ind w:left="420"/>
        <w:rPr>
          <w:rFonts w:ascii="黑体" w:hAnsi="黑体" w:eastAsia="黑体"/>
        </w:rPr>
      </w:pPr>
      <w:r>
        <w:rPr>
          <w:rFonts w:hint="eastAsia" w:ascii="黑体" w:hAnsi="黑体" w:eastAsia="黑体"/>
        </w:rPr>
        <w:t>质量成本 cost of quality</w:t>
      </w:r>
    </w:p>
    <w:p w14:paraId="701D87D0">
      <w:pPr>
        <w:pStyle w:val="61"/>
        <w:ind w:firstLine="420"/>
      </w:pPr>
      <w:r>
        <w:rPr>
          <w:rFonts w:hint="eastAsia"/>
        </w:rPr>
        <w:t>为确保产品和服务质量满足顾客</w:t>
      </w:r>
      <w:r>
        <w:t>要求及适用法律法规要求</w:t>
      </w:r>
      <w:r>
        <w:rPr>
          <w:rFonts w:hint="eastAsia"/>
        </w:rPr>
        <w:t>而发生的费用，以及产品和服务质量未能满足顾客</w:t>
      </w:r>
      <w:r>
        <w:t>要求及适用法律法规要求</w:t>
      </w:r>
      <w:r>
        <w:rPr>
          <w:rFonts w:hint="eastAsia"/>
        </w:rPr>
        <w:t>而造成的损失，包括预防成本、鉴定成本、内部质量损失和外部质量损失。</w:t>
      </w:r>
    </w:p>
    <w:p w14:paraId="071B34CA">
      <w:pPr>
        <w:pStyle w:val="228"/>
        <w:numPr>
          <w:ilvl w:val="0"/>
          <w:numId w:val="0"/>
        </w:numPr>
        <w:rPr>
          <w:rFonts w:ascii="黑体" w:hAnsi="黑体" w:eastAsia="黑体"/>
        </w:rPr>
      </w:pPr>
      <w:r>
        <w:rPr>
          <w:rFonts w:hint="eastAsia" w:ascii="黑体" w:hAnsi="黑体" w:eastAsia="黑体"/>
        </w:rPr>
        <w:t>3</w:t>
      </w:r>
      <w:r>
        <w:rPr>
          <w:rFonts w:ascii="黑体" w:hAnsi="黑体" w:eastAsia="黑体"/>
        </w:rPr>
        <w:t>.2</w:t>
      </w:r>
    </w:p>
    <w:p w14:paraId="18E9F467">
      <w:pPr>
        <w:pStyle w:val="228"/>
        <w:numPr>
          <w:ilvl w:val="0"/>
          <w:numId w:val="0"/>
        </w:numPr>
        <w:ind w:left="420"/>
        <w:rPr>
          <w:rFonts w:ascii="黑体" w:hAnsi="黑体" w:eastAsia="黑体"/>
        </w:rPr>
      </w:pPr>
      <w:r>
        <w:rPr>
          <w:rFonts w:hint="eastAsia" w:ascii="黑体" w:hAnsi="黑体" w:eastAsia="黑体"/>
        </w:rPr>
        <w:t>预防成本 prevention</w:t>
      </w:r>
      <w:r>
        <w:rPr>
          <w:rFonts w:ascii="黑体" w:hAnsi="黑体" w:eastAsia="黑体"/>
        </w:rPr>
        <w:t xml:space="preserve"> </w:t>
      </w:r>
      <w:r>
        <w:rPr>
          <w:rFonts w:hint="eastAsia" w:ascii="黑体" w:hAnsi="黑体" w:eastAsia="黑体"/>
        </w:rPr>
        <w:t>cost</w:t>
      </w:r>
    </w:p>
    <w:p w14:paraId="3B58028D">
      <w:pPr>
        <w:pStyle w:val="61"/>
        <w:ind w:firstLine="420"/>
      </w:pPr>
      <w:r>
        <w:rPr>
          <w:rFonts w:hint="eastAsia"/>
        </w:rPr>
        <w:t>为预防产品和服务质量不能</w:t>
      </w:r>
      <w:r>
        <w:t>满足顾客要求及适用法律法规要求</w:t>
      </w:r>
      <w:r>
        <w:rPr>
          <w:rFonts w:hint="eastAsia"/>
        </w:rPr>
        <w:t>所支付的费用。</w:t>
      </w:r>
    </w:p>
    <w:p w14:paraId="1C0B2D2E">
      <w:pPr>
        <w:pStyle w:val="228"/>
        <w:numPr>
          <w:ilvl w:val="0"/>
          <w:numId w:val="0"/>
        </w:numPr>
        <w:rPr>
          <w:rFonts w:ascii="黑体" w:hAnsi="黑体" w:eastAsia="黑体"/>
        </w:rPr>
      </w:pPr>
      <w:r>
        <w:rPr>
          <w:rFonts w:hint="eastAsia" w:ascii="黑体" w:hAnsi="黑体" w:eastAsia="黑体"/>
        </w:rPr>
        <w:t>3</w:t>
      </w:r>
      <w:r>
        <w:rPr>
          <w:rFonts w:ascii="黑体" w:hAnsi="黑体" w:eastAsia="黑体"/>
        </w:rPr>
        <w:t>.3</w:t>
      </w:r>
    </w:p>
    <w:p w14:paraId="16C343FF">
      <w:pPr>
        <w:pStyle w:val="228"/>
        <w:numPr>
          <w:ilvl w:val="0"/>
          <w:numId w:val="0"/>
        </w:numPr>
        <w:ind w:left="420"/>
        <w:rPr>
          <w:rFonts w:ascii="黑体" w:hAnsi="黑体" w:eastAsia="黑体"/>
        </w:rPr>
      </w:pPr>
      <w:r>
        <w:rPr>
          <w:rFonts w:hint="eastAsia" w:ascii="黑体" w:hAnsi="黑体" w:eastAsia="黑体"/>
        </w:rPr>
        <w:t>鉴定成本 appraisal</w:t>
      </w:r>
      <w:r>
        <w:rPr>
          <w:rFonts w:ascii="黑体" w:hAnsi="黑体" w:eastAsia="黑体"/>
        </w:rPr>
        <w:t xml:space="preserve"> </w:t>
      </w:r>
      <w:r>
        <w:rPr>
          <w:rFonts w:hint="eastAsia" w:ascii="黑体" w:hAnsi="黑体" w:eastAsia="黑体"/>
        </w:rPr>
        <w:t>cost</w:t>
      </w:r>
    </w:p>
    <w:p w14:paraId="02B82922">
      <w:pPr>
        <w:pStyle w:val="61"/>
        <w:ind w:firstLine="420"/>
      </w:pPr>
      <w:r>
        <w:rPr>
          <w:rFonts w:hint="eastAsia"/>
        </w:rPr>
        <w:t>为评定或证实产品和服务质量是否满足顾客</w:t>
      </w:r>
      <w:r>
        <w:t>要求及适用法律法规要求</w:t>
      </w:r>
      <w:r>
        <w:rPr>
          <w:rFonts w:hint="eastAsia"/>
        </w:rPr>
        <w:t>所支付的费用。</w:t>
      </w:r>
    </w:p>
    <w:p w14:paraId="46512B49">
      <w:pPr>
        <w:pStyle w:val="228"/>
        <w:numPr>
          <w:ilvl w:val="0"/>
          <w:numId w:val="0"/>
        </w:numPr>
        <w:rPr>
          <w:rFonts w:ascii="黑体" w:hAnsi="黑体" w:eastAsia="黑体"/>
        </w:rPr>
      </w:pPr>
      <w:r>
        <w:rPr>
          <w:rFonts w:hint="eastAsia" w:ascii="黑体" w:hAnsi="黑体" w:eastAsia="黑体"/>
        </w:rPr>
        <w:t>3</w:t>
      </w:r>
      <w:r>
        <w:rPr>
          <w:rFonts w:ascii="黑体" w:hAnsi="黑体" w:eastAsia="黑体"/>
        </w:rPr>
        <w:t>.4</w:t>
      </w:r>
    </w:p>
    <w:p w14:paraId="5C1731A1">
      <w:pPr>
        <w:pStyle w:val="228"/>
        <w:numPr>
          <w:ilvl w:val="0"/>
          <w:numId w:val="0"/>
        </w:numPr>
        <w:ind w:left="420"/>
        <w:rPr>
          <w:rFonts w:ascii="黑体" w:hAnsi="黑体" w:eastAsia="黑体"/>
        </w:rPr>
      </w:pPr>
      <w:r>
        <w:rPr>
          <w:rFonts w:hint="eastAsia" w:ascii="黑体" w:hAnsi="黑体" w:eastAsia="黑体"/>
        </w:rPr>
        <w:t xml:space="preserve">质量损失 </w:t>
      </w:r>
      <w:r>
        <w:rPr>
          <w:rFonts w:ascii="黑体" w:hAnsi="黑体" w:eastAsia="黑体"/>
        </w:rPr>
        <w:t>quality loss</w:t>
      </w:r>
    </w:p>
    <w:p w14:paraId="1C49816E">
      <w:pPr>
        <w:pStyle w:val="61"/>
        <w:ind w:firstLine="420"/>
      </w:pPr>
      <w:r>
        <w:rPr>
          <w:rFonts w:hint="eastAsia"/>
        </w:rPr>
        <w:t>由于产品和服务质量未能满足顾客</w:t>
      </w:r>
      <w:r>
        <w:t>要求及适用法律法规要求</w:t>
      </w:r>
      <w:r>
        <w:rPr>
          <w:rFonts w:hint="eastAsia"/>
        </w:rPr>
        <w:t>，从而导致资源浪费或丧失潜在利益所造成的经济损失，包括内部质量损失和外部质量损失。</w:t>
      </w:r>
    </w:p>
    <w:p w14:paraId="038043C4">
      <w:pPr>
        <w:pStyle w:val="228"/>
        <w:numPr>
          <w:ilvl w:val="0"/>
          <w:numId w:val="0"/>
        </w:numPr>
        <w:rPr>
          <w:rFonts w:ascii="黑体" w:hAnsi="黑体" w:eastAsia="黑体"/>
        </w:rPr>
      </w:pPr>
      <w:r>
        <w:rPr>
          <w:rFonts w:hint="eastAsia" w:ascii="黑体" w:hAnsi="黑体" w:eastAsia="黑体"/>
        </w:rPr>
        <w:t>3</w:t>
      </w:r>
      <w:r>
        <w:rPr>
          <w:rFonts w:ascii="黑体" w:hAnsi="黑体" w:eastAsia="黑体"/>
        </w:rPr>
        <w:t>.5</w:t>
      </w:r>
    </w:p>
    <w:p w14:paraId="5A0BBE09">
      <w:pPr>
        <w:pStyle w:val="228"/>
        <w:numPr>
          <w:ilvl w:val="0"/>
          <w:numId w:val="0"/>
        </w:numPr>
        <w:ind w:left="420"/>
        <w:rPr>
          <w:rFonts w:ascii="黑体" w:hAnsi="黑体" w:eastAsia="黑体"/>
        </w:rPr>
      </w:pPr>
      <w:r>
        <w:rPr>
          <w:rFonts w:hint="eastAsia" w:ascii="黑体" w:hAnsi="黑体" w:eastAsia="黑体"/>
        </w:rPr>
        <w:t>内部质量损失 internal</w:t>
      </w:r>
      <w:r>
        <w:rPr>
          <w:rFonts w:ascii="黑体" w:hAnsi="黑体" w:eastAsia="黑体"/>
        </w:rPr>
        <w:t xml:space="preserve"> </w:t>
      </w:r>
      <w:r>
        <w:rPr>
          <w:rFonts w:hint="eastAsia" w:ascii="黑体" w:hAnsi="黑体" w:eastAsia="黑体"/>
        </w:rPr>
        <w:t>quality loss</w:t>
      </w:r>
    </w:p>
    <w:p w14:paraId="10226207">
      <w:pPr>
        <w:pStyle w:val="61"/>
        <w:ind w:firstLine="420"/>
      </w:pPr>
      <w:r>
        <w:rPr>
          <w:rFonts w:hint="eastAsia"/>
        </w:rPr>
        <w:t>产品和服务在交付前因未能满足顾客</w:t>
      </w:r>
      <w:r>
        <w:t>要求及适用法律法规要求</w:t>
      </w:r>
      <w:r>
        <w:rPr>
          <w:rFonts w:hint="eastAsia"/>
        </w:rPr>
        <w:t>所造成的所有经济损失。</w:t>
      </w:r>
    </w:p>
    <w:p w14:paraId="1C3617AF">
      <w:pPr>
        <w:pStyle w:val="228"/>
        <w:numPr>
          <w:ilvl w:val="0"/>
          <w:numId w:val="0"/>
        </w:numPr>
        <w:rPr>
          <w:rFonts w:ascii="黑体" w:hAnsi="黑体" w:eastAsia="黑体"/>
        </w:rPr>
      </w:pPr>
      <w:r>
        <w:rPr>
          <w:rFonts w:hint="eastAsia" w:ascii="黑体" w:hAnsi="黑体" w:eastAsia="黑体"/>
        </w:rPr>
        <w:t>3</w:t>
      </w:r>
      <w:r>
        <w:rPr>
          <w:rFonts w:ascii="黑体" w:hAnsi="黑体" w:eastAsia="黑体"/>
        </w:rPr>
        <w:t>.6</w:t>
      </w:r>
    </w:p>
    <w:p w14:paraId="45D7828B">
      <w:pPr>
        <w:pStyle w:val="228"/>
        <w:numPr>
          <w:ilvl w:val="0"/>
          <w:numId w:val="0"/>
        </w:numPr>
        <w:ind w:left="420"/>
        <w:rPr>
          <w:rFonts w:ascii="黑体" w:hAnsi="黑体" w:eastAsia="黑体"/>
        </w:rPr>
      </w:pPr>
      <w:r>
        <w:rPr>
          <w:rFonts w:hint="eastAsia" w:ascii="黑体" w:hAnsi="黑体" w:eastAsia="黑体"/>
        </w:rPr>
        <w:t>外部质量损失 external</w:t>
      </w:r>
      <w:r>
        <w:rPr>
          <w:rFonts w:ascii="黑体" w:hAnsi="黑体" w:eastAsia="黑体"/>
        </w:rPr>
        <w:t xml:space="preserve"> </w:t>
      </w:r>
      <w:r>
        <w:rPr>
          <w:rFonts w:hint="eastAsia" w:ascii="黑体" w:hAnsi="黑体" w:eastAsia="黑体"/>
        </w:rPr>
        <w:t>quality loss</w:t>
      </w:r>
    </w:p>
    <w:p w14:paraId="327AACE3">
      <w:pPr>
        <w:pStyle w:val="61"/>
        <w:ind w:firstLine="420"/>
      </w:pPr>
      <w:r>
        <w:rPr>
          <w:rFonts w:hint="eastAsia"/>
        </w:rPr>
        <w:t>产品在交付后或服务提供时因未能满足顾客</w:t>
      </w:r>
      <w:r>
        <w:t>要求及适用法律法规要求</w:t>
      </w:r>
      <w:r>
        <w:rPr>
          <w:rFonts w:hint="eastAsia"/>
        </w:rPr>
        <w:t>所造成的所有经济损失。</w:t>
      </w:r>
    </w:p>
    <w:p w14:paraId="1CFFC50C">
      <w:pPr>
        <w:pStyle w:val="228"/>
        <w:numPr>
          <w:ilvl w:val="0"/>
          <w:numId w:val="0"/>
        </w:numPr>
        <w:rPr>
          <w:rFonts w:ascii="黑体" w:hAnsi="黑体" w:eastAsia="黑体"/>
        </w:rPr>
      </w:pPr>
      <w:r>
        <w:rPr>
          <w:rFonts w:hint="eastAsia" w:ascii="黑体" w:hAnsi="黑体" w:eastAsia="黑体"/>
        </w:rPr>
        <w:t>3</w:t>
      </w:r>
      <w:r>
        <w:rPr>
          <w:rFonts w:ascii="黑体" w:hAnsi="黑体" w:eastAsia="黑体"/>
        </w:rPr>
        <w:t>.</w:t>
      </w:r>
      <w:r>
        <w:rPr>
          <w:rFonts w:hint="eastAsia" w:ascii="黑体" w:hAnsi="黑体" w:eastAsia="黑体"/>
        </w:rPr>
        <w:t>7</w:t>
      </w:r>
    </w:p>
    <w:p w14:paraId="4E8B89D1">
      <w:pPr>
        <w:pStyle w:val="228"/>
        <w:numPr>
          <w:ilvl w:val="0"/>
          <w:numId w:val="0"/>
        </w:numPr>
        <w:ind w:left="420"/>
        <w:rPr>
          <w:rFonts w:ascii="黑体" w:hAnsi="黑体" w:eastAsia="黑体"/>
        </w:rPr>
      </w:pPr>
      <w:r>
        <w:rPr>
          <w:rFonts w:hint="eastAsia" w:ascii="黑体" w:hAnsi="黑体" w:eastAsia="黑体"/>
        </w:rPr>
        <w:t>质量经济性分析 quality economic analysis</w:t>
      </w:r>
    </w:p>
    <w:p w14:paraId="27B50D73">
      <w:pPr>
        <w:pStyle w:val="61"/>
        <w:ind w:firstLine="420"/>
      </w:pPr>
      <w:r>
        <w:rPr>
          <w:rFonts w:hint="eastAsia"/>
        </w:rPr>
        <w:t>对产品和服务质量的投入与产出之间关系的分析，以实现在满足顾客</w:t>
      </w:r>
      <w:r>
        <w:t>要求及适用法律法规要求</w:t>
      </w:r>
      <w:r>
        <w:rPr>
          <w:rFonts w:hint="eastAsia"/>
        </w:rPr>
        <w:t>的同时为组织创造最佳的经济效益。</w:t>
      </w:r>
    </w:p>
    <w:p w14:paraId="1315BF0D">
      <w:pPr>
        <w:pStyle w:val="109"/>
        <w:numPr>
          <w:ilvl w:val="0"/>
          <w:numId w:val="0"/>
        </w:numPr>
        <w:spacing w:before="312" w:after="312"/>
        <w:rPr>
          <w:szCs w:val="21"/>
        </w:rPr>
      </w:pPr>
      <w:bookmarkStart w:id="46" w:name="_Toc80282236"/>
      <w:bookmarkEnd w:id="46"/>
      <w:bookmarkStart w:id="47" w:name="_Toc80282234"/>
      <w:bookmarkEnd w:id="47"/>
      <w:bookmarkStart w:id="48" w:name="_Toc80282364"/>
      <w:bookmarkEnd w:id="48"/>
      <w:bookmarkStart w:id="49" w:name="_Toc80282365"/>
      <w:bookmarkEnd w:id="49"/>
      <w:bookmarkStart w:id="50" w:name="_Toc80282233"/>
      <w:bookmarkEnd w:id="50"/>
      <w:bookmarkStart w:id="51" w:name="_Toc80282227"/>
      <w:bookmarkEnd w:id="51"/>
      <w:bookmarkStart w:id="52" w:name="_Toc80282230"/>
      <w:bookmarkEnd w:id="52"/>
      <w:bookmarkStart w:id="53" w:name="_Toc80282351"/>
      <w:bookmarkEnd w:id="53"/>
      <w:bookmarkStart w:id="54" w:name="_Toc80282228"/>
      <w:bookmarkEnd w:id="54"/>
      <w:bookmarkStart w:id="55" w:name="_Toc80282226"/>
      <w:bookmarkEnd w:id="55"/>
      <w:bookmarkStart w:id="56" w:name="_Toc80282225"/>
      <w:bookmarkEnd w:id="56"/>
      <w:bookmarkStart w:id="57" w:name="_Toc80282358"/>
      <w:bookmarkEnd w:id="57"/>
      <w:bookmarkStart w:id="58" w:name="_Toc80282362"/>
      <w:bookmarkEnd w:id="58"/>
      <w:bookmarkStart w:id="59" w:name="_Toc80282363"/>
      <w:bookmarkEnd w:id="59"/>
      <w:bookmarkStart w:id="60" w:name="_Toc80282360"/>
      <w:bookmarkEnd w:id="60"/>
      <w:bookmarkStart w:id="61" w:name="_Toc80282223"/>
      <w:bookmarkEnd w:id="61"/>
      <w:bookmarkStart w:id="62" w:name="_Toc80282356"/>
      <w:bookmarkEnd w:id="62"/>
      <w:bookmarkStart w:id="63" w:name="_Toc80282352"/>
      <w:bookmarkEnd w:id="63"/>
      <w:bookmarkStart w:id="64" w:name="_Toc80282355"/>
      <w:bookmarkEnd w:id="64"/>
      <w:bookmarkStart w:id="65" w:name="_Toc80282222"/>
      <w:bookmarkEnd w:id="65"/>
      <w:bookmarkStart w:id="66" w:name="_Toc80282354"/>
      <w:bookmarkEnd w:id="66"/>
      <w:bookmarkStart w:id="67" w:name="_Toc80282353"/>
      <w:bookmarkEnd w:id="67"/>
      <w:bookmarkStart w:id="68" w:name="_Toc80282224"/>
      <w:bookmarkEnd w:id="68"/>
      <w:bookmarkStart w:id="69" w:name="_Toc80282357"/>
      <w:bookmarkEnd w:id="69"/>
      <w:bookmarkStart w:id="70" w:name="_Toc80282229"/>
      <w:bookmarkEnd w:id="70"/>
      <w:bookmarkStart w:id="71" w:name="_Toc80282235"/>
      <w:bookmarkEnd w:id="71"/>
      <w:bookmarkStart w:id="72" w:name="_Toc80282231"/>
      <w:bookmarkEnd w:id="72"/>
      <w:bookmarkStart w:id="73" w:name="_Toc80282359"/>
      <w:bookmarkEnd w:id="73"/>
      <w:bookmarkStart w:id="74" w:name="_Toc186988213"/>
      <w:r>
        <w:rPr>
          <w:rFonts w:hint="eastAsia"/>
          <w:szCs w:val="21"/>
        </w:rPr>
        <w:t>4</w:t>
      </w:r>
      <w:r>
        <w:rPr>
          <w:szCs w:val="21"/>
        </w:rPr>
        <w:t xml:space="preserve"> </w:t>
      </w:r>
      <w:r>
        <w:rPr>
          <w:rFonts w:hint="eastAsia"/>
          <w:szCs w:val="21"/>
        </w:rPr>
        <w:t>总则</w:t>
      </w:r>
      <w:bookmarkEnd w:id="74"/>
    </w:p>
    <w:p w14:paraId="0E1CFCA0">
      <w:pPr>
        <w:pStyle w:val="110"/>
        <w:numPr>
          <w:ilvl w:val="0"/>
          <w:numId w:val="0"/>
        </w:numPr>
        <w:spacing w:before="156" w:after="156"/>
        <w:rPr>
          <w:rFonts w:ascii="宋体" w:eastAsia="宋体"/>
        </w:rPr>
      </w:pPr>
      <w:bookmarkStart w:id="75" w:name="_Toc23192"/>
      <w:bookmarkStart w:id="76" w:name="_Toc175137812"/>
      <w:bookmarkStart w:id="77" w:name="_Toc183678015"/>
      <w:bookmarkStart w:id="78" w:name="_Toc186988060"/>
      <w:bookmarkStart w:id="79" w:name="_Toc186988214"/>
      <w:bookmarkStart w:id="80" w:name="_Toc184734913"/>
      <w:r>
        <w:rPr>
          <w:rFonts w:hint="eastAsia"/>
        </w:rPr>
        <w:t xml:space="preserve">4.1 </w:t>
      </w:r>
      <w:r>
        <w:rPr>
          <w:rFonts w:hint="eastAsia" w:ascii="宋体" w:eastAsia="宋体"/>
        </w:rPr>
        <w:t>质量成本核算与控制是建立、实施和保持质量管理体系的重要组成部分，对组织的持续成功起着重要作用。组织的最高管理者应当确保质量成本控制目标与组织的长期发展战略和短期经营目标相一致，确保提供质量成本核算与控制所需的资源，营造适宜于质量成本核算与控制的组织文化环境，支持其他相关管理者在其职责范围内发挥领导作用。</w:t>
      </w:r>
      <w:bookmarkEnd w:id="75"/>
      <w:bookmarkEnd w:id="76"/>
      <w:bookmarkEnd w:id="77"/>
      <w:bookmarkEnd w:id="78"/>
      <w:bookmarkEnd w:id="79"/>
      <w:bookmarkEnd w:id="80"/>
    </w:p>
    <w:p w14:paraId="183CC872">
      <w:pPr>
        <w:pStyle w:val="110"/>
        <w:numPr>
          <w:ilvl w:val="0"/>
          <w:numId w:val="0"/>
        </w:numPr>
        <w:spacing w:before="156" w:after="156"/>
      </w:pPr>
      <w:bookmarkStart w:id="81" w:name="_Toc183678017"/>
      <w:bookmarkStart w:id="82" w:name="_Toc184734915"/>
      <w:bookmarkStart w:id="83" w:name="_Toc186988215"/>
      <w:bookmarkStart w:id="84" w:name="_Toc186988061"/>
      <w:bookmarkStart w:id="85" w:name="_Toc23058"/>
      <w:bookmarkStart w:id="86" w:name="_Toc175137814"/>
      <w:r>
        <w:rPr>
          <w:rFonts w:hint="eastAsia"/>
        </w:rPr>
        <w:t xml:space="preserve">4.2 </w:t>
      </w:r>
      <w:r>
        <w:rPr>
          <w:rFonts w:hint="eastAsia" w:ascii="宋体" w:eastAsia="宋体"/>
        </w:rPr>
        <w:t>组织应当结合战略目标和质量方针确定质量成本控制目标，以顾客和市场为导向，制定质量成本的核算规则，将质量成本预算纳入财务计划管理，以组织发布的财务管理制度为约束，以资金的落实为核心，为质量管理活动提供资金保障，对其金额及分配进行策划、落实和控制。</w:t>
      </w:r>
      <w:bookmarkEnd w:id="81"/>
      <w:bookmarkEnd w:id="82"/>
      <w:bookmarkEnd w:id="83"/>
      <w:bookmarkEnd w:id="84"/>
      <w:bookmarkEnd w:id="85"/>
      <w:bookmarkEnd w:id="86"/>
    </w:p>
    <w:p w14:paraId="7C51F9E8">
      <w:pPr>
        <w:pStyle w:val="61"/>
        <w:ind w:firstLine="0" w:firstLineChars="0"/>
      </w:pPr>
      <w:r>
        <w:rPr>
          <w:rFonts w:hint="eastAsia" w:ascii="黑体" w:eastAsia="黑体"/>
        </w:rPr>
        <w:t xml:space="preserve">4.3 </w:t>
      </w:r>
      <w:r>
        <w:rPr>
          <w:rFonts w:hint="eastAsia"/>
        </w:rPr>
        <w:t>组织应当结合其性质、规模、产品和服务以及管理特点设置质量成本项目，质量成本项目应与中长期质量目标保持一致，可测量，考虑适宜性的要求，与产品和服务满足顾客、有关相关方及适用法律法规要求相关。</w:t>
      </w:r>
    </w:p>
    <w:p w14:paraId="5AA2E0FB">
      <w:pPr>
        <w:pStyle w:val="110"/>
        <w:numPr>
          <w:ilvl w:val="0"/>
          <w:numId w:val="0"/>
        </w:numPr>
        <w:spacing w:before="156" w:after="156"/>
      </w:pPr>
      <w:bookmarkStart w:id="87" w:name="_Toc186988062"/>
      <w:bookmarkStart w:id="88" w:name="_Toc183678019"/>
      <w:bookmarkStart w:id="89" w:name="_Toc186988216"/>
      <w:bookmarkStart w:id="90" w:name="_Toc175137816"/>
      <w:bookmarkStart w:id="91" w:name="_Toc168"/>
      <w:bookmarkStart w:id="92" w:name="_Toc184734917"/>
      <w:r>
        <w:rPr>
          <w:rFonts w:hint="eastAsia"/>
        </w:rPr>
        <w:t xml:space="preserve">4.4 </w:t>
      </w:r>
      <w:r>
        <w:rPr>
          <w:rFonts w:hint="eastAsia" w:ascii="宋体" w:eastAsia="宋体"/>
        </w:rPr>
        <w:t>组织应当精细化质量成本数据的采集与核算，深入挖掘隐性质量成本，采用科学的方法对质量成本数据进行监视、测量，以确保质量成本数据的充分完整、真实准确。</w:t>
      </w:r>
      <w:bookmarkEnd w:id="87"/>
      <w:bookmarkEnd w:id="88"/>
      <w:bookmarkEnd w:id="89"/>
      <w:bookmarkEnd w:id="90"/>
      <w:bookmarkEnd w:id="91"/>
      <w:bookmarkEnd w:id="92"/>
    </w:p>
    <w:p w14:paraId="0910A81B">
      <w:pPr>
        <w:pStyle w:val="110"/>
        <w:numPr>
          <w:ilvl w:val="0"/>
          <w:numId w:val="0"/>
        </w:numPr>
        <w:spacing w:before="156" w:after="156"/>
      </w:pPr>
      <w:bookmarkStart w:id="93" w:name="_Toc175137817"/>
      <w:bookmarkStart w:id="94" w:name="_Toc183678020"/>
      <w:bookmarkStart w:id="95" w:name="_Toc184734918"/>
      <w:bookmarkStart w:id="96" w:name="_Toc11002"/>
      <w:bookmarkStart w:id="97" w:name="_Toc186988063"/>
      <w:bookmarkStart w:id="98" w:name="_Toc186988217"/>
      <w:r>
        <w:rPr>
          <w:rFonts w:hint="eastAsia"/>
        </w:rPr>
        <w:t xml:space="preserve">4.5 </w:t>
      </w:r>
      <w:r>
        <w:rPr>
          <w:rFonts w:hint="eastAsia" w:ascii="宋体" w:eastAsia="宋体"/>
        </w:rPr>
        <w:t>组织应当在策划的周期内开展质量成本数据的分析和评价，做到具体化、有业务关联性、数据可靠、有时间性要求，以发现质量管理的薄弱环节，评价质量管理体系的适宜性、充分性和运行有效性，为进行质量决策、制定质量目标、编制质量工作计划、实施质量改进与控制活动等提供依据</w:t>
      </w:r>
      <w:bookmarkEnd w:id="93"/>
      <w:bookmarkEnd w:id="94"/>
      <w:bookmarkEnd w:id="95"/>
      <w:bookmarkEnd w:id="96"/>
      <w:r>
        <w:rPr>
          <w:rFonts w:hint="eastAsia" w:ascii="宋体" w:eastAsia="宋体"/>
        </w:rPr>
        <w:t>，</w:t>
      </w:r>
      <w:bookmarkStart w:id="99" w:name="_Toc3547"/>
      <w:bookmarkStart w:id="100" w:name="_Toc175137819"/>
      <w:bookmarkStart w:id="101" w:name="_Toc184734920"/>
      <w:bookmarkStart w:id="102" w:name="_Toc183678022"/>
      <w:r>
        <w:rPr>
          <w:rFonts w:hint="eastAsia" w:ascii="宋体" w:eastAsia="宋体"/>
        </w:rPr>
        <w:t>并将质量成本数据分析和评价的结果作为本组织管理评审的输入。</w:t>
      </w:r>
      <w:bookmarkEnd w:id="97"/>
      <w:bookmarkEnd w:id="98"/>
      <w:bookmarkEnd w:id="99"/>
      <w:bookmarkEnd w:id="100"/>
      <w:bookmarkEnd w:id="101"/>
      <w:bookmarkEnd w:id="102"/>
    </w:p>
    <w:p w14:paraId="3ED7293C">
      <w:pPr>
        <w:pStyle w:val="109"/>
        <w:numPr>
          <w:ilvl w:val="0"/>
          <w:numId w:val="0"/>
        </w:numPr>
        <w:spacing w:before="312" w:after="312"/>
        <w:rPr>
          <w:szCs w:val="21"/>
        </w:rPr>
      </w:pPr>
      <w:bookmarkStart w:id="103" w:name="_Toc186988218"/>
      <w:r>
        <w:rPr>
          <w:rFonts w:hint="eastAsia"/>
          <w:szCs w:val="21"/>
        </w:rPr>
        <w:t>5 质量成本核算与控制的策划</w:t>
      </w:r>
      <w:bookmarkEnd w:id="103"/>
    </w:p>
    <w:p w14:paraId="639D4DEF">
      <w:pPr>
        <w:pStyle w:val="61"/>
        <w:ind w:firstLine="0" w:firstLineChars="0"/>
      </w:pPr>
      <w:r>
        <w:rPr>
          <w:rFonts w:hint="eastAsia" w:ascii="黑体" w:eastAsia="黑体"/>
        </w:rPr>
        <w:t xml:space="preserve">5.1 </w:t>
      </w:r>
      <w:r>
        <w:rPr>
          <w:rFonts w:hint="eastAsia"/>
        </w:rPr>
        <w:t>组织应当采用过程方法，梳理并确定产品、服务及经营的全过程，策划质量成本数据采集、核算、分析与控制的工作机制，包括但不限于：</w:t>
      </w:r>
    </w:p>
    <w:p w14:paraId="424D4C49">
      <w:pPr>
        <w:pStyle w:val="61"/>
        <w:ind w:firstLine="420"/>
      </w:pPr>
      <w:r>
        <w:rPr>
          <w:rFonts w:hint="eastAsia"/>
        </w:rPr>
        <w:t>a) 设置质量成本项目及其明细项目；</w:t>
      </w:r>
    </w:p>
    <w:p w14:paraId="651590B0">
      <w:pPr>
        <w:pStyle w:val="61"/>
        <w:ind w:firstLine="420"/>
      </w:pPr>
      <w:r>
        <w:rPr>
          <w:rFonts w:hint="eastAsia"/>
        </w:rPr>
        <w:t>b) 确定质量成本项目的核算周期、采集渠道；</w:t>
      </w:r>
    </w:p>
    <w:p w14:paraId="0CBE3CCC">
      <w:pPr>
        <w:pStyle w:val="61"/>
        <w:ind w:firstLine="420"/>
      </w:pPr>
      <w:r>
        <w:rPr>
          <w:rFonts w:hint="eastAsia"/>
        </w:rPr>
        <w:t>c）设计质量成本数据统计报表；</w:t>
      </w:r>
    </w:p>
    <w:p w14:paraId="28D6EC0A">
      <w:pPr>
        <w:pStyle w:val="61"/>
        <w:ind w:firstLine="420"/>
      </w:pPr>
      <w:r>
        <w:rPr>
          <w:rFonts w:hint="eastAsia"/>
        </w:rPr>
        <w:t>d）确定质量成本数据分析的内容与方法；</w:t>
      </w:r>
    </w:p>
    <w:p w14:paraId="7A669A53">
      <w:pPr>
        <w:pStyle w:val="61"/>
        <w:ind w:firstLine="420"/>
      </w:pPr>
      <w:r>
        <w:t>e</w:t>
      </w:r>
      <w:r>
        <w:rPr>
          <w:rFonts w:hint="eastAsia"/>
        </w:rPr>
        <w:t>）确定基于质量成本分析的控制与改进活动；</w:t>
      </w:r>
    </w:p>
    <w:p w14:paraId="772544C8">
      <w:pPr>
        <w:pStyle w:val="61"/>
        <w:ind w:firstLine="420"/>
      </w:pPr>
      <w:r>
        <w:t>f</w:t>
      </w:r>
      <w:r>
        <w:rPr>
          <w:rFonts w:hint="eastAsia"/>
        </w:rPr>
        <w:t>）制定质量成本数据采集、核算、分析与控制的工作分工、流程和要求等。</w:t>
      </w:r>
    </w:p>
    <w:p w14:paraId="080F664B">
      <w:pPr>
        <w:pStyle w:val="61"/>
        <w:ind w:right="-100" w:firstLine="0" w:firstLineChars="0"/>
      </w:pPr>
      <w:r>
        <w:rPr>
          <w:rFonts w:hint="eastAsia" w:ascii="黑体" w:eastAsia="黑体"/>
        </w:rPr>
        <w:t xml:space="preserve">5.2 </w:t>
      </w:r>
      <w:r>
        <w:rPr>
          <w:rFonts w:hint="eastAsia"/>
        </w:rPr>
        <w:t>组织相关部门应当相互配合，根据中长期质量目标，策划质量成本核算与控制的工作计划。</w:t>
      </w:r>
    </w:p>
    <w:p w14:paraId="1E8DEF23">
      <w:pPr>
        <w:pStyle w:val="61"/>
        <w:ind w:right="-100" w:firstLine="0" w:firstLineChars="0"/>
      </w:pPr>
      <w:r>
        <w:rPr>
          <w:rFonts w:hint="eastAsia" w:ascii="黑体" w:eastAsia="黑体"/>
        </w:rPr>
        <w:t xml:space="preserve">5.3 </w:t>
      </w:r>
      <w:r>
        <w:rPr>
          <w:rFonts w:hint="eastAsia"/>
        </w:rPr>
        <w:t>组织应当分析为保持质量管理体系有效运行，在开展质量策划、质量保证、质量控制和质量改进等方面活动的资金需求，编制质量成本预算，并纳入本组织的财务预算。</w:t>
      </w:r>
    </w:p>
    <w:p w14:paraId="31A52530">
      <w:pPr>
        <w:pStyle w:val="61"/>
        <w:ind w:right="-100" w:firstLine="0" w:firstLineChars="0"/>
      </w:pPr>
      <w:r>
        <w:rPr>
          <w:rFonts w:hint="eastAsia" w:ascii="黑体" w:eastAsia="黑体"/>
        </w:rPr>
        <w:t xml:space="preserve">5.4 </w:t>
      </w:r>
      <w:r>
        <w:rPr>
          <w:rFonts w:hint="eastAsia"/>
        </w:rPr>
        <w:t>组织应当根据中长期质量目标、以及质量成本数据分析的结果，合理设置质量成本控制指标，对质量成本控制指标进行分解，落实到各相关部门。质量成本控制指标参见附录A。</w:t>
      </w:r>
    </w:p>
    <w:p w14:paraId="70AAF674">
      <w:pPr>
        <w:pStyle w:val="109"/>
        <w:numPr>
          <w:ilvl w:val="0"/>
          <w:numId w:val="0"/>
        </w:numPr>
        <w:spacing w:before="312" w:after="312"/>
      </w:pPr>
      <w:bookmarkStart w:id="104" w:name="_Toc186988219"/>
      <w:r>
        <w:rPr>
          <w:rFonts w:hint="eastAsia"/>
        </w:rPr>
        <w:t>6 质量成本项目设置</w:t>
      </w:r>
      <w:bookmarkEnd w:id="104"/>
    </w:p>
    <w:p w14:paraId="364CBB33">
      <w:pPr>
        <w:pStyle w:val="110"/>
        <w:numPr>
          <w:ilvl w:val="0"/>
          <w:numId w:val="0"/>
        </w:numPr>
        <w:spacing w:before="156" w:after="156"/>
      </w:pPr>
      <w:bookmarkStart w:id="105" w:name="_Toc186988220"/>
      <w:r>
        <w:rPr>
          <w:rFonts w:hint="eastAsia"/>
        </w:rPr>
        <w:t>6.1 质量成本项目设置的考虑</w:t>
      </w:r>
      <w:bookmarkEnd w:id="105"/>
    </w:p>
    <w:p w14:paraId="655C45E3">
      <w:pPr>
        <w:pStyle w:val="61"/>
        <w:ind w:firstLine="420"/>
      </w:pPr>
      <w:r>
        <w:rPr>
          <w:rFonts w:hint="eastAsia"/>
        </w:rPr>
        <w:t>组织设置质量成本项目时，应</w:t>
      </w:r>
      <w:r>
        <w:t>:</w:t>
      </w:r>
    </w:p>
    <w:p w14:paraId="716972E6">
      <w:pPr>
        <w:pStyle w:val="61"/>
        <w:ind w:firstLine="420"/>
      </w:pPr>
      <w:r>
        <w:rPr>
          <w:rFonts w:hint="eastAsia"/>
        </w:rPr>
        <w:t>a）确保与组织质量方针和中长期质量目标相一致；</w:t>
      </w:r>
    </w:p>
    <w:p w14:paraId="29401CBF">
      <w:pPr>
        <w:pStyle w:val="61"/>
        <w:ind w:firstLine="420"/>
      </w:pPr>
      <w:r>
        <w:rPr>
          <w:rFonts w:hint="eastAsia"/>
        </w:rPr>
        <w:t>b）符合质量成本定义的内涵和范围；</w:t>
      </w:r>
    </w:p>
    <w:p w14:paraId="1916D76A">
      <w:pPr>
        <w:pStyle w:val="61"/>
        <w:ind w:firstLine="420"/>
      </w:pPr>
      <w:r>
        <w:rPr>
          <w:rFonts w:hint="eastAsia"/>
        </w:rPr>
        <w:t>c）适合组织的质量保证、质量控制和质量改进的需要；</w:t>
      </w:r>
    </w:p>
    <w:p w14:paraId="2BAA9C1E">
      <w:pPr>
        <w:pStyle w:val="61"/>
        <w:ind w:firstLine="420"/>
      </w:pPr>
      <w:r>
        <w:rPr>
          <w:rFonts w:hint="eastAsia"/>
        </w:rPr>
        <w:t>d）质量成本核算与控制的对象，如组织、产品、服务、项目等；</w:t>
      </w:r>
    </w:p>
    <w:p w14:paraId="2458ACC2">
      <w:pPr>
        <w:pStyle w:val="61"/>
        <w:ind w:firstLine="420"/>
      </w:pPr>
      <w:r>
        <w:rPr>
          <w:rFonts w:hint="eastAsia"/>
        </w:rPr>
        <w:t>e）质量成本发生的形式、用途和范围；</w:t>
      </w:r>
    </w:p>
    <w:p w14:paraId="5EC32F06">
      <w:pPr>
        <w:pStyle w:val="61"/>
        <w:ind w:firstLine="420"/>
      </w:pPr>
      <w:r>
        <w:t>f</w:t>
      </w:r>
      <w:r>
        <w:rPr>
          <w:rFonts w:hint="eastAsia"/>
        </w:rPr>
        <w:t>）适合组织的规模、产品和服务类型；</w:t>
      </w:r>
    </w:p>
    <w:p w14:paraId="5D0B05F1">
      <w:pPr>
        <w:pStyle w:val="61"/>
        <w:ind w:firstLine="420"/>
      </w:pPr>
      <w:r>
        <w:t>g</w:t>
      </w:r>
      <w:r>
        <w:rPr>
          <w:rFonts w:hint="eastAsia"/>
        </w:rPr>
        <w:t>）充分利用统计核算和会计核算体系的基础等。</w:t>
      </w:r>
    </w:p>
    <w:p w14:paraId="0B55DA01">
      <w:pPr>
        <w:pStyle w:val="110"/>
        <w:numPr>
          <w:ilvl w:val="0"/>
          <w:numId w:val="0"/>
        </w:numPr>
        <w:spacing w:before="156" w:after="156"/>
      </w:pPr>
      <w:bookmarkStart w:id="106" w:name="_Toc186988221"/>
      <w:r>
        <w:rPr>
          <w:rFonts w:hint="eastAsia"/>
        </w:rPr>
        <w:t>6.2 质量成本项目的构成</w:t>
      </w:r>
      <w:bookmarkEnd w:id="106"/>
    </w:p>
    <w:p w14:paraId="2BBBC015">
      <w:pPr>
        <w:pStyle w:val="61"/>
        <w:ind w:firstLine="420"/>
      </w:pPr>
      <w:r>
        <w:rPr>
          <w:rFonts w:hint="eastAsia"/>
        </w:rPr>
        <w:t>质量成本项目一般包括预防成本、鉴定成本、内部质量损失、外部质量损失等项目，其中：</w:t>
      </w:r>
    </w:p>
    <w:p w14:paraId="1EB82A71">
      <w:pPr>
        <w:pStyle w:val="61"/>
        <w:ind w:firstLine="420"/>
      </w:pPr>
      <w:r>
        <w:rPr>
          <w:rFonts w:hint="eastAsia"/>
        </w:rPr>
        <w:t>a）预防成本可包括但不限于：需求分析与合同评审费、设计质量保证费、采购质量保证费、生产质量保证费、成品质量保证费、顾客服务费、质量改进费、质量培训费、质量奖励费、质量管理人员工资及附加费等项目。</w:t>
      </w:r>
    </w:p>
    <w:p w14:paraId="7579C1F2">
      <w:pPr>
        <w:pStyle w:val="61"/>
        <w:ind w:firstLine="420"/>
      </w:pPr>
      <w:r>
        <w:rPr>
          <w:rFonts w:hint="eastAsia"/>
        </w:rPr>
        <w:t>b）鉴定成本可包括但不限于：产品评定试验费、质量审核认证费、顾客满意度调查费、进货检验费、工序检验费、成品检验费、交付检验费、检验试验设备费、专职检验人员工资及附加费等项目。</w:t>
      </w:r>
    </w:p>
    <w:p w14:paraId="167D2A7C">
      <w:pPr>
        <w:pStyle w:val="61"/>
        <w:ind w:firstLine="420"/>
      </w:pPr>
      <w:r>
        <w:rPr>
          <w:rFonts w:hint="eastAsia"/>
        </w:rPr>
        <w:t>c）内部质量损失可包括但不限于：进货损失、产品报废损失、分析处理费、返工和返修损失、停工损失、降级损失、设计更改损失、进度拖延损失等项目。</w:t>
      </w:r>
    </w:p>
    <w:p w14:paraId="5E2954A0">
      <w:pPr>
        <w:pStyle w:val="61"/>
        <w:ind w:firstLine="420"/>
      </w:pPr>
      <w:r>
        <w:rPr>
          <w:rFonts w:hint="eastAsia"/>
        </w:rPr>
        <w:t>d) 外部质量损失可包括但不限于： 产品报废损失、退换货损失、分析处理费、维修维护费、设计更改损失、索赔和法律诉讼费、客诉处理费、客户流失损失等项目。</w:t>
      </w:r>
    </w:p>
    <w:p w14:paraId="7CD95F08">
      <w:pPr>
        <w:pStyle w:val="61"/>
        <w:ind w:firstLine="420"/>
      </w:pPr>
      <w:r>
        <w:rPr>
          <w:rFonts w:hint="eastAsia"/>
        </w:rPr>
        <w:t>质量成本项目的具体内容可参照附录B，组织可根据实际作适当的裁剪和扩充。</w:t>
      </w:r>
    </w:p>
    <w:p w14:paraId="7BCD9557">
      <w:pPr>
        <w:pStyle w:val="109"/>
        <w:numPr>
          <w:ilvl w:val="0"/>
          <w:numId w:val="0"/>
        </w:numPr>
        <w:spacing w:before="312" w:after="312"/>
      </w:pPr>
      <w:bookmarkStart w:id="107" w:name="_Toc186988222"/>
      <w:r>
        <w:rPr>
          <w:rFonts w:hint="eastAsia"/>
        </w:rPr>
        <w:t>7 质量成本核算</w:t>
      </w:r>
      <w:bookmarkEnd w:id="107"/>
    </w:p>
    <w:p w14:paraId="1B7B864B">
      <w:pPr>
        <w:pStyle w:val="110"/>
        <w:numPr>
          <w:ilvl w:val="0"/>
          <w:numId w:val="0"/>
        </w:numPr>
        <w:spacing w:before="156" w:after="156"/>
      </w:pPr>
      <w:bookmarkStart w:id="108" w:name="_Toc186988223"/>
      <w:r>
        <w:rPr>
          <w:rFonts w:hint="eastAsia"/>
        </w:rPr>
        <w:t>7.1 质量成本核算的原则</w:t>
      </w:r>
      <w:bookmarkEnd w:id="108"/>
    </w:p>
    <w:p w14:paraId="55DDB748">
      <w:pPr>
        <w:pStyle w:val="61"/>
        <w:ind w:firstLine="420"/>
      </w:pPr>
      <w:r>
        <w:rPr>
          <w:rFonts w:hint="eastAsia"/>
        </w:rPr>
        <w:t>组织开展质量成本核算应当遵循以下原则：</w:t>
      </w:r>
    </w:p>
    <w:p w14:paraId="19642823">
      <w:pPr>
        <w:pStyle w:val="61"/>
        <w:ind w:firstLine="407" w:firstLineChars="194"/>
        <w:rPr>
          <w:rFonts w:hint="eastAsia"/>
        </w:rPr>
      </w:pPr>
      <w:r>
        <w:rPr>
          <w:rFonts w:hint="eastAsia"/>
        </w:rPr>
        <w:t>a）确保合规可靠。确保质量成本核算过程符合会计法规和相关制度，质量成本数据必须真实可靠，确保核算的准确性；</w:t>
      </w:r>
    </w:p>
    <w:p w14:paraId="6F8EF1C0">
      <w:pPr>
        <w:pStyle w:val="61"/>
        <w:ind w:firstLine="407" w:firstLineChars="194"/>
        <w:rPr>
          <w:rFonts w:hint="eastAsia"/>
        </w:rPr>
      </w:pPr>
      <w:r>
        <w:rPr>
          <w:rFonts w:hint="eastAsia"/>
        </w:rPr>
        <w:t>b）保持统一口径。采用统一的货币量值单位，核算方法各期应当有一致的统计口径，避免随意调整，如需要改变核算方法，应当评估对质量成本水平的影响；</w:t>
      </w:r>
    </w:p>
    <w:p w14:paraId="3403C6A0">
      <w:pPr>
        <w:pStyle w:val="61"/>
        <w:ind w:firstLine="407" w:firstLineChars="194"/>
      </w:pPr>
      <w:r>
        <w:rPr>
          <w:rFonts w:hint="eastAsia"/>
        </w:rPr>
        <w:t>c）便于数据收集。尽量利用原始凭证、会计帐薄和会计报表等会计资料，原始记录、台帐和报表等统计资料，以及工时定额、材料消耗标准、成本核算管理电子系统等产品成本核算的管理基础，利用信息化手段进行数据采集、处理和传递；</w:t>
      </w:r>
    </w:p>
    <w:p w14:paraId="663460A3">
      <w:pPr>
        <w:pStyle w:val="61"/>
        <w:ind w:firstLine="407" w:firstLineChars="194"/>
      </w:pPr>
      <w:r>
        <w:rPr>
          <w:rFonts w:hint="eastAsia"/>
        </w:rPr>
        <w:t>d）无碍财务运行。采用统计核算为主，统计核算与会计核算相结合的方式，避免影响财务会计核算体系的正常运行；</w:t>
      </w:r>
    </w:p>
    <w:p w14:paraId="7A3094F8">
      <w:pPr>
        <w:pStyle w:val="61"/>
        <w:ind w:firstLine="407" w:firstLineChars="194"/>
      </w:pPr>
      <w:r>
        <w:rPr>
          <w:rFonts w:hint="eastAsia"/>
        </w:rPr>
        <w:t>e）便于分析评价。按照质量成本项目分类、分期核算，以便清晰了解各项目的构成和变化趋势，区分不同质量成本项目的优先级，关注关键成本因素，便于开展质量成本数据分析与评价。</w:t>
      </w:r>
    </w:p>
    <w:p w14:paraId="599CD978">
      <w:pPr>
        <w:pStyle w:val="110"/>
        <w:numPr>
          <w:ilvl w:val="0"/>
          <w:numId w:val="0"/>
        </w:numPr>
        <w:spacing w:before="156" w:after="156"/>
      </w:pPr>
      <w:bookmarkStart w:id="109" w:name="_Toc186988224"/>
      <w:r>
        <w:rPr>
          <w:rFonts w:hint="eastAsia"/>
        </w:rPr>
        <w:t>7.2 质量成本核算周期</w:t>
      </w:r>
      <w:bookmarkEnd w:id="109"/>
    </w:p>
    <w:p w14:paraId="6A1A3C77">
      <w:pPr>
        <w:pStyle w:val="61"/>
        <w:ind w:firstLine="407" w:firstLineChars="194"/>
      </w:pPr>
      <w:r>
        <w:rPr>
          <w:rFonts w:hint="eastAsia"/>
        </w:rPr>
        <w:t>组织确定质量成本核算周期时，应当满足生产经营特点、行业性质、质量管理和质量保证的需要，可以是月度、季度、年度或根据需要采用的其它核算周期。</w:t>
      </w:r>
    </w:p>
    <w:p w14:paraId="71C5654A">
      <w:pPr>
        <w:pStyle w:val="61"/>
        <w:ind w:firstLine="407" w:firstLineChars="194"/>
      </w:pPr>
      <w:r>
        <w:rPr>
          <w:rFonts w:hint="eastAsia"/>
        </w:rPr>
        <w:t>对于实行批次生产的产品，质量成本核算周期可与产品或产品批次的生产周期一致；对于批量稳定生产的产品，质量成本核算周期可与产品成本核算采用的会计核算周期一致；对于服务或特定项目，可按项目周期进行核算。</w:t>
      </w:r>
    </w:p>
    <w:p w14:paraId="2C21DC1D">
      <w:pPr>
        <w:pStyle w:val="110"/>
        <w:numPr>
          <w:ilvl w:val="0"/>
          <w:numId w:val="0"/>
        </w:numPr>
        <w:spacing w:before="156" w:after="156"/>
      </w:pPr>
      <w:bookmarkStart w:id="110" w:name="_Toc186988225"/>
      <w:r>
        <w:rPr>
          <w:rFonts w:hint="eastAsia"/>
        </w:rPr>
        <w:t>7.3 质量成本数据采集渠道</w:t>
      </w:r>
      <w:bookmarkEnd w:id="110"/>
    </w:p>
    <w:p w14:paraId="25C22F48">
      <w:pPr>
        <w:pStyle w:val="61"/>
        <w:ind w:firstLine="420" w:firstLineChars="0"/>
      </w:pPr>
      <w:r>
        <w:rPr>
          <w:rFonts w:hint="eastAsia"/>
        </w:rPr>
        <w:t>质量成本数据的采集可通过以下渠道：</w:t>
      </w:r>
    </w:p>
    <w:p w14:paraId="38609088">
      <w:pPr>
        <w:pStyle w:val="61"/>
        <w:ind w:firstLine="420" w:firstLineChars="0"/>
      </w:pPr>
      <w:r>
        <w:rPr>
          <w:rFonts w:hint="eastAsia"/>
        </w:rPr>
        <w:t>a）现有的各种会计原始凭证和会计账户中直接获得；</w:t>
      </w:r>
    </w:p>
    <w:p w14:paraId="203004AD">
      <w:pPr>
        <w:pStyle w:val="61"/>
        <w:ind w:firstLine="420" w:firstLineChars="0"/>
      </w:pPr>
      <w:r>
        <w:rPr>
          <w:rFonts w:hint="eastAsia"/>
        </w:rPr>
        <w:t>b）现有的各种会计原始凭证和会计账户中分析获得；</w:t>
      </w:r>
    </w:p>
    <w:p w14:paraId="4BE55B99">
      <w:pPr>
        <w:pStyle w:val="61"/>
        <w:ind w:firstLine="420" w:firstLineChars="0"/>
      </w:pPr>
      <w:r>
        <w:rPr>
          <w:rFonts w:hint="eastAsia"/>
        </w:rPr>
        <w:t>c）统计原始资料或凭证中分析获得；</w:t>
      </w:r>
    </w:p>
    <w:p w14:paraId="33D2CA20">
      <w:pPr>
        <w:pStyle w:val="61"/>
        <w:ind w:firstLine="420" w:firstLineChars="0"/>
      </w:pPr>
      <w:r>
        <w:rPr>
          <w:rFonts w:hint="eastAsia"/>
        </w:rPr>
        <w:t>d）各种质量原始凭证中分析获得；</w:t>
      </w:r>
    </w:p>
    <w:p w14:paraId="18E85564">
      <w:pPr>
        <w:pStyle w:val="61"/>
        <w:ind w:firstLine="420" w:firstLineChars="0"/>
      </w:pPr>
      <w:r>
        <w:rPr>
          <w:rFonts w:hint="eastAsia"/>
        </w:rPr>
        <w:t>e）供应商相关质量成本的反馈与分析获得；</w:t>
      </w:r>
    </w:p>
    <w:p w14:paraId="0C01454D">
      <w:pPr>
        <w:pStyle w:val="61"/>
        <w:ind w:firstLine="420" w:firstLineChars="0"/>
      </w:pPr>
      <w:r>
        <w:rPr>
          <w:rFonts w:hint="eastAsia"/>
        </w:rPr>
        <w:t>f</w:t>
      </w:r>
      <w:r>
        <w:t xml:space="preserve">) </w:t>
      </w:r>
      <w:r>
        <w:rPr>
          <w:rFonts w:hint="eastAsia"/>
        </w:rPr>
        <w:t>客户相关质量反馈与分析获得；</w:t>
      </w:r>
    </w:p>
    <w:p w14:paraId="4A34A43C">
      <w:pPr>
        <w:pStyle w:val="61"/>
        <w:ind w:firstLine="420" w:firstLineChars="0"/>
      </w:pPr>
      <w:r>
        <w:t>g</w:t>
      </w:r>
      <w:r>
        <w:rPr>
          <w:rFonts w:hint="eastAsia"/>
        </w:rPr>
        <w:t>）质量培训与评估记录获得；</w:t>
      </w:r>
    </w:p>
    <w:p w14:paraId="78865ADF">
      <w:pPr>
        <w:pStyle w:val="61"/>
        <w:ind w:firstLine="420" w:firstLineChars="0"/>
      </w:pPr>
      <w:r>
        <w:t>h</w:t>
      </w:r>
      <w:r>
        <w:rPr>
          <w:rFonts w:hint="eastAsia"/>
        </w:rPr>
        <w:t xml:space="preserve">）各种停产停线工时损失记录获得等。 </w:t>
      </w:r>
    </w:p>
    <w:p w14:paraId="2B726C58">
      <w:pPr>
        <w:pStyle w:val="110"/>
        <w:numPr>
          <w:ilvl w:val="0"/>
          <w:numId w:val="0"/>
        </w:numPr>
        <w:spacing w:before="156" w:after="156"/>
        <w:outlineLvl w:val="2"/>
      </w:pPr>
      <w:bookmarkStart w:id="111" w:name="_Toc186988226"/>
      <w:r>
        <w:rPr>
          <w:rFonts w:hint="eastAsia"/>
        </w:rPr>
        <w:t>7.4 质量成本数据归集及分配</w:t>
      </w:r>
      <w:bookmarkEnd w:id="111"/>
    </w:p>
    <w:p w14:paraId="0A8A6E29">
      <w:pPr>
        <w:pStyle w:val="61"/>
        <w:ind w:firstLine="420"/>
      </w:pPr>
      <w:r>
        <w:rPr>
          <w:rFonts w:hint="eastAsia"/>
        </w:rPr>
        <w:t>显见质量费用原始凭证（会计原始凭证）可按会计项目归集，依据组织的产品核算办法计入相应产品的质量成本。</w:t>
      </w:r>
    </w:p>
    <w:p w14:paraId="10D864F5">
      <w:pPr>
        <w:pStyle w:val="61"/>
        <w:ind w:firstLine="420"/>
      </w:pPr>
      <w:r>
        <w:rPr>
          <w:rFonts w:hint="eastAsia"/>
        </w:rPr>
        <w:t>隐含质量费用原始凭证（统计原始凭证）可按统计项目归集，其中直接费用计入相应产品的质量成本，间接费用按产品、产量、质量特性重要度等分摊到各产品的质量成本。</w:t>
      </w:r>
    </w:p>
    <w:p w14:paraId="253A27AD">
      <w:pPr>
        <w:pStyle w:val="109"/>
        <w:numPr>
          <w:ilvl w:val="0"/>
          <w:numId w:val="0"/>
        </w:numPr>
        <w:spacing w:before="312" w:after="312"/>
      </w:pPr>
      <w:bookmarkStart w:id="112" w:name="_Toc186988227"/>
      <w:r>
        <w:rPr>
          <w:rFonts w:hint="eastAsia"/>
        </w:rPr>
        <w:t>8 质量成本控制</w:t>
      </w:r>
      <w:bookmarkEnd w:id="112"/>
    </w:p>
    <w:p w14:paraId="4A9D5212">
      <w:pPr>
        <w:pStyle w:val="110"/>
        <w:numPr>
          <w:ilvl w:val="0"/>
          <w:numId w:val="0"/>
        </w:numPr>
        <w:spacing w:before="156" w:after="156"/>
        <w:outlineLvl w:val="2"/>
      </w:pPr>
      <w:bookmarkStart w:id="113" w:name="_Toc186988228"/>
      <w:r>
        <w:rPr>
          <w:rFonts w:hint="eastAsia"/>
        </w:rPr>
        <w:t>8.1 质量成本数据分析</w:t>
      </w:r>
      <w:bookmarkEnd w:id="113"/>
    </w:p>
    <w:p w14:paraId="76395B8F">
      <w:pPr>
        <w:pStyle w:val="61"/>
        <w:ind w:right="-100" w:firstLine="0" w:firstLineChars="0"/>
      </w:pPr>
      <w:r>
        <w:rPr>
          <w:rFonts w:hint="eastAsia" w:ascii="黑体" w:hAnsi="黑体" w:eastAsia="黑体" w:cs="黑体"/>
          <w:bCs/>
        </w:rPr>
        <w:t xml:space="preserve">8.1.1 </w:t>
      </w:r>
      <w:r>
        <w:rPr>
          <w:rFonts w:hint="eastAsia"/>
        </w:rPr>
        <w:t>组织应当运用多种分析方法，开展质量成本数据分析，质量成本数据分析可用于下列目的：</w:t>
      </w:r>
    </w:p>
    <w:p w14:paraId="2FC9F3CD">
      <w:pPr>
        <w:pStyle w:val="61"/>
        <w:ind w:right="-100" w:firstLine="420"/>
      </w:pPr>
      <w:r>
        <w:rPr>
          <w:rFonts w:hint="eastAsia"/>
        </w:rPr>
        <w:t>a）评价产品和服务质量和质量管理水平及其对经济效益的影响；</w:t>
      </w:r>
    </w:p>
    <w:p w14:paraId="29FBD625">
      <w:pPr>
        <w:pStyle w:val="61"/>
        <w:ind w:right="-100" w:firstLine="420"/>
      </w:pPr>
      <w:r>
        <w:rPr>
          <w:rFonts w:hint="eastAsia"/>
        </w:rPr>
        <w:t>b）了解产品和服务质量水平及其变动程度和变化趋势；</w:t>
      </w:r>
    </w:p>
    <w:p w14:paraId="55CC7BC0">
      <w:pPr>
        <w:pStyle w:val="61"/>
        <w:ind w:right="-100" w:firstLine="420"/>
      </w:pPr>
      <w:r>
        <w:rPr>
          <w:rFonts w:hint="eastAsia"/>
        </w:rPr>
        <w:t>c）发现影响产品和服务质量的关键因素和质量管理的薄弱环节；</w:t>
      </w:r>
    </w:p>
    <w:p w14:paraId="173E2767">
      <w:pPr>
        <w:pStyle w:val="61"/>
        <w:ind w:right="-100" w:firstLine="420"/>
      </w:pPr>
      <w:r>
        <w:rPr>
          <w:rFonts w:hint="eastAsia"/>
        </w:rPr>
        <w:t>d）评价质量改进项目的有效性和经济性；</w:t>
      </w:r>
    </w:p>
    <w:p w14:paraId="58C378DE">
      <w:pPr>
        <w:pStyle w:val="61"/>
        <w:ind w:right="-100" w:firstLine="420"/>
      </w:pPr>
      <w:r>
        <w:rPr>
          <w:rFonts w:hint="eastAsia"/>
        </w:rPr>
        <w:t>e）评价质量管理体系的适宜性和运行有效性；</w:t>
      </w:r>
    </w:p>
    <w:p w14:paraId="4C1E4EEE">
      <w:pPr>
        <w:pStyle w:val="61"/>
        <w:ind w:right="-100" w:firstLine="420"/>
      </w:pPr>
      <w:r>
        <w:rPr>
          <w:rFonts w:hint="eastAsia"/>
        </w:rPr>
        <w:t>f）为进行质量决策、制定质量目标、编制质量工作计划、实施质量改进活动等提供依据；</w:t>
      </w:r>
    </w:p>
    <w:p w14:paraId="2CB44EEB">
      <w:pPr>
        <w:pStyle w:val="61"/>
        <w:ind w:right="-100" w:firstLine="420"/>
      </w:pPr>
      <w:r>
        <w:rPr>
          <w:rFonts w:hint="eastAsia"/>
        </w:rPr>
        <w:t>g）考核部门和员工的绩效等。</w:t>
      </w:r>
    </w:p>
    <w:p w14:paraId="0EAB066D">
      <w:pPr>
        <w:pStyle w:val="61"/>
        <w:ind w:right="-100" w:firstLine="0" w:firstLineChars="0"/>
      </w:pPr>
      <w:r>
        <w:rPr>
          <w:rFonts w:hint="eastAsia" w:ascii="黑体" w:hAnsi="黑体" w:eastAsia="黑体" w:cs="黑体"/>
          <w:bCs/>
        </w:rPr>
        <w:t xml:space="preserve">8.1.2 </w:t>
      </w:r>
      <w:r>
        <w:rPr>
          <w:rFonts w:hint="eastAsia"/>
        </w:rPr>
        <w:t>质量成本数据分析的内容主要包括：</w:t>
      </w:r>
    </w:p>
    <w:p w14:paraId="790D3F71">
      <w:pPr>
        <w:pStyle w:val="61"/>
        <w:ind w:right="-100" w:firstLine="420"/>
      </w:pPr>
      <w:r>
        <w:rPr>
          <w:rFonts w:hint="eastAsia"/>
        </w:rPr>
        <w:t>a）预防成本、鉴定成本、内部质量损失、外部质量损失等数据构成及变化趋势；</w:t>
      </w:r>
    </w:p>
    <w:p w14:paraId="5834A198">
      <w:pPr>
        <w:pStyle w:val="61"/>
        <w:ind w:right="-100" w:firstLine="420"/>
      </w:pPr>
      <w:r>
        <w:rPr>
          <w:rFonts w:hint="eastAsia"/>
        </w:rPr>
        <w:t>b）预防成本和鉴定成本的预算执行情况；</w:t>
      </w:r>
    </w:p>
    <w:p w14:paraId="5B84FD83">
      <w:pPr>
        <w:pStyle w:val="61"/>
        <w:ind w:right="-100" w:firstLine="420"/>
      </w:pPr>
      <w:r>
        <w:rPr>
          <w:rFonts w:hint="eastAsia"/>
        </w:rPr>
        <w:t>c）质量成本控制指标完成情况；</w:t>
      </w:r>
    </w:p>
    <w:p w14:paraId="4F9BCD63">
      <w:pPr>
        <w:pStyle w:val="61"/>
        <w:ind w:right="-100" w:firstLine="420"/>
      </w:pPr>
      <w:r>
        <w:rPr>
          <w:rFonts w:hint="eastAsia"/>
        </w:rPr>
        <w:t>d）各责任单位、产品和服务的质量损失情况；</w:t>
      </w:r>
    </w:p>
    <w:p w14:paraId="6A666561">
      <w:pPr>
        <w:pStyle w:val="61"/>
        <w:ind w:right="-100" w:firstLine="420"/>
      </w:pPr>
      <w:r>
        <w:rPr>
          <w:rFonts w:hint="eastAsia"/>
        </w:rPr>
        <w:t>e）设计、采购、生产、服务保障等过程的质量经济性情况等。</w:t>
      </w:r>
    </w:p>
    <w:p w14:paraId="641833E8">
      <w:pPr>
        <w:pStyle w:val="61"/>
        <w:ind w:right="-100" w:firstLine="0" w:firstLineChars="0"/>
      </w:pPr>
      <w:r>
        <w:rPr>
          <w:rFonts w:hint="eastAsia" w:ascii="黑体" w:hAnsi="黑体" w:eastAsia="黑体" w:cs="黑体"/>
          <w:bCs/>
        </w:rPr>
        <w:t xml:space="preserve">8.1.3 </w:t>
      </w:r>
      <w:r>
        <w:rPr>
          <w:rFonts w:hint="eastAsia"/>
        </w:rPr>
        <w:t>质量成本数据分析方法一般包括：</w:t>
      </w:r>
    </w:p>
    <w:p w14:paraId="5F17513F">
      <w:pPr>
        <w:pStyle w:val="61"/>
        <w:ind w:right="-100" w:firstLine="420"/>
      </w:pPr>
      <w:r>
        <w:rPr>
          <w:rFonts w:hint="eastAsia"/>
        </w:rPr>
        <w:t>a）质量成本指标分析方法；</w:t>
      </w:r>
    </w:p>
    <w:p w14:paraId="38149622">
      <w:pPr>
        <w:pStyle w:val="61"/>
        <w:ind w:right="-100" w:firstLine="420"/>
      </w:pPr>
      <w:r>
        <w:rPr>
          <w:rFonts w:hint="eastAsia"/>
        </w:rPr>
        <w:t>b）质量成本排列图分析方法；</w:t>
      </w:r>
    </w:p>
    <w:p w14:paraId="48E0B285">
      <w:pPr>
        <w:pStyle w:val="61"/>
        <w:ind w:right="-100" w:firstLine="420"/>
      </w:pPr>
      <w:r>
        <w:rPr>
          <w:rFonts w:hint="eastAsia"/>
        </w:rPr>
        <w:t>c）质量成本趋势分析方法；</w:t>
      </w:r>
    </w:p>
    <w:p w14:paraId="47F18070">
      <w:pPr>
        <w:pStyle w:val="61"/>
        <w:ind w:right="-100" w:firstLine="420"/>
      </w:pPr>
      <w:r>
        <w:rPr>
          <w:rFonts w:hint="eastAsia"/>
        </w:rPr>
        <w:t>d）质量经济性分析方法等。</w:t>
      </w:r>
    </w:p>
    <w:p w14:paraId="426A0B4E">
      <w:pPr>
        <w:pStyle w:val="61"/>
        <w:ind w:right="-100" w:firstLine="420"/>
      </w:pPr>
      <w:r>
        <w:rPr>
          <w:rFonts w:hint="eastAsia"/>
        </w:rPr>
        <w:t>这些方法的具体内容见附录C。</w:t>
      </w:r>
    </w:p>
    <w:p w14:paraId="19E471B6">
      <w:pPr>
        <w:pStyle w:val="61"/>
        <w:ind w:right="-100" w:firstLine="0" w:firstLineChars="0"/>
      </w:pPr>
      <w:r>
        <w:rPr>
          <w:rFonts w:hint="eastAsia" w:ascii="黑体" w:hAnsi="黑体" w:eastAsia="黑体" w:cs="黑体"/>
          <w:bCs/>
        </w:rPr>
        <w:t xml:space="preserve">8.1.4 </w:t>
      </w:r>
      <w:r>
        <w:rPr>
          <w:rFonts w:hint="eastAsia"/>
        </w:rPr>
        <w:t>组织应当将质量成本数据分析的结果及时报告给最高管理者，传递到相关部门，并作为管理评审的输入。</w:t>
      </w:r>
    </w:p>
    <w:p w14:paraId="1AB86515">
      <w:pPr>
        <w:pStyle w:val="110"/>
        <w:numPr>
          <w:ilvl w:val="0"/>
          <w:numId w:val="0"/>
        </w:numPr>
        <w:spacing w:before="156" w:after="156"/>
        <w:outlineLvl w:val="2"/>
      </w:pPr>
      <w:bookmarkStart w:id="114" w:name="_Toc186988229"/>
      <w:r>
        <w:rPr>
          <w:rFonts w:hint="eastAsia"/>
        </w:rPr>
        <w:t>8.2 基于质量成本数据分析的质量控制与改进</w:t>
      </w:r>
      <w:bookmarkEnd w:id="114"/>
    </w:p>
    <w:p w14:paraId="158E581E">
      <w:pPr>
        <w:pStyle w:val="61"/>
        <w:ind w:firstLine="0" w:firstLineChars="0"/>
      </w:pPr>
      <w:r>
        <w:rPr>
          <w:rFonts w:hint="eastAsia" w:ascii="黑体" w:hAnsi="黑体" w:eastAsia="黑体" w:cs="黑体"/>
          <w:bCs/>
        </w:rPr>
        <w:t xml:space="preserve">8.2.1 </w:t>
      </w:r>
      <w:r>
        <w:rPr>
          <w:rFonts w:hint="eastAsia"/>
        </w:rPr>
        <w:t>组织应当应用质量成本数据分析的结果，强化员工的质量意识，健全质量责任制，组织可以：</w:t>
      </w:r>
    </w:p>
    <w:p w14:paraId="074D701B">
      <w:pPr>
        <w:pStyle w:val="61"/>
        <w:ind w:firstLine="420"/>
      </w:pPr>
      <w:r>
        <w:rPr>
          <w:rFonts w:hint="eastAsia"/>
        </w:rPr>
        <w:t>a）将各责任主体造成的质量成本数据作为对有关责任主体质量奖惩的依据；</w:t>
      </w:r>
    </w:p>
    <w:p w14:paraId="0ECCBEB1">
      <w:pPr>
        <w:pStyle w:val="61"/>
        <w:ind w:firstLine="420"/>
      </w:pPr>
      <w:r>
        <w:rPr>
          <w:rFonts w:hint="eastAsia"/>
        </w:rPr>
        <w:t>b）运用质量成本数据，尤其是典型质量问题导致的质量损失数据，向组织的员工说明产品和服务质量对组织绩效的影响。</w:t>
      </w:r>
    </w:p>
    <w:p w14:paraId="6CC8D5AA">
      <w:pPr>
        <w:pStyle w:val="61"/>
        <w:ind w:firstLine="0" w:firstLineChars="0"/>
      </w:pPr>
      <w:r>
        <w:rPr>
          <w:rFonts w:hint="eastAsia" w:ascii="黑体" w:hAnsi="黑体" w:eastAsia="黑体" w:cs="黑体"/>
          <w:bCs/>
        </w:rPr>
        <w:t xml:space="preserve">8.2.2 </w:t>
      </w:r>
      <w:r>
        <w:rPr>
          <w:rFonts w:hint="eastAsia"/>
        </w:rPr>
        <w:t>组织应当对质量成本预算执行过程中发现的问题进行分析，并按照质量管理和财务管理的有关规定及时采取措施。</w:t>
      </w:r>
    </w:p>
    <w:p w14:paraId="253D3BA2">
      <w:pPr>
        <w:pStyle w:val="61"/>
        <w:ind w:firstLine="0" w:firstLineChars="0"/>
      </w:pPr>
      <w:r>
        <w:rPr>
          <w:rFonts w:hint="eastAsia" w:ascii="黑体" w:hAnsi="黑体" w:eastAsia="黑体" w:cs="黑体"/>
          <w:bCs/>
        </w:rPr>
        <w:t xml:space="preserve">8.2.3 </w:t>
      </w:r>
      <w:r>
        <w:rPr>
          <w:rFonts w:hint="eastAsia"/>
        </w:rPr>
        <w:t>组织应当对质量成本控制指标分析中暴露出的超出目标值、呈现上升趋势等异常情况进行分析，并采取针对性的改进和控制措施。</w:t>
      </w:r>
    </w:p>
    <w:p w14:paraId="72CC52AE">
      <w:pPr>
        <w:pStyle w:val="61"/>
        <w:ind w:firstLine="0" w:firstLineChars="0"/>
      </w:pPr>
      <w:r>
        <w:rPr>
          <w:rFonts w:hint="eastAsia" w:ascii="黑体" w:hAnsi="黑体" w:eastAsia="黑体" w:cs="黑体"/>
          <w:bCs/>
        </w:rPr>
        <w:t xml:space="preserve">8.2.4 </w:t>
      </w:r>
      <w:r>
        <w:rPr>
          <w:rFonts w:hint="eastAsia"/>
        </w:rPr>
        <w:t>组织应当通过质量成本数据分析使质量工作计划与生产经营计划、成本计划相协调，把预防成本、鉴定成本与相关的潜在内部质量损失、外部质量损失联系起来，系统地分配与落实质量预防、控制、检验等方面的资源。</w:t>
      </w:r>
    </w:p>
    <w:p w14:paraId="418E25DF">
      <w:pPr>
        <w:pStyle w:val="61"/>
        <w:ind w:firstLine="0" w:firstLineChars="0"/>
      </w:pPr>
      <w:r>
        <w:rPr>
          <w:rFonts w:hint="eastAsia" w:ascii="黑体" w:hAnsi="黑体" w:eastAsia="黑体" w:cs="黑体"/>
          <w:bCs/>
        </w:rPr>
        <w:t xml:space="preserve">8.2.5 </w:t>
      </w:r>
      <w:r>
        <w:rPr>
          <w:rFonts w:hint="eastAsia"/>
        </w:rPr>
        <w:t>组织应当按明细项目、产品和服务类别、责任主体、问题类型、涉及过程等因素，运用排列图逐层进行质量损失分析的结果，以及质量成本的构成分析、趋势分析和质量问题因果分析等的结果，寻找影响产品和服务质量及其经济效益的关键因素，并采取针对性的改进和控制措施。</w:t>
      </w:r>
    </w:p>
    <w:p w14:paraId="5BFE1B8E">
      <w:pPr>
        <w:pStyle w:val="61"/>
        <w:ind w:firstLine="0" w:firstLineChars="0"/>
      </w:pPr>
      <w:r>
        <w:rPr>
          <w:rFonts w:hint="eastAsia" w:ascii="黑体" w:hAnsi="黑体" w:eastAsia="黑体" w:cs="黑体"/>
          <w:bCs/>
        </w:rPr>
        <w:t xml:space="preserve">8.2.6 </w:t>
      </w:r>
      <w:r>
        <w:rPr>
          <w:rFonts w:hint="eastAsia"/>
        </w:rPr>
        <w:t>组织应当把质量成本数据分析结果应用于发现质量管理的薄弱环节，采取针对性的改进和控制措施，开展管理和技术创新活动。</w:t>
      </w:r>
    </w:p>
    <w:p w14:paraId="02228E8D">
      <w:pPr>
        <w:pStyle w:val="61"/>
        <w:ind w:firstLine="0" w:firstLineChars="0"/>
      </w:pPr>
      <w:r>
        <w:rPr>
          <w:rFonts w:hint="eastAsia" w:ascii="黑体" w:hAnsi="黑体" w:eastAsia="黑体" w:cs="黑体"/>
          <w:bCs/>
        </w:rPr>
        <w:t xml:space="preserve">8.2.7 </w:t>
      </w:r>
      <w:r>
        <w:rPr>
          <w:rFonts w:hint="eastAsia"/>
        </w:rPr>
        <w:t>组织应当把质量经济性分析的结果，应用于采取或优化质量控制措施，从而优化预防成本与鉴定成本。</w:t>
      </w:r>
    </w:p>
    <w:p w14:paraId="0E800EDA">
      <w:pPr>
        <w:pStyle w:val="61"/>
        <w:ind w:firstLine="0" w:firstLineChars="0"/>
        <w:rPr>
          <w:rFonts w:ascii="黑体" w:hAnsi="黑体" w:eastAsia="黑体" w:cs="黑体"/>
        </w:rPr>
      </w:pPr>
      <w:r>
        <w:rPr>
          <w:rFonts w:hint="eastAsia" w:ascii="黑体" w:hAnsi="黑体" w:eastAsia="黑体" w:cs="黑体"/>
          <w:bCs/>
        </w:rPr>
        <w:t xml:space="preserve">8.2.8 </w:t>
      </w:r>
      <w:r>
        <w:rPr>
          <w:rFonts w:hint="eastAsia"/>
        </w:rPr>
        <w:t>组织应当把质量成本数据分析结果应用于管理评审中，以评价质量管理体系的适宜性、充分性和运行有效性。</w:t>
      </w:r>
    </w:p>
    <w:bookmarkEnd w:id="18"/>
    <w:p w14:paraId="17EA8581">
      <w:pPr>
        <w:spacing w:line="316" w:lineRule="exact"/>
        <w:jc w:val="center"/>
        <w:outlineLvl w:val="0"/>
        <w:rPr>
          <w:rFonts w:ascii="黑体" w:hAnsi="黑体" w:eastAsia="黑体"/>
        </w:rPr>
      </w:pPr>
      <w:bookmarkStart w:id="115" w:name="_Toc151837045"/>
      <w:r>
        <w:rPr>
          <w:rFonts w:ascii="黑体" w:hAnsi="黑体" w:eastAsia="黑体"/>
        </w:rPr>
        <w:br w:type="page"/>
      </w:r>
    </w:p>
    <w:p w14:paraId="37C201DF">
      <w:pPr>
        <w:pStyle w:val="109"/>
        <w:numPr>
          <w:ilvl w:val="0"/>
          <w:numId w:val="0"/>
        </w:numPr>
        <w:spacing w:before="312" w:after="312"/>
        <w:jc w:val="center"/>
      </w:pPr>
      <w:bookmarkStart w:id="116" w:name="_Toc186988230"/>
      <w:r>
        <w:rPr>
          <w:rFonts w:hint="eastAsia"/>
        </w:rPr>
        <w:t>附录A</w:t>
      </w:r>
      <w:r>
        <w:br w:type="textWrapping"/>
      </w:r>
      <w:r>
        <w:t>（</w:t>
      </w:r>
      <w:r>
        <w:rPr>
          <w:rFonts w:hint="eastAsia"/>
        </w:rPr>
        <w:t>资料</w:t>
      </w:r>
      <w:r>
        <w:t>性附录）</w:t>
      </w:r>
      <w:r>
        <w:br w:type="textWrapping"/>
      </w:r>
      <w:r>
        <w:rPr>
          <w:rFonts w:hint="eastAsia"/>
        </w:rPr>
        <w:t>质量成本控制指标</w:t>
      </w:r>
      <w:bookmarkEnd w:id="116"/>
    </w:p>
    <w:p w14:paraId="2B53E33D">
      <w:pPr>
        <w:spacing w:line="316" w:lineRule="exact"/>
        <w:jc w:val="center"/>
        <w:outlineLvl w:val="0"/>
        <w:rPr>
          <w:rFonts w:ascii="黑体" w:hAnsi="黑体" w:eastAsia="黑体"/>
        </w:rPr>
      </w:pPr>
    </w:p>
    <w:p w14:paraId="6C4AB45E">
      <w:pPr>
        <w:pStyle w:val="61"/>
        <w:ind w:firstLine="420"/>
      </w:pPr>
      <w:r>
        <w:rPr>
          <w:rFonts w:hint="eastAsia"/>
        </w:rPr>
        <w:t>组织的质量成本控制指标可包括但不限于表A.1。</w:t>
      </w:r>
    </w:p>
    <w:p w14:paraId="3EAA5CF1">
      <w:pPr>
        <w:spacing w:line="316" w:lineRule="exact"/>
        <w:jc w:val="center"/>
        <w:outlineLvl w:val="0"/>
        <w:rPr>
          <w:rFonts w:ascii="黑体" w:hAnsi="黑体" w:eastAsia="黑体"/>
        </w:rPr>
      </w:pPr>
      <w:r>
        <w:rPr>
          <w:rFonts w:hint="eastAsia" w:ascii="黑体" w:hAnsi="黑体" w:eastAsia="黑体"/>
        </w:rPr>
        <w:t>表A.1 质量成本控制指标表</w:t>
      </w:r>
    </w:p>
    <w:tbl>
      <w:tblPr>
        <w:tblStyle w:val="30"/>
        <w:tblW w:w="82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376"/>
        <w:gridCol w:w="1983"/>
        <w:gridCol w:w="4863"/>
      </w:tblGrid>
      <w:tr w14:paraId="0E28C8D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3359" w:type="dxa"/>
            <w:gridSpan w:val="2"/>
            <w:shd w:val="clear" w:color="auto" w:fill="auto"/>
          </w:tcPr>
          <w:p w14:paraId="3676DE73">
            <w:pPr>
              <w:spacing w:line="316" w:lineRule="exact"/>
              <w:jc w:val="center"/>
              <w:outlineLvl w:val="0"/>
              <w:rPr>
                <w:rFonts w:ascii="黑体" w:hAnsi="黑体" w:eastAsia="黑体"/>
              </w:rPr>
            </w:pPr>
            <w:bookmarkStart w:id="117" w:name="_Toc151647100"/>
            <w:bookmarkStart w:id="118" w:name="_Toc151837046"/>
            <w:r>
              <w:rPr>
                <w:rFonts w:hint="eastAsia" w:ascii="黑体" w:hAnsi="黑体" w:eastAsia="黑体"/>
              </w:rPr>
              <w:t>质量成本控制指标</w:t>
            </w:r>
            <w:bookmarkEnd w:id="117"/>
            <w:bookmarkEnd w:id="118"/>
          </w:p>
        </w:tc>
        <w:tc>
          <w:tcPr>
            <w:tcW w:w="4863" w:type="dxa"/>
            <w:shd w:val="clear" w:color="auto" w:fill="auto"/>
          </w:tcPr>
          <w:p w14:paraId="74606B62">
            <w:pPr>
              <w:spacing w:line="316" w:lineRule="exact"/>
              <w:jc w:val="center"/>
              <w:outlineLvl w:val="0"/>
              <w:rPr>
                <w:rFonts w:ascii="黑体" w:hAnsi="黑体" w:eastAsia="黑体"/>
              </w:rPr>
            </w:pPr>
            <w:r>
              <w:rPr>
                <w:rFonts w:hint="eastAsia" w:ascii="黑体" w:hAnsi="黑体" w:eastAsia="黑体"/>
              </w:rPr>
              <w:t>计算方法</w:t>
            </w:r>
          </w:p>
        </w:tc>
      </w:tr>
      <w:tr w14:paraId="7C9E427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restart"/>
            <w:shd w:val="clear" w:color="auto" w:fill="auto"/>
          </w:tcPr>
          <w:p w14:paraId="26884D1E">
            <w:pPr>
              <w:spacing w:line="316" w:lineRule="exact"/>
              <w:outlineLvl w:val="0"/>
              <w:rPr>
                <w:rFonts w:ascii="宋体" w:hAnsi="宋体"/>
                <w:color w:val="000000"/>
                <w:spacing w:val="2"/>
              </w:rPr>
            </w:pPr>
            <w:bookmarkStart w:id="119" w:name="_Toc151647102"/>
            <w:bookmarkStart w:id="120" w:name="_Toc151837048"/>
            <w:r>
              <w:rPr>
                <w:rFonts w:hint="eastAsia" w:ascii="宋体" w:hAnsi="宋体"/>
                <w:color w:val="000000"/>
                <w:spacing w:val="2"/>
              </w:rPr>
              <w:t>构成指标</w:t>
            </w:r>
            <w:bookmarkEnd w:id="119"/>
            <w:bookmarkEnd w:id="120"/>
          </w:p>
        </w:tc>
        <w:tc>
          <w:tcPr>
            <w:tcW w:w="1983" w:type="dxa"/>
            <w:shd w:val="clear" w:color="auto" w:fill="auto"/>
          </w:tcPr>
          <w:p w14:paraId="20EEF373">
            <w:pPr>
              <w:spacing w:line="316" w:lineRule="exact"/>
              <w:outlineLvl w:val="0"/>
              <w:rPr>
                <w:rFonts w:ascii="宋体" w:hAnsi="宋体"/>
                <w:color w:val="000000"/>
                <w:spacing w:val="2"/>
              </w:rPr>
            </w:pPr>
            <w:bookmarkStart w:id="121" w:name="_Toc151837049"/>
            <w:bookmarkStart w:id="122" w:name="_Toc151647103"/>
            <w:r>
              <w:rPr>
                <w:rFonts w:hint="eastAsia" w:ascii="宋体" w:hAnsi="宋体"/>
                <w:color w:val="000000"/>
                <w:spacing w:val="2"/>
              </w:rPr>
              <w:t>预防成本占比</w:t>
            </w:r>
            <w:bookmarkEnd w:id="121"/>
            <w:bookmarkEnd w:id="122"/>
          </w:p>
        </w:tc>
        <w:tc>
          <w:tcPr>
            <w:tcW w:w="4863" w:type="dxa"/>
            <w:shd w:val="clear" w:color="auto" w:fill="auto"/>
          </w:tcPr>
          <w:p w14:paraId="51A59777">
            <w:pPr>
              <w:spacing w:line="316" w:lineRule="exact"/>
              <w:outlineLvl w:val="0"/>
              <w:rPr>
                <w:rFonts w:ascii="宋体" w:hAnsi="宋体"/>
                <w:color w:val="000000"/>
                <w:spacing w:val="2"/>
              </w:rPr>
            </w:pPr>
            <w:bookmarkStart w:id="123" w:name="_Toc151647104"/>
            <w:bookmarkStart w:id="124" w:name="_Toc151837050"/>
            <w:r>
              <w:rPr>
                <w:rFonts w:hint="eastAsia" w:ascii="宋体" w:hAnsi="宋体"/>
                <w:color w:val="000000"/>
                <w:spacing w:val="2"/>
              </w:rPr>
              <w:t>预防成本占比=预防成本/总质量成本</w:t>
            </w:r>
            <w:bookmarkEnd w:id="123"/>
            <w:bookmarkEnd w:id="124"/>
          </w:p>
        </w:tc>
      </w:tr>
      <w:tr w14:paraId="568457C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0DB44FBD">
            <w:pPr>
              <w:spacing w:line="316" w:lineRule="exact"/>
              <w:outlineLvl w:val="0"/>
              <w:rPr>
                <w:rFonts w:ascii="宋体" w:hAnsi="宋体"/>
                <w:color w:val="000000"/>
                <w:spacing w:val="2"/>
              </w:rPr>
            </w:pPr>
          </w:p>
        </w:tc>
        <w:tc>
          <w:tcPr>
            <w:tcW w:w="1983" w:type="dxa"/>
            <w:shd w:val="clear" w:color="auto" w:fill="auto"/>
          </w:tcPr>
          <w:p w14:paraId="1BE04EBB">
            <w:pPr>
              <w:spacing w:line="316" w:lineRule="exact"/>
              <w:outlineLvl w:val="0"/>
              <w:rPr>
                <w:rFonts w:ascii="宋体" w:hAnsi="宋体"/>
                <w:color w:val="000000"/>
                <w:spacing w:val="2"/>
              </w:rPr>
            </w:pPr>
            <w:bookmarkStart w:id="125" w:name="_Toc151837051"/>
            <w:bookmarkStart w:id="126" w:name="_Toc151647105"/>
            <w:r>
              <w:rPr>
                <w:rFonts w:hint="eastAsia" w:ascii="宋体" w:hAnsi="宋体"/>
                <w:color w:val="000000"/>
                <w:spacing w:val="2"/>
              </w:rPr>
              <w:t>鉴定成本占比</w:t>
            </w:r>
            <w:bookmarkEnd w:id="125"/>
            <w:bookmarkEnd w:id="126"/>
          </w:p>
        </w:tc>
        <w:tc>
          <w:tcPr>
            <w:tcW w:w="4863" w:type="dxa"/>
            <w:shd w:val="clear" w:color="auto" w:fill="auto"/>
          </w:tcPr>
          <w:p w14:paraId="5D0A0CEB">
            <w:pPr>
              <w:spacing w:line="316" w:lineRule="exact"/>
              <w:outlineLvl w:val="0"/>
              <w:rPr>
                <w:rFonts w:ascii="宋体" w:hAnsi="宋体"/>
                <w:color w:val="000000"/>
                <w:spacing w:val="2"/>
              </w:rPr>
            </w:pPr>
            <w:bookmarkStart w:id="127" w:name="_Toc151837052"/>
            <w:bookmarkStart w:id="128" w:name="_Toc151647106"/>
            <w:r>
              <w:rPr>
                <w:rFonts w:hint="eastAsia" w:ascii="宋体" w:hAnsi="宋体"/>
                <w:color w:val="000000"/>
                <w:spacing w:val="2"/>
              </w:rPr>
              <w:t>鉴定成本占比=鉴定成本/总质量成本</w:t>
            </w:r>
            <w:bookmarkEnd w:id="127"/>
            <w:bookmarkEnd w:id="128"/>
          </w:p>
        </w:tc>
      </w:tr>
      <w:tr w14:paraId="0DDFB4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19E10D22">
            <w:pPr>
              <w:spacing w:line="316" w:lineRule="exact"/>
              <w:outlineLvl w:val="0"/>
              <w:rPr>
                <w:rFonts w:ascii="宋体" w:hAnsi="宋体"/>
                <w:color w:val="000000"/>
                <w:spacing w:val="2"/>
              </w:rPr>
            </w:pPr>
          </w:p>
        </w:tc>
        <w:tc>
          <w:tcPr>
            <w:tcW w:w="1983" w:type="dxa"/>
            <w:shd w:val="clear" w:color="auto" w:fill="auto"/>
          </w:tcPr>
          <w:p w14:paraId="223CDF33">
            <w:pPr>
              <w:spacing w:line="316" w:lineRule="exact"/>
              <w:outlineLvl w:val="0"/>
              <w:rPr>
                <w:rFonts w:ascii="宋体" w:hAnsi="宋体"/>
                <w:color w:val="000000"/>
                <w:spacing w:val="2"/>
              </w:rPr>
            </w:pPr>
            <w:bookmarkStart w:id="129" w:name="_Toc151837053"/>
            <w:bookmarkStart w:id="130" w:name="_Toc151647107"/>
            <w:r>
              <w:rPr>
                <w:rFonts w:hint="eastAsia" w:ascii="宋体" w:hAnsi="宋体"/>
                <w:color w:val="000000"/>
                <w:spacing w:val="2"/>
              </w:rPr>
              <w:t>内部质量损失占比</w:t>
            </w:r>
            <w:bookmarkEnd w:id="129"/>
            <w:bookmarkEnd w:id="130"/>
          </w:p>
        </w:tc>
        <w:tc>
          <w:tcPr>
            <w:tcW w:w="4863" w:type="dxa"/>
            <w:shd w:val="clear" w:color="auto" w:fill="auto"/>
          </w:tcPr>
          <w:p w14:paraId="1B0CE6D1">
            <w:pPr>
              <w:spacing w:line="316" w:lineRule="exact"/>
              <w:outlineLvl w:val="0"/>
              <w:rPr>
                <w:rFonts w:ascii="宋体" w:hAnsi="宋体"/>
                <w:color w:val="000000"/>
                <w:spacing w:val="2"/>
              </w:rPr>
            </w:pPr>
            <w:bookmarkStart w:id="131" w:name="_Toc151647108"/>
            <w:bookmarkStart w:id="132" w:name="_Toc151837054"/>
            <w:r>
              <w:rPr>
                <w:rFonts w:hint="eastAsia" w:ascii="宋体" w:hAnsi="宋体"/>
                <w:color w:val="000000"/>
                <w:spacing w:val="2"/>
              </w:rPr>
              <w:t>内部质量损失占比=内部质量损失/总质量成本</w:t>
            </w:r>
            <w:bookmarkEnd w:id="131"/>
            <w:bookmarkEnd w:id="132"/>
          </w:p>
        </w:tc>
      </w:tr>
      <w:tr w14:paraId="47940EA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0274493D">
            <w:pPr>
              <w:spacing w:line="316" w:lineRule="exact"/>
              <w:outlineLvl w:val="0"/>
              <w:rPr>
                <w:rFonts w:ascii="宋体" w:hAnsi="宋体"/>
                <w:color w:val="000000"/>
                <w:spacing w:val="2"/>
              </w:rPr>
            </w:pPr>
          </w:p>
        </w:tc>
        <w:tc>
          <w:tcPr>
            <w:tcW w:w="1983" w:type="dxa"/>
            <w:shd w:val="clear" w:color="auto" w:fill="auto"/>
          </w:tcPr>
          <w:p w14:paraId="34070BA7">
            <w:pPr>
              <w:spacing w:line="316" w:lineRule="exact"/>
              <w:outlineLvl w:val="0"/>
              <w:rPr>
                <w:rFonts w:ascii="宋体" w:hAnsi="宋体"/>
                <w:color w:val="000000"/>
                <w:spacing w:val="2"/>
              </w:rPr>
            </w:pPr>
            <w:bookmarkStart w:id="133" w:name="_Toc151837055"/>
            <w:bookmarkStart w:id="134" w:name="_Toc151647109"/>
            <w:r>
              <w:rPr>
                <w:rFonts w:hint="eastAsia" w:ascii="宋体" w:hAnsi="宋体"/>
                <w:color w:val="000000"/>
                <w:spacing w:val="2"/>
              </w:rPr>
              <w:t>外部质量损失占比</w:t>
            </w:r>
            <w:bookmarkEnd w:id="133"/>
            <w:bookmarkEnd w:id="134"/>
          </w:p>
        </w:tc>
        <w:tc>
          <w:tcPr>
            <w:tcW w:w="4863" w:type="dxa"/>
            <w:shd w:val="clear" w:color="auto" w:fill="auto"/>
          </w:tcPr>
          <w:p w14:paraId="6DC50643">
            <w:pPr>
              <w:spacing w:line="316" w:lineRule="exact"/>
              <w:outlineLvl w:val="0"/>
              <w:rPr>
                <w:rFonts w:ascii="宋体" w:hAnsi="宋体"/>
                <w:color w:val="000000"/>
                <w:spacing w:val="2"/>
              </w:rPr>
            </w:pPr>
            <w:bookmarkStart w:id="135" w:name="_Toc151837056"/>
            <w:bookmarkStart w:id="136" w:name="_Toc151647110"/>
            <w:r>
              <w:rPr>
                <w:rFonts w:hint="eastAsia" w:ascii="宋体" w:hAnsi="宋体"/>
                <w:color w:val="000000"/>
                <w:spacing w:val="2"/>
              </w:rPr>
              <w:t>外部质量损失占比=外部质量损失/总质量成本</w:t>
            </w:r>
            <w:bookmarkEnd w:id="135"/>
            <w:bookmarkEnd w:id="136"/>
          </w:p>
        </w:tc>
      </w:tr>
      <w:tr w14:paraId="6331DD7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restart"/>
            <w:shd w:val="clear" w:color="auto" w:fill="auto"/>
          </w:tcPr>
          <w:p w14:paraId="05AA1E7F">
            <w:pPr>
              <w:spacing w:line="316" w:lineRule="exact"/>
              <w:outlineLvl w:val="0"/>
              <w:rPr>
                <w:rFonts w:ascii="宋体" w:hAnsi="宋体"/>
                <w:color w:val="000000"/>
                <w:spacing w:val="2"/>
              </w:rPr>
            </w:pPr>
            <w:bookmarkStart w:id="137" w:name="_Toc151837057"/>
            <w:bookmarkStart w:id="138" w:name="_Toc151647111"/>
            <w:r>
              <w:rPr>
                <w:rFonts w:hint="eastAsia" w:ascii="宋体" w:hAnsi="宋体"/>
                <w:color w:val="000000"/>
                <w:spacing w:val="2"/>
              </w:rPr>
              <w:t>对比指标</w:t>
            </w:r>
            <w:bookmarkEnd w:id="137"/>
            <w:bookmarkEnd w:id="138"/>
          </w:p>
        </w:tc>
        <w:tc>
          <w:tcPr>
            <w:tcW w:w="1983" w:type="dxa"/>
            <w:shd w:val="clear" w:color="auto" w:fill="auto"/>
          </w:tcPr>
          <w:p w14:paraId="06FCB2EB">
            <w:pPr>
              <w:spacing w:line="316" w:lineRule="exact"/>
              <w:outlineLvl w:val="0"/>
              <w:rPr>
                <w:rFonts w:ascii="宋体" w:hAnsi="宋体"/>
                <w:color w:val="000000"/>
                <w:spacing w:val="2"/>
              </w:rPr>
            </w:pPr>
            <w:r>
              <w:rPr>
                <w:rFonts w:hint="eastAsia" w:ascii="宋体" w:hAnsi="宋体"/>
                <w:color w:val="000000"/>
                <w:spacing w:val="2"/>
              </w:rPr>
              <w:t>质量成本同比增长率</w:t>
            </w:r>
          </w:p>
        </w:tc>
        <w:tc>
          <w:tcPr>
            <w:tcW w:w="4863" w:type="dxa"/>
            <w:shd w:val="clear" w:color="auto" w:fill="auto"/>
          </w:tcPr>
          <w:p w14:paraId="44329ACC">
            <w:pPr>
              <w:spacing w:line="316" w:lineRule="exact"/>
              <w:outlineLvl w:val="0"/>
              <w:rPr>
                <w:rFonts w:ascii="宋体" w:hAnsi="宋体"/>
                <w:color w:val="000000"/>
                <w:spacing w:val="2"/>
              </w:rPr>
            </w:pPr>
            <w:r>
              <w:rPr>
                <w:rFonts w:hint="eastAsia" w:ascii="宋体" w:hAnsi="宋体"/>
                <w:color w:val="000000"/>
                <w:spacing w:val="2"/>
              </w:rPr>
              <w:t>质量成本同比增长率=（本期质量成本-上期质量成本）/上期质量成本</w:t>
            </w:r>
          </w:p>
        </w:tc>
      </w:tr>
      <w:tr w14:paraId="380E5F7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64CC8749">
            <w:pPr>
              <w:spacing w:line="316" w:lineRule="exact"/>
              <w:outlineLvl w:val="0"/>
              <w:rPr>
                <w:rFonts w:ascii="宋体" w:hAnsi="宋体"/>
                <w:color w:val="000000"/>
                <w:spacing w:val="2"/>
              </w:rPr>
            </w:pPr>
          </w:p>
        </w:tc>
        <w:tc>
          <w:tcPr>
            <w:tcW w:w="1983" w:type="dxa"/>
            <w:shd w:val="clear" w:color="auto" w:fill="auto"/>
          </w:tcPr>
          <w:p w14:paraId="1E2E8252">
            <w:pPr>
              <w:spacing w:line="316" w:lineRule="exact"/>
              <w:outlineLvl w:val="0"/>
              <w:rPr>
                <w:rFonts w:ascii="宋体" w:hAnsi="宋体"/>
                <w:color w:val="000000"/>
                <w:spacing w:val="2"/>
              </w:rPr>
            </w:pPr>
            <w:bookmarkStart w:id="139" w:name="_Toc151837058"/>
            <w:bookmarkStart w:id="140" w:name="_Toc151647112"/>
            <w:r>
              <w:rPr>
                <w:rFonts w:hint="eastAsia" w:ascii="宋体" w:hAnsi="宋体"/>
                <w:color w:val="000000"/>
                <w:spacing w:val="2"/>
              </w:rPr>
              <w:t>预防成本同比增长率</w:t>
            </w:r>
            <w:bookmarkEnd w:id="139"/>
            <w:bookmarkEnd w:id="140"/>
          </w:p>
        </w:tc>
        <w:tc>
          <w:tcPr>
            <w:tcW w:w="4863" w:type="dxa"/>
            <w:shd w:val="clear" w:color="auto" w:fill="auto"/>
          </w:tcPr>
          <w:p w14:paraId="4E990A55">
            <w:pPr>
              <w:spacing w:line="316" w:lineRule="exact"/>
              <w:outlineLvl w:val="0"/>
              <w:rPr>
                <w:rFonts w:ascii="宋体" w:hAnsi="宋体"/>
                <w:color w:val="000000"/>
                <w:spacing w:val="2"/>
              </w:rPr>
            </w:pPr>
            <w:bookmarkStart w:id="141" w:name="_Toc151837059"/>
            <w:bookmarkStart w:id="142" w:name="_Toc151647113"/>
            <w:r>
              <w:rPr>
                <w:rFonts w:hint="eastAsia" w:ascii="宋体" w:hAnsi="宋体"/>
                <w:color w:val="000000"/>
                <w:spacing w:val="2"/>
              </w:rPr>
              <w:t>预防成本同比增长率=（本期预防成本-上期预防成本）/上期预防成本</w:t>
            </w:r>
            <w:bookmarkEnd w:id="141"/>
            <w:bookmarkEnd w:id="142"/>
          </w:p>
        </w:tc>
      </w:tr>
      <w:tr w14:paraId="74F084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754F7C6B">
            <w:pPr>
              <w:spacing w:line="316" w:lineRule="exact"/>
              <w:outlineLvl w:val="0"/>
              <w:rPr>
                <w:rFonts w:ascii="宋体" w:hAnsi="宋体"/>
                <w:color w:val="000000"/>
                <w:spacing w:val="2"/>
              </w:rPr>
            </w:pPr>
          </w:p>
        </w:tc>
        <w:tc>
          <w:tcPr>
            <w:tcW w:w="1983" w:type="dxa"/>
            <w:shd w:val="clear" w:color="auto" w:fill="auto"/>
          </w:tcPr>
          <w:p w14:paraId="5CC6F93C">
            <w:pPr>
              <w:spacing w:line="316" w:lineRule="exact"/>
              <w:outlineLvl w:val="0"/>
              <w:rPr>
                <w:rFonts w:ascii="宋体" w:hAnsi="宋体"/>
                <w:color w:val="000000"/>
                <w:spacing w:val="2"/>
              </w:rPr>
            </w:pPr>
            <w:bookmarkStart w:id="143" w:name="_Toc151837060"/>
            <w:bookmarkStart w:id="144" w:name="_Toc151647114"/>
            <w:r>
              <w:rPr>
                <w:rFonts w:hint="eastAsia" w:ascii="宋体" w:hAnsi="宋体"/>
                <w:color w:val="000000"/>
                <w:spacing w:val="2"/>
              </w:rPr>
              <w:t>鉴定成本同比增长率</w:t>
            </w:r>
            <w:bookmarkEnd w:id="143"/>
            <w:bookmarkEnd w:id="144"/>
          </w:p>
        </w:tc>
        <w:tc>
          <w:tcPr>
            <w:tcW w:w="4863" w:type="dxa"/>
            <w:shd w:val="clear" w:color="auto" w:fill="auto"/>
          </w:tcPr>
          <w:p w14:paraId="1DEBFE97">
            <w:pPr>
              <w:spacing w:line="316" w:lineRule="exact"/>
              <w:outlineLvl w:val="0"/>
              <w:rPr>
                <w:rFonts w:ascii="宋体" w:hAnsi="宋体"/>
                <w:color w:val="000000"/>
                <w:spacing w:val="2"/>
              </w:rPr>
            </w:pPr>
            <w:bookmarkStart w:id="145" w:name="_Toc151837061"/>
            <w:bookmarkStart w:id="146" w:name="_Toc151647115"/>
            <w:r>
              <w:rPr>
                <w:rFonts w:hint="eastAsia" w:ascii="宋体" w:hAnsi="宋体"/>
                <w:color w:val="000000"/>
                <w:spacing w:val="2"/>
              </w:rPr>
              <w:t>鉴定成本同比增长率=（本期鉴定成本-上期鉴定成本）/上期鉴定成本</w:t>
            </w:r>
            <w:bookmarkEnd w:id="145"/>
            <w:bookmarkEnd w:id="146"/>
          </w:p>
        </w:tc>
      </w:tr>
      <w:tr w14:paraId="6560FE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52EEB58B">
            <w:pPr>
              <w:spacing w:line="316" w:lineRule="exact"/>
              <w:outlineLvl w:val="0"/>
              <w:rPr>
                <w:rFonts w:ascii="宋体" w:hAnsi="宋体"/>
                <w:color w:val="000000"/>
                <w:spacing w:val="2"/>
              </w:rPr>
            </w:pPr>
          </w:p>
        </w:tc>
        <w:tc>
          <w:tcPr>
            <w:tcW w:w="1983" w:type="dxa"/>
            <w:shd w:val="clear" w:color="auto" w:fill="auto"/>
          </w:tcPr>
          <w:p w14:paraId="19079FCC">
            <w:pPr>
              <w:spacing w:line="316" w:lineRule="exact"/>
              <w:outlineLvl w:val="0"/>
              <w:rPr>
                <w:rFonts w:ascii="宋体" w:hAnsi="宋体"/>
                <w:color w:val="000000"/>
                <w:spacing w:val="2"/>
              </w:rPr>
            </w:pPr>
            <w:bookmarkStart w:id="147" w:name="_Toc151837062"/>
            <w:bookmarkStart w:id="148" w:name="_Toc151647116"/>
            <w:r>
              <w:rPr>
                <w:rFonts w:hint="eastAsia" w:ascii="宋体" w:hAnsi="宋体"/>
                <w:color w:val="000000"/>
                <w:spacing w:val="2"/>
              </w:rPr>
              <w:t>内部质量损失同比增长率</w:t>
            </w:r>
            <w:bookmarkEnd w:id="147"/>
            <w:bookmarkEnd w:id="148"/>
          </w:p>
        </w:tc>
        <w:tc>
          <w:tcPr>
            <w:tcW w:w="4863" w:type="dxa"/>
            <w:shd w:val="clear" w:color="auto" w:fill="auto"/>
          </w:tcPr>
          <w:p w14:paraId="00B15AEC">
            <w:pPr>
              <w:spacing w:line="316" w:lineRule="exact"/>
              <w:outlineLvl w:val="0"/>
              <w:rPr>
                <w:rFonts w:ascii="宋体" w:hAnsi="宋体"/>
                <w:color w:val="000000"/>
                <w:spacing w:val="2"/>
              </w:rPr>
            </w:pPr>
            <w:bookmarkStart w:id="149" w:name="_Toc151647117"/>
            <w:bookmarkStart w:id="150" w:name="_Toc151837063"/>
            <w:r>
              <w:rPr>
                <w:rFonts w:hint="eastAsia" w:ascii="宋体" w:hAnsi="宋体"/>
                <w:color w:val="000000"/>
                <w:spacing w:val="2"/>
              </w:rPr>
              <w:t>内部质量损失同比增长率=（本期内部质量损失-上期内部质量损失）/上期</w:t>
            </w:r>
            <w:bookmarkEnd w:id="149"/>
            <w:bookmarkEnd w:id="150"/>
            <w:r>
              <w:rPr>
                <w:rFonts w:hint="eastAsia" w:ascii="宋体" w:hAnsi="宋体"/>
                <w:color w:val="000000"/>
                <w:spacing w:val="2"/>
              </w:rPr>
              <w:t>内部质量损失</w:t>
            </w:r>
          </w:p>
        </w:tc>
      </w:tr>
      <w:tr w14:paraId="2999897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21C9B0B7">
            <w:pPr>
              <w:spacing w:line="316" w:lineRule="exact"/>
              <w:outlineLvl w:val="0"/>
              <w:rPr>
                <w:rFonts w:ascii="宋体" w:hAnsi="宋体"/>
                <w:color w:val="000000"/>
                <w:spacing w:val="2"/>
              </w:rPr>
            </w:pPr>
          </w:p>
        </w:tc>
        <w:tc>
          <w:tcPr>
            <w:tcW w:w="1983" w:type="dxa"/>
            <w:shd w:val="clear" w:color="auto" w:fill="auto"/>
          </w:tcPr>
          <w:p w14:paraId="5D1AC380">
            <w:pPr>
              <w:spacing w:line="316" w:lineRule="exact"/>
              <w:outlineLvl w:val="0"/>
              <w:rPr>
                <w:rFonts w:ascii="宋体" w:hAnsi="宋体"/>
                <w:color w:val="000000"/>
                <w:spacing w:val="2"/>
              </w:rPr>
            </w:pPr>
            <w:bookmarkStart w:id="151" w:name="_Toc151647118"/>
            <w:bookmarkStart w:id="152" w:name="_Toc151837064"/>
            <w:r>
              <w:rPr>
                <w:rFonts w:hint="eastAsia" w:ascii="宋体" w:hAnsi="宋体"/>
                <w:color w:val="000000"/>
                <w:spacing w:val="2"/>
              </w:rPr>
              <w:t>外部质量损失同比增长率</w:t>
            </w:r>
            <w:bookmarkEnd w:id="151"/>
            <w:bookmarkEnd w:id="152"/>
          </w:p>
        </w:tc>
        <w:tc>
          <w:tcPr>
            <w:tcW w:w="4863" w:type="dxa"/>
            <w:shd w:val="clear" w:color="auto" w:fill="auto"/>
          </w:tcPr>
          <w:p w14:paraId="1F2899BB">
            <w:pPr>
              <w:spacing w:line="316" w:lineRule="exact"/>
              <w:outlineLvl w:val="0"/>
              <w:rPr>
                <w:rFonts w:ascii="宋体" w:hAnsi="宋体"/>
                <w:color w:val="000000"/>
                <w:spacing w:val="2"/>
              </w:rPr>
            </w:pPr>
            <w:bookmarkStart w:id="153" w:name="_Toc151837065"/>
            <w:bookmarkStart w:id="154" w:name="_Toc151647119"/>
            <w:r>
              <w:rPr>
                <w:rFonts w:hint="eastAsia" w:ascii="宋体" w:hAnsi="宋体"/>
                <w:color w:val="000000"/>
                <w:spacing w:val="2"/>
              </w:rPr>
              <w:t>外部质量损失同比增长率=（本期外部质量损失-上期外部质量损失）/上期</w:t>
            </w:r>
            <w:bookmarkEnd w:id="153"/>
            <w:bookmarkEnd w:id="154"/>
            <w:r>
              <w:rPr>
                <w:rFonts w:hint="eastAsia" w:ascii="宋体" w:hAnsi="宋体"/>
                <w:color w:val="000000"/>
                <w:spacing w:val="2"/>
              </w:rPr>
              <w:t>外部质量损失</w:t>
            </w:r>
          </w:p>
        </w:tc>
      </w:tr>
      <w:tr w14:paraId="6027D6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restart"/>
            <w:shd w:val="clear" w:color="auto" w:fill="auto"/>
          </w:tcPr>
          <w:p w14:paraId="037387B5">
            <w:pPr>
              <w:spacing w:line="316" w:lineRule="exact"/>
              <w:outlineLvl w:val="0"/>
              <w:rPr>
                <w:rFonts w:ascii="宋体" w:hAnsi="宋体"/>
                <w:color w:val="000000"/>
                <w:spacing w:val="2"/>
              </w:rPr>
            </w:pPr>
            <w:bookmarkStart w:id="155" w:name="_Toc151837066"/>
            <w:bookmarkStart w:id="156" w:name="_Toc151647120"/>
            <w:r>
              <w:rPr>
                <w:rFonts w:hint="eastAsia" w:ascii="宋体" w:hAnsi="宋体"/>
                <w:color w:val="000000"/>
                <w:spacing w:val="2"/>
              </w:rPr>
              <w:t>经济指标</w:t>
            </w:r>
            <w:bookmarkEnd w:id="155"/>
            <w:bookmarkEnd w:id="156"/>
            <w:r>
              <w:rPr>
                <w:rFonts w:hint="eastAsia" w:ascii="宋体" w:hAnsi="宋体"/>
                <w:color w:val="000000"/>
                <w:spacing w:val="2"/>
                <w:vertAlign w:val="superscript"/>
              </w:rPr>
              <w:t>*</w:t>
            </w:r>
            <w:r>
              <w:rPr>
                <w:rFonts w:ascii="宋体" w:hAnsi="宋体"/>
                <w:color w:val="000000"/>
                <w:spacing w:val="2"/>
                <w:vertAlign w:val="superscript"/>
              </w:rPr>
              <w:t>1</w:t>
            </w:r>
          </w:p>
        </w:tc>
        <w:tc>
          <w:tcPr>
            <w:tcW w:w="1983" w:type="dxa"/>
            <w:shd w:val="clear" w:color="auto" w:fill="auto"/>
          </w:tcPr>
          <w:p w14:paraId="6DF59B7C">
            <w:pPr>
              <w:spacing w:line="316" w:lineRule="exact"/>
              <w:outlineLvl w:val="0"/>
              <w:rPr>
                <w:rFonts w:ascii="宋体" w:hAnsi="宋体"/>
                <w:color w:val="000000"/>
                <w:spacing w:val="2"/>
              </w:rPr>
            </w:pPr>
            <w:bookmarkStart w:id="157" w:name="_Toc151647121"/>
            <w:bookmarkStart w:id="158" w:name="_Toc151837067"/>
            <w:r>
              <w:rPr>
                <w:rFonts w:hint="eastAsia" w:ascii="宋体" w:hAnsi="宋体"/>
                <w:color w:val="000000"/>
                <w:spacing w:val="2"/>
              </w:rPr>
              <w:t>质量成本率</w:t>
            </w:r>
            <w:bookmarkEnd w:id="157"/>
            <w:bookmarkEnd w:id="158"/>
          </w:p>
        </w:tc>
        <w:tc>
          <w:tcPr>
            <w:tcW w:w="4863" w:type="dxa"/>
            <w:shd w:val="clear" w:color="auto" w:fill="auto"/>
          </w:tcPr>
          <w:p w14:paraId="45792F32">
            <w:pPr>
              <w:spacing w:line="316" w:lineRule="exact"/>
              <w:outlineLvl w:val="0"/>
              <w:rPr>
                <w:rFonts w:ascii="宋体" w:hAnsi="宋体"/>
                <w:color w:val="000000"/>
                <w:spacing w:val="2"/>
              </w:rPr>
            </w:pPr>
            <w:bookmarkStart w:id="159" w:name="_Toc151837068"/>
            <w:bookmarkStart w:id="160" w:name="_Toc151647122"/>
            <w:r>
              <w:rPr>
                <w:rFonts w:hint="eastAsia" w:ascii="宋体" w:hAnsi="宋体"/>
                <w:color w:val="000000"/>
                <w:spacing w:val="2"/>
              </w:rPr>
              <w:t>质量成本率=总质量成本/</w:t>
            </w:r>
            <w:bookmarkEnd w:id="159"/>
            <w:bookmarkEnd w:id="160"/>
            <w:r>
              <w:rPr>
                <w:rFonts w:hint="eastAsia" w:ascii="宋体" w:hAnsi="宋体"/>
                <w:color w:val="000000"/>
                <w:spacing w:val="2"/>
              </w:rPr>
              <w:t>工业总产值</w:t>
            </w:r>
          </w:p>
        </w:tc>
      </w:tr>
      <w:tr w14:paraId="3D0418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76507257">
            <w:pPr>
              <w:spacing w:line="316" w:lineRule="exact"/>
              <w:outlineLvl w:val="0"/>
              <w:rPr>
                <w:rFonts w:ascii="宋体" w:hAnsi="宋体"/>
                <w:color w:val="000000"/>
                <w:spacing w:val="2"/>
              </w:rPr>
            </w:pPr>
          </w:p>
        </w:tc>
        <w:tc>
          <w:tcPr>
            <w:tcW w:w="1983" w:type="dxa"/>
            <w:shd w:val="clear" w:color="auto" w:fill="auto"/>
          </w:tcPr>
          <w:p w14:paraId="081475BD">
            <w:pPr>
              <w:spacing w:line="316" w:lineRule="exact"/>
              <w:outlineLvl w:val="0"/>
              <w:rPr>
                <w:rFonts w:ascii="宋体" w:hAnsi="宋体"/>
                <w:color w:val="000000"/>
                <w:spacing w:val="2"/>
              </w:rPr>
            </w:pPr>
            <w:r>
              <w:rPr>
                <w:rFonts w:hint="eastAsia" w:ascii="宋体" w:hAnsi="宋体"/>
                <w:color w:val="000000"/>
                <w:spacing w:val="2"/>
              </w:rPr>
              <w:t>质量投入率</w:t>
            </w:r>
          </w:p>
        </w:tc>
        <w:tc>
          <w:tcPr>
            <w:tcW w:w="4863" w:type="dxa"/>
            <w:shd w:val="clear" w:color="auto" w:fill="auto"/>
          </w:tcPr>
          <w:p w14:paraId="270D2BB0">
            <w:pPr>
              <w:spacing w:line="316" w:lineRule="exact"/>
              <w:outlineLvl w:val="0"/>
              <w:rPr>
                <w:rFonts w:ascii="宋体" w:hAnsi="宋体"/>
                <w:color w:val="000000"/>
                <w:spacing w:val="2"/>
              </w:rPr>
            </w:pPr>
            <w:r>
              <w:rPr>
                <w:rFonts w:hint="eastAsia" w:ascii="宋体" w:hAnsi="宋体"/>
                <w:color w:val="000000"/>
                <w:spacing w:val="2"/>
              </w:rPr>
              <w:t>质量投入率=（预防成本+鉴定成本）/工业总产值</w:t>
            </w:r>
          </w:p>
        </w:tc>
      </w:tr>
      <w:tr w14:paraId="53EAACB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376" w:type="dxa"/>
            <w:vMerge w:val="continue"/>
            <w:shd w:val="clear" w:color="auto" w:fill="auto"/>
          </w:tcPr>
          <w:p w14:paraId="0854BB05">
            <w:pPr>
              <w:spacing w:line="316" w:lineRule="exact"/>
              <w:outlineLvl w:val="0"/>
              <w:rPr>
                <w:rFonts w:ascii="宋体" w:hAnsi="宋体"/>
                <w:color w:val="000000"/>
                <w:spacing w:val="2"/>
              </w:rPr>
            </w:pPr>
          </w:p>
        </w:tc>
        <w:tc>
          <w:tcPr>
            <w:tcW w:w="1983" w:type="dxa"/>
            <w:shd w:val="clear" w:color="auto" w:fill="auto"/>
          </w:tcPr>
          <w:p w14:paraId="02818FAF">
            <w:pPr>
              <w:spacing w:line="316" w:lineRule="exact"/>
              <w:outlineLvl w:val="0"/>
              <w:rPr>
                <w:rFonts w:ascii="宋体" w:hAnsi="宋体"/>
                <w:color w:val="000000"/>
                <w:spacing w:val="2"/>
              </w:rPr>
            </w:pPr>
            <w:bookmarkStart w:id="161" w:name="_Toc151647123"/>
            <w:bookmarkStart w:id="162" w:name="_Toc151837069"/>
            <w:r>
              <w:rPr>
                <w:rFonts w:hint="eastAsia" w:ascii="宋体" w:hAnsi="宋体"/>
                <w:color w:val="000000"/>
                <w:spacing w:val="2"/>
              </w:rPr>
              <w:t>质量损失率</w:t>
            </w:r>
            <w:bookmarkEnd w:id="161"/>
            <w:bookmarkEnd w:id="162"/>
          </w:p>
        </w:tc>
        <w:tc>
          <w:tcPr>
            <w:tcW w:w="4863" w:type="dxa"/>
            <w:shd w:val="clear" w:color="auto" w:fill="auto"/>
          </w:tcPr>
          <w:p w14:paraId="6EC48560">
            <w:pPr>
              <w:spacing w:line="316" w:lineRule="exact"/>
              <w:outlineLvl w:val="0"/>
              <w:rPr>
                <w:rFonts w:ascii="宋体" w:hAnsi="宋体"/>
                <w:color w:val="000000"/>
                <w:spacing w:val="2"/>
              </w:rPr>
            </w:pPr>
            <w:bookmarkStart w:id="163" w:name="_Toc151837070"/>
            <w:bookmarkStart w:id="164" w:name="_Toc151647124"/>
            <w:r>
              <w:rPr>
                <w:rFonts w:hint="eastAsia" w:ascii="宋体" w:hAnsi="宋体"/>
                <w:color w:val="000000"/>
                <w:spacing w:val="2"/>
              </w:rPr>
              <w:t>质量损失率=（内部质量损失+外部质量损失）/</w:t>
            </w:r>
            <w:bookmarkEnd w:id="163"/>
            <w:bookmarkEnd w:id="164"/>
            <w:r>
              <w:rPr>
                <w:rFonts w:hint="eastAsia" w:ascii="宋体" w:hAnsi="宋体"/>
                <w:color w:val="000000"/>
                <w:spacing w:val="2"/>
              </w:rPr>
              <w:t>工业总产值</w:t>
            </w:r>
          </w:p>
        </w:tc>
      </w:tr>
    </w:tbl>
    <w:p w14:paraId="47443C5B">
      <w:pPr>
        <w:spacing w:line="316" w:lineRule="exact"/>
        <w:jc w:val="left"/>
        <w:outlineLvl w:val="0"/>
        <w:rPr>
          <w:rFonts w:ascii="黑体" w:hAnsi="黑体" w:eastAsia="黑体"/>
        </w:rPr>
      </w:pPr>
      <w:r>
        <w:rPr>
          <w:rFonts w:hint="eastAsia" w:ascii="黑体" w:hAnsi="黑体" w:eastAsia="黑体"/>
        </w:rPr>
        <w:t>*</w:t>
      </w:r>
      <w:r>
        <w:rPr>
          <w:rFonts w:ascii="黑体" w:hAnsi="黑体" w:eastAsia="黑体"/>
        </w:rPr>
        <w:t>1</w:t>
      </w:r>
      <w:r>
        <w:rPr>
          <w:rFonts w:hint="eastAsia" w:ascii="黑体" w:hAnsi="黑体" w:eastAsia="黑体"/>
        </w:rPr>
        <w:t>经济指标计算时，组织可以根据内部需求选择以工业总产值或销售总收入为分母基数。</w:t>
      </w:r>
    </w:p>
    <w:p w14:paraId="5E2AF86F">
      <w:pPr>
        <w:spacing w:line="316" w:lineRule="exact"/>
        <w:jc w:val="center"/>
        <w:outlineLvl w:val="0"/>
        <w:rPr>
          <w:rFonts w:ascii="黑体" w:hAnsi="黑体" w:eastAsia="黑体"/>
        </w:rPr>
      </w:pPr>
    </w:p>
    <w:p w14:paraId="31B68D18">
      <w:pPr>
        <w:spacing w:line="316" w:lineRule="exact"/>
        <w:jc w:val="center"/>
        <w:outlineLvl w:val="0"/>
        <w:rPr>
          <w:rFonts w:ascii="黑体" w:hAnsi="黑体" w:eastAsia="黑体"/>
        </w:rPr>
        <w:sectPr>
          <w:pgSz w:w="11906" w:h="16838"/>
          <w:pgMar w:top="1440" w:right="1800" w:bottom="1440" w:left="1800" w:header="851" w:footer="992" w:gutter="0"/>
          <w:pgNumType w:start="1"/>
          <w:cols w:space="425" w:num="1"/>
          <w:docGrid w:type="lines" w:linePitch="312" w:charSpace="0"/>
        </w:sectPr>
      </w:pPr>
    </w:p>
    <w:p w14:paraId="60CEDDD0">
      <w:pPr>
        <w:pStyle w:val="109"/>
        <w:numPr>
          <w:ilvl w:val="0"/>
          <w:numId w:val="0"/>
        </w:numPr>
        <w:spacing w:before="312" w:after="312"/>
        <w:jc w:val="center"/>
      </w:pPr>
      <w:bookmarkStart w:id="165" w:name="_Toc186988231"/>
      <w:r>
        <w:rPr>
          <w:rFonts w:hint="eastAsia"/>
        </w:rPr>
        <w:t>附录B</w:t>
      </w:r>
      <w:r>
        <w:br w:type="textWrapping"/>
      </w:r>
      <w:r>
        <w:t>（</w:t>
      </w:r>
      <w:r>
        <w:rPr>
          <w:rFonts w:hint="eastAsia"/>
        </w:rPr>
        <w:t>资料</w:t>
      </w:r>
      <w:r>
        <w:t>性附录）</w:t>
      </w:r>
      <w:r>
        <w:br w:type="textWrapping"/>
      </w:r>
      <w:r>
        <w:rPr>
          <w:rFonts w:hint="eastAsia"/>
        </w:rPr>
        <w:t>质量成本</w:t>
      </w:r>
      <w:bookmarkEnd w:id="115"/>
      <w:r>
        <w:rPr>
          <w:rFonts w:hint="eastAsia"/>
        </w:rPr>
        <w:t>项目</w:t>
      </w:r>
      <w:bookmarkEnd w:id="165"/>
      <w:r>
        <w:rPr>
          <w:rFonts w:hint="eastAsia"/>
        </w:rPr>
        <w:t>的具体内容</w:t>
      </w:r>
    </w:p>
    <w:p w14:paraId="24179291">
      <w:pPr>
        <w:spacing w:line="316" w:lineRule="exact"/>
        <w:jc w:val="center"/>
        <w:outlineLvl w:val="0"/>
        <w:rPr>
          <w:rFonts w:ascii="黑体" w:hAnsi="黑体" w:eastAsia="黑体"/>
        </w:rPr>
      </w:pPr>
    </w:p>
    <w:p w14:paraId="6628279F">
      <w:pPr>
        <w:spacing w:before="156" w:beforeLines="50" w:after="156" w:afterLines="50" w:line="316" w:lineRule="exact"/>
        <w:ind w:firstLine="420" w:firstLineChars="200"/>
        <w:rPr>
          <w:rFonts w:ascii="宋体" w:hAnsi="宋体"/>
        </w:rPr>
      </w:pPr>
      <w:r>
        <w:rPr>
          <w:rFonts w:hint="eastAsia" w:ascii="宋体" w:hAnsi="宋体"/>
        </w:rPr>
        <w:t>质量成本项目的具体内容见表B.1-B.4。</w:t>
      </w:r>
    </w:p>
    <w:p w14:paraId="157B5140">
      <w:pPr>
        <w:spacing w:before="156" w:beforeLines="50" w:after="156" w:afterLines="50" w:line="316" w:lineRule="exact"/>
        <w:ind w:firstLine="420" w:firstLineChars="200"/>
        <w:jc w:val="center"/>
        <w:rPr>
          <w:rFonts w:ascii="黑体" w:hAnsi="黑体" w:eastAsia="黑体"/>
        </w:rPr>
      </w:pPr>
      <w:r>
        <w:rPr>
          <w:rFonts w:hint="eastAsia" w:ascii="黑体" w:hAnsi="黑体" w:eastAsia="黑体"/>
        </w:rPr>
        <w:t>B.1预防成本</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22"/>
        <w:gridCol w:w="5771"/>
      </w:tblGrid>
      <w:tr w14:paraId="516A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36F29CC9">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序号</w:t>
            </w:r>
          </w:p>
        </w:tc>
        <w:tc>
          <w:tcPr>
            <w:tcW w:w="1722" w:type="dxa"/>
          </w:tcPr>
          <w:p w14:paraId="4320B974">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质量成本项目</w:t>
            </w:r>
          </w:p>
        </w:tc>
        <w:tc>
          <w:tcPr>
            <w:tcW w:w="5771" w:type="dxa"/>
          </w:tcPr>
          <w:p w14:paraId="3DBD5042">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主要内容</w:t>
            </w:r>
          </w:p>
        </w:tc>
      </w:tr>
      <w:tr w14:paraId="054A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6D4B8F8">
            <w:pPr>
              <w:widowControl/>
              <w:adjustRightInd/>
              <w:spacing w:line="240" w:lineRule="auto"/>
              <w:jc w:val="center"/>
              <w:rPr>
                <w:rFonts w:ascii="宋体" w:hAnsi="宋体" w:cs="宋体"/>
                <w:color w:val="000000"/>
                <w:kern w:val="0"/>
              </w:rPr>
            </w:pPr>
            <w:r>
              <w:rPr>
                <w:rFonts w:hint="eastAsia" w:ascii="宋体" w:hAnsi="宋体" w:cs="宋体"/>
                <w:color w:val="000000"/>
                <w:kern w:val="0"/>
              </w:rPr>
              <w:t>1</w:t>
            </w:r>
          </w:p>
        </w:tc>
        <w:tc>
          <w:tcPr>
            <w:tcW w:w="1722" w:type="dxa"/>
          </w:tcPr>
          <w:p w14:paraId="6A662809">
            <w:pPr>
              <w:widowControl/>
              <w:adjustRightInd/>
              <w:spacing w:line="240" w:lineRule="auto"/>
              <w:jc w:val="center"/>
              <w:rPr>
                <w:rFonts w:ascii="宋体" w:hAnsi="宋体" w:cs="宋体"/>
                <w:color w:val="000000"/>
                <w:kern w:val="0"/>
              </w:rPr>
            </w:pPr>
            <w:r>
              <w:rPr>
                <w:rFonts w:hint="eastAsia"/>
              </w:rPr>
              <w:t>需求分析与合同评审费</w:t>
            </w:r>
          </w:p>
        </w:tc>
        <w:tc>
          <w:tcPr>
            <w:tcW w:w="5771" w:type="dxa"/>
          </w:tcPr>
          <w:p w14:paraId="2D0BC02B">
            <w:pPr>
              <w:widowControl/>
              <w:adjustRightInd/>
              <w:spacing w:line="240" w:lineRule="auto"/>
              <w:jc w:val="left"/>
              <w:rPr>
                <w:rFonts w:ascii="宋体" w:hAnsi="宋体" w:cs="宋体"/>
                <w:color w:val="000000"/>
                <w:kern w:val="0"/>
              </w:rPr>
            </w:pPr>
            <w:r>
              <w:rPr>
                <w:rFonts w:hint="eastAsia" w:ascii="宋体" w:hAnsi="宋体" w:cs="宋体"/>
                <w:color w:val="000000"/>
                <w:kern w:val="0"/>
              </w:rPr>
              <w:t>收集和分析顾客对产品质量的要求和意见，进行合同评审，进行技术协议书评审等过程发生的费用，包括差旅费、会议费、人工费等。</w:t>
            </w:r>
          </w:p>
        </w:tc>
      </w:tr>
      <w:tr w14:paraId="2F62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6242D95F">
            <w:pPr>
              <w:widowControl/>
              <w:adjustRightInd/>
              <w:spacing w:line="240" w:lineRule="auto"/>
              <w:jc w:val="center"/>
              <w:rPr>
                <w:rFonts w:ascii="宋体" w:hAnsi="宋体" w:cs="宋体"/>
                <w:color w:val="000000"/>
                <w:kern w:val="0"/>
              </w:rPr>
            </w:pPr>
            <w:r>
              <w:rPr>
                <w:rFonts w:hint="eastAsia" w:ascii="宋体" w:hAnsi="宋体" w:cs="宋体"/>
                <w:color w:val="000000"/>
                <w:kern w:val="0"/>
              </w:rPr>
              <w:t>2</w:t>
            </w:r>
          </w:p>
        </w:tc>
        <w:tc>
          <w:tcPr>
            <w:tcW w:w="1722" w:type="dxa"/>
          </w:tcPr>
          <w:p w14:paraId="7BA7758C">
            <w:pPr>
              <w:widowControl/>
              <w:adjustRightInd/>
              <w:spacing w:line="240" w:lineRule="auto"/>
              <w:jc w:val="center"/>
              <w:rPr>
                <w:rFonts w:ascii="宋体" w:hAnsi="宋体" w:cs="宋体"/>
                <w:color w:val="000000"/>
                <w:kern w:val="0"/>
              </w:rPr>
            </w:pPr>
            <w:r>
              <w:rPr>
                <w:rFonts w:hint="eastAsia"/>
              </w:rPr>
              <w:t>设计质量保证费</w:t>
            </w:r>
          </w:p>
        </w:tc>
        <w:tc>
          <w:tcPr>
            <w:tcW w:w="5771" w:type="dxa"/>
          </w:tcPr>
          <w:p w14:paraId="72A9676F">
            <w:pPr>
              <w:widowControl/>
              <w:adjustRightInd/>
              <w:spacing w:line="240" w:lineRule="auto"/>
              <w:jc w:val="left"/>
              <w:rPr>
                <w:rFonts w:ascii="宋体" w:hAnsi="宋体" w:cs="宋体"/>
                <w:color w:val="000000"/>
                <w:kern w:val="0"/>
              </w:rPr>
            </w:pPr>
            <w:r>
              <w:rPr>
                <w:rFonts w:hint="eastAsia" w:ascii="宋体" w:hAnsi="宋体" w:cs="宋体"/>
                <w:color w:val="000000"/>
                <w:kern w:val="0"/>
              </w:rPr>
              <w:t>开展设计验证，组织设计评审和复查等设计质量保证活动产生的费用，包括差旅费、会议费、材料费、人工费、设备费等。</w:t>
            </w:r>
          </w:p>
        </w:tc>
      </w:tr>
      <w:tr w14:paraId="298A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73B4118">
            <w:pPr>
              <w:widowControl/>
              <w:adjustRightInd/>
              <w:spacing w:line="240" w:lineRule="auto"/>
              <w:jc w:val="center"/>
              <w:rPr>
                <w:rFonts w:ascii="宋体" w:hAnsi="宋体" w:cs="宋体"/>
                <w:color w:val="000000"/>
                <w:kern w:val="0"/>
              </w:rPr>
            </w:pPr>
            <w:r>
              <w:rPr>
                <w:rFonts w:hint="eastAsia" w:ascii="宋体" w:hAnsi="宋体" w:cs="宋体"/>
                <w:color w:val="000000"/>
                <w:kern w:val="0"/>
              </w:rPr>
              <w:t>3</w:t>
            </w:r>
          </w:p>
        </w:tc>
        <w:tc>
          <w:tcPr>
            <w:tcW w:w="1722" w:type="dxa"/>
          </w:tcPr>
          <w:p w14:paraId="14611945">
            <w:pPr>
              <w:widowControl/>
              <w:adjustRightInd/>
              <w:spacing w:line="240" w:lineRule="auto"/>
              <w:jc w:val="center"/>
              <w:rPr>
                <w:rFonts w:ascii="宋体" w:hAnsi="宋体" w:cs="宋体"/>
                <w:color w:val="000000"/>
                <w:kern w:val="0"/>
              </w:rPr>
            </w:pPr>
            <w:r>
              <w:rPr>
                <w:rFonts w:hint="eastAsia"/>
              </w:rPr>
              <w:t>采购质量保证费</w:t>
            </w:r>
          </w:p>
        </w:tc>
        <w:tc>
          <w:tcPr>
            <w:tcW w:w="5771" w:type="dxa"/>
          </w:tcPr>
          <w:p w14:paraId="597094A6">
            <w:pPr>
              <w:widowControl/>
              <w:adjustRightInd/>
              <w:spacing w:line="240" w:lineRule="auto"/>
              <w:jc w:val="left"/>
              <w:rPr>
                <w:rFonts w:ascii="宋体" w:hAnsi="宋体" w:cs="宋体"/>
                <w:color w:val="000000"/>
                <w:kern w:val="0"/>
              </w:rPr>
            </w:pPr>
            <w:r>
              <w:rPr>
                <w:rFonts w:hint="eastAsia" w:ascii="宋体" w:hAnsi="宋体" w:cs="宋体"/>
                <w:color w:val="000000"/>
                <w:kern w:val="0"/>
              </w:rPr>
              <w:t>确定采购计划和采购文件中的质量要求，确定合格供应商名单，开展外购产品试验鉴定，实施外购产品过程质量监控、供应商质量监督，督促供应商开展质量问题处理与质量提升等采购质量控制活动产生的费用，包括差旅费、会议费、材料费、人工费等。</w:t>
            </w:r>
          </w:p>
        </w:tc>
      </w:tr>
      <w:tr w14:paraId="777A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681D3033">
            <w:pPr>
              <w:widowControl/>
              <w:adjustRightInd/>
              <w:spacing w:line="240" w:lineRule="auto"/>
              <w:jc w:val="center"/>
              <w:rPr>
                <w:rFonts w:ascii="宋体" w:hAnsi="宋体" w:cs="宋体"/>
                <w:color w:val="000000"/>
                <w:kern w:val="0"/>
              </w:rPr>
            </w:pPr>
            <w:r>
              <w:rPr>
                <w:rFonts w:hint="eastAsia" w:ascii="宋体" w:hAnsi="宋体" w:cs="宋体"/>
                <w:color w:val="000000"/>
                <w:kern w:val="0"/>
              </w:rPr>
              <w:t>4</w:t>
            </w:r>
          </w:p>
        </w:tc>
        <w:tc>
          <w:tcPr>
            <w:tcW w:w="1722" w:type="dxa"/>
          </w:tcPr>
          <w:p w14:paraId="754FCAD6">
            <w:pPr>
              <w:widowControl/>
              <w:adjustRightInd/>
              <w:spacing w:line="240" w:lineRule="auto"/>
              <w:jc w:val="center"/>
            </w:pPr>
            <w:r>
              <w:rPr>
                <w:rFonts w:hint="eastAsia"/>
              </w:rPr>
              <w:t>生产质量保证费</w:t>
            </w:r>
          </w:p>
        </w:tc>
        <w:tc>
          <w:tcPr>
            <w:tcW w:w="5771" w:type="dxa"/>
          </w:tcPr>
          <w:p w14:paraId="70AEF230">
            <w:pPr>
              <w:widowControl/>
              <w:adjustRightInd/>
              <w:spacing w:line="240" w:lineRule="auto"/>
              <w:jc w:val="left"/>
              <w:rPr>
                <w:rFonts w:ascii="宋体" w:hAnsi="宋体" w:cs="宋体"/>
                <w:color w:val="000000"/>
                <w:kern w:val="0"/>
              </w:rPr>
            </w:pPr>
            <w:r>
              <w:rPr>
                <w:rFonts w:hint="eastAsia" w:ascii="宋体" w:hAnsi="宋体" w:cs="宋体"/>
                <w:color w:val="000000"/>
                <w:kern w:val="0"/>
              </w:rPr>
              <w:t>工序能力验证与评审，产品质量复查，工艺纪律检查，工装工具检修等生产质量控制活动产生的费用，包括会议费、材料费、人工费、设备费等。</w:t>
            </w:r>
          </w:p>
        </w:tc>
      </w:tr>
      <w:tr w14:paraId="673E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844BCB6">
            <w:pPr>
              <w:widowControl/>
              <w:adjustRightInd/>
              <w:spacing w:line="240" w:lineRule="auto"/>
              <w:jc w:val="center"/>
              <w:rPr>
                <w:rFonts w:ascii="宋体" w:hAnsi="宋体" w:cs="宋体"/>
                <w:color w:val="000000"/>
                <w:kern w:val="0"/>
              </w:rPr>
            </w:pPr>
            <w:r>
              <w:rPr>
                <w:rFonts w:hint="eastAsia" w:ascii="宋体" w:hAnsi="宋体" w:cs="宋体"/>
                <w:color w:val="000000"/>
                <w:kern w:val="0"/>
              </w:rPr>
              <w:t>5</w:t>
            </w:r>
          </w:p>
        </w:tc>
        <w:tc>
          <w:tcPr>
            <w:tcW w:w="1722" w:type="dxa"/>
          </w:tcPr>
          <w:p w14:paraId="6980B805">
            <w:pPr>
              <w:widowControl/>
              <w:adjustRightInd/>
              <w:spacing w:line="240" w:lineRule="auto"/>
              <w:jc w:val="center"/>
              <w:rPr>
                <w:rFonts w:ascii="宋体" w:hAnsi="宋体" w:cs="宋体"/>
                <w:color w:val="000000"/>
                <w:kern w:val="0"/>
              </w:rPr>
            </w:pPr>
            <w:r>
              <w:rPr>
                <w:rFonts w:hint="eastAsia"/>
              </w:rPr>
              <w:t>成品质量保证费</w:t>
            </w:r>
          </w:p>
        </w:tc>
        <w:tc>
          <w:tcPr>
            <w:tcW w:w="5771" w:type="dxa"/>
          </w:tcPr>
          <w:p w14:paraId="684F9313">
            <w:pPr>
              <w:widowControl/>
              <w:adjustRightInd/>
              <w:spacing w:line="240" w:lineRule="auto"/>
              <w:jc w:val="left"/>
              <w:rPr>
                <w:rFonts w:ascii="宋体" w:hAnsi="宋体" w:cs="宋体"/>
                <w:color w:val="000000"/>
                <w:kern w:val="0"/>
              </w:rPr>
            </w:pPr>
            <w:r>
              <w:rPr>
                <w:rFonts w:hint="eastAsia" w:ascii="宋体" w:hAnsi="宋体" w:cs="宋体"/>
                <w:color w:val="000000"/>
                <w:kern w:val="0"/>
              </w:rPr>
              <w:t>为防止磕碰伤、性能受损等质量问题发生制定防护措施产生的费用，包括差旅费、会议费、材料费、人工费等。</w:t>
            </w:r>
          </w:p>
        </w:tc>
      </w:tr>
      <w:tr w14:paraId="6F3F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79527628">
            <w:pPr>
              <w:widowControl/>
              <w:adjustRightInd/>
              <w:spacing w:line="240" w:lineRule="auto"/>
              <w:jc w:val="center"/>
              <w:rPr>
                <w:rFonts w:ascii="宋体" w:hAnsi="宋体" w:cs="宋体"/>
                <w:color w:val="000000"/>
                <w:kern w:val="0"/>
              </w:rPr>
            </w:pPr>
            <w:r>
              <w:rPr>
                <w:rFonts w:hint="eastAsia" w:ascii="宋体" w:hAnsi="宋体" w:cs="宋体"/>
                <w:color w:val="000000"/>
                <w:kern w:val="0"/>
              </w:rPr>
              <w:t>6</w:t>
            </w:r>
          </w:p>
        </w:tc>
        <w:tc>
          <w:tcPr>
            <w:tcW w:w="1722" w:type="dxa"/>
          </w:tcPr>
          <w:p w14:paraId="183F595A">
            <w:pPr>
              <w:widowControl/>
              <w:adjustRightInd/>
              <w:spacing w:line="240" w:lineRule="auto"/>
              <w:jc w:val="center"/>
              <w:rPr>
                <w:rFonts w:ascii="宋体" w:hAnsi="宋体" w:cs="宋体"/>
                <w:color w:val="000000"/>
                <w:kern w:val="0"/>
              </w:rPr>
            </w:pPr>
            <w:r>
              <w:rPr>
                <w:rFonts w:hint="eastAsia"/>
              </w:rPr>
              <w:t>顾客服务费</w:t>
            </w:r>
          </w:p>
        </w:tc>
        <w:tc>
          <w:tcPr>
            <w:tcW w:w="5771" w:type="dxa"/>
          </w:tcPr>
          <w:p w14:paraId="03CC91A3">
            <w:pPr>
              <w:widowControl/>
              <w:adjustRightInd/>
              <w:spacing w:line="240" w:lineRule="auto"/>
              <w:jc w:val="left"/>
              <w:rPr>
                <w:rFonts w:ascii="宋体" w:hAnsi="宋体" w:cs="宋体"/>
                <w:color w:val="000000"/>
                <w:kern w:val="0"/>
              </w:rPr>
            </w:pPr>
            <w:r>
              <w:rPr>
                <w:rFonts w:hint="eastAsia" w:ascii="宋体" w:hAnsi="宋体" w:cs="宋体"/>
                <w:color w:val="000000"/>
                <w:kern w:val="0"/>
              </w:rPr>
              <w:t>开展顾客满意度调查、分析和评价，质量问题客户走访等顾客服务活动产生的费用，包括差旅费、会议费、人工费等。</w:t>
            </w:r>
          </w:p>
        </w:tc>
      </w:tr>
      <w:tr w14:paraId="76C1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344245E4">
            <w:pPr>
              <w:widowControl/>
              <w:adjustRightInd/>
              <w:spacing w:line="240" w:lineRule="auto"/>
              <w:jc w:val="center"/>
              <w:rPr>
                <w:rFonts w:ascii="宋体" w:hAnsi="宋体" w:cs="宋体"/>
                <w:color w:val="000000"/>
                <w:kern w:val="0"/>
              </w:rPr>
            </w:pPr>
            <w:r>
              <w:rPr>
                <w:rFonts w:hint="eastAsia" w:ascii="宋体" w:hAnsi="宋体" w:cs="宋体"/>
                <w:color w:val="000000"/>
                <w:kern w:val="0"/>
              </w:rPr>
              <w:t>7</w:t>
            </w:r>
          </w:p>
        </w:tc>
        <w:tc>
          <w:tcPr>
            <w:tcW w:w="1722" w:type="dxa"/>
          </w:tcPr>
          <w:p w14:paraId="3500B67A">
            <w:pPr>
              <w:widowControl/>
              <w:adjustRightInd/>
              <w:spacing w:line="240" w:lineRule="auto"/>
              <w:jc w:val="center"/>
              <w:rPr>
                <w:rFonts w:ascii="宋体" w:hAnsi="宋体" w:cs="宋体"/>
                <w:color w:val="000000"/>
                <w:kern w:val="0"/>
              </w:rPr>
            </w:pPr>
            <w:r>
              <w:rPr>
                <w:rFonts w:hint="eastAsia"/>
              </w:rPr>
              <w:t>质量改进费</w:t>
            </w:r>
          </w:p>
        </w:tc>
        <w:tc>
          <w:tcPr>
            <w:tcW w:w="5771" w:type="dxa"/>
          </w:tcPr>
          <w:p w14:paraId="17525636">
            <w:pPr>
              <w:widowControl/>
              <w:adjustRightInd/>
              <w:spacing w:line="240" w:lineRule="auto"/>
              <w:jc w:val="left"/>
              <w:rPr>
                <w:rFonts w:ascii="宋体" w:hAnsi="宋体" w:cs="宋体"/>
                <w:color w:val="000000"/>
                <w:kern w:val="0"/>
              </w:rPr>
            </w:pPr>
            <w:r>
              <w:rPr>
                <w:rFonts w:hint="eastAsia" w:ascii="宋体" w:hAnsi="宋体" w:cs="宋体"/>
                <w:color w:val="000000"/>
                <w:kern w:val="0"/>
              </w:rPr>
              <w:t>策划质量改进方案，实施质量改进课题/项目，共享质量改进成果等活动产生的费用，包括差旅费、咨询费、培训费、会议费、人工费等。</w:t>
            </w:r>
          </w:p>
        </w:tc>
      </w:tr>
      <w:tr w14:paraId="1BC5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C48B75A">
            <w:pPr>
              <w:widowControl/>
              <w:adjustRightInd/>
              <w:spacing w:line="240" w:lineRule="auto"/>
              <w:jc w:val="center"/>
              <w:rPr>
                <w:rFonts w:ascii="宋体" w:hAnsi="宋体" w:cs="宋体"/>
                <w:color w:val="000000"/>
                <w:kern w:val="0"/>
              </w:rPr>
            </w:pPr>
            <w:r>
              <w:rPr>
                <w:rFonts w:hint="eastAsia" w:ascii="宋体" w:hAnsi="宋体" w:cs="宋体"/>
                <w:color w:val="000000"/>
                <w:kern w:val="0"/>
              </w:rPr>
              <w:t>8</w:t>
            </w:r>
          </w:p>
        </w:tc>
        <w:tc>
          <w:tcPr>
            <w:tcW w:w="1722" w:type="dxa"/>
          </w:tcPr>
          <w:p w14:paraId="1A409FB3">
            <w:pPr>
              <w:widowControl/>
              <w:adjustRightInd/>
              <w:spacing w:line="240" w:lineRule="auto"/>
              <w:jc w:val="center"/>
              <w:rPr>
                <w:rFonts w:ascii="宋体" w:hAnsi="宋体" w:cs="宋体"/>
                <w:color w:val="000000"/>
                <w:kern w:val="0"/>
              </w:rPr>
            </w:pPr>
            <w:r>
              <w:rPr>
                <w:rFonts w:hint="eastAsia"/>
              </w:rPr>
              <w:t>质量培训费</w:t>
            </w:r>
          </w:p>
        </w:tc>
        <w:tc>
          <w:tcPr>
            <w:tcW w:w="5771" w:type="dxa"/>
          </w:tcPr>
          <w:p w14:paraId="07DDCC81">
            <w:pPr>
              <w:widowControl/>
              <w:adjustRightInd/>
              <w:spacing w:line="240" w:lineRule="auto"/>
              <w:jc w:val="left"/>
              <w:rPr>
                <w:rFonts w:ascii="宋体" w:hAnsi="宋体" w:cs="宋体"/>
                <w:color w:val="000000"/>
                <w:kern w:val="0"/>
              </w:rPr>
            </w:pPr>
            <w:r>
              <w:rPr>
                <w:rFonts w:hint="eastAsia" w:ascii="宋体" w:hAnsi="宋体" w:cs="宋体"/>
                <w:color w:val="000000"/>
                <w:kern w:val="0"/>
              </w:rPr>
              <w:t>质量相关培训产生的费用，包括场地费、讲课费等。</w:t>
            </w:r>
          </w:p>
        </w:tc>
      </w:tr>
      <w:tr w14:paraId="6C2B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41829881">
            <w:pPr>
              <w:widowControl/>
              <w:adjustRightInd/>
              <w:spacing w:line="240" w:lineRule="auto"/>
              <w:jc w:val="center"/>
              <w:rPr>
                <w:rFonts w:ascii="宋体" w:hAnsi="宋体" w:cs="宋体"/>
                <w:color w:val="000000"/>
                <w:kern w:val="0"/>
              </w:rPr>
            </w:pPr>
            <w:r>
              <w:rPr>
                <w:rFonts w:hint="eastAsia" w:ascii="宋体" w:hAnsi="宋体" w:cs="宋体"/>
                <w:color w:val="000000"/>
                <w:kern w:val="0"/>
              </w:rPr>
              <w:t>9</w:t>
            </w:r>
          </w:p>
        </w:tc>
        <w:tc>
          <w:tcPr>
            <w:tcW w:w="1722" w:type="dxa"/>
          </w:tcPr>
          <w:p w14:paraId="4678E2CB">
            <w:pPr>
              <w:widowControl/>
              <w:adjustRightInd/>
              <w:spacing w:line="240" w:lineRule="auto"/>
              <w:jc w:val="center"/>
              <w:rPr>
                <w:rFonts w:ascii="宋体" w:hAnsi="宋体" w:cs="宋体"/>
                <w:color w:val="000000"/>
                <w:kern w:val="0"/>
              </w:rPr>
            </w:pPr>
            <w:r>
              <w:rPr>
                <w:rFonts w:hint="eastAsia"/>
              </w:rPr>
              <w:t>质量奖励费</w:t>
            </w:r>
          </w:p>
        </w:tc>
        <w:tc>
          <w:tcPr>
            <w:tcW w:w="5771" w:type="dxa"/>
          </w:tcPr>
          <w:p w14:paraId="7E539CED">
            <w:pPr>
              <w:widowControl/>
              <w:adjustRightInd/>
              <w:spacing w:line="240" w:lineRule="auto"/>
              <w:jc w:val="left"/>
              <w:rPr>
                <w:rFonts w:ascii="宋体" w:hAnsi="宋体" w:cs="宋体"/>
                <w:color w:val="000000"/>
                <w:kern w:val="0"/>
              </w:rPr>
            </w:pPr>
            <w:r>
              <w:rPr>
                <w:rFonts w:hint="eastAsia" w:ascii="宋体" w:hAnsi="宋体" w:cs="宋体"/>
                <w:color w:val="000000"/>
                <w:kern w:val="0"/>
              </w:rPr>
              <w:t>质量改进、质量预防、质量评优等活动发放的奖金。</w:t>
            </w:r>
          </w:p>
        </w:tc>
      </w:tr>
      <w:tr w14:paraId="360CC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417A9501">
            <w:pPr>
              <w:widowControl/>
              <w:adjustRightInd/>
              <w:spacing w:line="240" w:lineRule="auto"/>
              <w:jc w:val="center"/>
              <w:rPr>
                <w:rFonts w:ascii="宋体" w:hAnsi="宋体" w:cs="宋体"/>
                <w:color w:val="000000"/>
                <w:kern w:val="0"/>
              </w:rPr>
            </w:pPr>
            <w:r>
              <w:rPr>
                <w:rFonts w:hint="eastAsia" w:ascii="宋体" w:hAnsi="宋体" w:cs="宋体"/>
                <w:color w:val="000000"/>
                <w:kern w:val="0"/>
              </w:rPr>
              <w:t>10</w:t>
            </w:r>
          </w:p>
        </w:tc>
        <w:tc>
          <w:tcPr>
            <w:tcW w:w="1722" w:type="dxa"/>
          </w:tcPr>
          <w:p w14:paraId="7ACE1AE9">
            <w:pPr>
              <w:widowControl/>
              <w:adjustRightInd/>
              <w:spacing w:line="240" w:lineRule="auto"/>
              <w:jc w:val="center"/>
            </w:pPr>
            <w:r>
              <w:rPr>
                <w:rFonts w:hint="eastAsia"/>
              </w:rPr>
              <w:t>质量管理人员工资及附加费</w:t>
            </w:r>
          </w:p>
        </w:tc>
        <w:tc>
          <w:tcPr>
            <w:tcW w:w="5771" w:type="dxa"/>
          </w:tcPr>
          <w:p w14:paraId="19A273FE">
            <w:pPr>
              <w:widowControl/>
              <w:adjustRightInd/>
              <w:spacing w:line="240" w:lineRule="auto"/>
              <w:jc w:val="left"/>
              <w:rPr>
                <w:rFonts w:ascii="宋体" w:hAnsi="宋体" w:cs="宋体"/>
                <w:color w:val="000000"/>
                <w:kern w:val="0"/>
              </w:rPr>
            </w:pPr>
            <w:r>
              <w:rPr>
                <w:rFonts w:hint="eastAsia" w:ascii="宋体" w:hAnsi="宋体" w:cs="宋体"/>
                <w:color w:val="000000"/>
                <w:kern w:val="0"/>
              </w:rPr>
              <w:t>专职质量管理人员的工资及附加费。</w:t>
            </w:r>
          </w:p>
        </w:tc>
      </w:tr>
    </w:tbl>
    <w:p w14:paraId="3C56FDB4">
      <w:pPr>
        <w:spacing w:before="156" w:beforeLines="50" w:after="156" w:afterLines="50" w:line="316" w:lineRule="exact"/>
        <w:ind w:firstLine="420" w:firstLineChars="200"/>
        <w:jc w:val="center"/>
        <w:rPr>
          <w:rFonts w:ascii="黑体" w:hAnsi="黑体" w:eastAsia="黑体"/>
        </w:rPr>
      </w:pPr>
    </w:p>
    <w:p w14:paraId="453FC558">
      <w:pPr>
        <w:spacing w:before="156" w:beforeLines="50" w:after="156" w:afterLines="50" w:line="316" w:lineRule="exact"/>
        <w:ind w:firstLine="420" w:firstLineChars="200"/>
        <w:jc w:val="center"/>
        <w:rPr>
          <w:rFonts w:ascii="黑体" w:hAnsi="黑体" w:eastAsia="黑体"/>
        </w:rPr>
      </w:pPr>
      <w:r>
        <w:rPr>
          <w:rFonts w:hint="eastAsia" w:ascii="黑体" w:hAnsi="黑体" w:eastAsia="黑体"/>
        </w:rPr>
        <w:t>B.2鉴定成本</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22"/>
        <w:gridCol w:w="5771"/>
      </w:tblGrid>
      <w:tr w14:paraId="2D98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59A57ACF">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序号</w:t>
            </w:r>
          </w:p>
        </w:tc>
        <w:tc>
          <w:tcPr>
            <w:tcW w:w="1722" w:type="dxa"/>
          </w:tcPr>
          <w:p w14:paraId="36A955D1">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质量成本项目</w:t>
            </w:r>
          </w:p>
        </w:tc>
        <w:tc>
          <w:tcPr>
            <w:tcW w:w="5771" w:type="dxa"/>
          </w:tcPr>
          <w:p w14:paraId="7DA6B554">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主要内容</w:t>
            </w:r>
          </w:p>
        </w:tc>
      </w:tr>
      <w:tr w14:paraId="2F63B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038C79B1">
            <w:pPr>
              <w:widowControl/>
              <w:adjustRightInd/>
              <w:spacing w:line="240" w:lineRule="auto"/>
              <w:jc w:val="center"/>
              <w:rPr>
                <w:rFonts w:ascii="宋体" w:hAnsi="宋体" w:cs="宋体"/>
                <w:color w:val="000000"/>
                <w:kern w:val="0"/>
              </w:rPr>
            </w:pPr>
            <w:r>
              <w:rPr>
                <w:rFonts w:hint="eastAsia" w:ascii="宋体" w:hAnsi="宋体" w:cs="宋体"/>
                <w:color w:val="000000"/>
                <w:kern w:val="0"/>
              </w:rPr>
              <w:t>1</w:t>
            </w:r>
          </w:p>
        </w:tc>
        <w:tc>
          <w:tcPr>
            <w:tcW w:w="1722" w:type="dxa"/>
          </w:tcPr>
          <w:p w14:paraId="3CB6684B">
            <w:pPr>
              <w:widowControl/>
              <w:adjustRightInd/>
              <w:spacing w:line="240" w:lineRule="auto"/>
              <w:jc w:val="center"/>
              <w:rPr>
                <w:rFonts w:ascii="宋体" w:hAnsi="宋体" w:cs="宋体"/>
                <w:color w:val="000000"/>
                <w:kern w:val="0"/>
              </w:rPr>
            </w:pPr>
            <w:r>
              <w:rPr>
                <w:rFonts w:hint="eastAsia"/>
              </w:rPr>
              <w:t>产品评定试验费</w:t>
            </w:r>
          </w:p>
        </w:tc>
        <w:tc>
          <w:tcPr>
            <w:tcW w:w="5771" w:type="dxa"/>
          </w:tcPr>
          <w:p w14:paraId="399A4875">
            <w:pPr>
              <w:widowControl/>
              <w:adjustRightInd/>
              <w:spacing w:line="240" w:lineRule="auto"/>
              <w:jc w:val="left"/>
              <w:rPr>
                <w:rFonts w:ascii="宋体" w:hAnsi="宋体" w:cs="宋体"/>
                <w:color w:val="000000"/>
                <w:kern w:val="0"/>
              </w:rPr>
            </w:pPr>
            <w:r>
              <w:rPr>
                <w:rFonts w:hint="eastAsia" w:ascii="宋体" w:hAnsi="宋体" w:cs="宋体"/>
                <w:color w:val="000000"/>
                <w:kern w:val="0"/>
              </w:rPr>
              <w:t>为证实产品满足顾客要求而进行评定或试验验证产生的费用，包括差旅费、材料费、外协费、人工费等。</w:t>
            </w:r>
          </w:p>
        </w:tc>
      </w:tr>
      <w:tr w14:paraId="0FA4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3E6DB245">
            <w:pPr>
              <w:widowControl/>
              <w:adjustRightInd/>
              <w:spacing w:line="240" w:lineRule="auto"/>
              <w:jc w:val="center"/>
              <w:rPr>
                <w:rFonts w:ascii="宋体" w:hAnsi="宋体" w:cs="宋体"/>
                <w:color w:val="000000"/>
                <w:kern w:val="0"/>
              </w:rPr>
            </w:pPr>
            <w:r>
              <w:rPr>
                <w:rFonts w:hint="eastAsia" w:ascii="宋体" w:hAnsi="宋体" w:cs="宋体"/>
                <w:color w:val="000000"/>
                <w:kern w:val="0"/>
              </w:rPr>
              <w:t>2</w:t>
            </w:r>
          </w:p>
        </w:tc>
        <w:tc>
          <w:tcPr>
            <w:tcW w:w="1722" w:type="dxa"/>
          </w:tcPr>
          <w:p w14:paraId="248CF35D">
            <w:pPr>
              <w:widowControl/>
              <w:adjustRightInd/>
              <w:spacing w:line="240" w:lineRule="auto"/>
              <w:jc w:val="center"/>
              <w:rPr>
                <w:rFonts w:ascii="宋体" w:hAnsi="宋体" w:cs="宋体"/>
                <w:color w:val="000000"/>
                <w:kern w:val="0"/>
              </w:rPr>
            </w:pPr>
            <w:r>
              <w:rPr>
                <w:rFonts w:hint="eastAsia"/>
              </w:rPr>
              <w:t>质量审核认证费</w:t>
            </w:r>
          </w:p>
        </w:tc>
        <w:tc>
          <w:tcPr>
            <w:tcW w:w="5771" w:type="dxa"/>
          </w:tcPr>
          <w:p w14:paraId="2C40F06A">
            <w:pPr>
              <w:widowControl/>
              <w:adjustRightInd/>
              <w:spacing w:line="240" w:lineRule="auto"/>
              <w:jc w:val="left"/>
              <w:rPr>
                <w:rFonts w:ascii="宋体" w:hAnsi="宋体" w:cs="宋体"/>
                <w:color w:val="000000"/>
                <w:kern w:val="0"/>
              </w:rPr>
            </w:pPr>
            <w:r>
              <w:rPr>
                <w:rFonts w:hint="eastAsia" w:ascii="宋体" w:hAnsi="宋体" w:cs="宋体"/>
                <w:color w:val="000000"/>
                <w:kern w:val="0"/>
              </w:rPr>
              <w:t>开展质量管理体系审核和认证、供应商质量审核、产品认证等活动产生的费用，包括差旅费、审核认证费、会议费、人工费等。</w:t>
            </w:r>
          </w:p>
        </w:tc>
      </w:tr>
      <w:tr w14:paraId="3508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1E8B01D">
            <w:pPr>
              <w:widowControl/>
              <w:adjustRightInd/>
              <w:spacing w:line="240" w:lineRule="auto"/>
              <w:jc w:val="center"/>
              <w:rPr>
                <w:rFonts w:ascii="宋体" w:hAnsi="宋体" w:cs="宋体"/>
                <w:color w:val="000000"/>
                <w:kern w:val="0"/>
              </w:rPr>
            </w:pPr>
            <w:r>
              <w:rPr>
                <w:rFonts w:hint="eastAsia" w:ascii="宋体" w:hAnsi="宋体" w:cs="宋体"/>
                <w:color w:val="000000"/>
                <w:kern w:val="0"/>
              </w:rPr>
              <w:t>3</w:t>
            </w:r>
          </w:p>
        </w:tc>
        <w:tc>
          <w:tcPr>
            <w:tcW w:w="1722" w:type="dxa"/>
          </w:tcPr>
          <w:p w14:paraId="3EDA764E">
            <w:pPr>
              <w:widowControl/>
              <w:adjustRightInd/>
              <w:spacing w:line="240" w:lineRule="auto"/>
              <w:jc w:val="center"/>
              <w:rPr>
                <w:rFonts w:ascii="宋体" w:hAnsi="宋体" w:cs="宋体"/>
                <w:color w:val="000000"/>
                <w:kern w:val="0"/>
              </w:rPr>
            </w:pPr>
            <w:r>
              <w:rPr>
                <w:rFonts w:hint="eastAsia"/>
              </w:rPr>
              <w:t>顾客满意度调查费</w:t>
            </w:r>
          </w:p>
        </w:tc>
        <w:tc>
          <w:tcPr>
            <w:tcW w:w="5771" w:type="dxa"/>
          </w:tcPr>
          <w:p w14:paraId="4DE4E216">
            <w:pPr>
              <w:widowControl/>
              <w:adjustRightInd/>
              <w:spacing w:line="240" w:lineRule="auto"/>
              <w:jc w:val="left"/>
              <w:rPr>
                <w:rFonts w:ascii="宋体" w:hAnsi="宋体" w:cs="宋体"/>
                <w:color w:val="000000"/>
                <w:kern w:val="0"/>
              </w:rPr>
            </w:pPr>
            <w:r>
              <w:rPr>
                <w:rFonts w:hint="eastAsia" w:ascii="宋体" w:hAnsi="宋体" w:cs="宋体"/>
                <w:color w:val="000000"/>
                <w:kern w:val="0"/>
              </w:rPr>
              <w:t>设计并组织顾客满意度调查活动，或委托开展顾客满意度调查活动产生的费用，包括差旅费、会议费、劳务费、外协费、人工费等。</w:t>
            </w:r>
          </w:p>
        </w:tc>
      </w:tr>
      <w:tr w14:paraId="4C6D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60E9CF5">
            <w:pPr>
              <w:widowControl/>
              <w:adjustRightInd/>
              <w:spacing w:line="240" w:lineRule="auto"/>
              <w:jc w:val="center"/>
              <w:rPr>
                <w:rFonts w:ascii="宋体" w:hAnsi="宋体" w:cs="宋体"/>
                <w:color w:val="000000"/>
                <w:kern w:val="0"/>
              </w:rPr>
            </w:pPr>
            <w:r>
              <w:rPr>
                <w:rFonts w:hint="eastAsia" w:ascii="宋体" w:hAnsi="宋体" w:cs="宋体"/>
                <w:color w:val="000000"/>
                <w:kern w:val="0"/>
              </w:rPr>
              <w:t>4</w:t>
            </w:r>
          </w:p>
        </w:tc>
        <w:tc>
          <w:tcPr>
            <w:tcW w:w="1722" w:type="dxa"/>
          </w:tcPr>
          <w:p w14:paraId="274A2704">
            <w:pPr>
              <w:widowControl/>
              <w:adjustRightInd/>
              <w:spacing w:line="240" w:lineRule="auto"/>
              <w:jc w:val="center"/>
            </w:pPr>
            <w:r>
              <w:rPr>
                <w:rFonts w:hint="eastAsia"/>
              </w:rPr>
              <w:t>进货检验费</w:t>
            </w:r>
          </w:p>
        </w:tc>
        <w:tc>
          <w:tcPr>
            <w:tcW w:w="5771" w:type="dxa"/>
          </w:tcPr>
          <w:p w14:paraId="0373D37C">
            <w:pPr>
              <w:widowControl/>
              <w:adjustRightInd/>
              <w:spacing w:line="240" w:lineRule="auto"/>
              <w:jc w:val="left"/>
              <w:rPr>
                <w:rFonts w:ascii="宋体" w:hAnsi="宋体" w:cs="宋体"/>
                <w:color w:val="000000"/>
                <w:kern w:val="0"/>
              </w:rPr>
            </w:pPr>
            <w:r>
              <w:rPr>
                <w:rFonts w:hint="eastAsia" w:ascii="宋体" w:hAnsi="宋体" w:cs="宋体"/>
                <w:color w:val="000000"/>
                <w:kern w:val="0"/>
              </w:rPr>
              <w:t>对外购和外协的原材料、元器件、零部（组）件进行检验或验证试验产生的费用，包括差旅费、材料费、外协费、人工费等。</w:t>
            </w:r>
          </w:p>
        </w:tc>
      </w:tr>
      <w:tr w14:paraId="0774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5EE95AFC">
            <w:pPr>
              <w:widowControl/>
              <w:adjustRightInd/>
              <w:spacing w:line="240" w:lineRule="auto"/>
              <w:jc w:val="center"/>
              <w:rPr>
                <w:rFonts w:ascii="宋体" w:hAnsi="宋体" w:cs="宋体"/>
                <w:color w:val="000000"/>
                <w:kern w:val="0"/>
              </w:rPr>
            </w:pPr>
            <w:r>
              <w:rPr>
                <w:rFonts w:hint="eastAsia" w:ascii="宋体" w:hAnsi="宋体" w:cs="宋体"/>
                <w:color w:val="000000"/>
                <w:kern w:val="0"/>
              </w:rPr>
              <w:t>5</w:t>
            </w:r>
          </w:p>
        </w:tc>
        <w:tc>
          <w:tcPr>
            <w:tcW w:w="1722" w:type="dxa"/>
          </w:tcPr>
          <w:p w14:paraId="3F2A8E45">
            <w:pPr>
              <w:widowControl/>
              <w:adjustRightInd/>
              <w:spacing w:line="240" w:lineRule="auto"/>
              <w:jc w:val="center"/>
              <w:rPr>
                <w:rFonts w:ascii="宋体" w:hAnsi="宋体" w:cs="宋体"/>
                <w:color w:val="000000"/>
                <w:kern w:val="0"/>
              </w:rPr>
            </w:pPr>
            <w:r>
              <w:rPr>
                <w:rFonts w:hint="eastAsia"/>
              </w:rPr>
              <w:t>工序检验费</w:t>
            </w:r>
          </w:p>
        </w:tc>
        <w:tc>
          <w:tcPr>
            <w:tcW w:w="5771" w:type="dxa"/>
          </w:tcPr>
          <w:p w14:paraId="3131DC06">
            <w:pPr>
              <w:widowControl/>
              <w:adjustRightInd/>
              <w:spacing w:line="240" w:lineRule="auto"/>
              <w:jc w:val="left"/>
              <w:rPr>
                <w:rFonts w:ascii="宋体" w:hAnsi="宋体" w:cs="宋体"/>
                <w:color w:val="000000"/>
                <w:kern w:val="0"/>
              </w:rPr>
            </w:pPr>
            <w:r>
              <w:rPr>
                <w:rFonts w:hint="eastAsia" w:ascii="宋体" w:hAnsi="宋体" w:cs="宋体"/>
                <w:color w:val="000000"/>
                <w:kern w:val="0"/>
              </w:rPr>
              <w:t>对在制品进行首件检验、自检、自动化检验产生的费用，包括材料费、外协费、人工费等。</w:t>
            </w:r>
          </w:p>
        </w:tc>
      </w:tr>
      <w:tr w14:paraId="6D25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1510CBAF">
            <w:pPr>
              <w:widowControl/>
              <w:adjustRightInd/>
              <w:spacing w:line="240" w:lineRule="auto"/>
              <w:jc w:val="center"/>
              <w:rPr>
                <w:rFonts w:ascii="宋体" w:hAnsi="宋体" w:cs="宋体"/>
                <w:color w:val="000000"/>
                <w:kern w:val="0"/>
              </w:rPr>
            </w:pPr>
            <w:r>
              <w:rPr>
                <w:rFonts w:hint="eastAsia" w:ascii="宋体" w:hAnsi="宋体" w:cs="宋体"/>
                <w:color w:val="000000"/>
                <w:kern w:val="0"/>
              </w:rPr>
              <w:t>6</w:t>
            </w:r>
          </w:p>
        </w:tc>
        <w:tc>
          <w:tcPr>
            <w:tcW w:w="1722" w:type="dxa"/>
          </w:tcPr>
          <w:p w14:paraId="3F8EB3A8">
            <w:pPr>
              <w:widowControl/>
              <w:adjustRightInd/>
              <w:spacing w:line="240" w:lineRule="auto"/>
              <w:jc w:val="center"/>
              <w:rPr>
                <w:rFonts w:ascii="宋体" w:hAnsi="宋体" w:cs="宋体"/>
                <w:color w:val="000000"/>
                <w:kern w:val="0"/>
              </w:rPr>
            </w:pPr>
            <w:r>
              <w:rPr>
                <w:rFonts w:hint="eastAsia"/>
              </w:rPr>
              <w:t>成品检验费</w:t>
            </w:r>
          </w:p>
        </w:tc>
        <w:tc>
          <w:tcPr>
            <w:tcW w:w="5771" w:type="dxa"/>
          </w:tcPr>
          <w:p w14:paraId="0D174A5E">
            <w:pPr>
              <w:widowControl/>
              <w:adjustRightInd/>
              <w:spacing w:line="240" w:lineRule="auto"/>
              <w:jc w:val="left"/>
              <w:rPr>
                <w:rFonts w:ascii="宋体" w:hAnsi="宋体" w:cs="宋体"/>
                <w:color w:val="000000"/>
                <w:kern w:val="0"/>
              </w:rPr>
            </w:pPr>
            <w:r>
              <w:rPr>
                <w:rFonts w:hint="eastAsia" w:ascii="宋体" w:hAnsi="宋体" w:cs="宋体"/>
                <w:color w:val="000000"/>
                <w:kern w:val="0"/>
              </w:rPr>
              <w:t>对完工的产品和生产批进行检验或验证试验产生的费用，包括差旅费、运输费、材料费、人工费等。</w:t>
            </w:r>
          </w:p>
        </w:tc>
      </w:tr>
      <w:tr w14:paraId="6593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3A0A64A8">
            <w:pPr>
              <w:widowControl/>
              <w:adjustRightInd/>
              <w:spacing w:line="240" w:lineRule="auto"/>
              <w:jc w:val="center"/>
              <w:rPr>
                <w:rFonts w:ascii="宋体" w:hAnsi="宋体" w:cs="宋体"/>
                <w:color w:val="000000"/>
                <w:kern w:val="0"/>
              </w:rPr>
            </w:pPr>
            <w:r>
              <w:rPr>
                <w:rFonts w:hint="eastAsia" w:ascii="宋体" w:hAnsi="宋体" w:cs="宋体"/>
                <w:color w:val="000000"/>
                <w:kern w:val="0"/>
              </w:rPr>
              <w:t>7</w:t>
            </w:r>
          </w:p>
        </w:tc>
        <w:tc>
          <w:tcPr>
            <w:tcW w:w="1722" w:type="dxa"/>
          </w:tcPr>
          <w:p w14:paraId="33DBCD6A">
            <w:pPr>
              <w:widowControl/>
              <w:adjustRightInd/>
              <w:spacing w:line="240" w:lineRule="auto"/>
              <w:jc w:val="center"/>
              <w:rPr>
                <w:rFonts w:ascii="宋体" w:hAnsi="宋体" w:cs="宋体"/>
                <w:color w:val="000000"/>
                <w:kern w:val="0"/>
              </w:rPr>
            </w:pPr>
            <w:r>
              <w:rPr>
                <w:rFonts w:hint="eastAsia"/>
              </w:rPr>
              <w:t>交付检验费</w:t>
            </w:r>
          </w:p>
        </w:tc>
        <w:tc>
          <w:tcPr>
            <w:tcW w:w="5771" w:type="dxa"/>
          </w:tcPr>
          <w:p w14:paraId="4E79BAF8">
            <w:pPr>
              <w:widowControl/>
              <w:adjustRightInd/>
              <w:spacing w:line="240" w:lineRule="auto"/>
              <w:jc w:val="left"/>
              <w:rPr>
                <w:rFonts w:ascii="宋体" w:hAnsi="宋体" w:cs="宋体"/>
                <w:color w:val="000000"/>
                <w:kern w:val="0"/>
              </w:rPr>
            </w:pPr>
            <w:r>
              <w:rPr>
                <w:rFonts w:hint="eastAsia" w:ascii="宋体" w:hAnsi="宋体" w:cs="宋体"/>
                <w:color w:val="000000"/>
                <w:kern w:val="0"/>
              </w:rPr>
              <w:t>在产品交付前，对产品及其附件进行校验、检验或验证试验产生的费用，包括差旅费、运输费、材料费、外协费、人工费等。</w:t>
            </w:r>
          </w:p>
        </w:tc>
      </w:tr>
      <w:tr w14:paraId="74D3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CA00E1B">
            <w:pPr>
              <w:widowControl/>
              <w:adjustRightInd/>
              <w:spacing w:line="240" w:lineRule="auto"/>
              <w:jc w:val="center"/>
              <w:rPr>
                <w:rFonts w:ascii="宋体" w:hAnsi="宋体" w:cs="宋体"/>
                <w:color w:val="000000"/>
                <w:kern w:val="0"/>
              </w:rPr>
            </w:pPr>
            <w:r>
              <w:rPr>
                <w:rFonts w:hint="eastAsia" w:ascii="宋体" w:hAnsi="宋体" w:cs="宋体"/>
                <w:color w:val="000000"/>
                <w:kern w:val="0"/>
              </w:rPr>
              <w:t>8</w:t>
            </w:r>
          </w:p>
        </w:tc>
        <w:tc>
          <w:tcPr>
            <w:tcW w:w="1722" w:type="dxa"/>
          </w:tcPr>
          <w:p w14:paraId="0EC9B043">
            <w:pPr>
              <w:widowControl/>
              <w:adjustRightInd/>
              <w:spacing w:line="240" w:lineRule="auto"/>
              <w:jc w:val="center"/>
              <w:rPr>
                <w:rFonts w:ascii="宋体" w:hAnsi="宋体" w:cs="宋体"/>
                <w:color w:val="000000"/>
                <w:kern w:val="0"/>
              </w:rPr>
            </w:pPr>
            <w:r>
              <w:rPr>
                <w:rFonts w:hint="eastAsia"/>
              </w:rPr>
              <w:t>检验试验设备费</w:t>
            </w:r>
          </w:p>
        </w:tc>
        <w:tc>
          <w:tcPr>
            <w:tcW w:w="5771" w:type="dxa"/>
          </w:tcPr>
          <w:p w14:paraId="03146E8D">
            <w:pPr>
              <w:widowControl/>
              <w:adjustRightInd/>
              <w:spacing w:line="240" w:lineRule="auto"/>
              <w:jc w:val="left"/>
              <w:rPr>
                <w:rFonts w:ascii="宋体" w:hAnsi="宋体" w:cs="宋体"/>
                <w:color w:val="000000"/>
                <w:kern w:val="0"/>
              </w:rPr>
            </w:pPr>
            <w:r>
              <w:rPr>
                <w:rFonts w:hint="eastAsia" w:ascii="宋体" w:hAnsi="宋体" w:cs="宋体"/>
                <w:color w:val="000000"/>
                <w:kern w:val="0"/>
              </w:rPr>
              <w:t>检验、验证试验和测量的设备、仪器、量具的送检产生的费用，以及使用和折旧费。</w:t>
            </w:r>
          </w:p>
        </w:tc>
      </w:tr>
      <w:tr w14:paraId="7627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7F9A626E">
            <w:pPr>
              <w:widowControl/>
              <w:adjustRightInd/>
              <w:spacing w:line="240" w:lineRule="auto"/>
              <w:jc w:val="center"/>
              <w:rPr>
                <w:rFonts w:ascii="宋体" w:hAnsi="宋体" w:cs="宋体"/>
                <w:color w:val="000000"/>
                <w:kern w:val="0"/>
              </w:rPr>
            </w:pPr>
            <w:r>
              <w:rPr>
                <w:rFonts w:hint="eastAsia" w:ascii="宋体" w:hAnsi="宋体" w:cs="宋体"/>
                <w:color w:val="000000"/>
                <w:kern w:val="0"/>
              </w:rPr>
              <w:t>9</w:t>
            </w:r>
          </w:p>
        </w:tc>
        <w:tc>
          <w:tcPr>
            <w:tcW w:w="1722" w:type="dxa"/>
          </w:tcPr>
          <w:p w14:paraId="24F11DE8">
            <w:pPr>
              <w:widowControl/>
              <w:adjustRightInd/>
              <w:spacing w:line="240" w:lineRule="auto"/>
              <w:jc w:val="center"/>
              <w:rPr>
                <w:rFonts w:ascii="宋体" w:hAnsi="宋体" w:cs="宋体"/>
                <w:color w:val="000000"/>
                <w:kern w:val="0"/>
              </w:rPr>
            </w:pPr>
            <w:r>
              <w:rPr>
                <w:rFonts w:hint="eastAsia"/>
              </w:rPr>
              <w:t>专职检验人员工资及附加费</w:t>
            </w:r>
          </w:p>
        </w:tc>
        <w:tc>
          <w:tcPr>
            <w:tcW w:w="5771" w:type="dxa"/>
          </w:tcPr>
          <w:p w14:paraId="383FF95E">
            <w:pPr>
              <w:widowControl/>
              <w:adjustRightInd/>
              <w:spacing w:line="240" w:lineRule="auto"/>
              <w:jc w:val="left"/>
              <w:rPr>
                <w:rFonts w:ascii="宋体" w:hAnsi="宋体" w:cs="宋体"/>
                <w:color w:val="000000"/>
                <w:kern w:val="0"/>
              </w:rPr>
            </w:pPr>
            <w:r>
              <w:rPr>
                <w:rFonts w:hint="eastAsia" w:ascii="宋体" w:hAnsi="宋体" w:cs="宋体"/>
                <w:color w:val="000000"/>
                <w:kern w:val="0"/>
              </w:rPr>
              <w:t>专职检验检测、计量、理化人员的工资及附加费。</w:t>
            </w:r>
          </w:p>
        </w:tc>
      </w:tr>
    </w:tbl>
    <w:p w14:paraId="003B934B">
      <w:pPr>
        <w:spacing w:before="156" w:beforeLines="50" w:after="156" w:afterLines="50" w:line="316" w:lineRule="exact"/>
        <w:ind w:firstLine="420" w:firstLineChars="200"/>
        <w:jc w:val="center"/>
        <w:rPr>
          <w:rFonts w:ascii="黑体" w:hAnsi="黑体" w:eastAsia="黑体"/>
        </w:rPr>
      </w:pPr>
    </w:p>
    <w:p w14:paraId="110A07FA">
      <w:pPr>
        <w:spacing w:before="156" w:beforeLines="50" w:after="156" w:afterLines="50" w:line="316" w:lineRule="exact"/>
        <w:ind w:firstLine="420" w:firstLineChars="200"/>
        <w:jc w:val="center"/>
        <w:rPr>
          <w:rFonts w:ascii="黑体" w:hAnsi="黑体" w:eastAsia="黑体"/>
        </w:rPr>
      </w:pPr>
      <w:r>
        <w:rPr>
          <w:rFonts w:hint="eastAsia" w:ascii="黑体" w:hAnsi="黑体" w:eastAsia="黑体"/>
        </w:rPr>
        <w:t>B.3内部质量损失</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22"/>
        <w:gridCol w:w="5771"/>
      </w:tblGrid>
      <w:tr w14:paraId="1585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7957C6FA">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序号</w:t>
            </w:r>
          </w:p>
        </w:tc>
        <w:tc>
          <w:tcPr>
            <w:tcW w:w="1722" w:type="dxa"/>
          </w:tcPr>
          <w:p w14:paraId="2CC1A39F">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质量成本项目</w:t>
            </w:r>
          </w:p>
        </w:tc>
        <w:tc>
          <w:tcPr>
            <w:tcW w:w="5771" w:type="dxa"/>
          </w:tcPr>
          <w:p w14:paraId="5D9DF939">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主要内容</w:t>
            </w:r>
          </w:p>
        </w:tc>
      </w:tr>
      <w:tr w14:paraId="0B0B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742887F5">
            <w:pPr>
              <w:widowControl/>
              <w:adjustRightInd/>
              <w:spacing w:line="240" w:lineRule="auto"/>
              <w:jc w:val="center"/>
              <w:rPr>
                <w:rFonts w:ascii="宋体" w:hAnsi="宋体" w:cs="宋体"/>
                <w:color w:val="000000"/>
                <w:kern w:val="0"/>
              </w:rPr>
            </w:pPr>
            <w:r>
              <w:rPr>
                <w:rFonts w:hint="eastAsia" w:ascii="宋体" w:hAnsi="宋体" w:cs="宋体"/>
                <w:color w:val="000000"/>
                <w:kern w:val="0"/>
              </w:rPr>
              <w:t>1</w:t>
            </w:r>
          </w:p>
        </w:tc>
        <w:tc>
          <w:tcPr>
            <w:tcW w:w="1722" w:type="dxa"/>
          </w:tcPr>
          <w:p w14:paraId="1055AA76">
            <w:pPr>
              <w:widowControl/>
              <w:adjustRightInd/>
              <w:spacing w:line="240" w:lineRule="auto"/>
              <w:jc w:val="center"/>
              <w:rPr>
                <w:rFonts w:ascii="宋体" w:hAnsi="宋体" w:cs="宋体"/>
                <w:color w:val="000000"/>
                <w:kern w:val="0"/>
              </w:rPr>
            </w:pPr>
            <w:r>
              <w:rPr>
                <w:rFonts w:hint="eastAsia" w:ascii="宋体" w:hAnsi="宋体" w:cs="宋体"/>
                <w:color w:val="000000"/>
                <w:kern w:val="0"/>
              </w:rPr>
              <w:t>进货损失</w:t>
            </w:r>
          </w:p>
        </w:tc>
        <w:tc>
          <w:tcPr>
            <w:tcW w:w="5771" w:type="dxa"/>
          </w:tcPr>
          <w:p w14:paraId="1B2573EB">
            <w:pPr>
              <w:widowControl/>
              <w:adjustRightInd/>
              <w:spacing w:line="240" w:lineRule="auto"/>
              <w:jc w:val="left"/>
              <w:rPr>
                <w:rFonts w:ascii="宋体" w:hAnsi="宋体" w:cs="宋体"/>
                <w:color w:val="000000"/>
                <w:kern w:val="0"/>
              </w:rPr>
            </w:pPr>
            <w:r>
              <w:rPr>
                <w:rFonts w:hint="eastAsia" w:ascii="宋体" w:hAnsi="宋体" w:cs="宋体"/>
                <w:color w:val="000000"/>
                <w:kern w:val="0"/>
              </w:rPr>
              <w:t>对处理进货不合格问题进行处理过程产生的费用，包括差旅费、人工费、材料费等。</w:t>
            </w:r>
          </w:p>
        </w:tc>
      </w:tr>
      <w:tr w14:paraId="4037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3B3BD0C9">
            <w:pPr>
              <w:widowControl/>
              <w:adjustRightInd/>
              <w:spacing w:line="240" w:lineRule="auto"/>
              <w:jc w:val="center"/>
              <w:rPr>
                <w:rFonts w:ascii="宋体" w:hAnsi="宋体" w:cs="宋体"/>
                <w:color w:val="000000"/>
                <w:kern w:val="0"/>
              </w:rPr>
            </w:pPr>
            <w:r>
              <w:rPr>
                <w:rFonts w:hint="eastAsia" w:ascii="宋体" w:hAnsi="宋体" w:cs="宋体"/>
                <w:color w:val="000000"/>
                <w:kern w:val="0"/>
              </w:rPr>
              <w:t>2</w:t>
            </w:r>
          </w:p>
        </w:tc>
        <w:tc>
          <w:tcPr>
            <w:tcW w:w="1722" w:type="dxa"/>
          </w:tcPr>
          <w:p w14:paraId="4D07F176">
            <w:pPr>
              <w:widowControl/>
              <w:adjustRightInd/>
              <w:spacing w:line="240" w:lineRule="auto"/>
              <w:jc w:val="center"/>
              <w:rPr>
                <w:rFonts w:ascii="宋体" w:hAnsi="宋体" w:cs="宋体"/>
                <w:color w:val="000000"/>
                <w:kern w:val="0"/>
              </w:rPr>
            </w:pPr>
            <w:r>
              <w:rPr>
                <w:rFonts w:hint="eastAsia" w:ascii="宋体" w:hAnsi="宋体" w:cs="宋体"/>
                <w:color w:val="000000"/>
                <w:kern w:val="0"/>
              </w:rPr>
              <w:t>产品报废损失</w:t>
            </w:r>
          </w:p>
        </w:tc>
        <w:tc>
          <w:tcPr>
            <w:tcW w:w="5771" w:type="dxa"/>
          </w:tcPr>
          <w:p w14:paraId="37A9B2B9">
            <w:pPr>
              <w:widowControl/>
              <w:adjustRightInd/>
              <w:spacing w:line="240" w:lineRule="auto"/>
              <w:jc w:val="left"/>
              <w:rPr>
                <w:rFonts w:ascii="宋体" w:hAnsi="宋体" w:cs="宋体"/>
                <w:color w:val="000000"/>
                <w:kern w:val="0"/>
              </w:rPr>
            </w:pPr>
            <w:r>
              <w:rPr>
                <w:rFonts w:hint="eastAsia" w:ascii="宋体" w:hAnsi="宋体" w:cs="宋体"/>
                <w:color w:val="000000"/>
                <w:kern w:val="0"/>
              </w:rPr>
              <w:t>质量问题导致的直接产品、关联产品、举一反三产品的报废损失，可</w:t>
            </w:r>
            <w:r>
              <w:rPr>
                <w:rFonts w:hint="eastAsia" w:ascii="宋体" w:hAnsi="宋体" w:cs="宋体"/>
                <w:kern w:val="0"/>
              </w:rPr>
              <w:t>按报废产品成本统计。</w:t>
            </w:r>
          </w:p>
        </w:tc>
      </w:tr>
      <w:tr w14:paraId="30A92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5538341F">
            <w:pPr>
              <w:widowControl/>
              <w:adjustRightInd/>
              <w:spacing w:line="240" w:lineRule="auto"/>
              <w:jc w:val="center"/>
              <w:rPr>
                <w:rFonts w:ascii="宋体" w:hAnsi="宋体" w:cs="宋体"/>
                <w:color w:val="000000"/>
                <w:kern w:val="0"/>
              </w:rPr>
            </w:pPr>
            <w:r>
              <w:rPr>
                <w:rFonts w:hint="eastAsia" w:ascii="宋体" w:hAnsi="宋体" w:cs="宋体"/>
                <w:color w:val="000000"/>
                <w:kern w:val="0"/>
              </w:rPr>
              <w:t>3</w:t>
            </w:r>
          </w:p>
        </w:tc>
        <w:tc>
          <w:tcPr>
            <w:tcW w:w="1722" w:type="dxa"/>
          </w:tcPr>
          <w:p w14:paraId="49C64226">
            <w:pPr>
              <w:widowControl/>
              <w:adjustRightInd/>
              <w:spacing w:line="240" w:lineRule="auto"/>
              <w:jc w:val="center"/>
              <w:rPr>
                <w:rFonts w:ascii="宋体" w:hAnsi="宋体" w:cs="宋体"/>
                <w:color w:val="000000"/>
                <w:kern w:val="0"/>
              </w:rPr>
            </w:pPr>
            <w:r>
              <w:rPr>
                <w:rFonts w:hint="eastAsia" w:ascii="宋体" w:hAnsi="宋体" w:cs="宋体"/>
                <w:color w:val="000000"/>
                <w:kern w:val="0"/>
              </w:rPr>
              <w:t>分析处理费</w:t>
            </w:r>
          </w:p>
        </w:tc>
        <w:tc>
          <w:tcPr>
            <w:tcW w:w="5771" w:type="dxa"/>
          </w:tcPr>
          <w:p w14:paraId="2016972E">
            <w:pPr>
              <w:widowControl/>
              <w:adjustRightInd/>
              <w:spacing w:line="240" w:lineRule="auto"/>
              <w:jc w:val="left"/>
              <w:rPr>
                <w:rFonts w:ascii="宋体" w:hAnsi="宋体" w:cs="宋体"/>
                <w:color w:val="000000"/>
                <w:kern w:val="0"/>
              </w:rPr>
            </w:pPr>
            <w:r>
              <w:rPr>
                <w:rFonts w:hint="eastAsia" w:ascii="宋体" w:hAnsi="宋体" w:cs="宋体"/>
                <w:color w:val="000000"/>
                <w:kern w:val="0"/>
              </w:rPr>
              <w:t>对质量问题产生的原因进行分析，制定并实施纠正措施等过程发生的费用，包括差旅费、咨询费、会议费、材料费、外协费、人工费、设备费等。</w:t>
            </w:r>
          </w:p>
        </w:tc>
      </w:tr>
      <w:tr w14:paraId="1AA8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79C88149">
            <w:pPr>
              <w:widowControl/>
              <w:adjustRightInd/>
              <w:spacing w:line="240" w:lineRule="auto"/>
              <w:jc w:val="center"/>
              <w:rPr>
                <w:rFonts w:ascii="宋体" w:hAnsi="宋体" w:cs="宋体"/>
                <w:color w:val="000000"/>
                <w:kern w:val="0"/>
              </w:rPr>
            </w:pPr>
            <w:r>
              <w:rPr>
                <w:rFonts w:hint="eastAsia" w:ascii="宋体" w:hAnsi="宋体" w:cs="宋体"/>
                <w:color w:val="000000"/>
                <w:kern w:val="0"/>
              </w:rPr>
              <w:t>4</w:t>
            </w:r>
          </w:p>
        </w:tc>
        <w:tc>
          <w:tcPr>
            <w:tcW w:w="1722" w:type="dxa"/>
          </w:tcPr>
          <w:p w14:paraId="067463B5">
            <w:pPr>
              <w:widowControl/>
              <w:adjustRightInd/>
              <w:spacing w:line="240" w:lineRule="auto"/>
              <w:jc w:val="center"/>
              <w:rPr>
                <w:rFonts w:ascii="宋体" w:hAnsi="宋体" w:cs="宋体"/>
                <w:color w:val="000000"/>
                <w:kern w:val="0"/>
              </w:rPr>
            </w:pPr>
            <w:r>
              <w:rPr>
                <w:rFonts w:hint="eastAsia"/>
              </w:rPr>
              <w:t>返工和返修损失</w:t>
            </w:r>
          </w:p>
        </w:tc>
        <w:tc>
          <w:tcPr>
            <w:tcW w:w="5771" w:type="dxa"/>
          </w:tcPr>
          <w:p w14:paraId="2939C69B">
            <w:pPr>
              <w:widowControl/>
              <w:adjustRightInd/>
              <w:spacing w:line="240" w:lineRule="auto"/>
              <w:jc w:val="left"/>
              <w:rPr>
                <w:rFonts w:ascii="宋体" w:hAnsi="宋体" w:cs="宋体"/>
                <w:color w:val="000000"/>
                <w:kern w:val="0"/>
              </w:rPr>
            </w:pPr>
            <w:r>
              <w:rPr>
                <w:rFonts w:hint="eastAsia" w:ascii="宋体" w:hAnsi="宋体" w:cs="宋体"/>
                <w:color w:val="000000"/>
                <w:kern w:val="0"/>
              </w:rPr>
              <w:t>对质量问题产品进行返工、返修过程产生的费用，包括材料费、外协费、人工费、设备费等。</w:t>
            </w:r>
          </w:p>
        </w:tc>
      </w:tr>
      <w:tr w14:paraId="6B33A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07E5E213">
            <w:pPr>
              <w:widowControl/>
              <w:adjustRightInd/>
              <w:spacing w:line="240" w:lineRule="auto"/>
              <w:jc w:val="center"/>
              <w:rPr>
                <w:rFonts w:ascii="宋体" w:hAnsi="宋体" w:cs="宋体"/>
                <w:color w:val="000000"/>
                <w:kern w:val="0"/>
              </w:rPr>
            </w:pPr>
            <w:r>
              <w:rPr>
                <w:rFonts w:hint="eastAsia" w:ascii="宋体" w:hAnsi="宋体" w:cs="宋体"/>
                <w:color w:val="000000"/>
                <w:kern w:val="0"/>
              </w:rPr>
              <w:t>5</w:t>
            </w:r>
          </w:p>
        </w:tc>
        <w:tc>
          <w:tcPr>
            <w:tcW w:w="1722" w:type="dxa"/>
          </w:tcPr>
          <w:p w14:paraId="5CF33239">
            <w:pPr>
              <w:widowControl/>
              <w:adjustRightInd/>
              <w:spacing w:line="240" w:lineRule="auto"/>
              <w:jc w:val="center"/>
            </w:pPr>
            <w:r>
              <w:rPr>
                <w:rFonts w:hint="eastAsia"/>
              </w:rPr>
              <w:t>停工损失</w:t>
            </w:r>
          </w:p>
        </w:tc>
        <w:tc>
          <w:tcPr>
            <w:tcW w:w="5771" w:type="dxa"/>
          </w:tcPr>
          <w:p w14:paraId="7B8AD557">
            <w:pPr>
              <w:widowControl/>
              <w:adjustRightInd/>
              <w:spacing w:line="240" w:lineRule="auto"/>
              <w:jc w:val="left"/>
              <w:rPr>
                <w:rFonts w:ascii="宋体" w:hAnsi="宋体" w:cs="宋体"/>
                <w:color w:val="000000"/>
                <w:kern w:val="0"/>
              </w:rPr>
            </w:pPr>
            <w:r>
              <w:rPr>
                <w:rFonts w:hint="eastAsia" w:ascii="宋体" w:hAnsi="宋体" w:cs="宋体"/>
                <w:color w:val="000000"/>
                <w:kern w:val="0"/>
              </w:rPr>
              <w:t>质量问题导致产线停工期间的人员和设备的闲置成本，以及潜在利润损失。</w:t>
            </w:r>
          </w:p>
        </w:tc>
      </w:tr>
      <w:tr w14:paraId="2D4D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38E0D7CC">
            <w:pPr>
              <w:widowControl/>
              <w:adjustRightInd/>
              <w:spacing w:line="240" w:lineRule="auto"/>
              <w:jc w:val="center"/>
              <w:rPr>
                <w:rFonts w:ascii="宋体" w:hAnsi="宋体" w:cs="宋体"/>
                <w:color w:val="000000"/>
                <w:kern w:val="0"/>
              </w:rPr>
            </w:pPr>
            <w:r>
              <w:rPr>
                <w:rFonts w:hint="eastAsia" w:ascii="宋体" w:hAnsi="宋体" w:cs="宋体"/>
                <w:color w:val="000000"/>
                <w:kern w:val="0"/>
              </w:rPr>
              <w:t>6</w:t>
            </w:r>
          </w:p>
        </w:tc>
        <w:tc>
          <w:tcPr>
            <w:tcW w:w="1722" w:type="dxa"/>
          </w:tcPr>
          <w:p w14:paraId="26299C5C">
            <w:pPr>
              <w:widowControl/>
              <w:adjustRightInd/>
              <w:spacing w:line="240" w:lineRule="auto"/>
              <w:jc w:val="center"/>
            </w:pPr>
            <w:r>
              <w:rPr>
                <w:rFonts w:hint="eastAsia"/>
              </w:rPr>
              <w:t>降级损失</w:t>
            </w:r>
          </w:p>
        </w:tc>
        <w:tc>
          <w:tcPr>
            <w:tcW w:w="5771" w:type="dxa"/>
          </w:tcPr>
          <w:p w14:paraId="7A14983D">
            <w:pPr>
              <w:widowControl/>
              <w:adjustRightInd/>
              <w:spacing w:line="240" w:lineRule="auto"/>
              <w:jc w:val="left"/>
              <w:rPr>
                <w:rFonts w:ascii="宋体" w:hAnsi="宋体" w:cs="宋体"/>
                <w:color w:val="000000"/>
                <w:kern w:val="0"/>
              </w:rPr>
            </w:pPr>
            <w:r>
              <w:rPr>
                <w:rFonts w:hint="eastAsia" w:ascii="宋体" w:hAnsi="宋体" w:cs="宋体"/>
                <w:color w:val="000000"/>
                <w:kern w:val="0"/>
              </w:rPr>
              <w:t>由于产品未达到规定的质量要求，采用降低等级处理所造成的直接损失。</w:t>
            </w:r>
          </w:p>
        </w:tc>
      </w:tr>
      <w:tr w14:paraId="411A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058D8914">
            <w:pPr>
              <w:widowControl/>
              <w:adjustRightInd/>
              <w:spacing w:line="240" w:lineRule="auto"/>
              <w:jc w:val="center"/>
              <w:rPr>
                <w:rFonts w:ascii="宋体" w:hAnsi="宋体" w:cs="宋体"/>
                <w:color w:val="000000"/>
                <w:kern w:val="0"/>
              </w:rPr>
            </w:pPr>
            <w:r>
              <w:rPr>
                <w:rFonts w:hint="eastAsia" w:ascii="宋体" w:hAnsi="宋体" w:cs="宋体"/>
                <w:color w:val="000000"/>
                <w:kern w:val="0"/>
              </w:rPr>
              <w:t>7</w:t>
            </w:r>
          </w:p>
        </w:tc>
        <w:tc>
          <w:tcPr>
            <w:tcW w:w="1722" w:type="dxa"/>
          </w:tcPr>
          <w:p w14:paraId="14C13069">
            <w:pPr>
              <w:widowControl/>
              <w:adjustRightInd/>
              <w:spacing w:line="240" w:lineRule="auto"/>
              <w:jc w:val="center"/>
            </w:pPr>
            <w:r>
              <w:rPr>
                <w:rFonts w:hint="eastAsia"/>
              </w:rPr>
              <w:t>设计更改损失</w:t>
            </w:r>
          </w:p>
        </w:tc>
        <w:tc>
          <w:tcPr>
            <w:tcW w:w="5771" w:type="dxa"/>
          </w:tcPr>
          <w:p w14:paraId="724B553C">
            <w:pPr>
              <w:widowControl/>
              <w:adjustRightInd/>
              <w:spacing w:line="240" w:lineRule="auto"/>
              <w:jc w:val="left"/>
              <w:rPr>
                <w:rFonts w:ascii="宋体" w:hAnsi="宋体" w:cs="宋体"/>
                <w:color w:val="000000"/>
                <w:kern w:val="0"/>
              </w:rPr>
            </w:pPr>
            <w:r>
              <w:rPr>
                <w:rFonts w:hint="eastAsia" w:ascii="宋体" w:hAnsi="宋体" w:cs="宋体"/>
                <w:color w:val="000000"/>
                <w:kern w:val="0"/>
              </w:rPr>
              <w:t>质量问题导致的设计更改产生的费用，包括材料费、人工费等。</w:t>
            </w:r>
          </w:p>
        </w:tc>
      </w:tr>
      <w:tr w14:paraId="7142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1EA98B02">
            <w:pPr>
              <w:widowControl/>
              <w:adjustRightInd/>
              <w:spacing w:line="240" w:lineRule="auto"/>
              <w:jc w:val="center"/>
              <w:rPr>
                <w:rFonts w:ascii="宋体" w:hAnsi="宋体" w:cs="宋体"/>
                <w:color w:val="000000"/>
                <w:kern w:val="0"/>
              </w:rPr>
            </w:pPr>
            <w:r>
              <w:rPr>
                <w:rFonts w:hint="eastAsia" w:ascii="宋体" w:hAnsi="宋体" w:cs="宋体"/>
                <w:color w:val="000000"/>
                <w:kern w:val="0"/>
              </w:rPr>
              <w:t>8</w:t>
            </w:r>
          </w:p>
        </w:tc>
        <w:tc>
          <w:tcPr>
            <w:tcW w:w="1722" w:type="dxa"/>
          </w:tcPr>
          <w:p w14:paraId="2E11BC82">
            <w:pPr>
              <w:widowControl/>
              <w:adjustRightInd/>
              <w:spacing w:line="240" w:lineRule="auto"/>
              <w:jc w:val="center"/>
            </w:pPr>
            <w:r>
              <w:rPr>
                <w:rFonts w:hint="eastAsia"/>
              </w:rPr>
              <w:t>进度拖延损失</w:t>
            </w:r>
          </w:p>
        </w:tc>
        <w:tc>
          <w:tcPr>
            <w:tcW w:w="5771" w:type="dxa"/>
            <w:vAlign w:val="center"/>
          </w:tcPr>
          <w:p w14:paraId="519C6ABC">
            <w:pPr>
              <w:widowControl/>
              <w:adjustRightInd/>
              <w:spacing w:line="240" w:lineRule="auto"/>
              <w:jc w:val="left"/>
              <w:rPr>
                <w:rFonts w:ascii="宋体" w:hAnsi="宋体" w:cs="宋体"/>
                <w:color w:val="000000"/>
                <w:kern w:val="0"/>
              </w:rPr>
            </w:pPr>
            <w:r>
              <w:rPr>
                <w:rFonts w:hint="eastAsia" w:ascii="宋体" w:hAnsi="宋体" w:cs="宋体"/>
                <w:color w:val="000000"/>
                <w:kern w:val="0"/>
              </w:rPr>
              <w:t>因质量问题导致进度拖延而产生的赔偿金。</w:t>
            </w:r>
          </w:p>
        </w:tc>
      </w:tr>
    </w:tbl>
    <w:p w14:paraId="72AB23E2">
      <w:pPr>
        <w:spacing w:before="156" w:beforeLines="50" w:after="156" w:afterLines="50" w:line="316" w:lineRule="exact"/>
        <w:ind w:firstLine="420" w:firstLineChars="200"/>
        <w:jc w:val="center"/>
        <w:rPr>
          <w:rFonts w:ascii="黑体" w:hAnsi="黑体" w:eastAsia="黑体"/>
        </w:rPr>
      </w:pPr>
    </w:p>
    <w:p w14:paraId="2B392AE6">
      <w:pPr>
        <w:spacing w:before="156" w:beforeLines="50" w:after="156" w:afterLines="50" w:line="316" w:lineRule="exact"/>
        <w:ind w:firstLine="420" w:firstLineChars="200"/>
        <w:jc w:val="center"/>
        <w:rPr>
          <w:rFonts w:ascii="黑体" w:hAnsi="黑体" w:eastAsia="黑体"/>
        </w:rPr>
      </w:pPr>
      <w:r>
        <w:rPr>
          <w:rFonts w:hint="eastAsia" w:ascii="黑体" w:hAnsi="黑体" w:eastAsia="黑体"/>
        </w:rPr>
        <w:t>B.4外部质量损失</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722"/>
        <w:gridCol w:w="5771"/>
      </w:tblGrid>
      <w:tr w14:paraId="511A1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4025366B">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序号</w:t>
            </w:r>
          </w:p>
        </w:tc>
        <w:tc>
          <w:tcPr>
            <w:tcW w:w="1722" w:type="dxa"/>
          </w:tcPr>
          <w:p w14:paraId="1C82FBE8">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质量成本项目</w:t>
            </w:r>
          </w:p>
        </w:tc>
        <w:tc>
          <w:tcPr>
            <w:tcW w:w="5771" w:type="dxa"/>
          </w:tcPr>
          <w:p w14:paraId="304B227D">
            <w:pPr>
              <w:widowControl/>
              <w:adjustRightInd/>
              <w:spacing w:line="240" w:lineRule="auto"/>
              <w:jc w:val="center"/>
              <w:rPr>
                <w:rFonts w:ascii="宋体" w:hAnsi="宋体" w:cs="宋体"/>
                <w:b/>
                <w:bCs/>
                <w:color w:val="000000"/>
                <w:kern w:val="0"/>
              </w:rPr>
            </w:pPr>
            <w:r>
              <w:rPr>
                <w:rFonts w:hint="eastAsia" w:ascii="宋体" w:hAnsi="宋体" w:cs="宋体"/>
                <w:b/>
                <w:bCs/>
                <w:color w:val="000000"/>
                <w:kern w:val="0"/>
              </w:rPr>
              <w:t>主要内容</w:t>
            </w:r>
          </w:p>
        </w:tc>
      </w:tr>
      <w:tr w14:paraId="145B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1EFAB8A3">
            <w:pPr>
              <w:widowControl/>
              <w:adjustRightInd/>
              <w:spacing w:line="240" w:lineRule="auto"/>
              <w:jc w:val="center"/>
              <w:rPr>
                <w:rFonts w:ascii="宋体" w:hAnsi="宋体" w:cs="宋体"/>
                <w:color w:val="000000"/>
                <w:kern w:val="0"/>
              </w:rPr>
            </w:pPr>
            <w:r>
              <w:rPr>
                <w:rFonts w:hint="eastAsia" w:ascii="宋体" w:hAnsi="宋体" w:cs="宋体"/>
                <w:color w:val="000000"/>
                <w:kern w:val="0"/>
              </w:rPr>
              <w:t>1</w:t>
            </w:r>
          </w:p>
        </w:tc>
        <w:tc>
          <w:tcPr>
            <w:tcW w:w="1722" w:type="dxa"/>
          </w:tcPr>
          <w:p w14:paraId="060A7F07">
            <w:pPr>
              <w:widowControl/>
              <w:adjustRightInd/>
              <w:spacing w:line="240" w:lineRule="auto"/>
              <w:jc w:val="center"/>
              <w:rPr>
                <w:rFonts w:ascii="宋体" w:hAnsi="宋体" w:cs="宋体"/>
                <w:color w:val="000000"/>
                <w:kern w:val="0"/>
              </w:rPr>
            </w:pPr>
            <w:r>
              <w:rPr>
                <w:rFonts w:hint="eastAsia" w:ascii="宋体" w:hAnsi="宋体" w:cs="宋体"/>
                <w:color w:val="000000"/>
                <w:kern w:val="0"/>
              </w:rPr>
              <w:t>产品报废损失</w:t>
            </w:r>
          </w:p>
        </w:tc>
        <w:tc>
          <w:tcPr>
            <w:tcW w:w="5771" w:type="dxa"/>
          </w:tcPr>
          <w:p w14:paraId="73C94DCF">
            <w:pPr>
              <w:widowControl/>
              <w:adjustRightInd/>
              <w:spacing w:line="240" w:lineRule="auto"/>
              <w:jc w:val="left"/>
              <w:rPr>
                <w:rFonts w:ascii="宋体" w:hAnsi="宋体" w:cs="宋体"/>
                <w:color w:val="000000"/>
                <w:kern w:val="0"/>
              </w:rPr>
            </w:pPr>
            <w:r>
              <w:rPr>
                <w:rFonts w:hint="eastAsia" w:ascii="宋体" w:hAnsi="宋体" w:cs="宋体"/>
                <w:color w:val="000000"/>
                <w:kern w:val="0"/>
              </w:rPr>
              <w:t>质量问题导致的直接产品、关联产品、举一反三产品的报废损失，可</w:t>
            </w:r>
            <w:r>
              <w:rPr>
                <w:rFonts w:hint="eastAsia" w:ascii="宋体" w:hAnsi="宋体" w:cs="宋体"/>
                <w:kern w:val="0"/>
              </w:rPr>
              <w:t>按报废产品成本统计。</w:t>
            </w:r>
          </w:p>
        </w:tc>
      </w:tr>
      <w:tr w14:paraId="656F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108F61B5">
            <w:pPr>
              <w:widowControl/>
              <w:adjustRightInd/>
              <w:spacing w:line="240" w:lineRule="auto"/>
              <w:jc w:val="center"/>
              <w:rPr>
                <w:rFonts w:ascii="宋体" w:hAnsi="宋体" w:cs="宋体"/>
                <w:color w:val="000000"/>
                <w:kern w:val="0"/>
              </w:rPr>
            </w:pPr>
            <w:r>
              <w:rPr>
                <w:rFonts w:hint="eastAsia" w:ascii="宋体" w:hAnsi="宋体" w:cs="宋体"/>
                <w:color w:val="000000"/>
                <w:kern w:val="0"/>
              </w:rPr>
              <w:t>2</w:t>
            </w:r>
          </w:p>
        </w:tc>
        <w:tc>
          <w:tcPr>
            <w:tcW w:w="1722" w:type="dxa"/>
          </w:tcPr>
          <w:p w14:paraId="37549A1C">
            <w:pPr>
              <w:widowControl/>
              <w:adjustRightInd/>
              <w:spacing w:line="240" w:lineRule="auto"/>
              <w:jc w:val="center"/>
              <w:rPr>
                <w:rFonts w:ascii="宋体" w:hAnsi="宋体" w:cs="宋体"/>
                <w:color w:val="000000"/>
                <w:kern w:val="0"/>
              </w:rPr>
            </w:pPr>
            <w:r>
              <w:rPr>
                <w:rFonts w:hint="eastAsia"/>
              </w:rPr>
              <w:t>退换货损失</w:t>
            </w:r>
          </w:p>
        </w:tc>
        <w:tc>
          <w:tcPr>
            <w:tcW w:w="5771" w:type="dxa"/>
          </w:tcPr>
          <w:p w14:paraId="108AE96B">
            <w:pPr>
              <w:widowControl/>
              <w:adjustRightInd/>
              <w:spacing w:line="240" w:lineRule="auto"/>
              <w:jc w:val="left"/>
              <w:rPr>
                <w:rFonts w:ascii="宋体" w:hAnsi="宋体" w:cs="宋体"/>
                <w:color w:val="000000"/>
                <w:kern w:val="0"/>
              </w:rPr>
            </w:pPr>
            <w:r>
              <w:rPr>
                <w:rFonts w:hint="eastAsia" w:ascii="宋体" w:hAnsi="宋体" w:cs="宋体"/>
                <w:color w:val="000000"/>
                <w:kern w:val="0"/>
              </w:rPr>
              <w:t>产品退货、换货产生的费用，包括运输费、人工费、废品损失等。</w:t>
            </w:r>
          </w:p>
        </w:tc>
      </w:tr>
      <w:tr w14:paraId="4726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27231B79">
            <w:pPr>
              <w:widowControl/>
              <w:adjustRightInd/>
              <w:spacing w:line="240" w:lineRule="auto"/>
              <w:jc w:val="center"/>
              <w:rPr>
                <w:rFonts w:ascii="宋体" w:hAnsi="宋体" w:cs="宋体"/>
                <w:color w:val="000000"/>
                <w:kern w:val="0"/>
              </w:rPr>
            </w:pPr>
            <w:r>
              <w:rPr>
                <w:rFonts w:hint="eastAsia" w:ascii="宋体" w:hAnsi="宋体" w:cs="宋体"/>
                <w:color w:val="000000"/>
                <w:kern w:val="0"/>
              </w:rPr>
              <w:t>3</w:t>
            </w:r>
          </w:p>
        </w:tc>
        <w:tc>
          <w:tcPr>
            <w:tcW w:w="1722" w:type="dxa"/>
          </w:tcPr>
          <w:p w14:paraId="7736BF15">
            <w:pPr>
              <w:widowControl/>
              <w:adjustRightInd/>
              <w:spacing w:line="240" w:lineRule="auto"/>
              <w:jc w:val="center"/>
              <w:rPr>
                <w:rFonts w:ascii="宋体" w:hAnsi="宋体" w:cs="宋体"/>
                <w:color w:val="000000"/>
                <w:kern w:val="0"/>
              </w:rPr>
            </w:pPr>
            <w:r>
              <w:rPr>
                <w:rFonts w:hint="eastAsia" w:ascii="宋体" w:hAnsi="宋体" w:cs="宋体"/>
                <w:color w:val="000000"/>
                <w:kern w:val="0"/>
              </w:rPr>
              <w:t>分析处理费</w:t>
            </w:r>
          </w:p>
        </w:tc>
        <w:tc>
          <w:tcPr>
            <w:tcW w:w="5771" w:type="dxa"/>
          </w:tcPr>
          <w:p w14:paraId="17EADDB3">
            <w:pPr>
              <w:widowControl/>
              <w:adjustRightInd/>
              <w:spacing w:line="240" w:lineRule="auto"/>
              <w:jc w:val="left"/>
              <w:rPr>
                <w:rFonts w:ascii="宋体" w:hAnsi="宋体" w:cs="宋体"/>
                <w:color w:val="000000"/>
                <w:kern w:val="0"/>
              </w:rPr>
            </w:pPr>
            <w:r>
              <w:rPr>
                <w:rFonts w:hint="eastAsia" w:ascii="宋体" w:hAnsi="宋体" w:cs="宋体"/>
                <w:color w:val="000000"/>
                <w:kern w:val="0"/>
              </w:rPr>
              <w:t>对质量问题产生的原因进行分析，制定并实施纠正措施等过程发生的费用，包括差旅费、咨询费、会议费、材料费、外协费、人工费、设备费等。</w:t>
            </w:r>
          </w:p>
        </w:tc>
      </w:tr>
      <w:tr w14:paraId="5C0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69F596D2">
            <w:pPr>
              <w:widowControl/>
              <w:adjustRightInd/>
              <w:spacing w:line="240" w:lineRule="auto"/>
              <w:jc w:val="center"/>
              <w:rPr>
                <w:rFonts w:ascii="宋体" w:hAnsi="宋体" w:cs="宋体"/>
                <w:color w:val="000000"/>
                <w:kern w:val="0"/>
              </w:rPr>
            </w:pPr>
            <w:r>
              <w:rPr>
                <w:rFonts w:hint="eastAsia" w:ascii="宋体" w:hAnsi="宋体" w:cs="宋体"/>
                <w:color w:val="000000"/>
                <w:kern w:val="0"/>
              </w:rPr>
              <w:t>4</w:t>
            </w:r>
          </w:p>
        </w:tc>
        <w:tc>
          <w:tcPr>
            <w:tcW w:w="1722" w:type="dxa"/>
          </w:tcPr>
          <w:p w14:paraId="4495DD08">
            <w:pPr>
              <w:widowControl/>
              <w:adjustRightInd/>
              <w:spacing w:line="240" w:lineRule="auto"/>
              <w:jc w:val="center"/>
            </w:pPr>
            <w:r>
              <w:rPr>
                <w:rFonts w:hint="eastAsia"/>
              </w:rPr>
              <w:t>维修维护费</w:t>
            </w:r>
          </w:p>
        </w:tc>
        <w:tc>
          <w:tcPr>
            <w:tcW w:w="5771" w:type="dxa"/>
          </w:tcPr>
          <w:p w14:paraId="3DAC8CE5">
            <w:pPr>
              <w:widowControl/>
              <w:adjustRightInd/>
              <w:spacing w:line="240" w:lineRule="auto"/>
              <w:jc w:val="left"/>
              <w:rPr>
                <w:rFonts w:ascii="宋体" w:hAnsi="宋体" w:cs="宋体"/>
                <w:color w:val="000000"/>
                <w:kern w:val="0"/>
              </w:rPr>
            </w:pPr>
            <w:r>
              <w:rPr>
                <w:rFonts w:hint="eastAsia" w:ascii="宋体" w:hAnsi="宋体" w:cs="宋体"/>
                <w:color w:val="000000"/>
                <w:kern w:val="0"/>
              </w:rPr>
              <w:t>对质量问题产品进行维修维护过程产生的费用，包括差旅费、材料费、人工费等。</w:t>
            </w:r>
          </w:p>
        </w:tc>
      </w:tr>
      <w:tr w14:paraId="3C8C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4BE48827">
            <w:pPr>
              <w:widowControl/>
              <w:adjustRightInd/>
              <w:spacing w:line="240" w:lineRule="auto"/>
              <w:jc w:val="center"/>
              <w:rPr>
                <w:rFonts w:ascii="宋体" w:hAnsi="宋体" w:cs="宋体"/>
                <w:color w:val="000000"/>
                <w:kern w:val="0"/>
              </w:rPr>
            </w:pPr>
            <w:r>
              <w:rPr>
                <w:rFonts w:hint="eastAsia" w:ascii="宋体" w:hAnsi="宋体" w:cs="宋体"/>
                <w:color w:val="000000"/>
                <w:kern w:val="0"/>
              </w:rPr>
              <w:t>5</w:t>
            </w:r>
          </w:p>
        </w:tc>
        <w:tc>
          <w:tcPr>
            <w:tcW w:w="1722" w:type="dxa"/>
          </w:tcPr>
          <w:p w14:paraId="318AA55C">
            <w:pPr>
              <w:widowControl/>
              <w:adjustRightInd/>
              <w:spacing w:line="240" w:lineRule="auto"/>
              <w:jc w:val="center"/>
              <w:rPr>
                <w:rFonts w:ascii="宋体" w:hAnsi="宋体" w:cs="宋体"/>
                <w:color w:val="000000"/>
                <w:kern w:val="0"/>
              </w:rPr>
            </w:pPr>
            <w:r>
              <w:rPr>
                <w:rFonts w:hint="eastAsia"/>
              </w:rPr>
              <w:t>设计更改损失</w:t>
            </w:r>
          </w:p>
        </w:tc>
        <w:tc>
          <w:tcPr>
            <w:tcW w:w="5771" w:type="dxa"/>
          </w:tcPr>
          <w:p w14:paraId="5F12AE52">
            <w:pPr>
              <w:widowControl/>
              <w:adjustRightInd/>
              <w:spacing w:line="240" w:lineRule="auto"/>
              <w:jc w:val="left"/>
              <w:rPr>
                <w:rFonts w:ascii="宋体" w:hAnsi="宋体" w:cs="宋体"/>
                <w:color w:val="000000"/>
                <w:kern w:val="0"/>
              </w:rPr>
            </w:pPr>
            <w:r>
              <w:rPr>
                <w:rFonts w:hint="eastAsia" w:ascii="宋体" w:hAnsi="宋体" w:cs="宋体"/>
                <w:color w:val="000000"/>
                <w:kern w:val="0"/>
              </w:rPr>
              <w:t>质量问题导致的设计更改产生的费用，包括材料费、人工费等。</w:t>
            </w:r>
          </w:p>
        </w:tc>
      </w:tr>
      <w:tr w14:paraId="5F8B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1E2D76F1">
            <w:pPr>
              <w:widowControl/>
              <w:adjustRightInd/>
              <w:spacing w:line="240" w:lineRule="auto"/>
              <w:jc w:val="center"/>
              <w:rPr>
                <w:rFonts w:ascii="宋体" w:hAnsi="宋体" w:cs="宋体"/>
                <w:color w:val="000000"/>
                <w:kern w:val="0"/>
              </w:rPr>
            </w:pPr>
            <w:r>
              <w:rPr>
                <w:rFonts w:hint="eastAsia" w:ascii="宋体" w:hAnsi="宋体" w:cs="宋体"/>
                <w:color w:val="000000"/>
                <w:kern w:val="0"/>
              </w:rPr>
              <w:t>6</w:t>
            </w:r>
          </w:p>
        </w:tc>
        <w:tc>
          <w:tcPr>
            <w:tcW w:w="1722" w:type="dxa"/>
          </w:tcPr>
          <w:p w14:paraId="57087101">
            <w:pPr>
              <w:widowControl/>
              <w:adjustRightInd/>
              <w:spacing w:line="240" w:lineRule="auto"/>
              <w:jc w:val="center"/>
            </w:pPr>
            <w:r>
              <w:rPr>
                <w:rFonts w:hint="eastAsia"/>
              </w:rPr>
              <w:t>索赔和法律诉讼费</w:t>
            </w:r>
          </w:p>
        </w:tc>
        <w:tc>
          <w:tcPr>
            <w:tcW w:w="5771" w:type="dxa"/>
          </w:tcPr>
          <w:p w14:paraId="1189D3E9">
            <w:pPr>
              <w:widowControl/>
              <w:adjustRightInd/>
              <w:spacing w:line="240" w:lineRule="auto"/>
              <w:jc w:val="left"/>
              <w:rPr>
                <w:rFonts w:ascii="宋体" w:hAnsi="宋体" w:cs="宋体"/>
                <w:color w:val="000000"/>
                <w:kern w:val="0"/>
              </w:rPr>
            </w:pPr>
            <w:r>
              <w:rPr>
                <w:rFonts w:hint="eastAsia" w:ascii="宋体" w:hAnsi="宋体" w:cs="宋体"/>
                <w:color w:val="000000"/>
                <w:kern w:val="0"/>
              </w:rPr>
              <w:t>因发生质量问题，导致顾客要求索赔而发生的索赔调查费、赔偿金、罚款、诉讼费等损失</w:t>
            </w:r>
          </w:p>
        </w:tc>
      </w:tr>
      <w:tr w14:paraId="40877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0116CE90">
            <w:pPr>
              <w:widowControl/>
              <w:adjustRightInd/>
              <w:spacing w:line="240" w:lineRule="auto"/>
              <w:jc w:val="center"/>
              <w:rPr>
                <w:rFonts w:ascii="宋体" w:hAnsi="宋体" w:cs="宋体"/>
                <w:color w:val="000000"/>
                <w:kern w:val="0"/>
              </w:rPr>
            </w:pPr>
            <w:r>
              <w:rPr>
                <w:rFonts w:hint="eastAsia" w:ascii="宋体" w:hAnsi="宋体" w:cs="宋体"/>
                <w:color w:val="000000"/>
                <w:kern w:val="0"/>
              </w:rPr>
              <w:t>7</w:t>
            </w:r>
          </w:p>
        </w:tc>
        <w:tc>
          <w:tcPr>
            <w:tcW w:w="1722" w:type="dxa"/>
          </w:tcPr>
          <w:p w14:paraId="0890D56C">
            <w:pPr>
              <w:widowControl/>
              <w:adjustRightInd/>
              <w:spacing w:line="240" w:lineRule="auto"/>
              <w:jc w:val="center"/>
              <w:rPr>
                <w:rFonts w:ascii="宋体" w:hAnsi="宋体" w:cs="宋体"/>
                <w:color w:val="000000"/>
                <w:kern w:val="0"/>
              </w:rPr>
            </w:pPr>
            <w:r>
              <w:rPr>
                <w:rFonts w:hint="eastAsia"/>
              </w:rPr>
              <w:t>客诉处理费</w:t>
            </w:r>
          </w:p>
        </w:tc>
        <w:tc>
          <w:tcPr>
            <w:tcW w:w="5771" w:type="dxa"/>
          </w:tcPr>
          <w:p w14:paraId="56FFCDE8">
            <w:pPr>
              <w:widowControl/>
              <w:adjustRightInd/>
              <w:spacing w:line="240" w:lineRule="auto"/>
              <w:jc w:val="left"/>
              <w:rPr>
                <w:rFonts w:ascii="宋体" w:hAnsi="宋体" w:cs="宋体"/>
                <w:color w:val="000000"/>
                <w:kern w:val="0"/>
              </w:rPr>
            </w:pPr>
            <w:r>
              <w:rPr>
                <w:rFonts w:hint="eastAsia" w:ascii="宋体" w:hAnsi="宋体" w:cs="宋体"/>
                <w:color w:val="000000"/>
                <w:kern w:val="0"/>
              </w:rPr>
              <w:t>处理客户投诉过程产生的费用，包括差旅费、人工费、材料费等。</w:t>
            </w:r>
          </w:p>
        </w:tc>
      </w:tr>
      <w:tr w14:paraId="4E99D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9" w:type="dxa"/>
          </w:tcPr>
          <w:p w14:paraId="76F126BE">
            <w:pPr>
              <w:widowControl/>
              <w:adjustRightInd/>
              <w:spacing w:line="240" w:lineRule="auto"/>
              <w:jc w:val="center"/>
              <w:rPr>
                <w:rFonts w:ascii="宋体" w:hAnsi="宋体" w:cs="宋体"/>
                <w:color w:val="000000"/>
                <w:kern w:val="0"/>
              </w:rPr>
            </w:pPr>
            <w:r>
              <w:rPr>
                <w:rFonts w:hint="eastAsia" w:ascii="宋体" w:hAnsi="宋体" w:cs="宋体"/>
                <w:color w:val="000000"/>
                <w:kern w:val="0"/>
              </w:rPr>
              <w:t>8</w:t>
            </w:r>
          </w:p>
        </w:tc>
        <w:tc>
          <w:tcPr>
            <w:tcW w:w="1722" w:type="dxa"/>
          </w:tcPr>
          <w:p w14:paraId="558A4E7C">
            <w:pPr>
              <w:widowControl/>
              <w:adjustRightInd/>
              <w:spacing w:line="240" w:lineRule="auto"/>
              <w:jc w:val="center"/>
              <w:rPr>
                <w:rFonts w:ascii="宋体" w:hAnsi="宋体" w:cs="宋体"/>
                <w:color w:val="000000"/>
                <w:kern w:val="0"/>
              </w:rPr>
            </w:pPr>
            <w:r>
              <w:rPr>
                <w:rFonts w:hint="eastAsia"/>
              </w:rPr>
              <w:t>客户流失损失</w:t>
            </w:r>
          </w:p>
        </w:tc>
        <w:tc>
          <w:tcPr>
            <w:tcW w:w="5771" w:type="dxa"/>
          </w:tcPr>
          <w:p w14:paraId="5F8E38E4">
            <w:pPr>
              <w:widowControl/>
              <w:adjustRightInd/>
              <w:spacing w:line="240" w:lineRule="auto"/>
              <w:jc w:val="left"/>
              <w:rPr>
                <w:rFonts w:ascii="宋体" w:hAnsi="宋体" w:cs="宋体"/>
                <w:color w:val="000000"/>
                <w:kern w:val="0"/>
              </w:rPr>
            </w:pPr>
            <w:r>
              <w:rPr>
                <w:rFonts w:hint="eastAsia" w:ascii="宋体" w:hAnsi="宋体" w:cs="宋体"/>
                <w:color w:val="000000"/>
                <w:kern w:val="0"/>
              </w:rPr>
              <w:t>因质量问题导致的订单丢失或减少而带来的潜在利润损失</w:t>
            </w:r>
          </w:p>
        </w:tc>
      </w:tr>
    </w:tbl>
    <w:p w14:paraId="1B60DD68">
      <w:pPr>
        <w:spacing w:before="156" w:beforeLines="50" w:after="156" w:afterLines="50" w:line="316" w:lineRule="exact"/>
        <w:ind w:firstLine="422" w:firstLineChars="200"/>
        <w:jc w:val="center"/>
        <w:rPr>
          <w:rFonts w:ascii="黑体" w:hAnsi="黑体" w:eastAsia="黑体"/>
          <w:b/>
        </w:rPr>
      </w:pPr>
    </w:p>
    <w:p w14:paraId="5FC248F5">
      <w:pPr>
        <w:spacing w:line="316" w:lineRule="exact"/>
        <w:jc w:val="center"/>
        <w:outlineLvl w:val="0"/>
        <w:rPr>
          <w:rFonts w:ascii="黑体" w:hAnsi="黑体" w:eastAsia="黑体"/>
        </w:rPr>
        <w:sectPr>
          <w:pgSz w:w="11906" w:h="16838"/>
          <w:pgMar w:top="1440" w:right="1800" w:bottom="1440" w:left="1800" w:header="851" w:footer="992" w:gutter="0"/>
          <w:cols w:space="425" w:num="1"/>
          <w:docGrid w:type="lines" w:linePitch="312" w:charSpace="0"/>
        </w:sectPr>
      </w:pPr>
      <w:r>
        <w:rPr>
          <w:rFonts w:ascii="黑体" w:hAnsi="黑体" w:eastAsia="黑体"/>
        </w:rPr>
        <w:br w:type="page"/>
      </w:r>
      <w:bookmarkStart w:id="166" w:name="_Toc151837073"/>
    </w:p>
    <w:p w14:paraId="114808C3">
      <w:pPr>
        <w:pStyle w:val="109"/>
        <w:numPr>
          <w:ilvl w:val="0"/>
          <w:numId w:val="0"/>
        </w:numPr>
        <w:spacing w:before="312" w:after="312"/>
        <w:jc w:val="center"/>
      </w:pPr>
      <w:bookmarkStart w:id="167" w:name="_Toc186988232"/>
      <w:r>
        <w:rPr>
          <w:rFonts w:hint="eastAsia"/>
        </w:rPr>
        <w:t xml:space="preserve">附录C </w:t>
      </w:r>
      <w:r>
        <w:br w:type="textWrapping"/>
      </w:r>
      <w:r>
        <w:t>（</w:t>
      </w:r>
      <w:r>
        <w:rPr>
          <w:rFonts w:hint="eastAsia"/>
        </w:rPr>
        <w:t>资料</w:t>
      </w:r>
      <w:r>
        <w:t>性附录）</w:t>
      </w:r>
      <w:r>
        <w:br w:type="textWrapping"/>
      </w:r>
      <w:r>
        <w:rPr>
          <w:rFonts w:hint="eastAsia"/>
        </w:rPr>
        <w:t>质量成本</w:t>
      </w:r>
      <w:bookmarkEnd w:id="166"/>
      <w:r>
        <w:rPr>
          <w:rFonts w:hint="eastAsia"/>
        </w:rPr>
        <w:t>分析方法</w:t>
      </w:r>
      <w:bookmarkEnd w:id="167"/>
    </w:p>
    <w:p w14:paraId="25766C7B">
      <w:pPr>
        <w:spacing w:line="316" w:lineRule="exact"/>
        <w:jc w:val="center"/>
        <w:outlineLvl w:val="0"/>
        <w:rPr>
          <w:rFonts w:ascii="黑体" w:hAnsi="黑体" w:eastAsia="黑体"/>
        </w:rPr>
      </w:pPr>
    </w:p>
    <w:p w14:paraId="6FE9690C">
      <w:pPr>
        <w:pStyle w:val="110"/>
        <w:numPr>
          <w:ilvl w:val="0"/>
          <w:numId w:val="0"/>
        </w:numPr>
        <w:spacing w:before="156" w:after="156"/>
        <w:outlineLvl w:val="2"/>
      </w:pPr>
      <w:bookmarkStart w:id="168" w:name="_Toc186988076"/>
      <w:bookmarkStart w:id="169" w:name="_Toc186988233"/>
      <w:r>
        <w:rPr>
          <w:rFonts w:hint="eastAsia"/>
        </w:rPr>
        <w:t>C.1 质量成本指标分析</w:t>
      </w:r>
      <w:bookmarkEnd w:id="168"/>
      <w:bookmarkEnd w:id="169"/>
    </w:p>
    <w:p w14:paraId="66E69E44">
      <w:pPr>
        <w:autoSpaceDE w:val="0"/>
        <w:autoSpaceDN w:val="0"/>
        <w:spacing w:line="240" w:lineRule="auto"/>
        <w:ind w:firstLine="420" w:firstLineChars="200"/>
        <w:jc w:val="left"/>
      </w:pPr>
      <w:r>
        <w:rPr>
          <w:rFonts w:hint="eastAsia" w:ascii="宋体" w:cs="宋体"/>
          <w:kern w:val="0"/>
        </w:rPr>
        <w:t>质量成本指标分析是针对具体产品和服务、责任主体或组织整体建立质量成本指标并进行计算，从而分析和评价产品和服务质量的经济性和质量管理体系的有效性。</w:t>
      </w:r>
    </w:p>
    <w:p w14:paraId="500C62B9">
      <w:pPr>
        <w:pStyle w:val="256"/>
        <w:ind w:firstLine="0" w:firstLineChars="0"/>
        <w:jc w:val="left"/>
        <w:rPr>
          <w:rFonts w:ascii="黑体" w:hAnsi="黑体" w:eastAsia="黑体" w:cs="黑体"/>
        </w:rPr>
      </w:pPr>
      <w:r>
        <w:rPr>
          <w:rFonts w:hint="eastAsia" w:ascii="黑体" w:hAnsi="黑体" w:eastAsia="黑体" w:cs="黑体"/>
        </w:rPr>
        <w:t>C.1.1 质量成本构成指标</w:t>
      </w:r>
    </w:p>
    <w:p w14:paraId="16978114">
      <w:pPr>
        <w:autoSpaceDE w:val="0"/>
        <w:autoSpaceDN w:val="0"/>
        <w:spacing w:line="240" w:lineRule="auto"/>
        <w:ind w:firstLine="420"/>
        <w:jc w:val="left"/>
        <w:rPr>
          <w:rFonts w:ascii="宋体" w:cs="宋体"/>
          <w:kern w:val="0"/>
        </w:rPr>
      </w:pPr>
      <w:r>
        <w:rPr>
          <w:rFonts w:hint="eastAsia" w:ascii="宋体" w:cs="宋体"/>
          <w:kern w:val="0"/>
        </w:rPr>
        <w:t>质量成本构成指标是指质量成本各项目占总质量成本的比率，可以从一个侧面反映产品和服务质量和质量管理的状况。实际应用中，可以采用列表方法对质量成本项目及其明细项目进行构成分析，以便于发现关键的质量成本明细项目，并可以将分析结果用直方图、饼图等表示。</w:t>
      </w:r>
    </w:p>
    <w:p w14:paraId="726E10DB">
      <w:pPr>
        <w:pStyle w:val="256"/>
        <w:ind w:firstLine="0" w:firstLineChars="0"/>
        <w:jc w:val="left"/>
        <w:rPr>
          <w:rFonts w:ascii="黑体" w:hAnsi="黑体" w:eastAsia="黑体" w:cs="黑体"/>
        </w:rPr>
      </w:pPr>
      <w:r>
        <w:rPr>
          <w:rFonts w:hint="eastAsia" w:ascii="黑体" w:hAnsi="黑体" w:eastAsia="黑体" w:cs="黑体"/>
        </w:rPr>
        <w:t>C.1.2 质量成本相关指标</w:t>
      </w:r>
    </w:p>
    <w:p w14:paraId="7DBA88D9">
      <w:pPr>
        <w:autoSpaceDE w:val="0"/>
        <w:autoSpaceDN w:val="0"/>
        <w:spacing w:line="240" w:lineRule="auto"/>
        <w:ind w:firstLine="420" w:firstLineChars="200"/>
        <w:jc w:val="left"/>
        <w:rPr>
          <w:rFonts w:ascii="宋体" w:cs="宋体"/>
          <w:kern w:val="0"/>
        </w:rPr>
      </w:pPr>
      <w:r>
        <w:rPr>
          <w:rFonts w:hint="eastAsia" w:ascii="宋体" w:cs="宋体"/>
          <w:kern w:val="0"/>
        </w:rPr>
        <w:t>质量成本相关指标是指质量成本与工业总产值、销售收入、总成本、生产成本、利润</w:t>
      </w:r>
      <w:r>
        <w:rPr>
          <w:rFonts w:ascii="宋体" w:cs="宋体"/>
          <w:kern w:val="0"/>
        </w:rPr>
        <w:t>(</w:t>
      </w:r>
      <w:r>
        <w:rPr>
          <w:rFonts w:hint="eastAsia" w:ascii="宋体" w:cs="宋体"/>
          <w:kern w:val="0"/>
        </w:rPr>
        <w:t>或亏损</w:t>
      </w:r>
      <w:r>
        <w:rPr>
          <w:rFonts w:ascii="宋体" w:cs="宋体"/>
          <w:kern w:val="0"/>
        </w:rPr>
        <w:t>)</w:t>
      </w:r>
      <w:r>
        <w:rPr>
          <w:rFonts w:hint="eastAsia" w:ascii="宋体" w:cs="宋体"/>
          <w:kern w:val="0"/>
        </w:rPr>
        <w:t>等相关基数的比值，可以从一个侧面反映产品和服务质量和质量管理的状况及其对经济效益的影响程度。建立质量成本相关指标应明确指标所具有的实际含义，指标数据一般应来源于相同的核算对象和核算期。对于不同核算对象或核算期的情况，应采用适当的调整方法，以确保指标的一致性和可比性。</w:t>
      </w:r>
    </w:p>
    <w:p w14:paraId="5CAC28B2">
      <w:pPr>
        <w:pStyle w:val="256"/>
        <w:ind w:firstLine="0" w:firstLineChars="0"/>
        <w:jc w:val="left"/>
        <w:rPr>
          <w:rFonts w:ascii="黑体" w:hAnsi="黑体" w:eastAsia="黑体" w:cs="黑体"/>
        </w:rPr>
      </w:pPr>
      <w:r>
        <w:rPr>
          <w:rFonts w:hint="eastAsia" w:ascii="黑体" w:hAnsi="黑体" w:eastAsia="黑体" w:cs="黑体"/>
        </w:rPr>
        <w:t>C.1.3 质量成本变动指标</w:t>
      </w:r>
    </w:p>
    <w:p w14:paraId="1B823573">
      <w:pPr>
        <w:autoSpaceDE w:val="0"/>
        <w:autoSpaceDN w:val="0"/>
        <w:spacing w:line="240" w:lineRule="auto"/>
        <w:ind w:firstLine="420" w:firstLineChars="200"/>
        <w:jc w:val="left"/>
      </w:pPr>
      <w:r>
        <w:rPr>
          <w:rFonts w:hint="eastAsia" w:ascii="宋体" w:cs="宋体"/>
          <w:kern w:val="0"/>
        </w:rPr>
        <w:t>质量成本变动指标是指组织的总质量成本、质量成本项目及其明细项目、质量成本的构成指标和相关指标的增减值或增减率，可以分析和评价组织加强质量管理和实施质量改进的效果。实际应用时，根据质量成本分析的需要，可以计算报告期对于基期的变动情况，也可以计算实际值对于目标值的完成情况。</w:t>
      </w:r>
    </w:p>
    <w:p w14:paraId="0D35D77B">
      <w:pPr>
        <w:pStyle w:val="110"/>
        <w:numPr>
          <w:ilvl w:val="0"/>
          <w:numId w:val="0"/>
        </w:numPr>
        <w:spacing w:before="156" w:after="156"/>
        <w:outlineLvl w:val="2"/>
      </w:pPr>
      <w:bookmarkStart w:id="170" w:name="_Toc186988077"/>
      <w:bookmarkStart w:id="171" w:name="_Toc186988234"/>
      <w:r>
        <w:rPr>
          <w:rFonts w:hint="eastAsia"/>
        </w:rPr>
        <w:t>C</w:t>
      </w:r>
      <w:r>
        <w:t xml:space="preserve">.2 </w:t>
      </w:r>
      <w:r>
        <w:rPr>
          <w:rFonts w:hint="eastAsia"/>
        </w:rPr>
        <w:t>质量成本排列图分析</w:t>
      </w:r>
      <w:bookmarkEnd w:id="170"/>
      <w:bookmarkEnd w:id="171"/>
    </w:p>
    <w:p w14:paraId="35B8F24F">
      <w:pPr>
        <w:autoSpaceDE w:val="0"/>
        <w:autoSpaceDN w:val="0"/>
        <w:spacing w:line="240" w:lineRule="auto"/>
        <w:ind w:firstLine="420" w:firstLineChars="200"/>
        <w:jc w:val="left"/>
        <w:rPr>
          <w:rFonts w:ascii="宋体" w:hAnsi="TimesNewRoman,Bold" w:cs="宋体"/>
          <w:kern w:val="0"/>
        </w:rPr>
      </w:pPr>
      <w:r>
        <w:rPr>
          <w:rFonts w:hint="eastAsia" w:ascii="宋体" w:hAnsi="TimesNewRoman,Bold" w:cs="宋体"/>
          <w:kern w:val="0"/>
        </w:rPr>
        <w:t>质量成本排列图分析是对质量成本数据按明细项目、产品和服务类型、质量问题类型、责任主体等进行划分，通过绘制排列图寻找影响产品和服务质量及经济效益的关键少数因素。排列图分析宜广泛应用于各类质量成本项目，包括但不限于内部质量损失和外部质量损失，以识别关键影响因素和改进机会，应注意密切联系技术和管理问题，与产品和服务质量的趋势分析和因果分析相结合。</w:t>
      </w:r>
    </w:p>
    <w:p w14:paraId="47EE225D">
      <w:pPr>
        <w:pStyle w:val="110"/>
        <w:numPr>
          <w:ilvl w:val="0"/>
          <w:numId w:val="0"/>
        </w:numPr>
        <w:spacing w:before="156" w:after="156"/>
        <w:outlineLvl w:val="2"/>
      </w:pPr>
      <w:bookmarkStart w:id="172" w:name="_Toc186988235"/>
      <w:bookmarkStart w:id="173" w:name="_Toc186988078"/>
      <w:r>
        <w:rPr>
          <w:rFonts w:hint="eastAsia"/>
        </w:rPr>
        <w:t>C</w:t>
      </w:r>
      <w:r>
        <w:t xml:space="preserve">.3 </w:t>
      </w:r>
      <w:r>
        <w:rPr>
          <w:rFonts w:hint="eastAsia"/>
        </w:rPr>
        <w:t>质量成本趋势分析</w:t>
      </w:r>
      <w:bookmarkEnd w:id="172"/>
      <w:bookmarkEnd w:id="173"/>
    </w:p>
    <w:p w14:paraId="26EF4496">
      <w:pPr>
        <w:autoSpaceDE w:val="0"/>
        <w:autoSpaceDN w:val="0"/>
        <w:spacing w:line="240" w:lineRule="auto"/>
        <w:ind w:firstLine="420" w:firstLineChars="200"/>
        <w:jc w:val="left"/>
        <w:rPr>
          <w:rFonts w:ascii="宋体" w:hAnsi="TimesNewRoman,Bold" w:cs="宋体"/>
          <w:kern w:val="0"/>
        </w:rPr>
      </w:pPr>
      <w:r>
        <w:rPr>
          <w:rFonts w:hint="eastAsia" w:ascii="宋体" w:hAnsi="TimesNewRoman,Bold" w:cs="宋体"/>
          <w:kern w:val="0"/>
        </w:rPr>
        <w:t>质量成本趋势分析应在积累一定质量成本数据的基础上，通过长期观察总质量成本、质量成本各项目、质量成本构成指标等变化，预测未来趋势并制定相应策略。分析时应结合其他相关信息和专业知识，进行综合判断，以提高预测的准确性。</w:t>
      </w:r>
    </w:p>
    <w:p w14:paraId="7A2065B2">
      <w:pPr>
        <w:pStyle w:val="110"/>
        <w:numPr>
          <w:ilvl w:val="0"/>
          <w:numId w:val="0"/>
        </w:numPr>
        <w:spacing w:before="156" w:after="156"/>
        <w:outlineLvl w:val="2"/>
      </w:pPr>
      <w:bookmarkStart w:id="174" w:name="_Toc186988236"/>
      <w:bookmarkStart w:id="175" w:name="_Toc186988079"/>
      <w:r>
        <w:rPr>
          <w:rFonts w:hint="eastAsia"/>
        </w:rPr>
        <w:t>C</w:t>
      </w:r>
      <w:r>
        <w:t>.</w:t>
      </w:r>
      <w:r>
        <w:rPr>
          <w:rFonts w:hint="eastAsia"/>
        </w:rPr>
        <w:t>4</w:t>
      </w:r>
      <w:r>
        <w:t xml:space="preserve"> </w:t>
      </w:r>
      <w:r>
        <w:rPr>
          <w:rFonts w:hint="eastAsia"/>
        </w:rPr>
        <w:t>过程质量经济性分析</w:t>
      </w:r>
      <w:bookmarkEnd w:id="174"/>
      <w:bookmarkEnd w:id="175"/>
    </w:p>
    <w:p w14:paraId="6C4EC0C1">
      <w:pPr>
        <w:autoSpaceDE w:val="0"/>
        <w:autoSpaceDN w:val="0"/>
        <w:spacing w:line="240" w:lineRule="auto"/>
        <w:ind w:firstLine="420" w:firstLineChars="200"/>
        <w:jc w:val="left"/>
        <w:rPr>
          <w:rFonts w:ascii="宋体" w:hAnsi="TimesNewRoman,Bold" w:cs="宋体"/>
          <w:kern w:val="0"/>
        </w:rPr>
      </w:pPr>
      <w:r>
        <w:rPr>
          <w:rFonts w:hint="eastAsia" w:ascii="宋体" w:hAnsi="TimesNewRoman,Bold" w:cs="宋体"/>
          <w:kern w:val="0"/>
        </w:rPr>
        <w:t>过程质量经济性分析是指对特定过程活动中质量投入与产出关系的规范化、系统化评估。识别并实施有效的改进措施，包括但不限于增加预防成本、鉴定成本，以显著降低内部质量损失和外部质量损失。同时，确保所采取的改进措施不会引发内部或外部质量损失的新变化。分析宜涵盖设计、采购、生产、服务保障等过程，实现质量效益与经济效益同步优化。</w:t>
      </w:r>
    </w:p>
    <w:p w14:paraId="663770AC">
      <w:pPr>
        <w:pStyle w:val="110"/>
        <w:numPr>
          <w:ilvl w:val="0"/>
          <w:numId w:val="0"/>
        </w:numPr>
        <w:spacing w:before="156" w:after="156"/>
        <w:outlineLvl w:val="2"/>
      </w:pPr>
      <w:bookmarkStart w:id="176" w:name="_Toc186988080"/>
      <w:bookmarkStart w:id="177" w:name="_Toc186988237"/>
      <w:bookmarkStart w:id="178" w:name="_Toc186987981"/>
      <w:r>
        <w:rPr>
          <w:rFonts w:hint="eastAsia"/>
        </w:rPr>
        <w:t>C.4.1设计过程质量经济性分析</w:t>
      </w:r>
      <w:bookmarkEnd w:id="176"/>
      <w:bookmarkEnd w:id="177"/>
      <w:bookmarkEnd w:id="178"/>
    </w:p>
    <w:p w14:paraId="112B2509">
      <w:pPr>
        <w:pStyle w:val="61"/>
        <w:ind w:right="-100" w:firstLine="420"/>
      </w:pPr>
      <w:r>
        <w:rPr>
          <w:rFonts w:hint="eastAsia"/>
        </w:rPr>
        <w:t>设计过程质量经济性分析包括担不限于以下内容：</w:t>
      </w:r>
    </w:p>
    <w:p w14:paraId="3E430B66">
      <w:pPr>
        <w:pStyle w:val="61"/>
        <w:ind w:right="-100" w:firstLine="420"/>
      </w:pPr>
      <w:r>
        <w:rPr>
          <w:rFonts w:hint="eastAsia"/>
        </w:rPr>
        <w:t>a）统计因设计原因导致的质量损失，寻找有效的设计过程质量控制措施，测算增加的设计质量控制成本，以及相应的可有效避免的质量损失，进行经济性分析以确定采取质量控制措施的合理性。</w:t>
      </w:r>
    </w:p>
    <w:p w14:paraId="7B942D14">
      <w:pPr>
        <w:pStyle w:val="61"/>
        <w:ind w:right="-100" w:firstLine="420"/>
      </w:pPr>
      <w:r>
        <w:rPr>
          <w:rFonts w:hint="eastAsia"/>
        </w:rPr>
        <w:t>b）统计设计过程相关的预防成本、</w:t>
      </w:r>
      <w:r>
        <w:t>鉴定成本</w:t>
      </w:r>
      <w:r>
        <w:rPr>
          <w:rFonts w:hint="eastAsia"/>
        </w:rPr>
        <w:t>，分析在保证产品质量的前提下可优化的质量控制措施，评估优化质量控制措施降低的预防成本、</w:t>
      </w:r>
      <w:r>
        <w:t>鉴定成本</w:t>
      </w:r>
      <w:r>
        <w:rPr>
          <w:rFonts w:hint="eastAsia"/>
        </w:rPr>
        <w:t>，以及潜在质量损失，并进行经济性分析以确定优化质量控制措施的合理性。</w:t>
      </w:r>
    </w:p>
    <w:p w14:paraId="793C59E3">
      <w:pPr>
        <w:pStyle w:val="61"/>
        <w:ind w:right="-100" w:firstLine="420"/>
      </w:pPr>
      <w:r>
        <w:rPr>
          <w:rFonts w:hint="eastAsia"/>
        </w:rPr>
        <w:t>c）评估在产品设计阶段开展材料、结构、外观、工艺、产品等设计创新活动，实现优质优价、增加产品销量带来的经济效益，测算增加的设计、原料、零部件和制造的成本，并进行经济性分析以确定实施创新活动的合理性。</w:t>
      </w:r>
    </w:p>
    <w:p w14:paraId="45BAD222">
      <w:pPr>
        <w:pStyle w:val="110"/>
        <w:numPr>
          <w:ilvl w:val="0"/>
          <w:numId w:val="0"/>
        </w:numPr>
        <w:spacing w:before="156" w:after="156"/>
        <w:outlineLvl w:val="2"/>
      </w:pPr>
      <w:bookmarkStart w:id="179" w:name="_Toc186987982"/>
      <w:bookmarkStart w:id="180" w:name="_Toc186988081"/>
      <w:bookmarkStart w:id="181" w:name="_Toc186988238"/>
      <w:r>
        <w:rPr>
          <w:rFonts w:hint="eastAsia"/>
        </w:rPr>
        <w:t>C.4.2采购过程质量经济性分析</w:t>
      </w:r>
      <w:bookmarkEnd w:id="179"/>
      <w:bookmarkEnd w:id="180"/>
      <w:bookmarkEnd w:id="181"/>
    </w:p>
    <w:p w14:paraId="5B3CBC69">
      <w:pPr>
        <w:pStyle w:val="61"/>
        <w:ind w:right="-100" w:firstLine="420"/>
      </w:pPr>
      <w:r>
        <w:rPr>
          <w:rFonts w:hint="eastAsia"/>
        </w:rPr>
        <w:t>采购过程质量经济性分析包括担不限于以下内容：</w:t>
      </w:r>
    </w:p>
    <w:p w14:paraId="6E1CB195">
      <w:pPr>
        <w:pStyle w:val="61"/>
        <w:ind w:right="-100" w:firstLine="420"/>
      </w:pPr>
      <w:r>
        <w:rPr>
          <w:rFonts w:hint="eastAsia"/>
        </w:rPr>
        <w:t>a）统计因采购原因导致的质量损失，寻找有效的采购和进货检验质量控制措施。测算增加的改善措施投入费用，以及相应的可有效避免的质量损失，并进行经济性分析以确定采取质量控制措施的合理性。</w:t>
      </w:r>
    </w:p>
    <w:p w14:paraId="63E85039">
      <w:pPr>
        <w:pStyle w:val="61"/>
        <w:ind w:right="-100" w:firstLine="420"/>
      </w:pPr>
      <w:r>
        <w:rPr>
          <w:rFonts w:hint="eastAsia"/>
        </w:rPr>
        <w:t>b）统计采购过程相关的预防成本、</w:t>
      </w:r>
      <w:r>
        <w:t>鉴定成本</w:t>
      </w:r>
      <w:r>
        <w:rPr>
          <w:rFonts w:hint="eastAsia"/>
        </w:rPr>
        <w:t>，分析在保证产品质量的前提下可优化的质量控制措施，评估优化质量控制措施降低的预防成本、</w:t>
      </w:r>
      <w:r>
        <w:t>鉴定成本</w:t>
      </w:r>
      <w:r>
        <w:rPr>
          <w:rFonts w:hint="eastAsia"/>
        </w:rPr>
        <w:t>，以及潜在质量损失，并进行经济性分析以确定优化质量控制措施的合理性。</w:t>
      </w:r>
    </w:p>
    <w:p w14:paraId="64297E36">
      <w:pPr>
        <w:pStyle w:val="61"/>
        <w:ind w:right="-100" w:firstLine="420"/>
      </w:pPr>
      <w:r>
        <w:rPr>
          <w:rFonts w:hint="eastAsia"/>
        </w:rPr>
        <w:t>c）统计不同供应商提供产品的进货检验合格率，以及质量损失，根据产品价格进行经济性分析并采取供应商调整措施。</w:t>
      </w:r>
    </w:p>
    <w:p w14:paraId="7961437E">
      <w:pPr>
        <w:pStyle w:val="110"/>
        <w:numPr>
          <w:ilvl w:val="0"/>
          <w:numId w:val="0"/>
        </w:numPr>
        <w:spacing w:before="156" w:after="156"/>
        <w:outlineLvl w:val="2"/>
      </w:pPr>
      <w:bookmarkStart w:id="182" w:name="_Toc186988239"/>
      <w:bookmarkStart w:id="183" w:name="_Toc186987983"/>
      <w:bookmarkStart w:id="184" w:name="_Toc186988082"/>
      <w:r>
        <w:rPr>
          <w:rFonts w:hint="eastAsia"/>
        </w:rPr>
        <w:t>C.4.3生产过程质量经济性分析</w:t>
      </w:r>
      <w:bookmarkEnd w:id="182"/>
      <w:bookmarkEnd w:id="183"/>
      <w:bookmarkEnd w:id="184"/>
    </w:p>
    <w:p w14:paraId="6B9919B1">
      <w:pPr>
        <w:pStyle w:val="61"/>
        <w:ind w:right="-100" w:firstLine="420"/>
      </w:pPr>
      <w:r>
        <w:rPr>
          <w:rFonts w:hint="eastAsia"/>
        </w:rPr>
        <w:t>生产过程质量经济性分析包括担不限于以下内容：</w:t>
      </w:r>
    </w:p>
    <w:p w14:paraId="62A919BA">
      <w:pPr>
        <w:pStyle w:val="61"/>
        <w:ind w:right="-100" w:firstLine="420"/>
      </w:pPr>
      <w:r>
        <w:rPr>
          <w:rFonts w:hint="eastAsia"/>
        </w:rPr>
        <w:t>a）统计因生产原因导致的质量损失，寻找有效的生产质量控制措施，质量改进措施、工序和（或）成品检验措施。测算增加的改善措施投入费用，以及相应的可有效避免的质量损失，进行经济性分析以确定采取质量控制措施的合理性。</w:t>
      </w:r>
    </w:p>
    <w:p w14:paraId="3A652036">
      <w:pPr>
        <w:pStyle w:val="61"/>
        <w:ind w:right="-100" w:firstLine="420"/>
      </w:pPr>
      <w:r>
        <w:rPr>
          <w:rFonts w:hint="eastAsia"/>
        </w:rPr>
        <w:t>b）统计生产过程中的预防成本和鉴定成本，分析在保证产品质量的前提下可优化的质量控制措施，评估其降低成本、提升生产效率的收益及潜在质量损失，通过经济性分析确定优化措施的合理性。</w:t>
      </w:r>
    </w:p>
    <w:p w14:paraId="4896B0C7">
      <w:pPr>
        <w:pStyle w:val="110"/>
        <w:numPr>
          <w:ilvl w:val="0"/>
          <w:numId w:val="0"/>
        </w:numPr>
        <w:spacing w:before="156" w:after="156"/>
        <w:outlineLvl w:val="2"/>
      </w:pPr>
      <w:bookmarkStart w:id="185" w:name="_Toc186987984"/>
      <w:bookmarkStart w:id="186" w:name="_Toc186988083"/>
      <w:bookmarkStart w:id="187" w:name="_Toc186988240"/>
      <w:r>
        <w:rPr>
          <w:rFonts w:hint="eastAsia"/>
        </w:rPr>
        <w:t>C.4.4服务保障过程质量经济性分析</w:t>
      </w:r>
      <w:bookmarkEnd w:id="185"/>
      <w:bookmarkEnd w:id="186"/>
      <w:bookmarkEnd w:id="187"/>
    </w:p>
    <w:p w14:paraId="413C279A">
      <w:pPr>
        <w:pStyle w:val="61"/>
        <w:ind w:right="-100" w:firstLine="420"/>
      </w:pPr>
      <w:r>
        <w:rPr>
          <w:rFonts w:hint="eastAsia"/>
        </w:rPr>
        <w:t>服务过程质量经济性分析包括担不限于以下内容：</w:t>
      </w:r>
    </w:p>
    <w:p w14:paraId="623B0BA8">
      <w:pPr>
        <w:pStyle w:val="61"/>
        <w:ind w:right="-100" w:firstLine="420"/>
      </w:pPr>
      <w:r>
        <w:rPr>
          <w:rFonts w:hint="eastAsia"/>
        </w:rPr>
        <w:t>a）统计因成品质量控制、顾客服务原因导致的质量损失，寻找有效的成品质量控制措施、顾客服务措施。测算增加的改善措施投入费用，以及相应的可有效避免的质量损失，进行经济性分析以确定采取质量控制和顾客服务措施的合理性。</w:t>
      </w:r>
    </w:p>
    <w:p w14:paraId="5C5781D8">
      <w:pPr>
        <w:pStyle w:val="61"/>
        <w:ind w:right="-100" w:firstLine="420"/>
      </w:pPr>
      <w:r>
        <w:rPr>
          <w:rFonts w:hint="eastAsia"/>
        </w:rPr>
        <w:t>b）统计服务保障过程相关的预防成本、</w:t>
      </w:r>
      <w:r>
        <w:t>鉴定成本</w:t>
      </w:r>
      <w:r>
        <w:rPr>
          <w:rFonts w:hint="eastAsia"/>
        </w:rPr>
        <w:t>，分析在保证产品质量的前提下可优化的质量控制措施，评估优化质量控制措施降低的预防成本、</w:t>
      </w:r>
      <w:r>
        <w:t>鉴定成本</w:t>
      </w:r>
      <w:r>
        <w:rPr>
          <w:rFonts w:hint="eastAsia"/>
        </w:rPr>
        <w:t>，以及潜在质量损失，并进行经济性分析以确定优化质量控制措施的合理性。</w:t>
      </w:r>
    </w:p>
    <w:p w14:paraId="620F6E82">
      <w:pPr>
        <w:pStyle w:val="61"/>
        <w:ind w:right="-100" w:firstLine="420"/>
      </w:pPr>
      <w:r>
        <w:rPr>
          <w:rFonts w:hint="eastAsia"/>
        </w:rPr>
        <w:t>c）评估开展顾客服务创新，实现优质优价、增加产品销量带来的经济效益，测算增加的顾客服务费，并进行经济性分析以确定实施创新活动的合理性。</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Bold">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78DF7">
    <w:pPr>
      <w:pStyle w:val="20"/>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D8709">
    <w:pPr>
      <w:pStyle w:val="20"/>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E53EB">
    <w:pPr>
      <w:pStyle w:val="57"/>
    </w:pPr>
    <w:r>
      <w:fldChar w:fldCharType="begin"/>
    </w:r>
    <w:r>
      <w:instrText xml:space="preserve">PAGE   \* MERGEFORMAT</w:instrText>
    </w:r>
    <w:r>
      <w:fldChar w:fldCharType="separate"/>
    </w:r>
    <w:r>
      <w:rPr>
        <w:lang w:val="zh-CN"/>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E0850">
    <w:pPr>
      <w:pStyle w:val="21"/>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3FA5E">
    <w:pPr>
      <w:pStyle w:val="21"/>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7B2C0">
    <w:pPr>
      <w:pStyle w:val="66"/>
      <w:spacing w:after="0"/>
    </w:pPr>
    <w:r>
      <w:fldChar w:fldCharType="begin"/>
    </w:r>
    <w:r>
      <w:instrText xml:space="preserve"> STYLEREF  标准文件_文件编号  \* MERGEFORMAT </w:instrText>
    </w:r>
    <w:r>
      <w:fldChar w:fldCharType="separate"/>
    </w:r>
    <w:r>
      <w:t>GB/T XXXXX—XXXX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5DF0A">
    <w:pPr>
      <w:pStyle w:val="21"/>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9"/>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4"/>
      <w:suff w:val="nothing"/>
      <w:lvlText w:val="%1%2.%3　"/>
      <w:lvlJc w:val="left"/>
      <w:pPr>
        <w:ind w:left="0" w:firstLine="0"/>
      </w:pPr>
    </w:lvl>
    <w:lvl w:ilvl="3" w:tentative="0">
      <w:start w:val="1"/>
      <w:numFmt w:val="decimal"/>
      <w:pStyle w:val="123"/>
      <w:suff w:val="nothing"/>
      <w:lvlText w:val="%1%2.%3.%4　"/>
      <w:lvlJc w:val="left"/>
      <w:pPr>
        <w:ind w:left="0" w:firstLine="0"/>
      </w:pPr>
    </w:lvl>
    <w:lvl w:ilvl="4" w:tentative="0">
      <w:start w:val="1"/>
      <w:numFmt w:val="decimal"/>
      <w:pStyle w:val="158"/>
      <w:suff w:val="nothing"/>
      <w:lvlText w:val="%1%2.%3.%4.%5　"/>
      <w:lvlJc w:val="left"/>
      <w:pPr>
        <w:ind w:left="0" w:firstLine="0"/>
      </w:pPr>
    </w:lvl>
    <w:lvl w:ilvl="5" w:tentative="0">
      <w:start w:val="1"/>
      <w:numFmt w:val="decimal"/>
      <w:pStyle w:val="160"/>
      <w:suff w:val="nothing"/>
      <w:lvlText w:val="%1%2.%3.%4.%5.%6　"/>
      <w:lvlJc w:val="left"/>
      <w:pPr>
        <w:ind w:left="0" w:firstLine="0"/>
      </w:pPr>
    </w:lvl>
    <w:lvl w:ilvl="6" w:tentative="0">
      <w:start w:val="1"/>
      <w:numFmt w:val="decimal"/>
      <w:pStyle w:val="16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5"/>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4"/>
      <w:lvlText w:val="%1"/>
      <w:lvlJc w:val="left"/>
      <w:pPr>
        <w:ind w:left="425" w:hanging="425"/>
      </w:pPr>
      <w:rPr>
        <w:rFonts w:hint="eastAsia"/>
      </w:rPr>
    </w:lvl>
    <w:lvl w:ilvl="1" w:tentative="0">
      <w:start w:val="1"/>
      <w:numFmt w:val="decimal"/>
      <w:pStyle w:val="205"/>
      <w:suff w:val="nothing"/>
      <w:lvlText w:val="%10.%2 "/>
      <w:lvlJc w:val="left"/>
      <w:pPr>
        <w:ind w:left="0" w:firstLine="0"/>
      </w:pPr>
      <w:rPr>
        <w:rFonts w:hint="eastAsia" w:ascii="黑体" w:eastAsia="黑体" w:hAnsiTheme="minorHAnsi"/>
        <w:b w:val="0"/>
        <w:i w:val="0"/>
        <w:sz w:val="21"/>
      </w:rPr>
    </w:lvl>
    <w:lvl w:ilvl="2" w:tentative="0">
      <w:start w:val="1"/>
      <w:numFmt w:val="decimal"/>
      <w:pStyle w:val="206"/>
      <w:suff w:val="nothing"/>
      <w:lvlText w:val="%10.%2.%3 "/>
      <w:lvlJc w:val="left"/>
      <w:pPr>
        <w:ind w:left="0" w:firstLine="0"/>
      </w:pPr>
      <w:rPr>
        <w:rFonts w:hint="eastAsia" w:ascii="黑体" w:eastAsia="黑体" w:hAnsiTheme="minorHAnsi"/>
        <w:b w:val="0"/>
        <w:i w:val="0"/>
        <w:sz w:val="21"/>
      </w:rPr>
    </w:lvl>
    <w:lvl w:ilvl="3" w:tentative="0">
      <w:start w:val="1"/>
      <w:numFmt w:val="decimal"/>
      <w:pStyle w:val="207"/>
      <w:suff w:val="nothing"/>
      <w:lvlText w:val="%10.%2.%3.%4 "/>
      <w:lvlJc w:val="left"/>
      <w:pPr>
        <w:ind w:left="0" w:firstLine="0"/>
      </w:pPr>
      <w:rPr>
        <w:rFonts w:hint="eastAsia" w:ascii="黑体" w:eastAsia="黑体" w:hAnsiTheme="minorHAnsi"/>
        <w:b w:val="0"/>
        <w:i w:val="0"/>
        <w:sz w:val="21"/>
      </w:rPr>
    </w:lvl>
    <w:lvl w:ilvl="4" w:tentative="0">
      <w:start w:val="1"/>
      <w:numFmt w:val="decimal"/>
      <w:pStyle w:val="208"/>
      <w:suff w:val="nothing"/>
      <w:lvlText w:val="%10.%2.%3.%4.%5 "/>
      <w:lvlJc w:val="left"/>
      <w:pPr>
        <w:ind w:left="0" w:firstLine="0"/>
      </w:pPr>
      <w:rPr>
        <w:rFonts w:hint="eastAsia" w:ascii="黑体" w:eastAsia="黑体" w:hAnsiTheme="minorHAnsi"/>
        <w:b w:val="0"/>
        <w:i w:val="0"/>
        <w:sz w:val="21"/>
      </w:rPr>
    </w:lvl>
    <w:lvl w:ilvl="5" w:tentative="0">
      <w:start w:val="1"/>
      <w:numFmt w:val="decimal"/>
      <w:pStyle w:val="20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6"/>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2"/>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5"/>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0"/>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7"/>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A8F7113"/>
    <w:multiLevelType w:val="multilevel"/>
    <w:tmpl w:val="2A8F7113"/>
    <w:lvl w:ilvl="0" w:tentative="0">
      <w:start w:val="1"/>
      <w:numFmt w:val="upperLetter"/>
      <w:pStyle w:val="246"/>
      <w:suff w:val="space"/>
      <w:lvlText w:val="%1"/>
      <w:lvlJc w:val="left"/>
      <w:pPr>
        <w:ind w:left="623" w:hanging="425"/>
      </w:pPr>
      <w:rPr>
        <w:rFonts w:hint="eastAsia"/>
      </w:rPr>
    </w:lvl>
    <w:lvl w:ilvl="1" w:tentative="0">
      <w:start w:val="1"/>
      <w:numFmt w:val="decimal"/>
      <w:pStyle w:val="24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37"/>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2"/>
      <w:lvlText w:val=""/>
      <w:lvlJc w:val="left"/>
      <w:pPr>
        <w:ind w:left="851" w:hanging="431"/>
      </w:pPr>
      <w:rPr>
        <w:rFonts w:hint="default" w:ascii="Symbol" w:hAnsi="Symbol"/>
        <w:sz w:val="21"/>
      </w:rPr>
    </w:lvl>
    <w:lvl w:ilvl="2" w:tentative="0">
      <w:start w:val="1"/>
      <w:numFmt w:val="bullet"/>
      <w:pStyle w:val="177"/>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6"/>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9"/>
      <w:lvlText w:val="%1)"/>
      <w:lvlJc w:val="left"/>
      <w:pPr>
        <w:tabs>
          <w:tab w:val="left" w:pos="851"/>
        </w:tabs>
        <w:ind w:left="851" w:hanging="426"/>
      </w:pPr>
      <w:rPr>
        <w:rFonts w:hint="eastAsia" w:ascii="宋体" w:hAnsi="Times New Roman" w:eastAsia="宋体"/>
        <w:sz w:val="21"/>
      </w:rPr>
    </w:lvl>
    <w:lvl w:ilvl="1" w:tentative="0">
      <w:start w:val="1"/>
      <w:numFmt w:val="decimal"/>
      <w:pStyle w:val="114"/>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3"/>
      <w:lvlText w:val="%1"/>
      <w:lvlJc w:val="left"/>
      <w:pPr>
        <w:ind w:left="420" w:hanging="420"/>
      </w:pPr>
      <w:rPr>
        <w:rFonts w:hint="eastAsia"/>
      </w:rPr>
    </w:lvl>
    <w:lvl w:ilvl="1" w:tentative="0">
      <w:start w:val="1"/>
      <w:numFmt w:val="decimal"/>
      <w:pStyle w:val="88"/>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8"/>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2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8"/>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4"/>
      <w:suff w:val="space"/>
      <w:lvlText w:val="%1"/>
      <w:lvlJc w:val="left"/>
      <w:pPr>
        <w:ind w:left="425" w:hanging="425"/>
      </w:pPr>
      <w:rPr>
        <w:rFonts w:hint="eastAsia"/>
      </w:rPr>
    </w:lvl>
    <w:lvl w:ilvl="1" w:tentative="0">
      <w:start w:val="1"/>
      <w:numFmt w:val="decimal"/>
      <w:pStyle w:val="8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6"/>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0B55DC2"/>
    <w:multiLevelType w:val="multilevel"/>
    <w:tmpl w:val="60B55DC2"/>
    <w:lvl w:ilvl="0" w:tentative="0">
      <w:start w:val="1"/>
      <w:numFmt w:val="upperLetter"/>
      <w:pStyle w:val="241"/>
      <w:lvlText w:val="%1"/>
      <w:lvlJc w:val="left"/>
      <w:pPr>
        <w:tabs>
          <w:tab w:val="left" w:pos="0"/>
        </w:tabs>
        <w:ind w:left="0" w:hanging="425"/>
      </w:pPr>
      <w:rPr>
        <w:rFonts w:hint="eastAsia"/>
      </w:rPr>
    </w:lvl>
    <w:lvl w:ilvl="1" w:tentative="0">
      <w:start w:val="1"/>
      <w:numFmt w:val="decimal"/>
      <w:pStyle w:val="24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44622F9"/>
    <w:multiLevelType w:val="multilevel"/>
    <w:tmpl w:val="644622F9"/>
    <w:lvl w:ilvl="0" w:tentative="0">
      <w:start w:val="1"/>
      <w:numFmt w:val="upp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4"/>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81"/>
      <w:suff w:val="nothing"/>
      <w:lvlText w:val="附录%1"/>
      <w:lvlJc w:val="left"/>
      <w:pPr>
        <w:ind w:left="3828" w:firstLine="0"/>
      </w:pPr>
      <w:rPr>
        <w:rFonts w:hint="eastAsia"/>
        <w:spacing w:val="100"/>
      </w:rPr>
    </w:lvl>
    <w:lvl w:ilvl="1" w:tentative="0">
      <w:start w:val="1"/>
      <w:numFmt w:val="decimal"/>
      <w:pStyle w:val="83"/>
      <w:suff w:val="nothing"/>
      <w:lvlText w:val="%1.%2　"/>
      <w:lvlJc w:val="left"/>
      <w:pPr>
        <w:ind w:left="0" w:firstLine="0"/>
      </w:pPr>
      <w:rPr>
        <w:rFonts w:hint="eastAsia" w:ascii="黑体" w:eastAsia="黑体"/>
        <w:b w:val="0"/>
        <w:i w:val="0"/>
        <w:sz w:val="21"/>
      </w:rPr>
    </w:lvl>
    <w:lvl w:ilvl="2" w:tentative="0">
      <w:start w:val="1"/>
      <w:numFmt w:val="decimal"/>
      <w:pStyle w:val="84"/>
      <w:suff w:val="nothing"/>
      <w:lvlText w:val="%1.%2.%3　"/>
      <w:lvlJc w:val="left"/>
      <w:pPr>
        <w:ind w:left="0" w:firstLine="0"/>
      </w:pPr>
      <w:rPr>
        <w:rFonts w:hint="eastAsia" w:ascii="黑体" w:eastAsia="黑体"/>
        <w:b w:val="0"/>
        <w:i w:val="0"/>
        <w:sz w:val="21"/>
      </w:rPr>
    </w:lvl>
    <w:lvl w:ilvl="3" w:tentative="0">
      <w:start w:val="1"/>
      <w:numFmt w:val="decimal"/>
      <w:pStyle w:val="86"/>
      <w:suff w:val="nothing"/>
      <w:lvlText w:val="%1.%2.%3.%4　"/>
      <w:lvlJc w:val="left"/>
      <w:pPr>
        <w:ind w:left="0" w:firstLine="0"/>
      </w:pPr>
      <w:rPr>
        <w:rFonts w:hint="eastAsia" w:ascii="黑体" w:eastAsia="黑体"/>
        <w:b w:val="0"/>
        <w:i w:val="0"/>
        <w:sz w:val="21"/>
      </w:rPr>
    </w:lvl>
    <w:lvl w:ilvl="4" w:tentative="0">
      <w:start w:val="1"/>
      <w:numFmt w:val="decimal"/>
      <w:pStyle w:val="87"/>
      <w:suff w:val="nothing"/>
      <w:lvlText w:val="%1.%2.%3.%4.%5　"/>
      <w:lvlJc w:val="left"/>
      <w:pPr>
        <w:ind w:left="0" w:firstLine="0"/>
      </w:pPr>
      <w:rPr>
        <w:rFonts w:hint="eastAsia" w:ascii="黑体" w:eastAsia="黑体"/>
        <w:b w:val="0"/>
        <w:i w:val="0"/>
        <w:sz w:val="21"/>
      </w:rPr>
    </w:lvl>
    <w:lvl w:ilvl="5" w:tentative="0">
      <w:start w:val="1"/>
      <w:numFmt w:val="decimal"/>
      <w:pStyle w:val="8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102"/>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09"/>
      <w:suff w:val="nothing"/>
      <w:lvlText w:val="%1%2　"/>
      <w:lvlJc w:val="left"/>
      <w:pPr>
        <w:ind w:left="0" w:firstLine="0"/>
      </w:pPr>
      <w:rPr>
        <w:rFonts w:hint="eastAsia" w:ascii="黑体" w:eastAsia="黑体"/>
        <w:b w:val="0"/>
        <w:i w:val="0"/>
        <w:sz w:val="21"/>
      </w:rPr>
    </w:lvl>
    <w:lvl w:ilvl="2" w:tentative="0">
      <w:start w:val="1"/>
      <w:numFmt w:val="decimal"/>
      <w:pStyle w:val="110"/>
      <w:suff w:val="nothing"/>
      <w:lvlText w:val="%1%2.%3　"/>
      <w:lvlJc w:val="left"/>
      <w:pPr>
        <w:ind w:left="113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0"/>
      <w:suff w:val="nothing"/>
      <w:lvlText w:val="%1%2.%3.%4　"/>
      <w:lvlJc w:val="left"/>
      <w:pPr>
        <w:ind w:left="0" w:firstLine="0"/>
      </w:pPr>
      <w:rPr>
        <w:rFonts w:hint="eastAsia" w:ascii="黑体" w:eastAsia="黑体"/>
        <w:b w:val="0"/>
        <w:i w:val="0"/>
        <w:sz w:val="21"/>
      </w:rPr>
    </w:lvl>
    <w:lvl w:ilvl="4" w:tentative="0">
      <w:start w:val="1"/>
      <w:numFmt w:val="decimal"/>
      <w:pStyle w:val="99"/>
      <w:suff w:val="nothing"/>
      <w:lvlText w:val="%1%2.%3.%4.%5　"/>
      <w:lvlJc w:val="left"/>
      <w:pPr>
        <w:ind w:left="0" w:firstLine="0"/>
      </w:pPr>
      <w:rPr>
        <w:rFonts w:hint="eastAsia" w:ascii="黑体" w:eastAsia="黑体"/>
        <w:b w:val="0"/>
        <w:i w:val="0"/>
        <w:sz w:val="21"/>
      </w:rPr>
    </w:lvl>
    <w:lvl w:ilvl="5" w:tentative="0">
      <w:start w:val="1"/>
      <w:numFmt w:val="decimal"/>
      <w:pStyle w:val="103"/>
      <w:suff w:val="nothing"/>
      <w:lvlText w:val="%1%2.%3.%4.%5.%6　"/>
      <w:lvlJc w:val="left"/>
      <w:pPr>
        <w:ind w:left="0" w:firstLine="0"/>
      </w:pPr>
      <w:rPr>
        <w:rFonts w:hint="eastAsia" w:ascii="黑体" w:eastAsia="黑体"/>
        <w:b w:val="0"/>
        <w:i w:val="0"/>
        <w:sz w:val="21"/>
      </w:rPr>
    </w:lvl>
    <w:lvl w:ilvl="6" w:tentative="0">
      <w:start w:val="1"/>
      <w:numFmt w:val="decimal"/>
      <w:pStyle w:val="108"/>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4"/>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wNTIzYWRiNWUxYjFhNTNmNTBlYzhmMGY4Y2ZjN2QifQ=="/>
  </w:docVars>
  <w:rsids>
    <w:rsidRoot w:val="00465BB4"/>
    <w:rsid w:val="0000040A"/>
    <w:rsid w:val="00000A94"/>
    <w:rsid w:val="00000EE7"/>
    <w:rsid w:val="00001972"/>
    <w:rsid w:val="00001D9A"/>
    <w:rsid w:val="00007B3A"/>
    <w:rsid w:val="000107E0"/>
    <w:rsid w:val="000118F9"/>
    <w:rsid w:val="00011FDE"/>
    <w:rsid w:val="00012FFD"/>
    <w:rsid w:val="000132E5"/>
    <w:rsid w:val="00014162"/>
    <w:rsid w:val="00014340"/>
    <w:rsid w:val="00014ED0"/>
    <w:rsid w:val="00016A9C"/>
    <w:rsid w:val="00016DA5"/>
    <w:rsid w:val="00022184"/>
    <w:rsid w:val="00022762"/>
    <w:rsid w:val="00022CAF"/>
    <w:rsid w:val="000238E0"/>
    <w:rsid w:val="000249DB"/>
    <w:rsid w:val="0002595E"/>
    <w:rsid w:val="000303C3"/>
    <w:rsid w:val="00031F23"/>
    <w:rsid w:val="000331D3"/>
    <w:rsid w:val="000346A5"/>
    <w:rsid w:val="000359C3"/>
    <w:rsid w:val="00035A7D"/>
    <w:rsid w:val="000366F4"/>
    <w:rsid w:val="0004249A"/>
    <w:rsid w:val="00043282"/>
    <w:rsid w:val="00043C86"/>
    <w:rsid w:val="00044286"/>
    <w:rsid w:val="00046A54"/>
    <w:rsid w:val="00046B46"/>
    <w:rsid w:val="00047F28"/>
    <w:rsid w:val="000503AA"/>
    <w:rsid w:val="000506A1"/>
    <w:rsid w:val="000515DD"/>
    <w:rsid w:val="0005265A"/>
    <w:rsid w:val="000539DD"/>
    <w:rsid w:val="00053BD3"/>
    <w:rsid w:val="000556ED"/>
    <w:rsid w:val="00055FE2"/>
    <w:rsid w:val="0005616F"/>
    <w:rsid w:val="00056DC7"/>
    <w:rsid w:val="0005721C"/>
    <w:rsid w:val="00060C2E"/>
    <w:rsid w:val="00061033"/>
    <w:rsid w:val="000619E9"/>
    <w:rsid w:val="000622D4"/>
    <w:rsid w:val="0006357D"/>
    <w:rsid w:val="00063A0B"/>
    <w:rsid w:val="00063C4C"/>
    <w:rsid w:val="00065730"/>
    <w:rsid w:val="000664C2"/>
    <w:rsid w:val="00067F1E"/>
    <w:rsid w:val="00071CC0"/>
    <w:rsid w:val="00071E27"/>
    <w:rsid w:val="00073C8C"/>
    <w:rsid w:val="00077B64"/>
    <w:rsid w:val="00080A1C"/>
    <w:rsid w:val="00081178"/>
    <w:rsid w:val="00081C71"/>
    <w:rsid w:val="00082317"/>
    <w:rsid w:val="00083D2C"/>
    <w:rsid w:val="00084B6A"/>
    <w:rsid w:val="00085D88"/>
    <w:rsid w:val="00086AA1"/>
    <w:rsid w:val="00087A77"/>
    <w:rsid w:val="00087B19"/>
    <w:rsid w:val="0009079F"/>
    <w:rsid w:val="00090CA6"/>
    <w:rsid w:val="00091C09"/>
    <w:rsid w:val="00092B8A"/>
    <w:rsid w:val="00092FB0"/>
    <w:rsid w:val="000934C5"/>
    <w:rsid w:val="00093D25"/>
    <w:rsid w:val="000943AA"/>
    <w:rsid w:val="00094D73"/>
    <w:rsid w:val="00095FA3"/>
    <w:rsid w:val="0009656D"/>
    <w:rsid w:val="00096D63"/>
    <w:rsid w:val="00097974"/>
    <w:rsid w:val="000A0B60"/>
    <w:rsid w:val="000A0EB8"/>
    <w:rsid w:val="000A19FC"/>
    <w:rsid w:val="000A292E"/>
    <w:rsid w:val="000A296B"/>
    <w:rsid w:val="000A4F4E"/>
    <w:rsid w:val="000A6328"/>
    <w:rsid w:val="000A7311"/>
    <w:rsid w:val="000B060F"/>
    <w:rsid w:val="000B1592"/>
    <w:rsid w:val="000B1FEF"/>
    <w:rsid w:val="000B1FF2"/>
    <w:rsid w:val="000B2EE1"/>
    <w:rsid w:val="000B3307"/>
    <w:rsid w:val="000B3CDA"/>
    <w:rsid w:val="000B4F26"/>
    <w:rsid w:val="000B6A0B"/>
    <w:rsid w:val="000C0F6C"/>
    <w:rsid w:val="000C11DB"/>
    <w:rsid w:val="000C1663"/>
    <w:rsid w:val="000C2FBD"/>
    <w:rsid w:val="000C3AB5"/>
    <w:rsid w:val="000C3E10"/>
    <w:rsid w:val="000C4B41"/>
    <w:rsid w:val="000C57D6"/>
    <w:rsid w:val="000C740D"/>
    <w:rsid w:val="000C7666"/>
    <w:rsid w:val="000C78EE"/>
    <w:rsid w:val="000D0A9C"/>
    <w:rsid w:val="000D1795"/>
    <w:rsid w:val="000D329A"/>
    <w:rsid w:val="000D3FC6"/>
    <w:rsid w:val="000D4B9C"/>
    <w:rsid w:val="000D4EB6"/>
    <w:rsid w:val="000D5766"/>
    <w:rsid w:val="000D7225"/>
    <w:rsid w:val="000D753B"/>
    <w:rsid w:val="000E3359"/>
    <w:rsid w:val="000E3DC4"/>
    <w:rsid w:val="000E4C9E"/>
    <w:rsid w:val="000E57A5"/>
    <w:rsid w:val="000E61C6"/>
    <w:rsid w:val="000E67FA"/>
    <w:rsid w:val="000E6884"/>
    <w:rsid w:val="000E6FD7"/>
    <w:rsid w:val="000F06E1"/>
    <w:rsid w:val="000F0E3C"/>
    <w:rsid w:val="000F19D5"/>
    <w:rsid w:val="000F2071"/>
    <w:rsid w:val="000F235A"/>
    <w:rsid w:val="000F4AEA"/>
    <w:rsid w:val="000F6501"/>
    <w:rsid w:val="000F66B7"/>
    <w:rsid w:val="000F67E9"/>
    <w:rsid w:val="000F7EAA"/>
    <w:rsid w:val="001016A7"/>
    <w:rsid w:val="001037B7"/>
    <w:rsid w:val="001037D1"/>
    <w:rsid w:val="00104926"/>
    <w:rsid w:val="00113A18"/>
    <w:rsid w:val="00113B1E"/>
    <w:rsid w:val="001151C7"/>
    <w:rsid w:val="0011560F"/>
    <w:rsid w:val="00116ECF"/>
    <w:rsid w:val="0011711C"/>
    <w:rsid w:val="00120351"/>
    <w:rsid w:val="00124E4F"/>
    <w:rsid w:val="001260B7"/>
    <w:rsid w:val="001265CB"/>
    <w:rsid w:val="0012746F"/>
    <w:rsid w:val="00130788"/>
    <w:rsid w:val="001321C6"/>
    <w:rsid w:val="001325C4"/>
    <w:rsid w:val="0013284A"/>
    <w:rsid w:val="00133010"/>
    <w:rsid w:val="001337A1"/>
    <w:rsid w:val="001338EE"/>
    <w:rsid w:val="00133AAE"/>
    <w:rsid w:val="00135323"/>
    <w:rsid w:val="001356C4"/>
    <w:rsid w:val="00136186"/>
    <w:rsid w:val="00137F9E"/>
    <w:rsid w:val="00141114"/>
    <w:rsid w:val="00142969"/>
    <w:rsid w:val="001457E7"/>
    <w:rsid w:val="00145D9D"/>
    <w:rsid w:val="00146388"/>
    <w:rsid w:val="001467F9"/>
    <w:rsid w:val="00152112"/>
    <w:rsid w:val="00152921"/>
    <w:rsid w:val="001529E5"/>
    <w:rsid w:val="001536E7"/>
    <w:rsid w:val="00153C7E"/>
    <w:rsid w:val="0015539B"/>
    <w:rsid w:val="00156B25"/>
    <w:rsid w:val="00156E1A"/>
    <w:rsid w:val="00157B55"/>
    <w:rsid w:val="001628BE"/>
    <w:rsid w:val="00162B58"/>
    <w:rsid w:val="00162B5D"/>
    <w:rsid w:val="001642FA"/>
    <w:rsid w:val="001649EB"/>
    <w:rsid w:val="00164BAF"/>
    <w:rsid w:val="00164FA8"/>
    <w:rsid w:val="00165065"/>
    <w:rsid w:val="00165434"/>
    <w:rsid w:val="0016543E"/>
    <w:rsid w:val="0016580B"/>
    <w:rsid w:val="00165F49"/>
    <w:rsid w:val="001669F0"/>
    <w:rsid w:val="00166B88"/>
    <w:rsid w:val="0016770A"/>
    <w:rsid w:val="00170804"/>
    <w:rsid w:val="001708E9"/>
    <w:rsid w:val="00170BE3"/>
    <w:rsid w:val="00170E33"/>
    <w:rsid w:val="0017206D"/>
    <w:rsid w:val="0017340B"/>
    <w:rsid w:val="00173FB1"/>
    <w:rsid w:val="001749D4"/>
    <w:rsid w:val="00174A2D"/>
    <w:rsid w:val="00175AA6"/>
    <w:rsid w:val="00176DFD"/>
    <w:rsid w:val="00181D3F"/>
    <w:rsid w:val="001828F3"/>
    <w:rsid w:val="00184366"/>
    <w:rsid w:val="001852C9"/>
    <w:rsid w:val="00190087"/>
    <w:rsid w:val="001913C4"/>
    <w:rsid w:val="0019188E"/>
    <w:rsid w:val="0019348F"/>
    <w:rsid w:val="00193922"/>
    <w:rsid w:val="00193A07"/>
    <w:rsid w:val="00194C95"/>
    <w:rsid w:val="00194D08"/>
    <w:rsid w:val="00195C34"/>
    <w:rsid w:val="0019634B"/>
    <w:rsid w:val="001A1A53"/>
    <w:rsid w:val="001A1F8F"/>
    <w:rsid w:val="001A234A"/>
    <w:rsid w:val="001A311B"/>
    <w:rsid w:val="001A38FF"/>
    <w:rsid w:val="001A4C08"/>
    <w:rsid w:val="001A533F"/>
    <w:rsid w:val="001A55B7"/>
    <w:rsid w:val="001A7269"/>
    <w:rsid w:val="001B06E8"/>
    <w:rsid w:val="001B3A97"/>
    <w:rsid w:val="001B41B0"/>
    <w:rsid w:val="001B664B"/>
    <w:rsid w:val="001B71D0"/>
    <w:rsid w:val="001B71EE"/>
    <w:rsid w:val="001C04A8"/>
    <w:rsid w:val="001C12A1"/>
    <w:rsid w:val="001C2B00"/>
    <w:rsid w:val="001C2C03"/>
    <w:rsid w:val="001C42F7"/>
    <w:rsid w:val="001C49E5"/>
    <w:rsid w:val="001C504C"/>
    <w:rsid w:val="001C6520"/>
    <w:rsid w:val="001C680C"/>
    <w:rsid w:val="001C7FEA"/>
    <w:rsid w:val="001D00C2"/>
    <w:rsid w:val="001D03C6"/>
    <w:rsid w:val="001D0499"/>
    <w:rsid w:val="001D04C1"/>
    <w:rsid w:val="001D0BBE"/>
    <w:rsid w:val="001D0ED4"/>
    <w:rsid w:val="001D1C53"/>
    <w:rsid w:val="001D212F"/>
    <w:rsid w:val="001D29D7"/>
    <w:rsid w:val="001D2DE7"/>
    <w:rsid w:val="001D2E67"/>
    <w:rsid w:val="001D411C"/>
    <w:rsid w:val="001D5A94"/>
    <w:rsid w:val="001E19D6"/>
    <w:rsid w:val="001E1B6A"/>
    <w:rsid w:val="001E2484"/>
    <w:rsid w:val="001E3CC4"/>
    <w:rsid w:val="001E4882"/>
    <w:rsid w:val="001E553C"/>
    <w:rsid w:val="001E5C7D"/>
    <w:rsid w:val="001E73AB"/>
    <w:rsid w:val="001E7E56"/>
    <w:rsid w:val="001F092D"/>
    <w:rsid w:val="001F143A"/>
    <w:rsid w:val="001F1605"/>
    <w:rsid w:val="001F2508"/>
    <w:rsid w:val="001F4816"/>
    <w:rsid w:val="001F556A"/>
    <w:rsid w:val="001F69B4"/>
    <w:rsid w:val="001F77C7"/>
    <w:rsid w:val="00200183"/>
    <w:rsid w:val="00200F39"/>
    <w:rsid w:val="0020107D"/>
    <w:rsid w:val="00202AA4"/>
    <w:rsid w:val="002031F7"/>
    <w:rsid w:val="002040E6"/>
    <w:rsid w:val="0020527B"/>
    <w:rsid w:val="002070E1"/>
    <w:rsid w:val="00210B15"/>
    <w:rsid w:val="002138A7"/>
    <w:rsid w:val="002142EA"/>
    <w:rsid w:val="00215470"/>
    <w:rsid w:val="002204BB"/>
    <w:rsid w:val="0022106F"/>
    <w:rsid w:val="00221B79"/>
    <w:rsid w:val="00221C6B"/>
    <w:rsid w:val="00223151"/>
    <w:rsid w:val="002253A1"/>
    <w:rsid w:val="00225CF8"/>
    <w:rsid w:val="0022794E"/>
    <w:rsid w:val="0023023C"/>
    <w:rsid w:val="00233337"/>
    <w:rsid w:val="00233D64"/>
    <w:rsid w:val="00234355"/>
    <w:rsid w:val="0023482A"/>
    <w:rsid w:val="002359CB"/>
    <w:rsid w:val="002370C9"/>
    <w:rsid w:val="00243540"/>
    <w:rsid w:val="0024497B"/>
    <w:rsid w:val="0024515B"/>
    <w:rsid w:val="00246021"/>
    <w:rsid w:val="0024666E"/>
    <w:rsid w:val="00247F52"/>
    <w:rsid w:val="00250B25"/>
    <w:rsid w:val="00250BBE"/>
    <w:rsid w:val="00250C96"/>
    <w:rsid w:val="0025194F"/>
    <w:rsid w:val="0025417E"/>
    <w:rsid w:val="0025682E"/>
    <w:rsid w:val="002579EE"/>
    <w:rsid w:val="00257EF5"/>
    <w:rsid w:val="0026148A"/>
    <w:rsid w:val="00262696"/>
    <w:rsid w:val="002643C3"/>
    <w:rsid w:val="002643EC"/>
    <w:rsid w:val="00264A0C"/>
    <w:rsid w:val="00264E1C"/>
    <w:rsid w:val="0026545D"/>
    <w:rsid w:val="002658E3"/>
    <w:rsid w:val="00267EF4"/>
    <w:rsid w:val="00270CB8"/>
    <w:rsid w:val="00272B08"/>
    <w:rsid w:val="00281510"/>
    <w:rsid w:val="00281BB8"/>
    <w:rsid w:val="00281E9E"/>
    <w:rsid w:val="00285170"/>
    <w:rsid w:val="00285361"/>
    <w:rsid w:val="00290A69"/>
    <w:rsid w:val="00290E30"/>
    <w:rsid w:val="00290EEE"/>
    <w:rsid w:val="00291443"/>
    <w:rsid w:val="00291F2D"/>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4A5"/>
    <w:rsid w:val="002B05E9"/>
    <w:rsid w:val="002B0C40"/>
    <w:rsid w:val="002B1966"/>
    <w:rsid w:val="002B4508"/>
    <w:rsid w:val="002B4FC3"/>
    <w:rsid w:val="002B5779"/>
    <w:rsid w:val="002B5AE9"/>
    <w:rsid w:val="002B7332"/>
    <w:rsid w:val="002B7992"/>
    <w:rsid w:val="002B7F51"/>
    <w:rsid w:val="002C09E7"/>
    <w:rsid w:val="002C1B28"/>
    <w:rsid w:val="002C3BBE"/>
    <w:rsid w:val="002C3F07"/>
    <w:rsid w:val="002C4F8C"/>
    <w:rsid w:val="002C5278"/>
    <w:rsid w:val="002C5701"/>
    <w:rsid w:val="002C6A38"/>
    <w:rsid w:val="002C7EBB"/>
    <w:rsid w:val="002D02F4"/>
    <w:rsid w:val="002D05DB"/>
    <w:rsid w:val="002D06C1"/>
    <w:rsid w:val="002D07F1"/>
    <w:rsid w:val="002D42B5"/>
    <w:rsid w:val="002D4B08"/>
    <w:rsid w:val="002D4F1A"/>
    <w:rsid w:val="002D6EC6"/>
    <w:rsid w:val="002D79AC"/>
    <w:rsid w:val="002E039D"/>
    <w:rsid w:val="002E0796"/>
    <w:rsid w:val="002E4D5A"/>
    <w:rsid w:val="002E4E5E"/>
    <w:rsid w:val="002E6326"/>
    <w:rsid w:val="002F190C"/>
    <w:rsid w:val="002F2FC3"/>
    <w:rsid w:val="002F30E0"/>
    <w:rsid w:val="002F35E4"/>
    <w:rsid w:val="002F3730"/>
    <w:rsid w:val="002F38E1"/>
    <w:rsid w:val="002F4747"/>
    <w:rsid w:val="002F5487"/>
    <w:rsid w:val="002F54D8"/>
    <w:rsid w:val="002F6EA2"/>
    <w:rsid w:val="002F7AF6"/>
    <w:rsid w:val="00300E63"/>
    <w:rsid w:val="00301221"/>
    <w:rsid w:val="003023B1"/>
    <w:rsid w:val="00302757"/>
    <w:rsid w:val="00302F5F"/>
    <w:rsid w:val="00303CB7"/>
    <w:rsid w:val="00304032"/>
    <w:rsid w:val="0030441D"/>
    <w:rsid w:val="00306063"/>
    <w:rsid w:val="00312EB1"/>
    <w:rsid w:val="00313B85"/>
    <w:rsid w:val="00314BDF"/>
    <w:rsid w:val="00315EC4"/>
    <w:rsid w:val="0031678A"/>
    <w:rsid w:val="00317252"/>
    <w:rsid w:val="00317988"/>
    <w:rsid w:val="00320244"/>
    <w:rsid w:val="0032032C"/>
    <w:rsid w:val="00321E4A"/>
    <w:rsid w:val="003221B4"/>
    <w:rsid w:val="0032251F"/>
    <w:rsid w:val="00322CF5"/>
    <w:rsid w:val="00322E62"/>
    <w:rsid w:val="00324EDD"/>
    <w:rsid w:val="00326140"/>
    <w:rsid w:val="003309E4"/>
    <w:rsid w:val="003349C2"/>
    <w:rsid w:val="003349D0"/>
    <w:rsid w:val="00336C64"/>
    <w:rsid w:val="00337162"/>
    <w:rsid w:val="00340D57"/>
    <w:rsid w:val="0034194F"/>
    <w:rsid w:val="00341D44"/>
    <w:rsid w:val="00344605"/>
    <w:rsid w:val="003474AA"/>
    <w:rsid w:val="00347C0A"/>
    <w:rsid w:val="00350D1D"/>
    <w:rsid w:val="00350FAE"/>
    <w:rsid w:val="00352C83"/>
    <w:rsid w:val="00353E0D"/>
    <w:rsid w:val="003557D5"/>
    <w:rsid w:val="00355C7A"/>
    <w:rsid w:val="00356097"/>
    <w:rsid w:val="003578CD"/>
    <w:rsid w:val="003615D2"/>
    <w:rsid w:val="00361B5D"/>
    <w:rsid w:val="00362394"/>
    <w:rsid w:val="003623AC"/>
    <w:rsid w:val="003625B9"/>
    <w:rsid w:val="0036429C"/>
    <w:rsid w:val="00364A53"/>
    <w:rsid w:val="003654CB"/>
    <w:rsid w:val="00365F86"/>
    <w:rsid w:val="00365F87"/>
    <w:rsid w:val="003666A0"/>
    <w:rsid w:val="003705F4"/>
    <w:rsid w:val="00370D58"/>
    <w:rsid w:val="00371316"/>
    <w:rsid w:val="00376713"/>
    <w:rsid w:val="00381815"/>
    <w:rsid w:val="003819AF"/>
    <w:rsid w:val="003820E9"/>
    <w:rsid w:val="00382DE7"/>
    <w:rsid w:val="0038423C"/>
    <w:rsid w:val="00384FFC"/>
    <w:rsid w:val="003856C8"/>
    <w:rsid w:val="003872FC"/>
    <w:rsid w:val="00387ADC"/>
    <w:rsid w:val="00390020"/>
    <w:rsid w:val="003903D6"/>
    <w:rsid w:val="00390EE6"/>
    <w:rsid w:val="0039118F"/>
    <w:rsid w:val="0039197E"/>
    <w:rsid w:val="00392AD7"/>
    <w:rsid w:val="003938D9"/>
    <w:rsid w:val="00394376"/>
    <w:rsid w:val="003943FF"/>
    <w:rsid w:val="003954A8"/>
    <w:rsid w:val="00396892"/>
    <w:rsid w:val="00396A67"/>
    <w:rsid w:val="003974EB"/>
    <w:rsid w:val="00397CC5"/>
    <w:rsid w:val="003A1582"/>
    <w:rsid w:val="003A3901"/>
    <w:rsid w:val="003A4077"/>
    <w:rsid w:val="003A6672"/>
    <w:rsid w:val="003B09AD"/>
    <w:rsid w:val="003B1457"/>
    <w:rsid w:val="003B1F18"/>
    <w:rsid w:val="003B50FC"/>
    <w:rsid w:val="003B5BF0"/>
    <w:rsid w:val="003B60BF"/>
    <w:rsid w:val="003B6A8F"/>
    <w:rsid w:val="003B6BE3"/>
    <w:rsid w:val="003C010C"/>
    <w:rsid w:val="003C0546"/>
    <w:rsid w:val="003C0A6C"/>
    <w:rsid w:val="003C170D"/>
    <w:rsid w:val="003C19E8"/>
    <w:rsid w:val="003C1DBF"/>
    <w:rsid w:val="003C5A43"/>
    <w:rsid w:val="003D0519"/>
    <w:rsid w:val="003D0A33"/>
    <w:rsid w:val="003D0FF6"/>
    <w:rsid w:val="003D262C"/>
    <w:rsid w:val="003D4DB9"/>
    <w:rsid w:val="003D5FC8"/>
    <w:rsid w:val="003D6D61"/>
    <w:rsid w:val="003D733B"/>
    <w:rsid w:val="003D7BC6"/>
    <w:rsid w:val="003E091D"/>
    <w:rsid w:val="003E1C53"/>
    <w:rsid w:val="003E245A"/>
    <w:rsid w:val="003E2A69"/>
    <w:rsid w:val="003E2D49"/>
    <w:rsid w:val="003E2FD4"/>
    <w:rsid w:val="003E49F6"/>
    <w:rsid w:val="003E6082"/>
    <w:rsid w:val="003F07A9"/>
    <w:rsid w:val="003F0841"/>
    <w:rsid w:val="003F23D3"/>
    <w:rsid w:val="003F3F08"/>
    <w:rsid w:val="003F49F1"/>
    <w:rsid w:val="003F5A88"/>
    <w:rsid w:val="003F6272"/>
    <w:rsid w:val="003F7A0A"/>
    <w:rsid w:val="00400E72"/>
    <w:rsid w:val="00401400"/>
    <w:rsid w:val="00402DA6"/>
    <w:rsid w:val="0040382D"/>
    <w:rsid w:val="00404869"/>
    <w:rsid w:val="004056A6"/>
    <w:rsid w:val="00405884"/>
    <w:rsid w:val="00407D39"/>
    <w:rsid w:val="0041116C"/>
    <w:rsid w:val="0041477A"/>
    <w:rsid w:val="00415A07"/>
    <w:rsid w:val="004162BE"/>
    <w:rsid w:val="004167A3"/>
    <w:rsid w:val="00416B40"/>
    <w:rsid w:val="0042005F"/>
    <w:rsid w:val="00420408"/>
    <w:rsid w:val="00420CCC"/>
    <w:rsid w:val="00421B0A"/>
    <w:rsid w:val="0042287C"/>
    <w:rsid w:val="0042487F"/>
    <w:rsid w:val="004256BE"/>
    <w:rsid w:val="00426D8C"/>
    <w:rsid w:val="0042753A"/>
    <w:rsid w:val="00427957"/>
    <w:rsid w:val="00432DAA"/>
    <w:rsid w:val="0043379C"/>
    <w:rsid w:val="00434305"/>
    <w:rsid w:val="004347D3"/>
    <w:rsid w:val="00435DF7"/>
    <w:rsid w:val="00437B75"/>
    <w:rsid w:val="0044083F"/>
    <w:rsid w:val="00441AE7"/>
    <w:rsid w:val="00445574"/>
    <w:rsid w:val="00445D72"/>
    <w:rsid w:val="0044636E"/>
    <w:rsid w:val="004467FB"/>
    <w:rsid w:val="00447D0F"/>
    <w:rsid w:val="004506A8"/>
    <w:rsid w:val="00450ED7"/>
    <w:rsid w:val="00452D6B"/>
    <w:rsid w:val="00454484"/>
    <w:rsid w:val="00454E82"/>
    <w:rsid w:val="0045517B"/>
    <w:rsid w:val="00460715"/>
    <w:rsid w:val="00460836"/>
    <w:rsid w:val="00463B77"/>
    <w:rsid w:val="00463C7B"/>
    <w:rsid w:val="004644A6"/>
    <w:rsid w:val="004659BD"/>
    <w:rsid w:val="00465BB4"/>
    <w:rsid w:val="004662B8"/>
    <w:rsid w:val="00470775"/>
    <w:rsid w:val="00471ED7"/>
    <w:rsid w:val="004746B1"/>
    <w:rsid w:val="00474D03"/>
    <w:rsid w:val="0047583F"/>
    <w:rsid w:val="00481083"/>
    <w:rsid w:val="0048109A"/>
    <w:rsid w:val="00484936"/>
    <w:rsid w:val="00485C89"/>
    <w:rsid w:val="0048671D"/>
    <w:rsid w:val="00486BE3"/>
    <w:rsid w:val="00486EF6"/>
    <w:rsid w:val="004905E4"/>
    <w:rsid w:val="00490A89"/>
    <w:rsid w:val="00490AB4"/>
    <w:rsid w:val="00492F02"/>
    <w:rsid w:val="004939AE"/>
    <w:rsid w:val="004A12DF"/>
    <w:rsid w:val="004A1BA8"/>
    <w:rsid w:val="004A4B57"/>
    <w:rsid w:val="004A513E"/>
    <w:rsid w:val="004A63FA"/>
    <w:rsid w:val="004A6BFA"/>
    <w:rsid w:val="004B0DDB"/>
    <w:rsid w:val="004B2701"/>
    <w:rsid w:val="004B2E1B"/>
    <w:rsid w:val="004B3E93"/>
    <w:rsid w:val="004B709A"/>
    <w:rsid w:val="004C1F23"/>
    <w:rsid w:val="004C1FBC"/>
    <w:rsid w:val="004C2491"/>
    <w:rsid w:val="004C3209"/>
    <w:rsid w:val="004C3F1D"/>
    <w:rsid w:val="004C458D"/>
    <w:rsid w:val="004C7556"/>
    <w:rsid w:val="004C7E9D"/>
    <w:rsid w:val="004C7F67"/>
    <w:rsid w:val="004D076D"/>
    <w:rsid w:val="004D0EF1"/>
    <w:rsid w:val="004D204F"/>
    <w:rsid w:val="004D2253"/>
    <w:rsid w:val="004D4406"/>
    <w:rsid w:val="004D7C42"/>
    <w:rsid w:val="004E0465"/>
    <w:rsid w:val="004E0C95"/>
    <w:rsid w:val="004E127B"/>
    <w:rsid w:val="004E1C0A"/>
    <w:rsid w:val="004E30C5"/>
    <w:rsid w:val="004E43CA"/>
    <w:rsid w:val="004E4AA5"/>
    <w:rsid w:val="004E4AEE"/>
    <w:rsid w:val="004E4B01"/>
    <w:rsid w:val="004E5664"/>
    <w:rsid w:val="004E59E3"/>
    <w:rsid w:val="004E67C0"/>
    <w:rsid w:val="004E7D22"/>
    <w:rsid w:val="004F201B"/>
    <w:rsid w:val="004F25E5"/>
    <w:rsid w:val="004F2A5D"/>
    <w:rsid w:val="004F391A"/>
    <w:rsid w:val="004F3CFB"/>
    <w:rsid w:val="004F6456"/>
    <w:rsid w:val="004F696E"/>
    <w:rsid w:val="004F6C71"/>
    <w:rsid w:val="00501139"/>
    <w:rsid w:val="0050148F"/>
    <w:rsid w:val="0050363E"/>
    <w:rsid w:val="005039BC"/>
    <w:rsid w:val="005043BB"/>
    <w:rsid w:val="00504A3D"/>
    <w:rsid w:val="00505767"/>
    <w:rsid w:val="005073F0"/>
    <w:rsid w:val="00510A7B"/>
    <w:rsid w:val="00510F30"/>
    <w:rsid w:val="00512F6E"/>
    <w:rsid w:val="00513038"/>
    <w:rsid w:val="0051387E"/>
    <w:rsid w:val="00514174"/>
    <w:rsid w:val="00514DF9"/>
    <w:rsid w:val="00516088"/>
    <w:rsid w:val="00516B0B"/>
    <w:rsid w:val="005220EC"/>
    <w:rsid w:val="00523F95"/>
    <w:rsid w:val="00524D65"/>
    <w:rsid w:val="0052529B"/>
    <w:rsid w:val="00525B16"/>
    <w:rsid w:val="00526BC3"/>
    <w:rsid w:val="00527DB2"/>
    <w:rsid w:val="00531967"/>
    <w:rsid w:val="00533D04"/>
    <w:rsid w:val="00534804"/>
    <w:rsid w:val="00534BDF"/>
    <w:rsid w:val="005354EA"/>
    <w:rsid w:val="00535EC4"/>
    <w:rsid w:val="00535ED9"/>
    <w:rsid w:val="0053692B"/>
    <w:rsid w:val="00541853"/>
    <w:rsid w:val="00543BDA"/>
    <w:rsid w:val="00543D0D"/>
    <w:rsid w:val="005441CC"/>
    <w:rsid w:val="005479DA"/>
    <w:rsid w:val="00547BCC"/>
    <w:rsid w:val="0055013B"/>
    <w:rsid w:val="00550709"/>
    <w:rsid w:val="00551F6F"/>
    <w:rsid w:val="00553D59"/>
    <w:rsid w:val="00555044"/>
    <w:rsid w:val="00561475"/>
    <w:rsid w:val="0056487B"/>
    <w:rsid w:val="00564FB9"/>
    <w:rsid w:val="00565C58"/>
    <w:rsid w:val="005734B8"/>
    <w:rsid w:val="00573D9E"/>
    <w:rsid w:val="005801E3"/>
    <w:rsid w:val="005802AF"/>
    <w:rsid w:val="00581802"/>
    <w:rsid w:val="005820C1"/>
    <w:rsid w:val="00582E3B"/>
    <w:rsid w:val="005836A8"/>
    <w:rsid w:val="00584262"/>
    <w:rsid w:val="0058435B"/>
    <w:rsid w:val="00586630"/>
    <w:rsid w:val="00587ADD"/>
    <w:rsid w:val="00587C91"/>
    <w:rsid w:val="00587F21"/>
    <w:rsid w:val="00591643"/>
    <w:rsid w:val="0059257C"/>
    <w:rsid w:val="0059327F"/>
    <w:rsid w:val="00596160"/>
    <w:rsid w:val="005966E2"/>
    <w:rsid w:val="00596780"/>
    <w:rsid w:val="00597007"/>
    <w:rsid w:val="005A0839"/>
    <w:rsid w:val="005A0966"/>
    <w:rsid w:val="005A11B7"/>
    <w:rsid w:val="005A260B"/>
    <w:rsid w:val="005A3E42"/>
    <w:rsid w:val="005A4700"/>
    <w:rsid w:val="005A47A4"/>
    <w:rsid w:val="005A4A1B"/>
    <w:rsid w:val="005A585E"/>
    <w:rsid w:val="005A723A"/>
    <w:rsid w:val="005A7830"/>
    <w:rsid w:val="005A7FCE"/>
    <w:rsid w:val="005B0F3F"/>
    <w:rsid w:val="005B3A81"/>
    <w:rsid w:val="005B4903"/>
    <w:rsid w:val="005B51CE"/>
    <w:rsid w:val="005B5406"/>
    <w:rsid w:val="005B56B8"/>
    <w:rsid w:val="005B5885"/>
    <w:rsid w:val="005B5CD7"/>
    <w:rsid w:val="005B6CF6"/>
    <w:rsid w:val="005B7422"/>
    <w:rsid w:val="005C24FB"/>
    <w:rsid w:val="005C29B8"/>
    <w:rsid w:val="005C387E"/>
    <w:rsid w:val="005C4C0C"/>
    <w:rsid w:val="005C5340"/>
    <w:rsid w:val="005C5F21"/>
    <w:rsid w:val="005C7156"/>
    <w:rsid w:val="005D0C75"/>
    <w:rsid w:val="005D25A9"/>
    <w:rsid w:val="005D4171"/>
    <w:rsid w:val="005D6A95"/>
    <w:rsid w:val="005D6B2C"/>
    <w:rsid w:val="005D6D9C"/>
    <w:rsid w:val="005E1559"/>
    <w:rsid w:val="005E2335"/>
    <w:rsid w:val="005E34CA"/>
    <w:rsid w:val="005E3C18"/>
    <w:rsid w:val="005E4869"/>
    <w:rsid w:val="005E7402"/>
    <w:rsid w:val="005E7881"/>
    <w:rsid w:val="005E78E0"/>
    <w:rsid w:val="005F0D9C"/>
    <w:rsid w:val="005F284E"/>
    <w:rsid w:val="005F3ED1"/>
    <w:rsid w:val="005F627B"/>
    <w:rsid w:val="005F7117"/>
    <w:rsid w:val="006002B2"/>
    <w:rsid w:val="006015CE"/>
    <w:rsid w:val="00604784"/>
    <w:rsid w:val="00606419"/>
    <w:rsid w:val="0060699C"/>
    <w:rsid w:val="00607553"/>
    <w:rsid w:val="00607D29"/>
    <w:rsid w:val="006105DA"/>
    <w:rsid w:val="00612952"/>
    <w:rsid w:val="00612ED9"/>
    <w:rsid w:val="00614332"/>
    <w:rsid w:val="00614A0B"/>
    <w:rsid w:val="00614CC1"/>
    <w:rsid w:val="00615A9D"/>
    <w:rsid w:val="006162BE"/>
    <w:rsid w:val="00616BBB"/>
    <w:rsid w:val="00617387"/>
    <w:rsid w:val="00617E63"/>
    <w:rsid w:val="00621975"/>
    <w:rsid w:val="00622597"/>
    <w:rsid w:val="006239B7"/>
    <w:rsid w:val="006252D8"/>
    <w:rsid w:val="006259BC"/>
    <w:rsid w:val="0062636B"/>
    <w:rsid w:val="00632182"/>
    <w:rsid w:val="00632AE0"/>
    <w:rsid w:val="00633C17"/>
    <w:rsid w:val="00636A98"/>
    <w:rsid w:val="00636E3E"/>
    <w:rsid w:val="006379F7"/>
    <w:rsid w:val="00637E4D"/>
    <w:rsid w:val="0064016A"/>
    <w:rsid w:val="00640620"/>
    <w:rsid w:val="00641A1F"/>
    <w:rsid w:val="00642B25"/>
    <w:rsid w:val="00645904"/>
    <w:rsid w:val="00645FF3"/>
    <w:rsid w:val="006504D0"/>
    <w:rsid w:val="00651ACB"/>
    <w:rsid w:val="00651C47"/>
    <w:rsid w:val="00652AB2"/>
    <w:rsid w:val="00653DDD"/>
    <w:rsid w:val="00654EC0"/>
    <w:rsid w:val="0065525B"/>
    <w:rsid w:val="00655D4F"/>
    <w:rsid w:val="0066254E"/>
    <w:rsid w:val="00663475"/>
    <w:rsid w:val="00663AB9"/>
    <w:rsid w:val="00663C30"/>
    <w:rsid w:val="006640E5"/>
    <w:rsid w:val="00664231"/>
    <w:rsid w:val="006646F1"/>
    <w:rsid w:val="00664929"/>
    <w:rsid w:val="00664F62"/>
    <w:rsid w:val="006655E1"/>
    <w:rsid w:val="00665C83"/>
    <w:rsid w:val="00672060"/>
    <w:rsid w:val="00672BFD"/>
    <w:rsid w:val="006768E7"/>
    <w:rsid w:val="006770F4"/>
    <w:rsid w:val="00677A84"/>
    <w:rsid w:val="00677C49"/>
    <w:rsid w:val="0068026D"/>
    <w:rsid w:val="00680A27"/>
    <w:rsid w:val="006816A4"/>
    <w:rsid w:val="006819B8"/>
    <w:rsid w:val="00682635"/>
    <w:rsid w:val="00682854"/>
    <w:rsid w:val="00683F16"/>
    <w:rsid w:val="006840A6"/>
    <w:rsid w:val="006850CD"/>
    <w:rsid w:val="00685AAB"/>
    <w:rsid w:val="006953DB"/>
    <w:rsid w:val="00696E0C"/>
    <w:rsid w:val="006A0105"/>
    <w:rsid w:val="006A07AA"/>
    <w:rsid w:val="006A0B8B"/>
    <w:rsid w:val="006A25E5"/>
    <w:rsid w:val="006A2B46"/>
    <w:rsid w:val="006A336D"/>
    <w:rsid w:val="006A37B9"/>
    <w:rsid w:val="006A6053"/>
    <w:rsid w:val="006B03C5"/>
    <w:rsid w:val="006B2672"/>
    <w:rsid w:val="006B54BF"/>
    <w:rsid w:val="006B5F44"/>
    <w:rsid w:val="006B5F90"/>
    <w:rsid w:val="006B62E4"/>
    <w:rsid w:val="006B7104"/>
    <w:rsid w:val="006C0CB7"/>
    <w:rsid w:val="006C1BBA"/>
    <w:rsid w:val="006C2079"/>
    <w:rsid w:val="006C5A62"/>
    <w:rsid w:val="006C5D68"/>
    <w:rsid w:val="006C6976"/>
    <w:rsid w:val="006C6DD0"/>
    <w:rsid w:val="006D04EA"/>
    <w:rsid w:val="006D16C4"/>
    <w:rsid w:val="006D292C"/>
    <w:rsid w:val="006D3E96"/>
    <w:rsid w:val="006D4515"/>
    <w:rsid w:val="006D4BB1"/>
    <w:rsid w:val="006D55D0"/>
    <w:rsid w:val="006D6593"/>
    <w:rsid w:val="006E0582"/>
    <w:rsid w:val="006E1CA3"/>
    <w:rsid w:val="006E41A9"/>
    <w:rsid w:val="006E7C2F"/>
    <w:rsid w:val="006F03A8"/>
    <w:rsid w:val="006F2ACA"/>
    <w:rsid w:val="006F2ADC"/>
    <w:rsid w:val="006F2BFE"/>
    <w:rsid w:val="006F31E9"/>
    <w:rsid w:val="006F31FE"/>
    <w:rsid w:val="006F6284"/>
    <w:rsid w:val="006F6D90"/>
    <w:rsid w:val="006F768E"/>
    <w:rsid w:val="007002C5"/>
    <w:rsid w:val="0070290D"/>
    <w:rsid w:val="00704387"/>
    <w:rsid w:val="00706FC5"/>
    <w:rsid w:val="00707669"/>
    <w:rsid w:val="00711CBA"/>
    <w:rsid w:val="00711FB5"/>
    <w:rsid w:val="00712A01"/>
    <w:rsid w:val="00712A95"/>
    <w:rsid w:val="00713F09"/>
    <w:rsid w:val="00714634"/>
    <w:rsid w:val="007147E9"/>
    <w:rsid w:val="00714F58"/>
    <w:rsid w:val="00715CB3"/>
    <w:rsid w:val="00722FBF"/>
    <w:rsid w:val="00722FC2"/>
    <w:rsid w:val="00723CAA"/>
    <w:rsid w:val="00725949"/>
    <w:rsid w:val="00727FA2"/>
    <w:rsid w:val="007322D9"/>
    <w:rsid w:val="00732BC0"/>
    <w:rsid w:val="0073720F"/>
    <w:rsid w:val="00737796"/>
    <w:rsid w:val="0074165C"/>
    <w:rsid w:val="00741B90"/>
    <w:rsid w:val="00742AB8"/>
    <w:rsid w:val="007432CA"/>
    <w:rsid w:val="007439EB"/>
    <w:rsid w:val="00743CB4"/>
    <w:rsid w:val="00743F0A"/>
    <w:rsid w:val="007444E8"/>
    <w:rsid w:val="00744857"/>
    <w:rsid w:val="007450BD"/>
    <w:rsid w:val="0074548E"/>
    <w:rsid w:val="00745773"/>
    <w:rsid w:val="00746800"/>
    <w:rsid w:val="007501A8"/>
    <w:rsid w:val="00750EE1"/>
    <w:rsid w:val="007518A1"/>
    <w:rsid w:val="007519AD"/>
    <w:rsid w:val="007527C6"/>
    <w:rsid w:val="00752B4D"/>
    <w:rsid w:val="007541FB"/>
    <w:rsid w:val="00755402"/>
    <w:rsid w:val="00756B26"/>
    <w:rsid w:val="00756EDF"/>
    <w:rsid w:val="00757536"/>
    <w:rsid w:val="00757A3D"/>
    <w:rsid w:val="007609A2"/>
    <w:rsid w:val="0076164A"/>
    <w:rsid w:val="007616CB"/>
    <w:rsid w:val="00762325"/>
    <w:rsid w:val="0076270A"/>
    <w:rsid w:val="00764ED1"/>
    <w:rsid w:val="007650F8"/>
    <w:rsid w:val="00765C43"/>
    <w:rsid w:val="00765EFB"/>
    <w:rsid w:val="007671CA"/>
    <w:rsid w:val="00767C61"/>
    <w:rsid w:val="0077008A"/>
    <w:rsid w:val="00773C1F"/>
    <w:rsid w:val="00774DA4"/>
    <w:rsid w:val="0077597F"/>
    <w:rsid w:val="00776599"/>
    <w:rsid w:val="00776D8B"/>
    <w:rsid w:val="00777D61"/>
    <w:rsid w:val="0078114B"/>
    <w:rsid w:val="007812AC"/>
    <w:rsid w:val="00781DD2"/>
    <w:rsid w:val="00783ECF"/>
    <w:rsid w:val="0078413A"/>
    <w:rsid w:val="0078450F"/>
    <w:rsid w:val="00785060"/>
    <w:rsid w:val="007920BD"/>
    <w:rsid w:val="0079223E"/>
    <w:rsid w:val="007933B9"/>
    <w:rsid w:val="00794A62"/>
    <w:rsid w:val="007959E8"/>
    <w:rsid w:val="00795E9C"/>
    <w:rsid w:val="007A0521"/>
    <w:rsid w:val="007A1FF1"/>
    <w:rsid w:val="007A21D6"/>
    <w:rsid w:val="007A2E12"/>
    <w:rsid w:val="007A3475"/>
    <w:rsid w:val="007A41C8"/>
    <w:rsid w:val="007A4C68"/>
    <w:rsid w:val="007A54CE"/>
    <w:rsid w:val="007A7FFA"/>
    <w:rsid w:val="007B04EB"/>
    <w:rsid w:val="007B0D4F"/>
    <w:rsid w:val="007B0E70"/>
    <w:rsid w:val="007B0E86"/>
    <w:rsid w:val="007B1D17"/>
    <w:rsid w:val="007B1EBD"/>
    <w:rsid w:val="007B2E39"/>
    <w:rsid w:val="007B5A3D"/>
    <w:rsid w:val="007B5B95"/>
    <w:rsid w:val="007B5CD3"/>
    <w:rsid w:val="007B68EA"/>
    <w:rsid w:val="007C1810"/>
    <w:rsid w:val="007C19E8"/>
    <w:rsid w:val="007C2593"/>
    <w:rsid w:val="007C2D89"/>
    <w:rsid w:val="007C2FF3"/>
    <w:rsid w:val="007C3247"/>
    <w:rsid w:val="007C3E9A"/>
    <w:rsid w:val="007C4593"/>
    <w:rsid w:val="007C49FC"/>
    <w:rsid w:val="007C5309"/>
    <w:rsid w:val="007C6069"/>
    <w:rsid w:val="007D06C4"/>
    <w:rsid w:val="007D1352"/>
    <w:rsid w:val="007D2508"/>
    <w:rsid w:val="007D2B2D"/>
    <w:rsid w:val="007D3439"/>
    <w:rsid w:val="007D346A"/>
    <w:rsid w:val="007D6518"/>
    <w:rsid w:val="007D76BD"/>
    <w:rsid w:val="007E0BF1"/>
    <w:rsid w:val="007E0EA9"/>
    <w:rsid w:val="007E23E8"/>
    <w:rsid w:val="007E2E76"/>
    <w:rsid w:val="007E4ECA"/>
    <w:rsid w:val="007E6955"/>
    <w:rsid w:val="007E7399"/>
    <w:rsid w:val="007F0E01"/>
    <w:rsid w:val="007F0ED8"/>
    <w:rsid w:val="007F0F63"/>
    <w:rsid w:val="007F2CBF"/>
    <w:rsid w:val="007F373D"/>
    <w:rsid w:val="007F3AEB"/>
    <w:rsid w:val="007F6609"/>
    <w:rsid w:val="007F75CE"/>
    <w:rsid w:val="008013A4"/>
    <w:rsid w:val="008027CE"/>
    <w:rsid w:val="00802F42"/>
    <w:rsid w:val="00804383"/>
    <w:rsid w:val="00804433"/>
    <w:rsid w:val="00804BB7"/>
    <w:rsid w:val="008067BB"/>
    <w:rsid w:val="008100EA"/>
    <w:rsid w:val="00810257"/>
    <w:rsid w:val="0081046F"/>
    <w:rsid w:val="008104F5"/>
    <w:rsid w:val="00811072"/>
    <w:rsid w:val="00811369"/>
    <w:rsid w:val="00812791"/>
    <w:rsid w:val="00814E50"/>
    <w:rsid w:val="00815419"/>
    <w:rsid w:val="008163C8"/>
    <w:rsid w:val="00817325"/>
    <w:rsid w:val="00820084"/>
    <w:rsid w:val="008209B2"/>
    <w:rsid w:val="008209E6"/>
    <w:rsid w:val="00823303"/>
    <w:rsid w:val="008233B2"/>
    <w:rsid w:val="00823A9F"/>
    <w:rsid w:val="00823C85"/>
    <w:rsid w:val="00825138"/>
    <w:rsid w:val="008269DD"/>
    <w:rsid w:val="00830621"/>
    <w:rsid w:val="0083348C"/>
    <w:rsid w:val="008334AE"/>
    <w:rsid w:val="00836325"/>
    <w:rsid w:val="008373D3"/>
    <w:rsid w:val="008401F8"/>
    <w:rsid w:val="00840617"/>
    <w:rsid w:val="00841E10"/>
    <w:rsid w:val="00842A47"/>
    <w:rsid w:val="00843C13"/>
    <w:rsid w:val="008453BB"/>
    <w:rsid w:val="008454F8"/>
    <w:rsid w:val="008460E6"/>
    <w:rsid w:val="00846C78"/>
    <w:rsid w:val="008477F0"/>
    <w:rsid w:val="0085173A"/>
    <w:rsid w:val="0085728B"/>
    <w:rsid w:val="00857904"/>
    <w:rsid w:val="008603CE"/>
    <w:rsid w:val="008620FC"/>
    <w:rsid w:val="008627A5"/>
    <w:rsid w:val="00863A5C"/>
    <w:rsid w:val="00863E05"/>
    <w:rsid w:val="008648C2"/>
    <w:rsid w:val="00865ACA"/>
    <w:rsid w:val="00865D28"/>
    <w:rsid w:val="00865F85"/>
    <w:rsid w:val="00867C10"/>
    <w:rsid w:val="00870439"/>
    <w:rsid w:val="00870DA1"/>
    <w:rsid w:val="00872064"/>
    <w:rsid w:val="008738DC"/>
    <w:rsid w:val="00880D7F"/>
    <w:rsid w:val="00882696"/>
    <w:rsid w:val="00883F93"/>
    <w:rsid w:val="00884DB3"/>
    <w:rsid w:val="00885A9D"/>
    <w:rsid w:val="008864F6"/>
    <w:rsid w:val="0089049D"/>
    <w:rsid w:val="008928C9"/>
    <w:rsid w:val="008937E7"/>
    <w:rsid w:val="008938DC"/>
    <w:rsid w:val="00893B0D"/>
    <w:rsid w:val="00893FD1"/>
    <w:rsid w:val="00894836"/>
    <w:rsid w:val="00895172"/>
    <w:rsid w:val="008951E5"/>
    <w:rsid w:val="00895680"/>
    <w:rsid w:val="00895993"/>
    <w:rsid w:val="008969E4"/>
    <w:rsid w:val="00896DFF"/>
    <w:rsid w:val="0089762C"/>
    <w:rsid w:val="008A16B4"/>
    <w:rsid w:val="008A1893"/>
    <w:rsid w:val="008A351E"/>
    <w:rsid w:val="008A396C"/>
    <w:rsid w:val="008A5454"/>
    <w:rsid w:val="008A769A"/>
    <w:rsid w:val="008B0ADC"/>
    <w:rsid w:val="008B0C9C"/>
    <w:rsid w:val="008B166D"/>
    <w:rsid w:val="008B17F4"/>
    <w:rsid w:val="008B2B9C"/>
    <w:rsid w:val="008B3615"/>
    <w:rsid w:val="008B4AC4"/>
    <w:rsid w:val="008B50C8"/>
    <w:rsid w:val="008B5281"/>
    <w:rsid w:val="008B7E05"/>
    <w:rsid w:val="008C0FEA"/>
    <w:rsid w:val="008C1797"/>
    <w:rsid w:val="008C219C"/>
    <w:rsid w:val="008C2F54"/>
    <w:rsid w:val="008C475E"/>
    <w:rsid w:val="008C619A"/>
    <w:rsid w:val="008C6314"/>
    <w:rsid w:val="008D077E"/>
    <w:rsid w:val="008D0910"/>
    <w:rsid w:val="008D0CE8"/>
    <w:rsid w:val="008D1FF1"/>
    <w:rsid w:val="008D29F0"/>
    <w:rsid w:val="008D2D1D"/>
    <w:rsid w:val="008D453D"/>
    <w:rsid w:val="008D53AD"/>
    <w:rsid w:val="008D562B"/>
    <w:rsid w:val="008D5733"/>
    <w:rsid w:val="008D60C9"/>
    <w:rsid w:val="008D622B"/>
    <w:rsid w:val="008D64E7"/>
    <w:rsid w:val="008D666C"/>
    <w:rsid w:val="008D7B54"/>
    <w:rsid w:val="008E02D4"/>
    <w:rsid w:val="008E0C9D"/>
    <w:rsid w:val="008E1648"/>
    <w:rsid w:val="008E1905"/>
    <w:rsid w:val="008E1B3E"/>
    <w:rsid w:val="008E2319"/>
    <w:rsid w:val="008E37BC"/>
    <w:rsid w:val="008E4B2B"/>
    <w:rsid w:val="008E4BB6"/>
    <w:rsid w:val="008E5518"/>
    <w:rsid w:val="008E6A84"/>
    <w:rsid w:val="008F02DA"/>
    <w:rsid w:val="008F05CD"/>
    <w:rsid w:val="008F0693"/>
    <w:rsid w:val="008F0CDC"/>
    <w:rsid w:val="008F17A3"/>
    <w:rsid w:val="008F1ED3"/>
    <w:rsid w:val="008F4C29"/>
    <w:rsid w:val="008F547F"/>
    <w:rsid w:val="008F5C6B"/>
    <w:rsid w:val="008F70BD"/>
    <w:rsid w:val="008F788F"/>
    <w:rsid w:val="008F7EA2"/>
    <w:rsid w:val="00902722"/>
    <w:rsid w:val="009027BC"/>
    <w:rsid w:val="009062E6"/>
    <w:rsid w:val="0090692D"/>
    <w:rsid w:val="00906AAD"/>
    <w:rsid w:val="009075AA"/>
    <w:rsid w:val="00910553"/>
    <w:rsid w:val="00911BE5"/>
    <w:rsid w:val="00913CA9"/>
    <w:rsid w:val="009145AE"/>
    <w:rsid w:val="009146CE"/>
    <w:rsid w:val="00914CA7"/>
    <w:rsid w:val="00915C3E"/>
    <w:rsid w:val="009161A8"/>
    <w:rsid w:val="0091673D"/>
    <w:rsid w:val="00921101"/>
    <w:rsid w:val="009228A2"/>
    <w:rsid w:val="00924234"/>
    <w:rsid w:val="009244D5"/>
    <w:rsid w:val="009245F5"/>
    <w:rsid w:val="009249EC"/>
    <w:rsid w:val="009273B3"/>
    <w:rsid w:val="009305B5"/>
    <w:rsid w:val="009319EF"/>
    <w:rsid w:val="0093335A"/>
    <w:rsid w:val="00934341"/>
    <w:rsid w:val="00934C12"/>
    <w:rsid w:val="009362D5"/>
    <w:rsid w:val="00936D60"/>
    <w:rsid w:val="00941DBB"/>
    <w:rsid w:val="00941F57"/>
    <w:rsid w:val="009429D5"/>
    <w:rsid w:val="00942BF1"/>
    <w:rsid w:val="00945180"/>
    <w:rsid w:val="00945428"/>
    <w:rsid w:val="0094597E"/>
    <w:rsid w:val="0094607B"/>
    <w:rsid w:val="00953604"/>
    <w:rsid w:val="00953AC0"/>
    <w:rsid w:val="00953DE6"/>
    <w:rsid w:val="00954696"/>
    <w:rsid w:val="00955530"/>
    <w:rsid w:val="00960C4F"/>
    <w:rsid w:val="00960D1A"/>
    <w:rsid w:val="009610DC"/>
    <w:rsid w:val="00961490"/>
    <w:rsid w:val="0096381A"/>
    <w:rsid w:val="00965E04"/>
    <w:rsid w:val="00966BEB"/>
    <w:rsid w:val="009674AD"/>
    <w:rsid w:val="0097094E"/>
    <w:rsid w:val="00970CDC"/>
    <w:rsid w:val="0097541D"/>
    <w:rsid w:val="00977010"/>
    <w:rsid w:val="0097790F"/>
    <w:rsid w:val="00977D02"/>
    <w:rsid w:val="009809BB"/>
    <w:rsid w:val="009825A9"/>
    <w:rsid w:val="00982D22"/>
    <w:rsid w:val="0098364B"/>
    <w:rsid w:val="00983BF9"/>
    <w:rsid w:val="00984066"/>
    <w:rsid w:val="00985484"/>
    <w:rsid w:val="00985DDA"/>
    <w:rsid w:val="009874B0"/>
    <w:rsid w:val="009911AF"/>
    <w:rsid w:val="00991875"/>
    <w:rsid w:val="00991F92"/>
    <w:rsid w:val="009922D8"/>
    <w:rsid w:val="00992985"/>
    <w:rsid w:val="00992E7E"/>
    <w:rsid w:val="00993889"/>
    <w:rsid w:val="0099551B"/>
    <w:rsid w:val="009976CD"/>
    <w:rsid w:val="009979FB"/>
    <w:rsid w:val="00997BF1"/>
    <w:rsid w:val="009A089C"/>
    <w:rsid w:val="009A118E"/>
    <w:rsid w:val="009A21CD"/>
    <w:rsid w:val="009A278C"/>
    <w:rsid w:val="009A2BC2"/>
    <w:rsid w:val="009A3584"/>
    <w:rsid w:val="009A35A6"/>
    <w:rsid w:val="009A3EEC"/>
    <w:rsid w:val="009A42C1"/>
    <w:rsid w:val="009A5429"/>
    <w:rsid w:val="009A54B4"/>
    <w:rsid w:val="009A728C"/>
    <w:rsid w:val="009A72AD"/>
    <w:rsid w:val="009A7369"/>
    <w:rsid w:val="009A788B"/>
    <w:rsid w:val="009A792F"/>
    <w:rsid w:val="009B09E0"/>
    <w:rsid w:val="009B0BC5"/>
    <w:rsid w:val="009B1247"/>
    <w:rsid w:val="009B21AA"/>
    <w:rsid w:val="009B2728"/>
    <w:rsid w:val="009B468A"/>
    <w:rsid w:val="009B5C35"/>
    <w:rsid w:val="009B6029"/>
    <w:rsid w:val="009B6971"/>
    <w:rsid w:val="009B7AA9"/>
    <w:rsid w:val="009C048B"/>
    <w:rsid w:val="009C0D71"/>
    <w:rsid w:val="009C27F1"/>
    <w:rsid w:val="009C3152"/>
    <w:rsid w:val="009C421D"/>
    <w:rsid w:val="009C4CFA"/>
    <w:rsid w:val="009C5070"/>
    <w:rsid w:val="009D112C"/>
    <w:rsid w:val="009D17AD"/>
    <w:rsid w:val="009D1BCC"/>
    <w:rsid w:val="009D1C97"/>
    <w:rsid w:val="009D3253"/>
    <w:rsid w:val="009D47FA"/>
    <w:rsid w:val="009D50D2"/>
    <w:rsid w:val="009D595F"/>
    <w:rsid w:val="009D6669"/>
    <w:rsid w:val="009D6895"/>
    <w:rsid w:val="009D6BCA"/>
    <w:rsid w:val="009E06EC"/>
    <w:rsid w:val="009E0F62"/>
    <w:rsid w:val="009E2F3C"/>
    <w:rsid w:val="009E3A72"/>
    <w:rsid w:val="009E4A58"/>
    <w:rsid w:val="009E5A2D"/>
    <w:rsid w:val="009E5A76"/>
    <w:rsid w:val="009E5AB2"/>
    <w:rsid w:val="009E6219"/>
    <w:rsid w:val="009E69B8"/>
    <w:rsid w:val="009F03B3"/>
    <w:rsid w:val="009F2DC9"/>
    <w:rsid w:val="00A010F1"/>
    <w:rsid w:val="00A01757"/>
    <w:rsid w:val="00A028C0"/>
    <w:rsid w:val="00A02BAE"/>
    <w:rsid w:val="00A056E0"/>
    <w:rsid w:val="00A05C68"/>
    <w:rsid w:val="00A06A6B"/>
    <w:rsid w:val="00A07E47"/>
    <w:rsid w:val="00A1134C"/>
    <w:rsid w:val="00A129D0"/>
    <w:rsid w:val="00A12C33"/>
    <w:rsid w:val="00A138BA"/>
    <w:rsid w:val="00A14C8E"/>
    <w:rsid w:val="00A153D9"/>
    <w:rsid w:val="00A15F09"/>
    <w:rsid w:val="00A169B6"/>
    <w:rsid w:val="00A21721"/>
    <w:rsid w:val="00A2271D"/>
    <w:rsid w:val="00A236E5"/>
    <w:rsid w:val="00A237D5"/>
    <w:rsid w:val="00A251BB"/>
    <w:rsid w:val="00A27D0A"/>
    <w:rsid w:val="00A30EFC"/>
    <w:rsid w:val="00A31984"/>
    <w:rsid w:val="00A32D73"/>
    <w:rsid w:val="00A32ECE"/>
    <w:rsid w:val="00A3367B"/>
    <w:rsid w:val="00A3597D"/>
    <w:rsid w:val="00A40091"/>
    <w:rsid w:val="00A4030F"/>
    <w:rsid w:val="00A4099B"/>
    <w:rsid w:val="00A41C79"/>
    <w:rsid w:val="00A41CB5"/>
    <w:rsid w:val="00A42978"/>
    <w:rsid w:val="00A42CDF"/>
    <w:rsid w:val="00A43DCF"/>
    <w:rsid w:val="00A4452E"/>
    <w:rsid w:val="00A4472C"/>
    <w:rsid w:val="00A44B56"/>
    <w:rsid w:val="00A44E69"/>
    <w:rsid w:val="00A45A4A"/>
    <w:rsid w:val="00A4661E"/>
    <w:rsid w:val="00A54221"/>
    <w:rsid w:val="00A54F48"/>
    <w:rsid w:val="00A55BD6"/>
    <w:rsid w:val="00A55D50"/>
    <w:rsid w:val="00A57142"/>
    <w:rsid w:val="00A62010"/>
    <w:rsid w:val="00A648CD"/>
    <w:rsid w:val="00A6537A"/>
    <w:rsid w:val="00A66843"/>
    <w:rsid w:val="00A67866"/>
    <w:rsid w:val="00A70B07"/>
    <w:rsid w:val="00A70C1E"/>
    <w:rsid w:val="00A723F8"/>
    <w:rsid w:val="00A77CCB"/>
    <w:rsid w:val="00A8081D"/>
    <w:rsid w:val="00A83D8D"/>
    <w:rsid w:val="00A8446B"/>
    <w:rsid w:val="00A8473F"/>
    <w:rsid w:val="00A8603D"/>
    <w:rsid w:val="00A862D6"/>
    <w:rsid w:val="00A8715E"/>
    <w:rsid w:val="00A9050A"/>
    <w:rsid w:val="00A9295B"/>
    <w:rsid w:val="00A93B09"/>
    <w:rsid w:val="00A93C20"/>
    <w:rsid w:val="00A93D20"/>
    <w:rsid w:val="00A952D7"/>
    <w:rsid w:val="00A963F7"/>
    <w:rsid w:val="00A96AD8"/>
    <w:rsid w:val="00A975A3"/>
    <w:rsid w:val="00AA01FC"/>
    <w:rsid w:val="00AA052C"/>
    <w:rsid w:val="00AA1E45"/>
    <w:rsid w:val="00AA2585"/>
    <w:rsid w:val="00AA2A24"/>
    <w:rsid w:val="00AA2C4F"/>
    <w:rsid w:val="00AA4286"/>
    <w:rsid w:val="00AA456B"/>
    <w:rsid w:val="00AA57F5"/>
    <w:rsid w:val="00AA5F6F"/>
    <w:rsid w:val="00AA672E"/>
    <w:rsid w:val="00AA6EC9"/>
    <w:rsid w:val="00AB5966"/>
    <w:rsid w:val="00AB6309"/>
    <w:rsid w:val="00AB6C5F"/>
    <w:rsid w:val="00AB709F"/>
    <w:rsid w:val="00AB7129"/>
    <w:rsid w:val="00AC27A6"/>
    <w:rsid w:val="00AC2AC5"/>
    <w:rsid w:val="00AC30F7"/>
    <w:rsid w:val="00AC3A5A"/>
    <w:rsid w:val="00AC4D95"/>
    <w:rsid w:val="00AC5DF4"/>
    <w:rsid w:val="00AC6395"/>
    <w:rsid w:val="00AD05D3"/>
    <w:rsid w:val="00AD0AEF"/>
    <w:rsid w:val="00AD11B7"/>
    <w:rsid w:val="00AD1A94"/>
    <w:rsid w:val="00AD1C05"/>
    <w:rsid w:val="00AD2278"/>
    <w:rsid w:val="00AD3367"/>
    <w:rsid w:val="00AD4126"/>
    <w:rsid w:val="00AD421C"/>
    <w:rsid w:val="00AD44FA"/>
    <w:rsid w:val="00AD4AC0"/>
    <w:rsid w:val="00AD687A"/>
    <w:rsid w:val="00AD7C59"/>
    <w:rsid w:val="00AE070A"/>
    <w:rsid w:val="00AE101C"/>
    <w:rsid w:val="00AE3704"/>
    <w:rsid w:val="00AE4C1F"/>
    <w:rsid w:val="00AE6308"/>
    <w:rsid w:val="00AE683B"/>
    <w:rsid w:val="00AF011A"/>
    <w:rsid w:val="00AF09BD"/>
    <w:rsid w:val="00AF0C18"/>
    <w:rsid w:val="00AF11C7"/>
    <w:rsid w:val="00AF3075"/>
    <w:rsid w:val="00AF36FC"/>
    <w:rsid w:val="00AF47C5"/>
    <w:rsid w:val="00AF4F8B"/>
    <w:rsid w:val="00AF5398"/>
    <w:rsid w:val="00B03062"/>
    <w:rsid w:val="00B049AF"/>
    <w:rsid w:val="00B060FF"/>
    <w:rsid w:val="00B07242"/>
    <w:rsid w:val="00B10534"/>
    <w:rsid w:val="00B113DB"/>
    <w:rsid w:val="00B117C6"/>
    <w:rsid w:val="00B11D8A"/>
    <w:rsid w:val="00B12179"/>
    <w:rsid w:val="00B12981"/>
    <w:rsid w:val="00B147DD"/>
    <w:rsid w:val="00B14D4D"/>
    <w:rsid w:val="00B156FD"/>
    <w:rsid w:val="00B21F61"/>
    <w:rsid w:val="00B23045"/>
    <w:rsid w:val="00B261F1"/>
    <w:rsid w:val="00B265BC"/>
    <w:rsid w:val="00B31FB1"/>
    <w:rsid w:val="00B321DA"/>
    <w:rsid w:val="00B33952"/>
    <w:rsid w:val="00B33C5E"/>
    <w:rsid w:val="00B342F4"/>
    <w:rsid w:val="00B34369"/>
    <w:rsid w:val="00B34DC2"/>
    <w:rsid w:val="00B35F1C"/>
    <w:rsid w:val="00B378E5"/>
    <w:rsid w:val="00B4020F"/>
    <w:rsid w:val="00B42C05"/>
    <w:rsid w:val="00B4346D"/>
    <w:rsid w:val="00B440F4"/>
    <w:rsid w:val="00B447A5"/>
    <w:rsid w:val="00B44A65"/>
    <w:rsid w:val="00B45781"/>
    <w:rsid w:val="00B4650B"/>
    <w:rsid w:val="00B4654C"/>
    <w:rsid w:val="00B46647"/>
    <w:rsid w:val="00B46C28"/>
    <w:rsid w:val="00B4703F"/>
    <w:rsid w:val="00B47293"/>
    <w:rsid w:val="00B52120"/>
    <w:rsid w:val="00B54ABC"/>
    <w:rsid w:val="00B568A7"/>
    <w:rsid w:val="00B56FBE"/>
    <w:rsid w:val="00B579A4"/>
    <w:rsid w:val="00B57B48"/>
    <w:rsid w:val="00B60B0D"/>
    <w:rsid w:val="00B62B58"/>
    <w:rsid w:val="00B65149"/>
    <w:rsid w:val="00B66567"/>
    <w:rsid w:val="00B66F52"/>
    <w:rsid w:val="00B66FE5"/>
    <w:rsid w:val="00B72880"/>
    <w:rsid w:val="00B758BF"/>
    <w:rsid w:val="00B80EA1"/>
    <w:rsid w:val="00B827A6"/>
    <w:rsid w:val="00B831CE"/>
    <w:rsid w:val="00B8360A"/>
    <w:rsid w:val="00B847DB"/>
    <w:rsid w:val="00B84A57"/>
    <w:rsid w:val="00B86677"/>
    <w:rsid w:val="00B87131"/>
    <w:rsid w:val="00B87A4D"/>
    <w:rsid w:val="00B91566"/>
    <w:rsid w:val="00B939B1"/>
    <w:rsid w:val="00B93B8B"/>
    <w:rsid w:val="00B96D40"/>
    <w:rsid w:val="00B97386"/>
    <w:rsid w:val="00BA263B"/>
    <w:rsid w:val="00BA27EB"/>
    <w:rsid w:val="00BA2C6E"/>
    <w:rsid w:val="00BA3302"/>
    <w:rsid w:val="00BA3CF3"/>
    <w:rsid w:val="00BA42B2"/>
    <w:rsid w:val="00BA58D4"/>
    <w:rsid w:val="00BA5B9E"/>
    <w:rsid w:val="00BA5BE3"/>
    <w:rsid w:val="00BA689E"/>
    <w:rsid w:val="00BA7353"/>
    <w:rsid w:val="00BA7C9A"/>
    <w:rsid w:val="00BB197B"/>
    <w:rsid w:val="00BB5F8F"/>
    <w:rsid w:val="00BB657A"/>
    <w:rsid w:val="00BC1A4E"/>
    <w:rsid w:val="00BC3EC4"/>
    <w:rsid w:val="00BC3FA7"/>
    <w:rsid w:val="00BC5DC7"/>
    <w:rsid w:val="00BC6B8B"/>
    <w:rsid w:val="00BC73D8"/>
    <w:rsid w:val="00BD2E08"/>
    <w:rsid w:val="00BD52D7"/>
    <w:rsid w:val="00BD5AD2"/>
    <w:rsid w:val="00BD6082"/>
    <w:rsid w:val="00BD7C48"/>
    <w:rsid w:val="00BD7D16"/>
    <w:rsid w:val="00BE022A"/>
    <w:rsid w:val="00BE0E1D"/>
    <w:rsid w:val="00BE22F3"/>
    <w:rsid w:val="00BE5B52"/>
    <w:rsid w:val="00BE7B8D"/>
    <w:rsid w:val="00BF0993"/>
    <w:rsid w:val="00BF10A9"/>
    <w:rsid w:val="00BF1703"/>
    <w:rsid w:val="00BF231C"/>
    <w:rsid w:val="00BF51E5"/>
    <w:rsid w:val="00BF55AF"/>
    <w:rsid w:val="00BF74A6"/>
    <w:rsid w:val="00C00B1E"/>
    <w:rsid w:val="00C013AD"/>
    <w:rsid w:val="00C02DF2"/>
    <w:rsid w:val="00C04904"/>
    <w:rsid w:val="00C056B3"/>
    <w:rsid w:val="00C103E5"/>
    <w:rsid w:val="00C10F2E"/>
    <w:rsid w:val="00C13319"/>
    <w:rsid w:val="00C13EE9"/>
    <w:rsid w:val="00C14385"/>
    <w:rsid w:val="00C14D87"/>
    <w:rsid w:val="00C15178"/>
    <w:rsid w:val="00C21540"/>
    <w:rsid w:val="00C21906"/>
    <w:rsid w:val="00C21BFA"/>
    <w:rsid w:val="00C24C8D"/>
    <w:rsid w:val="00C25FE2"/>
    <w:rsid w:val="00C26B53"/>
    <w:rsid w:val="00C279B2"/>
    <w:rsid w:val="00C317A7"/>
    <w:rsid w:val="00C323E5"/>
    <w:rsid w:val="00C33434"/>
    <w:rsid w:val="00C33E50"/>
    <w:rsid w:val="00C34B78"/>
    <w:rsid w:val="00C34C20"/>
    <w:rsid w:val="00C35A3E"/>
    <w:rsid w:val="00C42007"/>
    <w:rsid w:val="00C42130"/>
    <w:rsid w:val="00C423A4"/>
    <w:rsid w:val="00C44BF5"/>
    <w:rsid w:val="00C473CE"/>
    <w:rsid w:val="00C549C4"/>
    <w:rsid w:val="00C54D14"/>
    <w:rsid w:val="00C55232"/>
    <w:rsid w:val="00C553A4"/>
    <w:rsid w:val="00C55A06"/>
    <w:rsid w:val="00C55D03"/>
    <w:rsid w:val="00C56E93"/>
    <w:rsid w:val="00C600DB"/>
    <w:rsid w:val="00C601BC"/>
    <w:rsid w:val="00C6329F"/>
    <w:rsid w:val="00C63340"/>
    <w:rsid w:val="00C633AB"/>
    <w:rsid w:val="00C643F9"/>
    <w:rsid w:val="00C64E95"/>
    <w:rsid w:val="00C71372"/>
    <w:rsid w:val="00C7224F"/>
    <w:rsid w:val="00C72410"/>
    <w:rsid w:val="00C7287F"/>
    <w:rsid w:val="00C72A53"/>
    <w:rsid w:val="00C72F0E"/>
    <w:rsid w:val="00C74D23"/>
    <w:rsid w:val="00C75379"/>
    <w:rsid w:val="00C80C65"/>
    <w:rsid w:val="00C80CB8"/>
    <w:rsid w:val="00C815D1"/>
    <w:rsid w:val="00C819F8"/>
    <w:rsid w:val="00C8248C"/>
    <w:rsid w:val="00C84E33"/>
    <w:rsid w:val="00C85671"/>
    <w:rsid w:val="00C85732"/>
    <w:rsid w:val="00C8674A"/>
    <w:rsid w:val="00C86D6F"/>
    <w:rsid w:val="00C872E2"/>
    <w:rsid w:val="00C8757E"/>
    <w:rsid w:val="00C87EE4"/>
    <w:rsid w:val="00C9053C"/>
    <w:rsid w:val="00C905FC"/>
    <w:rsid w:val="00C92D03"/>
    <w:rsid w:val="00C9319C"/>
    <w:rsid w:val="00C93A89"/>
    <w:rsid w:val="00C9435D"/>
    <w:rsid w:val="00C9517F"/>
    <w:rsid w:val="00C96741"/>
    <w:rsid w:val="00C97283"/>
    <w:rsid w:val="00CA07F5"/>
    <w:rsid w:val="00CA14F0"/>
    <w:rsid w:val="00CA1CD6"/>
    <w:rsid w:val="00CA2D1B"/>
    <w:rsid w:val="00CA4963"/>
    <w:rsid w:val="00CA662A"/>
    <w:rsid w:val="00CA78BA"/>
    <w:rsid w:val="00CA7AFD"/>
    <w:rsid w:val="00CA7C3C"/>
    <w:rsid w:val="00CB0189"/>
    <w:rsid w:val="00CB0269"/>
    <w:rsid w:val="00CB0BA2"/>
    <w:rsid w:val="00CB1A42"/>
    <w:rsid w:val="00CB1B0C"/>
    <w:rsid w:val="00CB2C0B"/>
    <w:rsid w:val="00CB2D4D"/>
    <w:rsid w:val="00CB517D"/>
    <w:rsid w:val="00CB593D"/>
    <w:rsid w:val="00CB6A48"/>
    <w:rsid w:val="00CB7039"/>
    <w:rsid w:val="00CB79BD"/>
    <w:rsid w:val="00CC0282"/>
    <w:rsid w:val="00CC038D"/>
    <w:rsid w:val="00CC0DCC"/>
    <w:rsid w:val="00CC39FF"/>
    <w:rsid w:val="00CC3C2F"/>
    <w:rsid w:val="00CC4AC8"/>
    <w:rsid w:val="00CC4B06"/>
    <w:rsid w:val="00CC5233"/>
    <w:rsid w:val="00CC52FA"/>
    <w:rsid w:val="00CC5DE6"/>
    <w:rsid w:val="00CC6E4E"/>
    <w:rsid w:val="00CC6FE8"/>
    <w:rsid w:val="00CC7202"/>
    <w:rsid w:val="00CC7257"/>
    <w:rsid w:val="00CD0B55"/>
    <w:rsid w:val="00CD1B9F"/>
    <w:rsid w:val="00CD2808"/>
    <w:rsid w:val="00CD28BF"/>
    <w:rsid w:val="00CD4092"/>
    <w:rsid w:val="00CD4A20"/>
    <w:rsid w:val="00CD50A1"/>
    <w:rsid w:val="00CD519E"/>
    <w:rsid w:val="00CD6027"/>
    <w:rsid w:val="00CD64E4"/>
    <w:rsid w:val="00CD7162"/>
    <w:rsid w:val="00CE04E0"/>
    <w:rsid w:val="00CE04F8"/>
    <w:rsid w:val="00CE0C4F"/>
    <w:rsid w:val="00CE143D"/>
    <w:rsid w:val="00CE2633"/>
    <w:rsid w:val="00CE30EA"/>
    <w:rsid w:val="00CE5236"/>
    <w:rsid w:val="00CE5CC8"/>
    <w:rsid w:val="00CF048A"/>
    <w:rsid w:val="00CF155A"/>
    <w:rsid w:val="00CF2947"/>
    <w:rsid w:val="00CF686F"/>
    <w:rsid w:val="00CF6E60"/>
    <w:rsid w:val="00CF7BCA"/>
    <w:rsid w:val="00D008FD"/>
    <w:rsid w:val="00D01640"/>
    <w:rsid w:val="00D0321C"/>
    <w:rsid w:val="00D0326B"/>
    <w:rsid w:val="00D035EC"/>
    <w:rsid w:val="00D03BA5"/>
    <w:rsid w:val="00D04666"/>
    <w:rsid w:val="00D04C18"/>
    <w:rsid w:val="00D05BCB"/>
    <w:rsid w:val="00D06AB1"/>
    <w:rsid w:val="00D072ED"/>
    <w:rsid w:val="00D07A16"/>
    <w:rsid w:val="00D07EB3"/>
    <w:rsid w:val="00D1014F"/>
    <w:rsid w:val="00D1067E"/>
    <w:rsid w:val="00D10F50"/>
    <w:rsid w:val="00D11272"/>
    <w:rsid w:val="00D12369"/>
    <w:rsid w:val="00D126F5"/>
    <w:rsid w:val="00D13F3A"/>
    <w:rsid w:val="00D1489E"/>
    <w:rsid w:val="00D17309"/>
    <w:rsid w:val="00D1744B"/>
    <w:rsid w:val="00D20737"/>
    <w:rsid w:val="00D21E81"/>
    <w:rsid w:val="00D223DE"/>
    <w:rsid w:val="00D233DE"/>
    <w:rsid w:val="00D23A19"/>
    <w:rsid w:val="00D25E37"/>
    <w:rsid w:val="00D263B8"/>
    <w:rsid w:val="00D2661A"/>
    <w:rsid w:val="00D27582"/>
    <w:rsid w:val="00D32719"/>
    <w:rsid w:val="00D33333"/>
    <w:rsid w:val="00D352A2"/>
    <w:rsid w:val="00D4162B"/>
    <w:rsid w:val="00D43FC5"/>
    <w:rsid w:val="00D4514F"/>
    <w:rsid w:val="00D451E2"/>
    <w:rsid w:val="00D4545E"/>
    <w:rsid w:val="00D45E89"/>
    <w:rsid w:val="00D45E8D"/>
    <w:rsid w:val="00D466AE"/>
    <w:rsid w:val="00D4734F"/>
    <w:rsid w:val="00D51BF3"/>
    <w:rsid w:val="00D52385"/>
    <w:rsid w:val="00D53D64"/>
    <w:rsid w:val="00D56FD6"/>
    <w:rsid w:val="00D5772E"/>
    <w:rsid w:val="00D604DB"/>
    <w:rsid w:val="00D60E05"/>
    <w:rsid w:val="00D63276"/>
    <w:rsid w:val="00D63DEB"/>
    <w:rsid w:val="00D66846"/>
    <w:rsid w:val="00D675FB"/>
    <w:rsid w:val="00D7055E"/>
    <w:rsid w:val="00D71F25"/>
    <w:rsid w:val="00D7230E"/>
    <w:rsid w:val="00D73350"/>
    <w:rsid w:val="00D75FFB"/>
    <w:rsid w:val="00D77031"/>
    <w:rsid w:val="00D81BF9"/>
    <w:rsid w:val="00D847CC"/>
    <w:rsid w:val="00D84941"/>
    <w:rsid w:val="00D84A00"/>
    <w:rsid w:val="00D84FA1"/>
    <w:rsid w:val="00D8516E"/>
    <w:rsid w:val="00D851F0"/>
    <w:rsid w:val="00D86DB7"/>
    <w:rsid w:val="00D905C3"/>
    <w:rsid w:val="00D90990"/>
    <w:rsid w:val="00D926D0"/>
    <w:rsid w:val="00D93030"/>
    <w:rsid w:val="00D950E1"/>
    <w:rsid w:val="00D952A6"/>
    <w:rsid w:val="00D959AE"/>
    <w:rsid w:val="00D97F99"/>
    <w:rsid w:val="00DA07DD"/>
    <w:rsid w:val="00DA1E08"/>
    <w:rsid w:val="00DA1FBF"/>
    <w:rsid w:val="00DA24F8"/>
    <w:rsid w:val="00DA28E8"/>
    <w:rsid w:val="00DA38D3"/>
    <w:rsid w:val="00DA3932"/>
    <w:rsid w:val="00DA3ABF"/>
    <w:rsid w:val="00DA4E7B"/>
    <w:rsid w:val="00DA64F8"/>
    <w:rsid w:val="00DA6C15"/>
    <w:rsid w:val="00DA7540"/>
    <w:rsid w:val="00DB2CCD"/>
    <w:rsid w:val="00DB3013"/>
    <w:rsid w:val="00DB352D"/>
    <w:rsid w:val="00DB3797"/>
    <w:rsid w:val="00DB38EE"/>
    <w:rsid w:val="00DB498B"/>
    <w:rsid w:val="00DB66CA"/>
    <w:rsid w:val="00DB6BCA"/>
    <w:rsid w:val="00DB6D39"/>
    <w:rsid w:val="00DB7017"/>
    <w:rsid w:val="00DB7285"/>
    <w:rsid w:val="00DC0321"/>
    <w:rsid w:val="00DC3067"/>
    <w:rsid w:val="00DC370B"/>
    <w:rsid w:val="00DC5B90"/>
    <w:rsid w:val="00DC7238"/>
    <w:rsid w:val="00DD00FF"/>
    <w:rsid w:val="00DD0619"/>
    <w:rsid w:val="00DD07FB"/>
    <w:rsid w:val="00DD0D34"/>
    <w:rsid w:val="00DD25C6"/>
    <w:rsid w:val="00DD54B0"/>
    <w:rsid w:val="00DD57EE"/>
    <w:rsid w:val="00DD6BCC"/>
    <w:rsid w:val="00DE0A4B"/>
    <w:rsid w:val="00DE15E8"/>
    <w:rsid w:val="00DE2410"/>
    <w:rsid w:val="00DE2939"/>
    <w:rsid w:val="00DE4DE4"/>
    <w:rsid w:val="00DE51F0"/>
    <w:rsid w:val="00DE6DC5"/>
    <w:rsid w:val="00DE6E81"/>
    <w:rsid w:val="00DE6F9E"/>
    <w:rsid w:val="00DE703F"/>
    <w:rsid w:val="00DE7595"/>
    <w:rsid w:val="00DF1639"/>
    <w:rsid w:val="00DF1961"/>
    <w:rsid w:val="00DF1C19"/>
    <w:rsid w:val="00DF226E"/>
    <w:rsid w:val="00DF44DE"/>
    <w:rsid w:val="00E01033"/>
    <w:rsid w:val="00E01138"/>
    <w:rsid w:val="00E013D9"/>
    <w:rsid w:val="00E02DFB"/>
    <w:rsid w:val="00E030F9"/>
    <w:rsid w:val="00E0311A"/>
    <w:rsid w:val="00E03138"/>
    <w:rsid w:val="00E06404"/>
    <w:rsid w:val="00E11A85"/>
    <w:rsid w:val="00E12495"/>
    <w:rsid w:val="00E1454B"/>
    <w:rsid w:val="00E15CCD"/>
    <w:rsid w:val="00E17D35"/>
    <w:rsid w:val="00E202EF"/>
    <w:rsid w:val="00E20919"/>
    <w:rsid w:val="00E210B5"/>
    <w:rsid w:val="00E2552F"/>
    <w:rsid w:val="00E305A6"/>
    <w:rsid w:val="00E3137A"/>
    <w:rsid w:val="00E32CCF"/>
    <w:rsid w:val="00E34A98"/>
    <w:rsid w:val="00E35D1E"/>
    <w:rsid w:val="00E364F9"/>
    <w:rsid w:val="00E365E2"/>
    <w:rsid w:val="00E365FA"/>
    <w:rsid w:val="00E40C94"/>
    <w:rsid w:val="00E4103D"/>
    <w:rsid w:val="00E41340"/>
    <w:rsid w:val="00E44A83"/>
    <w:rsid w:val="00E502C1"/>
    <w:rsid w:val="00E502DD"/>
    <w:rsid w:val="00E50C50"/>
    <w:rsid w:val="00E50D3A"/>
    <w:rsid w:val="00E51387"/>
    <w:rsid w:val="00E51D63"/>
    <w:rsid w:val="00E51E68"/>
    <w:rsid w:val="00E52EFD"/>
    <w:rsid w:val="00E5408A"/>
    <w:rsid w:val="00E548E6"/>
    <w:rsid w:val="00E54C40"/>
    <w:rsid w:val="00E56800"/>
    <w:rsid w:val="00E57F60"/>
    <w:rsid w:val="00E60CD7"/>
    <w:rsid w:val="00E62FF9"/>
    <w:rsid w:val="00E635D6"/>
    <w:rsid w:val="00E639BC"/>
    <w:rsid w:val="00E64C0C"/>
    <w:rsid w:val="00E65885"/>
    <w:rsid w:val="00E664CC"/>
    <w:rsid w:val="00E67227"/>
    <w:rsid w:val="00E67695"/>
    <w:rsid w:val="00E70388"/>
    <w:rsid w:val="00E708B5"/>
    <w:rsid w:val="00E70F92"/>
    <w:rsid w:val="00E74C54"/>
    <w:rsid w:val="00E770C2"/>
    <w:rsid w:val="00E77A03"/>
    <w:rsid w:val="00E77D1F"/>
    <w:rsid w:val="00E80035"/>
    <w:rsid w:val="00E822E8"/>
    <w:rsid w:val="00E82554"/>
    <w:rsid w:val="00E82606"/>
    <w:rsid w:val="00E846C8"/>
    <w:rsid w:val="00E84957"/>
    <w:rsid w:val="00E84A55"/>
    <w:rsid w:val="00E85ACA"/>
    <w:rsid w:val="00E85BFF"/>
    <w:rsid w:val="00E90391"/>
    <w:rsid w:val="00E906C2"/>
    <w:rsid w:val="00E9311F"/>
    <w:rsid w:val="00E934D1"/>
    <w:rsid w:val="00E94AF0"/>
    <w:rsid w:val="00E9565E"/>
    <w:rsid w:val="00E95D13"/>
    <w:rsid w:val="00E95DD3"/>
    <w:rsid w:val="00E969D5"/>
    <w:rsid w:val="00E97102"/>
    <w:rsid w:val="00EA4279"/>
    <w:rsid w:val="00EA5085"/>
    <w:rsid w:val="00EA58D1"/>
    <w:rsid w:val="00EA61BC"/>
    <w:rsid w:val="00EA679E"/>
    <w:rsid w:val="00EA681A"/>
    <w:rsid w:val="00EA735B"/>
    <w:rsid w:val="00EB0AAE"/>
    <w:rsid w:val="00EB1866"/>
    <w:rsid w:val="00EB1DEF"/>
    <w:rsid w:val="00EB1E69"/>
    <w:rsid w:val="00EB2086"/>
    <w:rsid w:val="00EB4B8F"/>
    <w:rsid w:val="00EB562B"/>
    <w:rsid w:val="00EB5EDF"/>
    <w:rsid w:val="00EB60FE"/>
    <w:rsid w:val="00EB71DC"/>
    <w:rsid w:val="00EB74DB"/>
    <w:rsid w:val="00EB7F5D"/>
    <w:rsid w:val="00EC5346"/>
    <w:rsid w:val="00EC5359"/>
    <w:rsid w:val="00EC562A"/>
    <w:rsid w:val="00ED067A"/>
    <w:rsid w:val="00ED194A"/>
    <w:rsid w:val="00ED296B"/>
    <w:rsid w:val="00ED2B50"/>
    <w:rsid w:val="00ED6BE3"/>
    <w:rsid w:val="00EE0350"/>
    <w:rsid w:val="00EE0719"/>
    <w:rsid w:val="00EE0E80"/>
    <w:rsid w:val="00EE377D"/>
    <w:rsid w:val="00EE56DA"/>
    <w:rsid w:val="00EE613F"/>
    <w:rsid w:val="00EE7295"/>
    <w:rsid w:val="00EE7869"/>
    <w:rsid w:val="00EF054A"/>
    <w:rsid w:val="00EF2304"/>
    <w:rsid w:val="00EF3235"/>
    <w:rsid w:val="00EF3397"/>
    <w:rsid w:val="00EF5104"/>
    <w:rsid w:val="00EF7E72"/>
    <w:rsid w:val="00F017AD"/>
    <w:rsid w:val="00F01D26"/>
    <w:rsid w:val="00F03CDF"/>
    <w:rsid w:val="00F06D37"/>
    <w:rsid w:val="00F07B9D"/>
    <w:rsid w:val="00F11586"/>
    <w:rsid w:val="00F1183B"/>
    <w:rsid w:val="00F11C9F"/>
    <w:rsid w:val="00F12263"/>
    <w:rsid w:val="00F13E65"/>
    <w:rsid w:val="00F1409D"/>
    <w:rsid w:val="00F14214"/>
    <w:rsid w:val="00F14272"/>
    <w:rsid w:val="00F146BD"/>
    <w:rsid w:val="00F157A9"/>
    <w:rsid w:val="00F17E92"/>
    <w:rsid w:val="00F22D44"/>
    <w:rsid w:val="00F240E6"/>
    <w:rsid w:val="00F254E3"/>
    <w:rsid w:val="00F25BB6"/>
    <w:rsid w:val="00F26B7E"/>
    <w:rsid w:val="00F27A3B"/>
    <w:rsid w:val="00F3025D"/>
    <w:rsid w:val="00F3128F"/>
    <w:rsid w:val="00F3191A"/>
    <w:rsid w:val="00F33817"/>
    <w:rsid w:val="00F41AF2"/>
    <w:rsid w:val="00F41BB0"/>
    <w:rsid w:val="00F41C72"/>
    <w:rsid w:val="00F41D89"/>
    <w:rsid w:val="00F420D5"/>
    <w:rsid w:val="00F42689"/>
    <w:rsid w:val="00F429CB"/>
    <w:rsid w:val="00F42B55"/>
    <w:rsid w:val="00F44925"/>
    <w:rsid w:val="00F451EA"/>
    <w:rsid w:val="00F45447"/>
    <w:rsid w:val="00F456C6"/>
    <w:rsid w:val="00F4577B"/>
    <w:rsid w:val="00F45B3F"/>
    <w:rsid w:val="00F46496"/>
    <w:rsid w:val="00F474D0"/>
    <w:rsid w:val="00F50179"/>
    <w:rsid w:val="00F507A6"/>
    <w:rsid w:val="00F52D78"/>
    <w:rsid w:val="00F53930"/>
    <w:rsid w:val="00F54634"/>
    <w:rsid w:val="00F55558"/>
    <w:rsid w:val="00F56511"/>
    <w:rsid w:val="00F60038"/>
    <w:rsid w:val="00F6194E"/>
    <w:rsid w:val="00F623AC"/>
    <w:rsid w:val="00F6412A"/>
    <w:rsid w:val="00F64D51"/>
    <w:rsid w:val="00F65893"/>
    <w:rsid w:val="00F66A4A"/>
    <w:rsid w:val="00F6759A"/>
    <w:rsid w:val="00F71E22"/>
    <w:rsid w:val="00F72142"/>
    <w:rsid w:val="00F7256B"/>
    <w:rsid w:val="00F72AE7"/>
    <w:rsid w:val="00F739A1"/>
    <w:rsid w:val="00F740D0"/>
    <w:rsid w:val="00F744C5"/>
    <w:rsid w:val="00F7582A"/>
    <w:rsid w:val="00F76F4A"/>
    <w:rsid w:val="00F779EB"/>
    <w:rsid w:val="00F81775"/>
    <w:rsid w:val="00F81E41"/>
    <w:rsid w:val="00F82043"/>
    <w:rsid w:val="00F837A6"/>
    <w:rsid w:val="00F83CFD"/>
    <w:rsid w:val="00F83E6C"/>
    <w:rsid w:val="00F84201"/>
    <w:rsid w:val="00F84934"/>
    <w:rsid w:val="00F84FD0"/>
    <w:rsid w:val="00F859A8"/>
    <w:rsid w:val="00F9108B"/>
    <w:rsid w:val="00F91349"/>
    <w:rsid w:val="00F93546"/>
    <w:rsid w:val="00F93A8A"/>
    <w:rsid w:val="00F93B3F"/>
    <w:rsid w:val="00F95248"/>
    <w:rsid w:val="00F956A9"/>
    <w:rsid w:val="00F95F99"/>
    <w:rsid w:val="00F963ED"/>
    <w:rsid w:val="00F966CF"/>
    <w:rsid w:val="00F96CAE"/>
    <w:rsid w:val="00F97867"/>
    <w:rsid w:val="00F97C99"/>
    <w:rsid w:val="00FA142C"/>
    <w:rsid w:val="00FA14DD"/>
    <w:rsid w:val="00FA1C80"/>
    <w:rsid w:val="00FA3A95"/>
    <w:rsid w:val="00FA662D"/>
    <w:rsid w:val="00FA6B8B"/>
    <w:rsid w:val="00FA73B1"/>
    <w:rsid w:val="00FA7CA9"/>
    <w:rsid w:val="00FB0CB9"/>
    <w:rsid w:val="00FB2B49"/>
    <w:rsid w:val="00FB45F1"/>
    <w:rsid w:val="00FB4A72"/>
    <w:rsid w:val="00FB54E8"/>
    <w:rsid w:val="00FB7054"/>
    <w:rsid w:val="00FC17B7"/>
    <w:rsid w:val="00FC2CB7"/>
    <w:rsid w:val="00FC4090"/>
    <w:rsid w:val="00FC49AC"/>
    <w:rsid w:val="00FC55B4"/>
    <w:rsid w:val="00FD00E6"/>
    <w:rsid w:val="00FD09A1"/>
    <w:rsid w:val="00FD2A7C"/>
    <w:rsid w:val="00FD4841"/>
    <w:rsid w:val="00FD59EB"/>
    <w:rsid w:val="00FD7299"/>
    <w:rsid w:val="00FE10E4"/>
    <w:rsid w:val="00FE1B64"/>
    <w:rsid w:val="00FE1FBE"/>
    <w:rsid w:val="00FE3901"/>
    <w:rsid w:val="00FE3EB8"/>
    <w:rsid w:val="00FE4BCE"/>
    <w:rsid w:val="00FE54AE"/>
    <w:rsid w:val="00FE5542"/>
    <w:rsid w:val="00FE576A"/>
    <w:rsid w:val="00FE7E79"/>
    <w:rsid w:val="00FF3E7D"/>
    <w:rsid w:val="00FF483C"/>
    <w:rsid w:val="00FF5463"/>
    <w:rsid w:val="00FF5B99"/>
    <w:rsid w:val="00FF730C"/>
    <w:rsid w:val="00FF73F4"/>
    <w:rsid w:val="00FF7CE4"/>
    <w:rsid w:val="00FF7E39"/>
    <w:rsid w:val="128821E8"/>
    <w:rsid w:val="1D3B2806"/>
    <w:rsid w:val="21171F84"/>
    <w:rsid w:val="2EB714BD"/>
    <w:rsid w:val="38500E7D"/>
    <w:rsid w:val="3EFB21F2"/>
    <w:rsid w:val="55C6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qFormat/>
    <w:uiPriority w:val="0"/>
    <w:pPr>
      <w:keepNext/>
      <w:keepLines/>
      <w:spacing w:before="260" w:after="260" w:line="416" w:lineRule="auto"/>
      <w:outlineLvl w:val="2"/>
    </w:pPr>
    <w:rPr>
      <w:b/>
      <w:bCs/>
      <w:sz w:val="32"/>
      <w:szCs w:val="32"/>
    </w:rPr>
  </w:style>
  <w:style w:type="paragraph" w:styleId="5">
    <w:name w:val="heading 4"/>
    <w:basedOn w:val="1"/>
    <w:next w:val="1"/>
    <w:link w:val="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5"/>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6"/>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7"/>
    <w:qFormat/>
    <w:uiPriority w:val="0"/>
    <w:pPr>
      <w:keepNext/>
      <w:keepLines/>
      <w:adjustRightInd/>
      <w:spacing w:before="240" w:after="64" w:line="320" w:lineRule="auto"/>
      <w:outlineLvl w:val="8"/>
    </w:pPr>
    <w:rPr>
      <w:rFonts w:ascii="Arial" w:hAnsi="Arial" w:eastAsia="黑体"/>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4"/>
    <w:semiHidden/>
    <w:unhideWhenUsed/>
    <w:qFormat/>
    <w:uiPriority w:val="99"/>
    <w:rPr>
      <w:rFonts w:ascii="宋体"/>
      <w:sz w:val="18"/>
      <w:szCs w:val="18"/>
    </w:rPr>
  </w:style>
  <w:style w:type="paragraph" w:styleId="14">
    <w:name w:val="annotation text"/>
    <w:basedOn w:val="1"/>
    <w:link w:val="252"/>
    <w:semiHidden/>
    <w:unhideWhenUsed/>
    <w:qFormat/>
    <w:uiPriority w:val="99"/>
    <w:pPr>
      <w:jc w:val="left"/>
    </w:pPr>
  </w:style>
  <w:style w:type="paragraph" w:styleId="15">
    <w:name w:val="Body Text"/>
    <w:basedOn w:val="1"/>
    <w:link w:val="91"/>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Date"/>
    <w:basedOn w:val="1"/>
    <w:next w:val="1"/>
    <w:link w:val="254"/>
    <w:semiHidden/>
    <w:unhideWhenUsed/>
    <w:qFormat/>
    <w:uiPriority w:val="99"/>
    <w:pPr>
      <w:ind w:left="100" w:leftChars="2500"/>
    </w:pPr>
  </w:style>
  <w:style w:type="paragraph" w:styleId="19">
    <w:name w:val="Balloon Text"/>
    <w:basedOn w:val="1"/>
    <w:link w:val="50"/>
    <w:semiHidden/>
    <w:unhideWhenUsed/>
    <w:qFormat/>
    <w:uiPriority w:val="99"/>
    <w:rPr>
      <w:sz w:val="18"/>
      <w:szCs w:val="18"/>
    </w:rPr>
  </w:style>
  <w:style w:type="paragraph" w:styleId="20">
    <w:name w:val="footer"/>
    <w:basedOn w:val="1"/>
    <w:link w:val="49"/>
    <w:qFormat/>
    <w:uiPriority w:val="99"/>
    <w:pPr>
      <w:tabs>
        <w:tab w:val="center" w:pos="4153"/>
        <w:tab w:val="right" w:pos="8306"/>
      </w:tabs>
      <w:adjustRightInd/>
      <w:snapToGrid w:val="0"/>
      <w:spacing w:line="240" w:lineRule="auto"/>
      <w:jc w:val="right"/>
    </w:pPr>
    <w:rPr>
      <w:rFonts w:ascii="宋体"/>
      <w:sz w:val="18"/>
      <w:szCs w:val="18"/>
    </w:rPr>
  </w:style>
  <w:style w:type="paragraph" w:styleId="21">
    <w:name w:val="header"/>
    <w:basedOn w:val="1"/>
    <w:link w:val="48"/>
    <w:qFormat/>
    <w:uiPriority w:val="99"/>
    <w:pPr>
      <w:tabs>
        <w:tab w:val="center" w:pos="4153"/>
        <w:tab w:val="right" w:pos="8306"/>
      </w:tabs>
      <w:adjustRightInd/>
      <w:snapToGrid w:val="0"/>
      <w:jc w:val="center"/>
    </w:pPr>
    <w:rPr>
      <w:sz w:val="18"/>
      <w:szCs w:val="18"/>
    </w:rPr>
  </w:style>
  <w:style w:type="paragraph" w:styleId="22">
    <w:name w:val="toc 1"/>
    <w:basedOn w:val="1"/>
    <w:next w:val="1"/>
    <w:unhideWhenUsed/>
    <w:qFormat/>
    <w:uiPriority w:val="39"/>
    <w:rPr>
      <w:rFonts w:ascii="宋体"/>
    </w:rPr>
  </w:style>
  <w:style w:type="paragraph" w:styleId="23">
    <w:name w:val="toc 4"/>
    <w:basedOn w:val="1"/>
    <w:next w:val="1"/>
    <w:unhideWhenUsed/>
    <w:qFormat/>
    <w:uiPriority w:val="39"/>
    <w:pPr>
      <w:tabs>
        <w:tab w:val="right" w:leader="dot" w:pos="9344"/>
      </w:tabs>
      <w:spacing w:line="300" w:lineRule="exact"/>
      <w:ind w:left="629"/>
    </w:pPr>
    <w:rPr>
      <w:rFonts w:ascii="宋体"/>
    </w:rPr>
  </w:style>
  <w:style w:type="paragraph" w:styleId="24">
    <w:name w:val="footnote text"/>
    <w:basedOn w:val="1"/>
    <w:next w:val="1"/>
    <w:link w:val="104"/>
    <w:qFormat/>
    <w:uiPriority w:val="0"/>
    <w:pPr>
      <w:adjustRightInd/>
      <w:snapToGrid w:val="0"/>
      <w:spacing w:line="300" w:lineRule="exact"/>
      <w:ind w:left="400" w:leftChars="200" w:hanging="200" w:hangingChars="200"/>
      <w:jc w:val="left"/>
    </w:pPr>
    <w:rPr>
      <w:rFonts w:ascii="宋体"/>
      <w:sz w:val="18"/>
      <w:szCs w:val="18"/>
    </w:rPr>
  </w:style>
  <w:style w:type="paragraph" w:styleId="25">
    <w:name w:val="toc 6"/>
    <w:basedOn w:val="1"/>
    <w:next w:val="1"/>
    <w:unhideWhenUsed/>
    <w:qFormat/>
    <w:uiPriority w:val="39"/>
    <w:pPr>
      <w:spacing w:line="300" w:lineRule="exact"/>
      <w:ind w:left="1049"/>
    </w:pPr>
    <w:rPr>
      <w:rFonts w:ascii="宋体"/>
    </w:rPr>
  </w:style>
  <w:style w:type="paragraph" w:styleId="26">
    <w:name w:val="table of figures"/>
    <w:basedOn w:val="1"/>
    <w:next w:val="1"/>
    <w:semiHidden/>
    <w:qFormat/>
    <w:uiPriority w:val="0"/>
    <w:pPr>
      <w:adjustRightInd/>
      <w:spacing w:line="240" w:lineRule="auto"/>
      <w:jc w:val="left"/>
    </w:pPr>
    <w:rPr>
      <w:szCs w:val="24"/>
    </w:rPr>
  </w:style>
  <w:style w:type="paragraph" w:styleId="27">
    <w:name w:val="toc 2"/>
    <w:basedOn w:val="1"/>
    <w:next w:val="1"/>
    <w:unhideWhenUsed/>
    <w:qFormat/>
    <w:uiPriority w:val="39"/>
    <w:pPr>
      <w:tabs>
        <w:tab w:val="right" w:leader="dot" w:pos="9344"/>
      </w:tabs>
      <w:spacing w:line="300" w:lineRule="exact"/>
      <w:ind w:left="210"/>
    </w:pPr>
    <w:rPr>
      <w:rFonts w:ascii="宋体"/>
    </w:rPr>
  </w:style>
  <w:style w:type="paragraph" w:styleId="28">
    <w:name w:val="Title"/>
    <w:basedOn w:val="1"/>
    <w:link w:val="53"/>
    <w:qFormat/>
    <w:uiPriority w:val="0"/>
    <w:pPr>
      <w:spacing w:before="240" w:after="60"/>
      <w:jc w:val="center"/>
      <w:outlineLvl w:val="0"/>
    </w:pPr>
    <w:rPr>
      <w:rFonts w:ascii="Arial" w:hAnsi="Arial" w:cs="Arial"/>
      <w:b/>
      <w:bCs/>
      <w:sz w:val="32"/>
      <w:szCs w:val="32"/>
    </w:rPr>
  </w:style>
  <w:style w:type="paragraph" w:styleId="29">
    <w:name w:val="annotation subject"/>
    <w:basedOn w:val="14"/>
    <w:next w:val="14"/>
    <w:link w:val="253"/>
    <w:semiHidden/>
    <w:unhideWhenUsed/>
    <w:qFormat/>
    <w:uiPriority w:val="99"/>
    <w:rPr>
      <w:b/>
      <w:bCs/>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qFormat/>
    <w:uiPriority w:val="22"/>
    <w:rPr>
      <w:b/>
      <w:bCs/>
    </w:rPr>
  </w:style>
  <w:style w:type="character" w:styleId="34">
    <w:name w:val="page number"/>
    <w:qFormat/>
    <w:uiPriority w:val="0"/>
    <w:rPr>
      <w:rFonts w:ascii="宋体" w:hAnsi="Times New Roman" w:eastAsia="宋体"/>
      <w:sz w:val="18"/>
    </w:rPr>
  </w:style>
  <w:style w:type="character" w:styleId="35">
    <w:name w:val="Emphasis"/>
    <w:qFormat/>
    <w:uiPriority w:val="20"/>
    <w:rPr>
      <w:i/>
      <w:iCs/>
    </w:rPr>
  </w:style>
  <w:style w:type="character" w:styleId="36">
    <w:name w:val="Hyperlink"/>
    <w:qFormat/>
    <w:uiPriority w:val="99"/>
    <w:rPr>
      <w:rFonts w:ascii="宋体" w:hAnsi="Times New Roman" w:eastAsia="宋体"/>
      <w:color w:val="auto"/>
      <w:spacing w:val="0"/>
      <w:w w:val="100"/>
      <w:position w:val="0"/>
      <w:sz w:val="21"/>
      <w:u w:val="none"/>
      <w:vertAlign w:val="baseline"/>
    </w:rPr>
  </w:style>
  <w:style w:type="character" w:styleId="37">
    <w:name w:val="annotation reference"/>
    <w:basedOn w:val="32"/>
    <w:semiHidden/>
    <w:unhideWhenUsed/>
    <w:qFormat/>
    <w:uiPriority w:val="99"/>
    <w:rPr>
      <w:sz w:val="21"/>
      <w:szCs w:val="21"/>
    </w:rPr>
  </w:style>
  <w:style w:type="character" w:styleId="38">
    <w:name w:val="footnote reference"/>
    <w:semiHidden/>
    <w:qFormat/>
    <w:uiPriority w:val="0"/>
    <w:rPr>
      <w:rFonts w:ascii="宋体" w:hAnsi="宋体" w:eastAsia="宋体" w:cs="Times New Roman"/>
      <w:spacing w:val="0"/>
      <w:sz w:val="18"/>
      <w:vertAlign w:val="superscript"/>
    </w:rPr>
  </w:style>
  <w:style w:type="character" w:customStyle="1" w:styleId="39">
    <w:name w:val="标题 1 Char"/>
    <w:link w:val="2"/>
    <w:qFormat/>
    <w:uiPriority w:val="0"/>
    <w:rPr>
      <w:rFonts w:ascii="Times New Roman" w:hAnsi="Times New Roman" w:eastAsia="宋体" w:cs="Times New Roman"/>
      <w:b/>
      <w:bCs/>
      <w:kern w:val="44"/>
      <w:sz w:val="44"/>
      <w:szCs w:val="44"/>
    </w:rPr>
  </w:style>
  <w:style w:type="character" w:customStyle="1" w:styleId="40">
    <w:name w:val="标题 2 Char"/>
    <w:link w:val="3"/>
    <w:qFormat/>
    <w:uiPriority w:val="0"/>
    <w:rPr>
      <w:rFonts w:ascii="Arial" w:hAnsi="Arial" w:eastAsia="黑体" w:cs="Times New Roman"/>
      <w:b/>
      <w:bCs/>
      <w:sz w:val="32"/>
      <w:szCs w:val="32"/>
    </w:rPr>
  </w:style>
  <w:style w:type="character" w:customStyle="1" w:styleId="41">
    <w:name w:val="标题 3 Char"/>
    <w:link w:val="4"/>
    <w:qFormat/>
    <w:uiPriority w:val="0"/>
    <w:rPr>
      <w:rFonts w:ascii="Times New Roman" w:hAnsi="Times New Roman" w:eastAsia="宋体" w:cs="Times New Roman"/>
      <w:b/>
      <w:bCs/>
      <w:sz w:val="32"/>
      <w:szCs w:val="32"/>
    </w:rPr>
  </w:style>
  <w:style w:type="character" w:customStyle="1" w:styleId="42">
    <w:name w:val="标题 4 Char"/>
    <w:link w:val="5"/>
    <w:qFormat/>
    <w:uiPriority w:val="0"/>
    <w:rPr>
      <w:rFonts w:ascii="Arial" w:hAnsi="Arial" w:eastAsia="黑体" w:cs="Times New Roman"/>
      <w:b/>
      <w:bCs/>
      <w:sz w:val="28"/>
      <w:szCs w:val="28"/>
    </w:rPr>
  </w:style>
  <w:style w:type="character" w:customStyle="1" w:styleId="43">
    <w:name w:val="标题 5 Char"/>
    <w:link w:val="6"/>
    <w:qFormat/>
    <w:uiPriority w:val="0"/>
    <w:rPr>
      <w:rFonts w:ascii="Times New Roman" w:hAnsi="Times New Roman" w:eastAsia="宋体" w:cs="Times New Roman"/>
      <w:b/>
      <w:bCs/>
      <w:sz w:val="28"/>
      <w:szCs w:val="28"/>
    </w:rPr>
  </w:style>
  <w:style w:type="character" w:customStyle="1" w:styleId="44">
    <w:name w:val="标题 6 Char"/>
    <w:link w:val="7"/>
    <w:qFormat/>
    <w:uiPriority w:val="0"/>
    <w:rPr>
      <w:rFonts w:ascii="Arial" w:hAnsi="Arial" w:eastAsia="黑体" w:cs="Times New Roman"/>
      <w:b/>
      <w:bCs/>
      <w:sz w:val="24"/>
      <w:szCs w:val="24"/>
    </w:rPr>
  </w:style>
  <w:style w:type="character" w:customStyle="1" w:styleId="45">
    <w:name w:val="标题 7 Char"/>
    <w:link w:val="8"/>
    <w:qFormat/>
    <w:uiPriority w:val="0"/>
    <w:rPr>
      <w:rFonts w:ascii="Times New Roman" w:hAnsi="Times New Roman" w:eastAsia="宋体" w:cs="Times New Roman"/>
      <w:b/>
      <w:bCs/>
      <w:sz w:val="24"/>
      <w:szCs w:val="24"/>
    </w:rPr>
  </w:style>
  <w:style w:type="character" w:customStyle="1" w:styleId="46">
    <w:name w:val="标题 8 Char"/>
    <w:link w:val="9"/>
    <w:qFormat/>
    <w:uiPriority w:val="0"/>
    <w:rPr>
      <w:rFonts w:ascii="Arial" w:hAnsi="Arial" w:eastAsia="黑体" w:cs="Times New Roman"/>
      <w:sz w:val="24"/>
      <w:szCs w:val="24"/>
    </w:rPr>
  </w:style>
  <w:style w:type="character" w:customStyle="1" w:styleId="47">
    <w:name w:val="标题 9 Char"/>
    <w:link w:val="10"/>
    <w:qFormat/>
    <w:uiPriority w:val="0"/>
    <w:rPr>
      <w:rFonts w:ascii="Arial" w:hAnsi="Arial" w:eastAsia="黑体" w:cs="Times New Roman"/>
      <w:szCs w:val="21"/>
    </w:rPr>
  </w:style>
  <w:style w:type="character" w:customStyle="1" w:styleId="48">
    <w:name w:val="页眉 Char"/>
    <w:link w:val="21"/>
    <w:qFormat/>
    <w:uiPriority w:val="99"/>
    <w:rPr>
      <w:rFonts w:ascii="Times New Roman" w:hAnsi="Times New Roman" w:eastAsia="宋体" w:cs="Times New Roman"/>
      <w:sz w:val="18"/>
      <w:szCs w:val="18"/>
    </w:rPr>
  </w:style>
  <w:style w:type="character" w:customStyle="1" w:styleId="49">
    <w:name w:val="页脚 Char"/>
    <w:link w:val="20"/>
    <w:qFormat/>
    <w:uiPriority w:val="99"/>
    <w:rPr>
      <w:rFonts w:ascii="宋体" w:hAnsi="Times New Roman" w:eastAsia="宋体" w:cs="Times New Roman"/>
      <w:sz w:val="18"/>
      <w:szCs w:val="18"/>
    </w:rPr>
  </w:style>
  <w:style w:type="character" w:customStyle="1" w:styleId="50">
    <w:name w:val="批注框文本 Char"/>
    <w:link w:val="19"/>
    <w:semiHidden/>
    <w:qFormat/>
    <w:uiPriority w:val="99"/>
    <w:rPr>
      <w:sz w:val="18"/>
      <w:szCs w:val="18"/>
    </w:rPr>
  </w:style>
  <w:style w:type="paragraph" w:styleId="51">
    <w:name w:val="Quote"/>
    <w:basedOn w:val="1"/>
    <w:next w:val="1"/>
    <w:link w:val="52"/>
    <w:qFormat/>
    <w:uiPriority w:val="29"/>
    <w:rPr>
      <w:i/>
      <w:iCs/>
      <w:color w:val="000000"/>
    </w:rPr>
  </w:style>
  <w:style w:type="character" w:customStyle="1" w:styleId="52">
    <w:name w:val="引用 Char"/>
    <w:link w:val="51"/>
    <w:qFormat/>
    <w:uiPriority w:val="29"/>
    <w:rPr>
      <w:i/>
      <w:iCs/>
      <w:color w:val="000000"/>
    </w:rPr>
  </w:style>
  <w:style w:type="character" w:customStyle="1" w:styleId="53">
    <w:name w:val="标题 Char"/>
    <w:link w:val="28"/>
    <w:qFormat/>
    <w:uiPriority w:val="0"/>
    <w:rPr>
      <w:rFonts w:ascii="Arial" w:hAnsi="Arial" w:eastAsia="宋体" w:cs="Arial"/>
      <w:b/>
      <w:bCs/>
      <w:sz w:val="32"/>
      <w:szCs w:val="32"/>
    </w:rPr>
  </w:style>
  <w:style w:type="paragraph" w:customStyle="1" w:styleId="5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5">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6">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8">
    <w:name w:val="标准书眉一"/>
    <w:qFormat/>
    <w:uiPriority w:val="0"/>
    <w:pPr>
      <w:jc w:val="both"/>
    </w:pPr>
    <w:rPr>
      <w:rFonts w:ascii="Times New Roman" w:hAnsi="Times New Roman" w:eastAsia="宋体" w:cs="Times New Roman"/>
      <w:lang w:val="en-US" w:eastAsia="zh-CN" w:bidi="ar-SA"/>
    </w:rPr>
  </w:style>
  <w:style w:type="paragraph" w:customStyle="1" w:styleId="59">
    <w:name w:val="标准文件_ICS"/>
    <w:basedOn w:val="1"/>
    <w:qFormat/>
    <w:uiPriority w:val="0"/>
    <w:pPr>
      <w:spacing w:line="0" w:lineRule="atLeast"/>
    </w:pPr>
    <w:rPr>
      <w:rFonts w:ascii="黑体" w:hAnsi="宋体" w:eastAsia="黑体"/>
    </w:rPr>
  </w:style>
  <w:style w:type="paragraph" w:customStyle="1" w:styleId="60">
    <w:name w:val="标准文件_标准正文"/>
    <w:basedOn w:val="1"/>
    <w:next w:val="61"/>
    <w:qFormat/>
    <w:uiPriority w:val="0"/>
    <w:pPr>
      <w:snapToGrid w:val="0"/>
      <w:ind w:firstLine="200" w:firstLineChars="200"/>
    </w:pPr>
    <w:rPr>
      <w:kern w:val="0"/>
    </w:rPr>
  </w:style>
  <w:style w:type="paragraph" w:customStyle="1" w:styleId="61">
    <w:name w:val="标准文件_段"/>
    <w:link w:val="18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2">
    <w:name w:val="标准文件_版本"/>
    <w:basedOn w:val="60"/>
    <w:qFormat/>
    <w:uiPriority w:val="0"/>
    <w:pPr>
      <w:adjustRightInd/>
      <w:snapToGrid/>
      <w:ind w:firstLine="0" w:firstLineChars="0"/>
    </w:pPr>
    <w:rPr>
      <w:rFonts w:ascii="宋体" w:hAnsi="宋体"/>
      <w:kern w:val="2"/>
    </w:rPr>
  </w:style>
  <w:style w:type="paragraph" w:customStyle="1" w:styleId="63">
    <w:name w:val="标准文件_标准部门"/>
    <w:basedOn w:val="1"/>
    <w:qFormat/>
    <w:uiPriority w:val="0"/>
    <w:pPr>
      <w:jc w:val="center"/>
    </w:pPr>
    <w:rPr>
      <w:rFonts w:ascii="黑体" w:eastAsia="黑体"/>
      <w:kern w:val="0"/>
      <w:sz w:val="44"/>
    </w:rPr>
  </w:style>
  <w:style w:type="paragraph" w:customStyle="1" w:styleId="64">
    <w:name w:val="标准文件_标准代替"/>
    <w:basedOn w:val="1"/>
    <w:next w:val="1"/>
    <w:qFormat/>
    <w:uiPriority w:val="0"/>
    <w:pPr>
      <w:spacing w:line="310" w:lineRule="exact"/>
      <w:jc w:val="right"/>
    </w:pPr>
    <w:rPr>
      <w:rFonts w:ascii="宋体" w:hAnsi="宋体"/>
      <w:kern w:val="0"/>
    </w:rPr>
  </w:style>
  <w:style w:type="paragraph" w:customStyle="1" w:styleId="65">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7">
    <w:name w:val="标准文件_页眉偶数页"/>
    <w:basedOn w:val="66"/>
    <w:next w:val="1"/>
    <w:qFormat/>
    <w:uiPriority w:val="0"/>
    <w:pPr>
      <w:jc w:val="left"/>
    </w:pPr>
  </w:style>
  <w:style w:type="paragraph" w:customStyle="1" w:styleId="68">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9">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0">
    <w:name w:val="标准文件_二级条标题"/>
    <w:next w:val="61"/>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71">
    <w:name w:val="标准文件_发布"/>
    <w:qFormat/>
    <w:uiPriority w:val="0"/>
    <w:rPr>
      <w:rFonts w:ascii="黑体" w:eastAsia="黑体"/>
      <w:spacing w:val="0"/>
      <w:w w:val="100"/>
      <w:position w:val="3"/>
      <w:sz w:val="28"/>
    </w:rPr>
  </w:style>
  <w:style w:type="paragraph" w:customStyle="1" w:styleId="72">
    <w:name w:val="标准文件_方框数字列项"/>
    <w:basedOn w:val="61"/>
    <w:qFormat/>
    <w:uiPriority w:val="0"/>
    <w:pPr>
      <w:numPr>
        <w:ilvl w:val="0"/>
        <w:numId w:val="3"/>
      </w:numPr>
      <w:ind w:firstLine="0" w:firstLineChars="0"/>
    </w:pPr>
  </w:style>
  <w:style w:type="paragraph" w:customStyle="1" w:styleId="73">
    <w:name w:val="标准文件_封面标准编号"/>
    <w:basedOn w:val="1"/>
    <w:next w:val="64"/>
    <w:qFormat/>
    <w:uiPriority w:val="0"/>
    <w:pPr>
      <w:spacing w:line="310" w:lineRule="exact"/>
      <w:jc w:val="right"/>
    </w:pPr>
    <w:rPr>
      <w:rFonts w:ascii="黑体" w:eastAsia="黑体"/>
      <w:kern w:val="0"/>
      <w:sz w:val="28"/>
    </w:rPr>
  </w:style>
  <w:style w:type="paragraph" w:customStyle="1" w:styleId="74">
    <w:name w:val="标准文件_封面标准分类号"/>
    <w:basedOn w:val="1"/>
    <w:qFormat/>
    <w:uiPriority w:val="0"/>
    <w:rPr>
      <w:rFonts w:ascii="黑体" w:eastAsia="黑体"/>
      <w:b/>
      <w:kern w:val="0"/>
      <w:sz w:val="28"/>
    </w:rPr>
  </w:style>
  <w:style w:type="paragraph" w:customStyle="1" w:styleId="75">
    <w:name w:val="标准文件_封面标准名称"/>
    <w:basedOn w:val="1"/>
    <w:qFormat/>
    <w:uiPriority w:val="0"/>
    <w:pPr>
      <w:spacing w:line="240" w:lineRule="auto"/>
      <w:jc w:val="center"/>
    </w:pPr>
    <w:rPr>
      <w:rFonts w:ascii="黑体" w:eastAsia="黑体"/>
      <w:kern w:val="0"/>
      <w:sz w:val="52"/>
    </w:rPr>
  </w:style>
  <w:style w:type="paragraph" w:customStyle="1" w:styleId="76">
    <w:name w:val="标准文件_封面标准英文名称"/>
    <w:basedOn w:val="1"/>
    <w:qFormat/>
    <w:uiPriority w:val="0"/>
    <w:pPr>
      <w:spacing w:line="240" w:lineRule="auto"/>
      <w:jc w:val="center"/>
    </w:pPr>
    <w:rPr>
      <w:rFonts w:ascii="黑体" w:eastAsia="黑体"/>
      <w:b/>
      <w:sz w:val="28"/>
    </w:rPr>
  </w:style>
  <w:style w:type="paragraph" w:customStyle="1" w:styleId="77">
    <w:name w:val="标准文件_封面发布日期"/>
    <w:basedOn w:val="1"/>
    <w:qFormat/>
    <w:uiPriority w:val="0"/>
    <w:pPr>
      <w:spacing w:line="310" w:lineRule="exact"/>
    </w:pPr>
    <w:rPr>
      <w:rFonts w:ascii="黑体" w:eastAsia="黑体"/>
      <w:kern w:val="0"/>
      <w:sz w:val="28"/>
    </w:rPr>
  </w:style>
  <w:style w:type="paragraph" w:customStyle="1" w:styleId="78">
    <w:name w:val="标准文件_封面密级"/>
    <w:basedOn w:val="1"/>
    <w:qFormat/>
    <w:uiPriority w:val="0"/>
    <w:rPr>
      <w:rFonts w:eastAsia="黑体"/>
      <w:sz w:val="32"/>
    </w:rPr>
  </w:style>
  <w:style w:type="paragraph" w:customStyle="1" w:styleId="79">
    <w:name w:val="标准文件_封面实施日期"/>
    <w:basedOn w:val="1"/>
    <w:qFormat/>
    <w:uiPriority w:val="0"/>
    <w:pPr>
      <w:spacing w:line="310" w:lineRule="exact"/>
      <w:jc w:val="right"/>
    </w:pPr>
    <w:rPr>
      <w:rFonts w:ascii="黑体" w:eastAsia="黑体"/>
      <w:sz w:val="28"/>
    </w:rPr>
  </w:style>
  <w:style w:type="paragraph" w:customStyle="1" w:styleId="80">
    <w:name w:val="标准文件_封面抬头"/>
    <w:basedOn w:val="61"/>
    <w:qFormat/>
    <w:uiPriority w:val="0"/>
    <w:pPr>
      <w:adjustRightInd w:val="0"/>
      <w:spacing w:line="800" w:lineRule="exact"/>
      <w:ind w:firstLine="0" w:firstLineChars="0"/>
      <w:jc w:val="distribute"/>
    </w:pPr>
    <w:rPr>
      <w:rFonts w:ascii="黑体" w:eastAsia="黑体"/>
      <w:b/>
      <w:sz w:val="64"/>
    </w:rPr>
  </w:style>
  <w:style w:type="paragraph" w:customStyle="1" w:styleId="81">
    <w:name w:val="标准文件_附录标识"/>
    <w:next w:val="61"/>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2">
    <w:name w:val="标准文件_附录表标题"/>
    <w:next w:val="61"/>
    <w:qFormat/>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3">
    <w:name w:val="标准文件_附录一级条标题"/>
    <w:next w:val="61"/>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4">
    <w:name w:val="标准文件_附录二级条标题"/>
    <w:basedOn w:val="83"/>
    <w:next w:val="61"/>
    <w:qFormat/>
    <w:uiPriority w:val="0"/>
    <w:pPr>
      <w:widowControl/>
      <w:numPr>
        <w:ilvl w:val="2"/>
      </w:numPr>
      <w:wordWrap w:val="0"/>
      <w:overflowPunct w:val="0"/>
      <w:autoSpaceDE w:val="0"/>
      <w:autoSpaceDN w:val="0"/>
      <w:textAlignment w:val="baseline"/>
      <w:outlineLvl w:val="3"/>
    </w:pPr>
  </w:style>
  <w:style w:type="paragraph" w:customStyle="1" w:styleId="85">
    <w:name w:val="标准文件_附录公式"/>
    <w:basedOn w:val="60"/>
    <w:next w:val="60"/>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6">
    <w:name w:val="标准文件_附录三级条标题"/>
    <w:next w:val="61"/>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7">
    <w:name w:val="标准文件_附录四级条标题"/>
    <w:next w:val="61"/>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8">
    <w:name w:val="标准文件_附录图标题"/>
    <w:next w:val="61"/>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9">
    <w:name w:val="标准文件_附录五级条标题"/>
    <w:next w:val="61"/>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0">
    <w:name w:val="标准文件_附录英文标识"/>
    <w:next w:val="15"/>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1">
    <w:name w:val="正文文本 Char"/>
    <w:link w:val="15"/>
    <w:qFormat/>
    <w:uiPriority w:val="0"/>
    <w:rPr>
      <w:rFonts w:ascii="Times New Roman" w:hAnsi="Times New Roman" w:eastAsia="宋体" w:cs="Times New Roman"/>
      <w:szCs w:val="20"/>
    </w:rPr>
  </w:style>
  <w:style w:type="paragraph" w:customStyle="1" w:styleId="92">
    <w:name w:val="标准文件_附录章标题"/>
    <w:next w:val="6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3">
    <w:name w:val="标准文件_公式后的破折号"/>
    <w:basedOn w:val="61"/>
    <w:next w:val="61"/>
    <w:qFormat/>
    <w:uiPriority w:val="0"/>
    <w:pPr>
      <w:ind w:left="488" w:leftChars="200" w:hanging="289" w:hangingChars="290"/>
    </w:pPr>
  </w:style>
  <w:style w:type="paragraph" w:customStyle="1" w:styleId="94">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5">
    <w:name w:val="标准文件_目次、标准名称标题"/>
    <w:basedOn w:val="94"/>
    <w:next w:val="61"/>
    <w:qFormat/>
    <w:uiPriority w:val="0"/>
    <w:pPr>
      <w:spacing w:line="460" w:lineRule="exact"/>
    </w:pPr>
  </w:style>
  <w:style w:type="paragraph" w:customStyle="1" w:styleId="96">
    <w:name w:val="标准文件_目录标题"/>
    <w:basedOn w:val="1"/>
    <w:qFormat/>
    <w:uiPriority w:val="0"/>
    <w:pPr>
      <w:spacing w:afterLines="150" w:line="240" w:lineRule="auto"/>
      <w:jc w:val="center"/>
    </w:pPr>
    <w:rPr>
      <w:rFonts w:ascii="黑体" w:eastAsia="黑体"/>
      <w:sz w:val="32"/>
    </w:rPr>
  </w:style>
  <w:style w:type="paragraph" w:customStyle="1" w:styleId="97">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8">
    <w:name w:val="标准文件_破折号列项（二级）"/>
    <w:basedOn w:val="97"/>
    <w:qFormat/>
    <w:uiPriority w:val="0"/>
    <w:pPr>
      <w:numPr>
        <w:numId w:val="10"/>
      </w:numPr>
      <w:ind w:left="0" w:firstLine="200"/>
    </w:pPr>
  </w:style>
  <w:style w:type="paragraph" w:customStyle="1" w:styleId="99">
    <w:name w:val="标准文件_三级条标题"/>
    <w:basedOn w:val="70"/>
    <w:next w:val="61"/>
    <w:qFormat/>
    <w:uiPriority w:val="0"/>
    <w:pPr>
      <w:widowControl/>
      <w:numPr>
        <w:ilvl w:val="4"/>
      </w:numPr>
      <w:outlineLvl w:val="3"/>
    </w:pPr>
  </w:style>
  <w:style w:type="character" w:customStyle="1" w:styleId="100">
    <w:name w:val="不明显参考1"/>
    <w:qFormat/>
    <w:uiPriority w:val="31"/>
    <w:rPr>
      <w:smallCaps/>
      <w:color w:val="C0504D"/>
      <w:u w:val="single"/>
    </w:rPr>
  </w:style>
  <w:style w:type="paragraph" w:customStyle="1" w:styleId="101">
    <w:name w:val="标准文件_示例后续"/>
    <w:basedOn w:val="1"/>
    <w:qFormat/>
    <w:uiPriority w:val="0"/>
    <w:pPr>
      <w:adjustRightInd/>
      <w:spacing w:line="240" w:lineRule="auto"/>
      <w:ind w:firstLine="200" w:firstLineChars="200"/>
    </w:pPr>
    <w:rPr>
      <w:sz w:val="18"/>
      <w:szCs w:val="24"/>
    </w:rPr>
  </w:style>
  <w:style w:type="paragraph" w:customStyle="1" w:styleId="102">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3">
    <w:name w:val="标准文件_四级条标题"/>
    <w:next w:val="61"/>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4">
    <w:name w:val="脚注文本 Char"/>
    <w:link w:val="24"/>
    <w:semiHidden/>
    <w:qFormat/>
    <w:uiPriority w:val="0"/>
    <w:rPr>
      <w:rFonts w:ascii="宋体" w:hAnsi="Times New Roman" w:eastAsia="宋体" w:cs="Times New Roman"/>
      <w:sz w:val="18"/>
      <w:szCs w:val="18"/>
    </w:rPr>
  </w:style>
  <w:style w:type="paragraph" w:customStyle="1" w:styleId="105">
    <w:name w:val="标准文件_条文脚注"/>
    <w:basedOn w:val="24"/>
    <w:qFormat/>
    <w:uiPriority w:val="0"/>
    <w:pPr>
      <w:adjustRightInd w:val="0"/>
      <w:spacing w:line="240" w:lineRule="auto"/>
      <w:ind w:left="0" w:leftChars="0" w:firstLine="200" w:firstLineChars="200"/>
      <w:jc w:val="both"/>
    </w:pPr>
    <w:rPr>
      <w:rFonts w:hAnsi="宋体"/>
    </w:rPr>
  </w:style>
  <w:style w:type="paragraph" w:customStyle="1" w:styleId="106">
    <w:name w:val="标准文件_图表脚注"/>
    <w:basedOn w:val="1"/>
    <w:next w:val="61"/>
    <w:qFormat/>
    <w:uiPriority w:val="0"/>
    <w:pPr>
      <w:numPr>
        <w:ilvl w:val="0"/>
        <w:numId w:val="12"/>
      </w:numPr>
      <w:spacing w:line="240" w:lineRule="auto"/>
      <w:jc w:val="left"/>
    </w:pPr>
    <w:rPr>
      <w:rFonts w:ascii="宋体" w:hAnsi="宋体"/>
      <w:sz w:val="18"/>
    </w:rPr>
  </w:style>
  <w:style w:type="character" w:customStyle="1" w:styleId="107">
    <w:name w:val="标准文件_图表脚注内容"/>
    <w:qFormat/>
    <w:uiPriority w:val="0"/>
    <w:rPr>
      <w:rFonts w:ascii="宋体" w:hAnsi="宋体" w:eastAsia="宋体" w:cs="Times New Roman"/>
      <w:spacing w:val="0"/>
      <w:sz w:val="18"/>
      <w:vertAlign w:val="superscript"/>
    </w:rPr>
  </w:style>
  <w:style w:type="paragraph" w:customStyle="1" w:styleId="108">
    <w:name w:val="标准文件_五级条标题"/>
    <w:next w:val="61"/>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9">
    <w:name w:val="标准文件_章标题"/>
    <w:next w:val="61"/>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0">
    <w:name w:val="标准文件_一级条标题"/>
    <w:basedOn w:val="109"/>
    <w:next w:val="61"/>
    <w:qFormat/>
    <w:uiPriority w:val="0"/>
    <w:pPr>
      <w:numPr>
        <w:ilvl w:val="2"/>
      </w:numPr>
      <w:spacing w:beforeLines="50" w:afterLines="50"/>
      <w:outlineLvl w:val="1"/>
    </w:pPr>
  </w:style>
  <w:style w:type="paragraph" w:customStyle="1" w:styleId="111">
    <w:name w:val="标准文件_一致程度"/>
    <w:basedOn w:val="1"/>
    <w:qFormat/>
    <w:uiPriority w:val="0"/>
    <w:pPr>
      <w:spacing w:line="440" w:lineRule="exact"/>
      <w:jc w:val="center"/>
    </w:pPr>
    <w:rPr>
      <w:sz w:val="28"/>
    </w:rPr>
  </w:style>
  <w:style w:type="paragraph" w:customStyle="1" w:styleId="11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3">
    <w:name w:val="标准文件_英文图表脚注"/>
    <w:basedOn w:val="60"/>
    <w:qFormat/>
    <w:uiPriority w:val="0"/>
    <w:pPr>
      <w:widowControl/>
      <w:adjustRightInd/>
      <w:snapToGrid/>
      <w:spacing w:line="240" w:lineRule="auto"/>
      <w:ind w:left="79" w:hanging="79" w:hangingChars="80"/>
    </w:pPr>
    <w:rPr>
      <w:rFonts w:ascii="宋体" w:hAnsi="宋体"/>
    </w:rPr>
  </w:style>
  <w:style w:type="paragraph" w:customStyle="1" w:styleId="114">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5">
    <w:name w:val="标准文件_英文注："/>
    <w:basedOn w:val="1"/>
    <w:next w:val="6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6">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7">
    <w:name w:val="标准文件_正文表标题"/>
    <w:next w:val="61"/>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公式"/>
    <w:basedOn w:val="1"/>
    <w:next w:val="60"/>
    <w:qFormat/>
    <w:uiPriority w:val="0"/>
    <w:pPr>
      <w:tabs>
        <w:tab w:val="center" w:pos="4678"/>
        <w:tab w:val="right" w:leader="middleDot" w:pos="9356"/>
      </w:tabs>
      <w:spacing w:line="240" w:lineRule="auto"/>
    </w:pPr>
    <w:rPr>
      <w:rFonts w:ascii="宋体" w:hAnsi="宋体"/>
    </w:rPr>
  </w:style>
  <w:style w:type="paragraph" w:customStyle="1" w:styleId="119">
    <w:name w:val="标准文件_正文图标题"/>
    <w:next w:val="6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0">
    <w:name w:val="标准文件_正文英文表标题"/>
    <w:next w:val="61"/>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1">
    <w:name w:val="标准文件_正文英文图标题"/>
    <w:next w:val="61"/>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2">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3">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4">
    <w:name w:val="发布部门"/>
    <w:next w:val="61"/>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5">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6">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8">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0">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1">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2">
    <w:name w:val="封面正文"/>
    <w:qFormat/>
    <w:uiPriority w:val="0"/>
    <w:pPr>
      <w:jc w:val="both"/>
    </w:pPr>
    <w:rPr>
      <w:rFonts w:ascii="Times New Roman" w:hAnsi="Times New Roman" w:eastAsia="宋体" w:cs="Times New Roman"/>
      <w:lang w:val="en-US" w:eastAsia="zh-CN" w:bidi="ar-SA"/>
    </w:rPr>
  </w:style>
  <w:style w:type="paragraph" w:customStyle="1" w:styleId="133">
    <w:name w:val="附录二级无标题条"/>
    <w:basedOn w:val="1"/>
    <w:next w:val="61"/>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4">
    <w:name w:val="附录三级无标题条"/>
    <w:basedOn w:val="133"/>
    <w:next w:val="61"/>
    <w:qFormat/>
    <w:uiPriority w:val="0"/>
    <w:pPr>
      <w:outlineLvl w:val="4"/>
    </w:pPr>
  </w:style>
  <w:style w:type="paragraph" w:customStyle="1" w:styleId="135">
    <w:name w:val="附录四级无标题条"/>
    <w:basedOn w:val="134"/>
    <w:next w:val="61"/>
    <w:qFormat/>
    <w:uiPriority w:val="0"/>
    <w:pPr>
      <w:outlineLvl w:val="5"/>
    </w:pPr>
  </w:style>
  <w:style w:type="paragraph" w:customStyle="1" w:styleId="136">
    <w:name w:val="附录图"/>
    <w:next w:val="61"/>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7">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8">
    <w:name w:val="附录五级无标题条"/>
    <w:basedOn w:val="135"/>
    <w:next w:val="61"/>
    <w:qFormat/>
    <w:uiPriority w:val="0"/>
    <w:pPr>
      <w:outlineLvl w:val="6"/>
    </w:pPr>
  </w:style>
  <w:style w:type="paragraph" w:customStyle="1" w:styleId="139">
    <w:name w:val="附录性质"/>
    <w:basedOn w:val="1"/>
    <w:qFormat/>
    <w:uiPriority w:val="0"/>
    <w:pPr>
      <w:widowControl/>
      <w:adjustRightInd/>
      <w:jc w:val="center"/>
    </w:pPr>
    <w:rPr>
      <w:rFonts w:ascii="黑体" w:eastAsia="黑体"/>
    </w:rPr>
  </w:style>
  <w:style w:type="paragraph" w:customStyle="1" w:styleId="140">
    <w:name w:val="附录一级无标题条"/>
    <w:basedOn w:val="92"/>
    <w:next w:val="61"/>
    <w:qFormat/>
    <w:uiPriority w:val="0"/>
    <w:pPr>
      <w:autoSpaceDN w:val="0"/>
      <w:outlineLvl w:val="2"/>
    </w:pPr>
    <w:rPr>
      <w:rFonts w:ascii="宋体" w:hAnsi="宋体" w:eastAsia="宋体"/>
    </w:rPr>
  </w:style>
  <w:style w:type="character" w:customStyle="1" w:styleId="141">
    <w:name w:val="个人答复风格"/>
    <w:qFormat/>
    <w:uiPriority w:val="0"/>
    <w:rPr>
      <w:rFonts w:ascii="Arial" w:hAnsi="Arial" w:eastAsia="宋体" w:cs="Arial"/>
      <w:color w:val="auto"/>
      <w:spacing w:val="0"/>
      <w:sz w:val="20"/>
    </w:rPr>
  </w:style>
  <w:style w:type="character" w:customStyle="1" w:styleId="142">
    <w:name w:val="个人撰写风格"/>
    <w:qFormat/>
    <w:uiPriority w:val="0"/>
    <w:rPr>
      <w:rFonts w:ascii="Arial" w:hAnsi="Arial" w:eastAsia="宋体" w:cs="Arial"/>
      <w:color w:val="auto"/>
      <w:spacing w:val="0"/>
      <w:sz w:val="20"/>
    </w:rPr>
  </w:style>
  <w:style w:type="paragraph" w:customStyle="1" w:styleId="143">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4">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5">
    <w:name w:val="列项·"/>
    <w:basedOn w:val="61"/>
    <w:qFormat/>
    <w:uiPriority w:val="0"/>
    <w:pPr>
      <w:tabs>
        <w:tab w:val="left" w:pos="840"/>
      </w:tabs>
    </w:pPr>
  </w:style>
  <w:style w:type="paragraph" w:customStyle="1" w:styleId="146">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7">
    <w:name w:val="目录 21"/>
    <w:basedOn w:val="1"/>
    <w:next w:val="1"/>
    <w:semiHidden/>
    <w:qFormat/>
    <w:uiPriority w:val="0"/>
    <w:pPr>
      <w:adjustRightInd/>
      <w:spacing w:line="240" w:lineRule="auto"/>
      <w:jc w:val="left"/>
    </w:pPr>
    <w:rPr>
      <w:bCs/>
      <w:iCs/>
    </w:rPr>
  </w:style>
  <w:style w:type="paragraph" w:customStyle="1" w:styleId="148">
    <w:name w:val="目录 31"/>
    <w:basedOn w:val="1"/>
    <w:next w:val="1"/>
    <w:semiHidden/>
    <w:qFormat/>
    <w:uiPriority w:val="0"/>
    <w:pPr>
      <w:spacing w:line="240" w:lineRule="auto"/>
    </w:pPr>
    <w:rPr>
      <w:rFonts w:ascii="宋体" w:hAnsi="宋体"/>
      <w:iCs/>
    </w:rPr>
  </w:style>
  <w:style w:type="paragraph" w:customStyle="1" w:styleId="149">
    <w:name w:val="目录 41"/>
    <w:basedOn w:val="1"/>
    <w:next w:val="1"/>
    <w:semiHidden/>
    <w:qFormat/>
    <w:uiPriority w:val="0"/>
    <w:pPr>
      <w:adjustRightInd/>
      <w:spacing w:line="240" w:lineRule="auto"/>
      <w:jc w:val="left"/>
    </w:pPr>
  </w:style>
  <w:style w:type="paragraph" w:customStyle="1" w:styleId="150">
    <w:name w:val="目录 51"/>
    <w:basedOn w:val="1"/>
    <w:next w:val="1"/>
    <w:semiHidden/>
    <w:qFormat/>
    <w:uiPriority w:val="0"/>
    <w:pPr>
      <w:spacing w:line="240" w:lineRule="auto"/>
    </w:pPr>
    <w:rPr>
      <w:rFonts w:ascii="宋体" w:hAnsi="宋体"/>
    </w:rPr>
  </w:style>
  <w:style w:type="paragraph" w:customStyle="1" w:styleId="151">
    <w:name w:val="目录 61"/>
    <w:basedOn w:val="1"/>
    <w:next w:val="1"/>
    <w:semiHidden/>
    <w:qFormat/>
    <w:uiPriority w:val="0"/>
    <w:pPr>
      <w:adjustRightInd/>
      <w:spacing w:line="240" w:lineRule="auto"/>
      <w:jc w:val="left"/>
    </w:pPr>
  </w:style>
  <w:style w:type="paragraph" w:customStyle="1" w:styleId="152">
    <w:name w:val="目录 71"/>
    <w:basedOn w:val="151"/>
    <w:semiHidden/>
    <w:qFormat/>
    <w:uiPriority w:val="0"/>
    <w:pPr>
      <w:ind w:left="1260"/>
    </w:pPr>
  </w:style>
  <w:style w:type="paragraph" w:customStyle="1" w:styleId="153">
    <w:name w:val="目录 81"/>
    <w:basedOn w:val="152"/>
    <w:semiHidden/>
    <w:qFormat/>
    <w:uiPriority w:val="0"/>
    <w:pPr>
      <w:ind w:left="1470"/>
    </w:pPr>
  </w:style>
  <w:style w:type="paragraph" w:customStyle="1" w:styleId="154">
    <w:name w:val="目录 91"/>
    <w:basedOn w:val="153"/>
    <w:semiHidden/>
    <w:qFormat/>
    <w:uiPriority w:val="0"/>
    <w:pPr>
      <w:ind w:left="1680"/>
    </w:pPr>
  </w:style>
  <w:style w:type="paragraph" w:customStyle="1" w:styleId="15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6">
    <w:name w:val="其他发布部门"/>
    <w:basedOn w:val="124"/>
    <w:qFormat/>
    <w:uiPriority w:val="0"/>
    <w:pPr>
      <w:framePr w:wrap="around"/>
      <w:spacing w:line="0" w:lineRule="atLeast"/>
    </w:pPr>
    <w:rPr>
      <w:rFonts w:ascii="黑体" w:eastAsia="黑体"/>
      <w:b w:val="0"/>
    </w:rPr>
  </w:style>
  <w:style w:type="paragraph" w:customStyle="1" w:styleId="157">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8">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9">
    <w:name w:val="实施日期"/>
    <w:basedOn w:val="125"/>
    <w:qFormat/>
    <w:uiPriority w:val="0"/>
    <w:pPr>
      <w:framePr w:hSpace="0" w:wrap="around" w:xAlign="right"/>
      <w:jc w:val="right"/>
    </w:pPr>
  </w:style>
  <w:style w:type="paragraph" w:customStyle="1" w:styleId="160">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1">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2">
    <w:name w:val="无标题条"/>
    <w:next w:val="61"/>
    <w:qFormat/>
    <w:uiPriority w:val="0"/>
    <w:pPr>
      <w:jc w:val="both"/>
    </w:pPr>
    <w:rPr>
      <w:rFonts w:ascii="宋体" w:hAnsi="宋体" w:eastAsia="宋体" w:cs="Times New Roman"/>
      <w:sz w:val="21"/>
      <w:lang w:val="en-US" w:eastAsia="zh-CN" w:bidi="ar-SA"/>
    </w:rPr>
  </w:style>
  <w:style w:type="paragraph" w:customStyle="1" w:styleId="163">
    <w:name w:val="五级无标题条"/>
    <w:basedOn w:val="1"/>
    <w:qFormat/>
    <w:uiPriority w:val="0"/>
    <w:pPr>
      <w:numPr>
        <w:ilvl w:val="6"/>
        <w:numId w:val="20"/>
      </w:numPr>
      <w:adjustRightInd/>
    </w:pPr>
    <w:rPr>
      <w:szCs w:val="24"/>
    </w:rPr>
  </w:style>
  <w:style w:type="paragraph" w:customStyle="1" w:styleId="164">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5">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6">
    <w:name w:val="注×:后续"/>
    <w:basedOn w:val="165"/>
    <w:qFormat/>
    <w:uiPriority w:val="0"/>
    <w:pPr>
      <w:ind w:left="1406" w:leftChars="0" w:hanging="499" w:firstLineChars="0"/>
    </w:pPr>
  </w:style>
  <w:style w:type="paragraph" w:customStyle="1" w:styleId="167">
    <w:name w:val="标准文件_一级无标题"/>
    <w:basedOn w:val="110"/>
    <w:qFormat/>
    <w:uiPriority w:val="0"/>
    <w:pPr>
      <w:spacing w:beforeLines="0" w:afterLines="0"/>
      <w:outlineLvl w:val="9"/>
    </w:pPr>
    <w:rPr>
      <w:rFonts w:ascii="宋体" w:eastAsia="宋体"/>
    </w:rPr>
  </w:style>
  <w:style w:type="paragraph" w:customStyle="1" w:styleId="168">
    <w:name w:val="标准文件_五级无标题"/>
    <w:basedOn w:val="108"/>
    <w:qFormat/>
    <w:uiPriority w:val="0"/>
    <w:pPr>
      <w:spacing w:beforeLines="0" w:afterLines="0"/>
      <w:outlineLvl w:val="9"/>
    </w:pPr>
    <w:rPr>
      <w:rFonts w:ascii="宋体" w:eastAsia="宋体"/>
    </w:rPr>
  </w:style>
  <w:style w:type="paragraph" w:customStyle="1" w:styleId="169">
    <w:name w:val="标准文件_三级无标题"/>
    <w:basedOn w:val="99"/>
    <w:qFormat/>
    <w:uiPriority w:val="0"/>
    <w:pPr>
      <w:spacing w:beforeLines="0" w:afterLines="0"/>
      <w:outlineLvl w:val="9"/>
    </w:pPr>
    <w:rPr>
      <w:rFonts w:ascii="宋体" w:eastAsia="宋体"/>
    </w:rPr>
  </w:style>
  <w:style w:type="paragraph" w:customStyle="1" w:styleId="170">
    <w:name w:val="标准文件_二级无标题"/>
    <w:basedOn w:val="70"/>
    <w:qFormat/>
    <w:uiPriority w:val="0"/>
    <w:pPr>
      <w:spacing w:beforeLines="0" w:afterLines="0"/>
      <w:outlineLvl w:val="9"/>
    </w:pPr>
    <w:rPr>
      <w:rFonts w:ascii="宋体" w:eastAsia="宋体"/>
    </w:rPr>
  </w:style>
  <w:style w:type="paragraph" w:customStyle="1" w:styleId="171">
    <w:name w:val="标准_四级无标题"/>
    <w:basedOn w:val="103"/>
    <w:next w:val="61"/>
    <w:qFormat/>
    <w:uiPriority w:val="0"/>
    <w:rPr>
      <w:rFonts w:eastAsia="宋体"/>
    </w:rPr>
  </w:style>
  <w:style w:type="paragraph" w:customStyle="1" w:styleId="172">
    <w:name w:val="标准文件_四级无标题"/>
    <w:basedOn w:val="103"/>
    <w:qFormat/>
    <w:uiPriority w:val="0"/>
    <w:pPr>
      <w:spacing w:beforeLines="0" w:afterLines="0"/>
      <w:outlineLvl w:val="9"/>
    </w:pPr>
    <w:rPr>
      <w:rFonts w:ascii="宋体" w:hAnsi="黑体" w:eastAsia="宋体"/>
      <w:szCs w:val="52"/>
    </w:rPr>
  </w:style>
  <w:style w:type="paragraph" w:customStyle="1" w:styleId="173">
    <w:name w:val="标准文件_大写罗马数字编号列项"/>
    <w:basedOn w:val="61"/>
    <w:qFormat/>
    <w:uiPriority w:val="0"/>
    <w:pPr>
      <w:numPr>
        <w:ilvl w:val="0"/>
        <w:numId w:val="23"/>
      </w:numPr>
      <w:ind w:firstLine="0" w:firstLineChars="0"/>
    </w:pPr>
    <w:rPr>
      <w:rFonts w:ascii="Times New Roman" w:cs="Arial"/>
      <w:szCs w:val="28"/>
    </w:rPr>
  </w:style>
  <w:style w:type="paragraph" w:customStyle="1" w:styleId="174">
    <w:name w:val="标准文件_小写罗马数字编号列项"/>
    <w:basedOn w:val="61"/>
    <w:qFormat/>
    <w:uiPriority w:val="0"/>
    <w:pPr>
      <w:numPr>
        <w:ilvl w:val="0"/>
        <w:numId w:val="24"/>
      </w:numPr>
      <w:ind w:firstLine="0" w:firstLineChars="0"/>
    </w:pPr>
    <w:rPr>
      <w:rFonts w:cs="Arial"/>
      <w:szCs w:val="28"/>
    </w:rPr>
  </w:style>
  <w:style w:type="paragraph" w:customStyle="1" w:styleId="175">
    <w:name w:val="标准文件_附录标题"/>
    <w:basedOn w:val="81"/>
    <w:qFormat/>
    <w:uiPriority w:val="0"/>
    <w:pPr>
      <w:numPr>
        <w:numId w:val="0"/>
      </w:numPr>
      <w:spacing w:after="280"/>
      <w:outlineLvl w:val="9"/>
    </w:pPr>
  </w:style>
  <w:style w:type="paragraph" w:customStyle="1" w:styleId="176">
    <w:name w:val="标准文件_二级项"/>
    <w:qFormat/>
    <w:uiPriority w:val="0"/>
    <w:rPr>
      <w:rFonts w:ascii="宋体" w:hAnsi="Times New Roman" w:eastAsia="宋体" w:cs="Times New Roman"/>
      <w:sz w:val="21"/>
      <w:lang w:val="en-US" w:eastAsia="zh-CN" w:bidi="ar-SA"/>
    </w:rPr>
  </w:style>
  <w:style w:type="paragraph" w:customStyle="1" w:styleId="177">
    <w:name w:val="标准文件_三级项"/>
    <w:basedOn w:val="1"/>
    <w:qFormat/>
    <w:uiPriority w:val="0"/>
    <w:pPr>
      <w:numPr>
        <w:ilvl w:val="2"/>
        <w:numId w:val="21"/>
      </w:numPr>
      <w:spacing w:line="536870612" w:lineRule="auto"/>
    </w:pPr>
    <w:rPr>
      <w:rFonts w:ascii="Times New Roman" w:hAnsi="Times New Roman"/>
    </w:rPr>
  </w:style>
  <w:style w:type="paragraph" w:customStyle="1" w:styleId="178">
    <w:name w:val="图表脚注说明"/>
    <w:basedOn w:val="1"/>
    <w:next w:val="61"/>
    <w:qFormat/>
    <w:uiPriority w:val="0"/>
    <w:pPr>
      <w:numPr>
        <w:ilvl w:val="0"/>
        <w:numId w:val="25"/>
      </w:numPr>
      <w:adjustRightInd/>
      <w:spacing w:line="240" w:lineRule="auto"/>
      <w:ind w:left="783"/>
    </w:pPr>
    <w:rPr>
      <w:rFonts w:ascii="宋体" w:hAnsi="Times New Roman"/>
      <w:sz w:val="18"/>
      <w:szCs w:val="18"/>
    </w:rPr>
  </w:style>
  <w:style w:type="paragraph" w:customStyle="1" w:styleId="179">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0">
    <w:name w:val="标准文件_索引字母"/>
    <w:next w:val="61"/>
    <w:qFormat/>
    <w:uiPriority w:val="0"/>
    <w:pPr>
      <w:jc w:val="center"/>
    </w:pPr>
    <w:rPr>
      <w:rFonts w:ascii="宋体" w:hAnsi="宋体" w:eastAsia="Times New Roman" w:cs="Times New Roman"/>
      <w:b/>
      <w:kern w:val="2"/>
      <w:sz w:val="21"/>
      <w:lang w:val="en-US" w:eastAsia="zh-CN" w:bidi="ar-SA"/>
    </w:rPr>
  </w:style>
  <w:style w:type="paragraph" w:customStyle="1" w:styleId="181">
    <w:name w:val="标准文件_附录前"/>
    <w:next w:val="61"/>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2">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3">
    <w:name w:val="标准文件_表格"/>
    <w:basedOn w:val="61"/>
    <w:qFormat/>
    <w:uiPriority w:val="0"/>
    <w:pPr>
      <w:ind w:firstLine="0" w:firstLineChars="0"/>
      <w:jc w:val="center"/>
    </w:pPr>
    <w:rPr>
      <w:sz w:val="18"/>
    </w:rPr>
  </w:style>
  <w:style w:type="paragraph" w:customStyle="1" w:styleId="184">
    <w:name w:val="标准文件_注："/>
    <w:next w:val="61"/>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6">
    <w:name w:val="标准文件_示例："/>
    <w:next w:val="187"/>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7">
    <w:name w:val="标准文件_示例内容"/>
    <w:basedOn w:val="61"/>
    <w:qFormat/>
    <w:uiPriority w:val="0"/>
    <w:pPr>
      <w:ind w:firstLine="420"/>
    </w:pPr>
    <w:rPr>
      <w:sz w:val="18"/>
    </w:rPr>
  </w:style>
  <w:style w:type="paragraph" w:customStyle="1" w:styleId="188">
    <w:name w:val="标准文件_示例×："/>
    <w:basedOn w:val="1"/>
    <w:next w:val="187"/>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9">
    <w:name w:val="标准文件_段 Char"/>
    <w:link w:val="61"/>
    <w:qFormat/>
    <w:uiPriority w:val="0"/>
    <w:rPr>
      <w:rFonts w:ascii="宋体" w:hAnsi="Times New Roman"/>
      <w:sz w:val="21"/>
    </w:rPr>
  </w:style>
  <w:style w:type="paragraph" w:customStyle="1" w:styleId="190">
    <w:name w:val="标准文件_表格续"/>
    <w:basedOn w:val="61"/>
    <w:next w:val="61"/>
    <w:qFormat/>
    <w:uiPriority w:val="0"/>
    <w:pPr>
      <w:jc w:val="center"/>
    </w:pPr>
    <w:rPr>
      <w:rFonts w:ascii="黑体" w:hAnsi="黑体" w:eastAsia="黑体"/>
    </w:rPr>
  </w:style>
  <w:style w:type="character" w:styleId="191">
    <w:name w:val="Placeholder Text"/>
    <w:basedOn w:val="32"/>
    <w:semiHidden/>
    <w:qFormat/>
    <w:uiPriority w:val="99"/>
    <w:rPr>
      <w:color w:val="808080"/>
    </w:rPr>
  </w:style>
  <w:style w:type="paragraph" w:customStyle="1" w:styleId="192">
    <w:name w:val="标准文件_二级项2"/>
    <w:basedOn w:val="61"/>
    <w:qFormat/>
    <w:uiPriority w:val="0"/>
    <w:pPr>
      <w:numPr>
        <w:ilvl w:val="1"/>
        <w:numId w:val="21"/>
      </w:numPr>
      <w:ind w:left="1271" w:hanging="420" w:firstLineChars="0"/>
    </w:pPr>
  </w:style>
  <w:style w:type="paragraph" w:customStyle="1" w:styleId="193">
    <w:name w:val="标准文件_三级项2"/>
    <w:basedOn w:val="61"/>
    <w:qFormat/>
    <w:uiPriority w:val="0"/>
    <w:pPr>
      <w:numPr>
        <w:ilvl w:val="0"/>
        <w:numId w:val="30"/>
      </w:numPr>
      <w:spacing w:line="300" w:lineRule="exact"/>
      <w:ind w:left="1276" w:hanging="425" w:firstLineChars="0"/>
    </w:pPr>
    <w:rPr>
      <w:rFonts w:ascii="Times New Roman"/>
    </w:rPr>
  </w:style>
  <w:style w:type="paragraph" w:customStyle="1" w:styleId="194">
    <w:name w:val="标准文件_一级项2"/>
    <w:basedOn w:val="61"/>
    <w:qFormat/>
    <w:uiPriority w:val="0"/>
    <w:pPr>
      <w:numPr>
        <w:ilvl w:val="0"/>
        <w:numId w:val="31"/>
      </w:numPr>
      <w:spacing w:line="300" w:lineRule="exact"/>
      <w:ind w:left="1271" w:hanging="420" w:firstLineChars="0"/>
    </w:pPr>
    <w:rPr>
      <w:rFonts w:ascii="Times New Roman"/>
    </w:rPr>
  </w:style>
  <w:style w:type="paragraph" w:customStyle="1" w:styleId="195">
    <w:name w:val="标准文件_提示"/>
    <w:basedOn w:val="61"/>
    <w:next w:val="61"/>
    <w:qFormat/>
    <w:uiPriority w:val="0"/>
    <w:pPr>
      <w:ind w:firstLine="420"/>
    </w:pPr>
    <w:rPr>
      <w:rFonts w:ascii="黑体" w:eastAsia="黑体"/>
    </w:rPr>
  </w:style>
  <w:style w:type="character" w:customStyle="1" w:styleId="196">
    <w:name w:val="标准文件_来源"/>
    <w:basedOn w:val="32"/>
    <w:qFormat/>
    <w:uiPriority w:val="1"/>
    <w:rPr>
      <w:rFonts w:eastAsia="宋体"/>
      <w:sz w:val="21"/>
    </w:rPr>
  </w:style>
  <w:style w:type="paragraph" w:customStyle="1" w:styleId="197">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8">
    <w:name w:val="其他发布日期"/>
    <w:basedOn w:val="125"/>
    <w:qFormat/>
    <w:uiPriority w:val="0"/>
    <w:pPr>
      <w:framePr w:w="3997" w:h="471" w:hRule="exact" w:hSpace="0" w:vSpace="181" w:wrap="around" w:vAnchor="page" w:hAnchor="page" w:x="1419" w:y="14097"/>
    </w:pPr>
  </w:style>
  <w:style w:type="paragraph" w:customStyle="1" w:styleId="199">
    <w:name w:val="其他实施日期"/>
    <w:basedOn w:val="159"/>
    <w:qFormat/>
    <w:uiPriority w:val="0"/>
    <w:pPr>
      <w:framePr w:w="3997" w:h="471" w:hRule="exact" w:vSpace="181" w:wrap="around" w:vAnchor="page" w:hAnchor="page" w:x="7089" w:y="14097"/>
    </w:pPr>
  </w:style>
  <w:style w:type="paragraph" w:customStyle="1" w:styleId="200">
    <w:name w:val="标准文件_文件编号"/>
    <w:basedOn w:val="61"/>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1">
    <w:name w:val="标准文件_替换文件编号"/>
    <w:basedOn w:val="200"/>
    <w:qFormat/>
    <w:uiPriority w:val="0"/>
    <w:pPr>
      <w:framePr/>
      <w:spacing w:before="57"/>
    </w:pPr>
    <w:rPr>
      <w:sz w:val="21"/>
    </w:rPr>
  </w:style>
  <w:style w:type="paragraph" w:customStyle="1" w:styleId="202">
    <w:name w:val="标准文件_文件名称"/>
    <w:basedOn w:val="61"/>
    <w:next w:val="61"/>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3">
    <w:name w:val="标准文件_附录图标号"/>
    <w:basedOn w:val="61"/>
    <w:next w:val="61"/>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4">
    <w:name w:val="标准文件_附录表标号"/>
    <w:basedOn w:val="61"/>
    <w:next w:val="61"/>
    <w:qFormat/>
    <w:uiPriority w:val="0"/>
    <w:pPr>
      <w:numPr>
        <w:ilvl w:val="0"/>
        <w:numId w:val="5"/>
      </w:numPr>
      <w:spacing w:line="14" w:lineRule="exact"/>
      <w:ind w:firstLine="0" w:firstLineChars="0"/>
      <w:jc w:val="center"/>
    </w:pPr>
    <w:rPr>
      <w:rFonts w:eastAsia="黑体"/>
      <w:vanish/>
      <w:sz w:val="2"/>
    </w:rPr>
  </w:style>
  <w:style w:type="paragraph" w:customStyle="1" w:styleId="205">
    <w:name w:val="标准文件_引言一级条标题"/>
    <w:basedOn w:val="61"/>
    <w:next w:val="61"/>
    <w:qFormat/>
    <w:uiPriority w:val="0"/>
    <w:pPr>
      <w:numPr>
        <w:ilvl w:val="1"/>
        <w:numId w:val="8"/>
      </w:numPr>
      <w:spacing w:beforeLines="50" w:afterLines="50"/>
      <w:ind w:firstLineChars="0"/>
    </w:pPr>
    <w:rPr>
      <w:rFonts w:ascii="黑体" w:eastAsia="黑体"/>
    </w:rPr>
  </w:style>
  <w:style w:type="paragraph" w:customStyle="1" w:styleId="206">
    <w:name w:val="标准文件_引言二级条标题"/>
    <w:basedOn w:val="61"/>
    <w:next w:val="61"/>
    <w:qFormat/>
    <w:uiPriority w:val="0"/>
    <w:pPr>
      <w:numPr>
        <w:ilvl w:val="2"/>
        <w:numId w:val="8"/>
      </w:numPr>
      <w:spacing w:beforeLines="50" w:afterLines="50"/>
      <w:ind w:firstLineChars="0"/>
    </w:pPr>
    <w:rPr>
      <w:rFonts w:ascii="黑体" w:eastAsia="黑体"/>
    </w:rPr>
  </w:style>
  <w:style w:type="paragraph" w:customStyle="1" w:styleId="207">
    <w:name w:val="标准文件_引言三级条标题"/>
    <w:basedOn w:val="61"/>
    <w:next w:val="61"/>
    <w:qFormat/>
    <w:uiPriority w:val="0"/>
    <w:pPr>
      <w:numPr>
        <w:ilvl w:val="3"/>
        <w:numId w:val="8"/>
      </w:numPr>
      <w:spacing w:beforeLines="50" w:afterLines="50"/>
      <w:ind w:firstLineChars="0"/>
    </w:pPr>
    <w:rPr>
      <w:rFonts w:ascii="黑体" w:eastAsia="黑体"/>
    </w:rPr>
  </w:style>
  <w:style w:type="paragraph" w:customStyle="1" w:styleId="208">
    <w:name w:val="标准文件_引言四级条标题"/>
    <w:basedOn w:val="61"/>
    <w:next w:val="61"/>
    <w:qFormat/>
    <w:uiPriority w:val="0"/>
    <w:pPr>
      <w:numPr>
        <w:ilvl w:val="4"/>
        <w:numId w:val="8"/>
      </w:numPr>
      <w:spacing w:beforeLines="50" w:afterLines="50"/>
      <w:ind w:firstLineChars="0"/>
    </w:pPr>
    <w:rPr>
      <w:rFonts w:ascii="黑体" w:eastAsia="黑体"/>
    </w:rPr>
  </w:style>
  <w:style w:type="paragraph" w:customStyle="1" w:styleId="209">
    <w:name w:val="标准文件_引言五级条标题"/>
    <w:basedOn w:val="61"/>
    <w:next w:val="61"/>
    <w:qFormat/>
    <w:uiPriority w:val="0"/>
    <w:pPr>
      <w:numPr>
        <w:ilvl w:val="5"/>
        <w:numId w:val="8"/>
      </w:numPr>
      <w:spacing w:beforeLines="50" w:afterLines="50"/>
      <w:ind w:firstLineChars="0"/>
    </w:pPr>
    <w:rPr>
      <w:rFonts w:ascii="黑体" w:eastAsia="黑体"/>
    </w:rPr>
  </w:style>
  <w:style w:type="paragraph" w:customStyle="1" w:styleId="210">
    <w:name w:val="标准文件_注后"/>
    <w:basedOn w:val="61"/>
    <w:qFormat/>
    <w:uiPriority w:val="0"/>
    <w:pPr>
      <w:ind w:left="811" w:firstLine="0" w:firstLineChars="0"/>
    </w:pPr>
    <w:rPr>
      <w:sz w:val="18"/>
    </w:rPr>
  </w:style>
  <w:style w:type="paragraph" w:customStyle="1" w:styleId="211">
    <w:name w:val="标准文件_注X后"/>
    <w:basedOn w:val="61"/>
    <w:qFormat/>
    <w:uiPriority w:val="0"/>
    <w:pPr>
      <w:ind w:left="811" w:firstLine="0" w:firstLineChars="0"/>
    </w:pPr>
    <w:rPr>
      <w:sz w:val="18"/>
    </w:rPr>
  </w:style>
  <w:style w:type="paragraph" w:customStyle="1" w:styleId="212">
    <w:name w:val="标准文件_示例后"/>
    <w:basedOn w:val="61"/>
    <w:qFormat/>
    <w:uiPriority w:val="0"/>
    <w:pPr>
      <w:ind w:left="964" w:firstLine="0" w:firstLineChars="0"/>
    </w:pPr>
    <w:rPr>
      <w:sz w:val="18"/>
    </w:rPr>
  </w:style>
  <w:style w:type="paragraph" w:customStyle="1" w:styleId="213">
    <w:name w:val="标准文件_示例X后"/>
    <w:basedOn w:val="61"/>
    <w:link w:val="214"/>
    <w:qFormat/>
    <w:uiPriority w:val="0"/>
    <w:pPr>
      <w:ind w:left="1049" w:firstLine="0" w:firstLineChars="0"/>
    </w:pPr>
    <w:rPr>
      <w:sz w:val="18"/>
    </w:rPr>
  </w:style>
  <w:style w:type="character" w:customStyle="1" w:styleId="214">
    <w:name w:val="标准文件_示例X后 字符"/>
    <w:basedOn w:val="189"/>
    <w:link w:val="213"/>
    <w:qFormat/>
    <w:uiPriority w:val="0"/>
    <w:rPr>
      <w:rFonts w:ascii="宋体" w:hAnsi="Times New Roman"/>
      <w:sz w:val="18"/>
    </w:rPr>
  </w:style>
  <w:style w:type="paragraph" w:customStyle="1" w:styleId="215">
    <w:name w:val="标准文件_索引项"/>
    <w:basedOn w:val="61"/>
    <w:next w:val="61"/>
    <w:qFormat/>
    <w:uiPriority w:val="0"/>
    <w:pPr>
      <w:tabs>
        <w:tab w:val="right" w:leader="dot" w:pos="9356"/>
      </w:tabs>
      <w:ind w:left="210" w:hanging="210" w:firstLineChars="0"/>
      <w:jc w:val="left"/>
    </w:pPr>
  </w:style>
  <w:style w:type="paragraph" w:customStyle="1" w:styleId="216">
    <w:name w:val="标准文件_附录一级无标题"/>
    <w:basedOn w:val="83"/>
    <w:qFormat/>
    <w:uiPriority w:val="0"/>
    <w:pPr>
      <w:spacing w:beforeLines="0" w:afterLines="0" w:line="276" w:lineRule="auto"/>
      <w:outlineLvl w:val="9"/>
    </w:pPr>
    <w:rPr>
      <w:rFonts w:ascii="宋体" w:eastAsia="宋体"/>
    </w:rPr>
  </w:style>
  <w:style w:type="paragraph" w:customStyle="1" w:styleId="217">
    <w:name w:val="标准文件_附录二级无标题"/>
    <w:basedOn w:val="84"/>
    <w:qFormat/>
    <w:uiPriority w:val="0"/>
    <w:pPr>
      <w:spacing w:beforeLines="0" w:afterLines="0" w:line="276" w:lineRule="auto"/>
      <w:outlineLvl w:val="9"/>
    </w:pPr>
    <w:rPr>
      <w:rFonts w:ascii="宋体" w:eastAsia="宋体"/>
    </w:rPr>
  </w:style>
  <w:style w:type="paragraph" w:customStyle="1" w:styleId="218">
    <w:name w:val="标准文件_附录三级无标题"/>
    <w:basedOn w:val="86"/>
    <w:qFormat/>
    <w:uiPriority w:val="0"/>
    <w:pPr>
      <w:spacing w:beforeLines="0" w:afterLines="0" w:line="276" w:lineRule="auto"/>
      <w:outlineLvl w:val="9"/>
    </w:pPr>
    <w:rPr>
      <w:rFonts w:ascii="宋体" w:eastAsia="宋体"/>
    </w:rPr>
  </w:style>
  <w:style w:type="paragraph" w:customStyle="1" w:styleId="219">
    <w:name w:val="标准文件_附录四级无标题"/>
    <w:basedOn w:val="87"/>
    <w:qFormat/>
    <w:uiPriority w:val="0"/>
    <w:pPr>
      <w:spacing w:beforeLines="0" w:afterLines="0" w:line="276" w:lineRule="auto"/>
      <w:outlineLvl w:val="9"/>
    </w:pPr>
    <w:rPr>
      <w:rFonts w:ascii="宋体" w:eastAsia="宋体"/>
    </w:rPr>
  </w:style>
  <w:style w:type="paragraph" w:customStyle="1" w:styleId="220">
    <w:name w:val="标准文件_附录五级无标题"/>
    <w:basedOn w:val="89"/>
    <w:qFormat/>
    <w:uiPriority w:val="0"/>
    <w:pPr>
      <w:spacing w:beforeLines="0" w:afterLines="0" w:line="276" w:lineRule="auto"/>
      <w:outlineLvl w:val="9"/>
    </w:pPr>
    <w:rPr>
      <w:rFonts w:ascii="宋体" w:eastAsia="宋体"/>
    </w:rPr>
  </w:style>
  <w:style w:type="paragraph" w:customStyle="1" w:styleId="221">
    <w:name w:val="标准文件_引言一级无标题"/>
    <w:basedOn w:val="205"/>
    <w:next w:val="61"/>
    <w:qFormat/>
    <w:uiPriority w:val="0"/>
    <w:pPr>
      <w:spacing w:beforeLines="0" w:afterLines="0" w:line="276" w:lineRule="auto"/>
    </w:pPr>
    <w:rPr>
      <w:rFonts w:ascii="宋体" w:eastAsia="宋体"/>
    </w:rPr>
  </w:style>
  <w:style w:type="paragraph" w:customStyle="1" w:styleId="222">
    <w:name w:val="标准文件_引言二级无标题"/>
    <w:basedOn w:val="206"/>
    <w:next w:val="61"/>
    <w:qFormat/>
    <w:uiPriority w:val="0"/>
    <w:pPr>
      <w:spacing w:beforeLines="0" w:afterLines="0" w:line="276" w:lineRule="auto"/>
    </w:pPr>
    <w:rPr>
      <w:rFonts w:ascii="宋体" w:eastAsia="宋体"/>
    </w:rPr>
  </w:style>
  <w:style w:type="paragraph" w:customStyle="1" w:styleId="223">
    <w:name w:val="标准文件_引言三级无标题"/>
    <w:basedOn w:val="207"/>
    <w:qFormat/>
    <w:uiPriority w:val="0"/>
    <w:pPr>
      <w:spacing w:beforeLines="0" w:afterLines="0" w:line="276" w:lineRule="auto"/>
    </w:pPr>
    <w:rPr>
      <w:rFonts w:ascii="宋体" w:eastAsia="宋体"/>
    </w:rPr>
  </w:style>
  <w:style w:type="paragraph" w:customStyle="1" w:styleId="224">
    <w:name w:val="标准文件_引言四级无标题"/>
    <w:basedOn w:val="208"/>
    <w:next w:val="61"/>
    <w:qFormat/>
    <w:uiPriority w:val="0"/>
    <w:pPr>
      <w:spacing w:beforeLines="0" w:afterLines="0" w:line="276" w:lineRule="auto"/>
    </w:pPr>
    <w:rPr>
      <w:rFonts w:ascii="宋体" w:eastAsia="宋体"/>
    </w:rPr>
  </w:style>
  <w:style w:type="paragraph" w:customStyle="1" w:styleId="225">
    <w:name w:val="标准文件_引言五级无标题"/>
    <w:basedOn w:val="209"/>
    <w:next w:val="61"/>
    <w:qFormat/>
    <w:uiPriority w:val="0"/>
    <w:pPr>
      <w:spacing w:beforeLines="0" w:afterLines="0" w:line="276" w:lineRule="auto"/>
    </w:pPr>
    <w:rPr>
      <w:rFonts w:ascii="宋体" w:eastAsia="宋体"/>
    </w:rPr>
  </w:style>
  <w:style w:type="paragraph" w:customStyle="1" w:styleId="226">
    <w:name w:val="标准文件_索引标题"/>
    <w:basedOn w:val="68"/>
    <w:next w:val="61"/>
    <w:qFormat/>
    <w:uiPriority w:val="0"/>
    <w:rPr>
      <w:rFonts w:hAnsi="黑体"/>
    </w:rPr>
  </w:style>
  <w:style w:type="paragraph" w:customStyle="1" w:styleId="227">
    <w:name w:val="标准文件_脚注内容"/>
    <w:basedOn w:val="61"/>
    <w:qFormat/>
    <w:uiPriority w:val="0"/>
    <w:pPr>
      <w:ind w:left="400" w:leftChars="200" w:hanging="200" w:hangingChars="200"/>
    </w:pPr>
    <w:rPr>
      <w:sz w:val="15"/>
    </w:rPr>
  </w:style>
  <w:style w:type="paragraph" w:customStyle="1" w:styleId="228">
    <w:name w:val="标准文件_术语条一"/>
    <w:basedOn w:val="167"/>
    <w:next w:val="61"/>
    <w:qFormat/>
    <w:uiPriority w:val="0"/>
  </w:style>
  <w:style w:type="paragraph" w:customStyle="1" w:styleId="229">
    <w:name w:val="标准文件_术语条二"/>
    <w:basedOn w:val="170"/>
    <w:next w:val="61"/>
    <w:qFormat/>
    <w:uiPriority w:val="0"/>
  </w:style>
  <w:style w:type="paragraph" w:customStyle="1" w:styleId="230">
    <w:name w:val="标准文件_术语条三"/>
    <w:basedOn w:val="169"/>
    <w:next w:val="61"/>
    <w:qFormat/>
    <w:uiPriority w:val="0"/>
  </w:style>
  <w:style w:type="paragraph" w:customStyle="1" w:styleId="231">
    <w:name w:val="标准文件_术语条四"/>
    <w:basedOn w:val="172"/>
    <w:next w:val="61"/>
    <w:qFormat/>
    <w:uiPriority w:val="0"/>
  </w:style>
  <w:style w:type="paragraph" w:customStyle="1" w:styleId="232">
    <w:name w:val="标准文件_术语条五"/>
    <w:basedOn w:val="168"/>
    <w:next w:val="61"/>
    <w:qFormat/>
    <w:uiPriority w:val="0"/>
  </w:style>
  <w:style w:type="paragraph" w:customStyle="1" w:styleId="2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4">
    <w:name w:val="文档结构图 Char"/>
    <w:basedOn w:val="32"/>
    <w:link w:val="13"/>
    <w:semiHidden/>
    <w:qFormat/>
    <w:uiPriority w:val="99"/>
    <w:rPr>
      <w:rFonts w:ascii="宋体"/>
      <w:kern w:val="2"/>
      <w:sz w:val="18"/>
      <w:szCs w:val="18"/>
    </w:rPr>
  </w:style>
  <w:style w:type="paragraph" w:customStyle="1" w:styleId="235">
    <w:name w:val="段"/>
    <w:link w:val="23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6">
    <w:name w:val="段 Char"/>
    <w:link w:val="235"/>
    <w:qFormat/>
    <w:uiPriority w:val="0"/>
    <w:rPr>
      <w:rFonts w:ascii="宋体" w:hAnsi="Times New Roman"/>
      <w:sz w:val="21"/>
    </w:rPr>
  </w:style>
  <w:style w:type="paragraph" w:customStyle="1" w:styleId="237">
    <w:name w:val="二级条标题"/>
    <w:basedOn w:val="1"/>
    <w:next w:val="235"/>
    <w:qFormat/>
    <w:uiPriority w:val="0"/>
    <w:pPr>
      <w:widowControl/>
      <w:adjustRightInd/>
      <w:spacing w:beforeLines="50" w:afterLines="50" w:line="240" w:lineRule="auto"/>
      <w:jc w:val="left"/>
      <w:outlineLvl w:val="3"/>
    </w:pPr>
    <w:rPr>
      <w:rFonts w:ascii="黑体" w:hAnsi="Times New Roman" w:eastAsia="黑体"/>
      <w:kern w:val="0"/>
    </w:rPr>
  </w:style>
  <w:style w:type="paragraph" w:customStyle="1" w:styleId="238">
    <w:name w:val="列项——（一级）"/>
    <w:qFormat/>
    <w:uiPriority w:val="0"/>
    <w:pPr>
      <w:widowControl w:val="0"/>
      <w:jc w:val="both"/>
    </w:pPr>
    <w:rPr>
      <w:rFonts w:ascii="宋体" w:hAnsi="Times New Roman" w:eastAsia="宋体" w:cs="Times New Roman"/>
      <w:sz w:val="21"/>
      <w:lang w:val="en-US" w:eastAsia="zh-CN" w:bidi="ar-SA"/>
    </w:rPr>
  </w:style>
  <w:style w:type="paragraph" w:customStyle="1" w:styleId="239">
    <w:name w:val="参考文献"/>
    <w:basedOn w:val="1"/>
    <w:next w:val="235"/>
    <w:qFormat/>
    <w:uiPriority w:val="0"/>
    <w:pPr>
      <w:keepNext/>
      <w:pageBreakBefore/>
      <w:widowControl/>
      <w:shd w:val="clear" w:color="FFFFFF" w:fill="FFFFFF"/>
      <w:adjustRightInd/>
      <w:spacing w:before="640" w:after="200" w:line="240" w:lineRule="auto"/>
      <w:jc w:val="center"/>
      <w:outlineLvl w:val="0"/>
    </w:pPr>
    <w:rPr>
      <w:rFonts w:ascii="黑体" w:hAnsi="Times New Roman" w:eastAsia="黑体"/>
      <w:kern w:val="0"/>
      <w:szCs w:val="20"/>
    </w:rPr>
  </w:style>
  <w:style w:type="paragraph" w:customStyle="1" w:styleId="240">
    <w:name w:val="附录标识"/>
    <w:basedOn w:val="1"/>
    <w:next w:val="235"/>
    <w:qFormat/>
    <w:uiPriority w:val="0"/>
    <w:pPr>
      <w:keepNext/>
      <w:widowControl/>
      <w:shd w:val="clear" w:color="FFFFFF" w:fill="FFFFFF"/>
      <w:tabs>
        <w:tab w:val="left" w:pos="360"/>
        <w:tab w:val="left" w:pos="6405"/>
      </w:tabs>
      <w:adjustRightInd/>
      <w:spacing w:before="640" w:after="280" w:line="240" w:lineRule="auto"/>
      <w:jc w:val="center"/>
      <w:outlineLvl w:val="0"/>
    </w:pPr>
    <w:rPr>
      <w:rFonts w:ascii="黑体" w:hAnsi="Times New Roman" w:eastAsia="黑体"/>
      <w:kern w:val="0"/>
      <w:szCs w:val="20"/>
    </w:rPr>
  </w:style>
  <w:style w:type="paragraph" w:customStyle="1" w:styleId="241">
    <w:name w:val="附录表标号"/>
    <w:basedOn w:val="1"/>
    <w:next w:val="235"/>
    <w:qFormat/>
    <w:uiPriority w:val="0"/>
    <w:pPr>
      <w:numPr>
        <w:ilvl w:val="0"/>
        <w:numId w:val="32"/>
      </w:numPr>
      <w:tabs>
        <w:tab w:val="clear" w:pos="0"/>
      </w:tabs>
      <w:adjustRightInd/>
      <w:spacing w:line="14" w:lineRule="exact"/>
      <w:ind w:left="811" w:hanging="448"/>
      <w:jc w:val="center"/>
      <w:outlineLvl w:val="0"/>
    </w:pPr>
    <w:rPr>
      <w:rFonts w:ascii="Times New Roman" w:hAnsi="Times New Roman"/>
      <w:color w:val="FFFFFF"/>
      <w:szCs w:val="24"/>
    </w:rPr>
  </w:style>
  <w:style w:type="paragraph" w:customStyle="1" w:styleId="242">
    <w:name w:val="附录表标题"/>
    <w:basedOn w:val="1"/>
    <w:next w:val="235"/>
    <w:qFormat/>
    <w:uiPriority w:val="0"/>
    <w:pPr>
      <w:numPr>
        <w:ilvl w:val="1"/>
        <w:numId w:val="32"/>
      </w:numPr>
      <w:tabs>
        <w:tab w:val="left" w:pos="180"/>
      </w:tabs>
      <w:adjustRightInd/>
      <w:spacing w:beforeLines="50" w:afterLines="50" w:line="240" w:lineRule="auto"/>
      <w:ind w:left="0" w:firstLine="0"/>
      <w:jc w:val="center"/>
    </w:pPr>
    <w:rPr>
      <w:rFonts w:ascii="黑体" w:hAnsi="Times New Roman" w:eastAsia="黑体"/>
    </w:rPr>
  </w:style>
  <w:style w:type="paragraph" w:customStyle="1" w:styleId="243">
    <w:name w:val="附录二级条标题"/>
    <w:basedOn w:val="1"/>
    <w:next w:val="235"/>
    <w:qFormat/>
    <w:uiPriority w:val="0"/>
    <w:pPr>
      <w:widowControl/>
      <w:tabs>
        <w:tab w:val="left" w:pos="360"/>
      </w:tabs>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44">
    <w:name w:val="附录三级条标题"/>
    <w:basedOn w:val="243"/>
    <w:next w:val="235"/>
    <w:qFormat/>
    <w:uiPriority w:val="0"/>
    <w:pPr>
      <w:outlineLvl w:val="4"/>
    </w:pPr>
  </w:style>
  <w:style w:type="paragraph" w:customStyle="1" w:styleId="245">
    <w:name w:val="附录四级条标题"/>
    <w:basedOn w:val="244"/>
    <w:next w:val="235"/>
    <w:qFormat/>
    <w:uiPriority w:val="0"/>
    <w:pPr>
      <w:outlineLvl w:val="5"/>
    </w:pPr>
  </w:style>
  <w:style w:type="paragraph" w:customStyle="1" w:styleId="246">
    <w:name w:val="附录图标号"/>
    <w:basedOn w:val="1"/>
    <w:qFormat/>
    <w:uiPriority w:val="0"/>
    <w:pPr>
      <w:keepNext/>
      <w:pageBreakBefore/>
      <w:widowControl/>
      <w:numPr>
        <w:ilvl w:val="0"/>
        <w:numId w:val="33"/>
      </w:numPr>
      <w:adjustRightInd/>
      <w:spacing w:line="14" w:lineRule="exact"/>
      <w:ind w:left="0" w:firstLine="363"/>
      <w:jc w:val="center"/>
      <w:outlineLvl w:val="0"/>
    </w:pPr>
    <w:rPr>
      <w:rFonts w:ascii="Times New Roman" w:hAnsi="Times New Roman"/>
      <w:color w:val="FFFFFF"/>
      <w:szCs w:val="24"/>
    </w:rPr>
  </w:style>
  <w:style w:type="paragraph" w:customStyle="1" w:styleId="247">
    <w:name w:val="附录图标题"/>
    <w:basedOn w:val="1"/>
    <w:next w:val="235"/>
    <w:qFormat/>
    <w:uiPriority w:val="0"/>
    <w:pPr>
      <w:numPr>
        <w:ilvl w:val="1"/>
        <w:numId w:val="33"/>
      </w:numPr>
      <w:tabs>
        <w:tab w:val="left" w:pos="363"/>
      </w:tabs>
      <w:adjustRightInd/>
      <w:spacing w:beforeLines="50" w:afterLines="50" w:line="240" w:lineRule="auto"/>
      <w:ind w:left="0" w:firstLine="0"/>
      <w:jc w:val="center"/>
    </w:pPr>
    <w:rPr>
      <w:rFonts w:ascii="黑体" w:hAnsi="Times New Roman" w:eastAsia="黑体"/>
    </w:rPr>
  </w:style>
  <w:style w:type="paragraph" w:customStyle="1" w:styleId="248">
    <w:name w:val="附录五级条标题"/>
    <w:basedOn w:val="245"/>
    <w:next w:val="235"/>
    <w:qFormat/>
    <w:uiPriority w:val="0"/>
    <w:pPr>
      <w:outlineLvl w:val="6"/>
    </w:pPr>
  </w:style>
  <w:style w:type="paragraph" w:customStyle="1" w:styleId="249">
    <w:name w:val="附录章标题"/>
    <w:next w:val="23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50">
    <w:name w:val="附录一级条标题"/>
    <w:basedOn w:val="249"/>
    <w:next w:val="235"/>
    <w:qFormat/>
    <w:uiPriority w:val="0"/>
    <w:pPr>
      <w:autoSpaceDN w:val="0"/>
      <w:spacing w:beforeLines="50" w:afterLines="50"/>
      <w:outlineLvl w:val="2"/>
    </w:pPr>
  </w:style>
  <w:style w:type="paragraph" w:styleId="251">
    <w:name w:val="List Paragraph"/>
    <w:basedOn w:val="1"/>
    <w:qFormat/>
    <w:uiPriority w:val="34"/>
    <w:pPr>
      <w:ind w:firstLine="420" w:firstLineChars="200"/>
    </w:pPr>
  </w:style>
  <w:style w:type="character" w:customStyle="1" w:styleId="252">
    <w:name w:val="批注文字 Char"/>
    <w:basedOn w:val="32"/>
    <w:link w:val="14"/>
    <w:semiHidden/>
    <w:qFormat/>
    <w:uiPriority w:val="99"/>
    <w:rPr>
      <w:kern w:val="2"/>
      <w:sz w:val="21"/>
      <w:szCs w:val="21"/>
    </w:rPr>
  </w:style>
  <w:style w:type="character" w:customStyle="1" w:styleId="253">
    <w:name w:val="批注主题 Char"/>
    <w:basedOn w:val="252"/>
    <w:link w:val="29"/>
    <w:semiHidden/>
    <w:qFormat/>
    <w:uiPriority w:val="99"/>
    <w:rPr>
      <w:b/>
      <w:bCs/>
      <w:kern w:val="2"/>
      <w:sz w:val="21"/>
      <w:szCs w:val="21"/>
    </w:rPr>
  </w:style>
  <w:style w:type="character" w:customStyle="1" w:styleId="254">
    <w:name w:val="日期 Char"/>
    <w:basedOn w:val="32"/>
    <w:link w:val="18"/>
    <w:semiHidden/>
    <w:qFormat/>
    <w:uiPriority w:val="99"/>
    <w:rPr>
      <w:kern w:val="2"/>
      <w:sz w:val="21"/>
      <w:szCs w:val="21"/>
    </w:rPr>
  </w:style>
  <w:style w:type="table" w:customStyle="1" w:styleId="255">
    <w:name w:val="网格型1"/>
    <w:basedOn w:val="30"/>
    <w:qFormat/>
    <w:uiPriority w:val="0"/>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6">
    <w:name w:val="W 正文"/>
    <w:basedOn w:val="61"/>
    <w:qFormat/>
    <w:uiPriority w:val="0"/>
    <w:pPr>
      <w:spacing w:line="316" w:lineRule="exact"/>
    </w:pPr>
    <w:rPr>
      <w:bC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tiff"/><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6A1FC555C734F0FB6E83125195456EF"/>
        <w:style w:val=""/>
        <w:category>
          <w:name w:val="常规"/>
          <w:gallery w:val="placeholder"/>
        </w:category>
        <w:types>
          <w:type w:val="bbPlcHdr"/>
        </w:types>
        <w:behaviors>
          <w:behavior w:val="content"/>
        </w:behaviors>
        <w:description w:val=""/>
        <w:guid w:val="{FB83F501-8907-48FC-B96B-D73E9701DD49}"/>
      </w:docPartPr>
      <w:docPartBody>
        <w:p w14:paraId="7ED9FD4C">
          <w:pPr>
            <w:pStyle w:val="5"/>
          </w:pPr>
          <w:r>
            <w:rPr>
              <w:rStyle w:val="4"/>
              <w:rFonts w:hint="eastAsia"/>
            </w:rPr>
            <w:t>单击或点击此处输入文字。</w:t>
          </w:r>
        </w:p>
      </w:docPartBody>
    </w:docPart>
    <w:docPart>
      <w:docPartPr>
        <w:name w:val="6E98268774EE4FA88C1FC7EB89888CC9"/>
        <w:style w:val=""/>
        <w:category>
          <w:name w:val="常规"/>
          <w:gallery w:val="placeholder"/>
        </w:category>
        <w:types>
          <w:type w:val="bbPlcHdr"/>
        </w:types>
        <w:behaviors>
          <w:behavior w:val="content"/>
        </w:behaviors>
        <w:description w:val=""/>
        <w:guid w:val="{11CC50D1-F85A-42CF-94E0-685832A3EA65}"/>
      </w:docPartPr>
      <w:docPartBody>
        <w:p w14:paraId="2E6B7A30">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450EA"/>
    <w:rsid w:val="000A5CB4"/>
    <w:rsid w:val="000B6202"/>
    <w:rsid w:val="000B70F1"/>
    <w:rsid w:val="00154659"/>
    <w:rsid w:val="00166E1E"/>
    <w:rsid w:val="001A48F3"/>
    <w:rsid w:val="001C4DE7"/>
    <w:rsid w:val="001E6C36"/>
    <w:rsid w:val="001F3068"/>
    <w:rsid w:val="00230298"/>
    <w:rsid w:val="00261C9D"/>
    <w:rsid w:val="00263EEE"/>
    <w:rsid w:val="00294881"/>
    <w:rsid w:val="002C1536"/>
    <w:rsid w:val="002D3AD5"/>
    <w:rsid w:val="002E5BCE"/>
    <w:rsid w:val="00302791"/>
    <w:rsid w:val="00322EDC"/>
    <w:rsid w:val="00325FEF"/>
    <w:rsid w:val="0035292C"/>
    <w:rsid w:val="00396DDC"/>
    <w:rsid w:val="003A4B68"/>
    <w:rsid w:val="003D4651"/>
    <w:rsid w:val="003D5320"/>
    <w:rsid w:val="003E6319"/>
    <w:rsid w:val="00411E12"/>
    <w:rsid w:val="00415BCA"/>
    <w:rsid w:val="0041701B"/>
    <w:rsid w:val="00422033"/>
    <w:rsid w:val="00451E83"/>
    <w:rsid w:val="00456FA7"/>
    <w:rsid w:val="00466F11"/>
    <w:rsid w:val="0046764D"/>
    <w:rsid w:val="00492FEA"/>
    <w:rsid w:val="004F78CE"/>
    <w:rsid w:val="005718C7"/>
    <w:rsid w:val="0059162F"/>
    <w:rsid w:val="00597435"/>
    <w:rsid w:val="005C2AA0"/>
    <w:rsid w:val="00602230"/>
    <w:rsid w:val="00684C54"/>
    <w:rsid w:val="006B5B97"/>
    <w:rsid w:val="006E540B"/>
    <w:rsid w:val="006F40C0"/>
    <w:rsid w:val="00746869"/>
    <w:rsid w:val="007E3887"/>
    <w:rsid w:val="008628A6"/>
    <w:rsid w:val="008A3633"/>
    <w:rsid w:val="008A5D6E"/>
    <w:rsid w:val="008B0E63"/>
    <w:rsid w:val="008E7D65"/>
    <w:rsid w:val="0093130B"/>
    <w:rsid w:val="00933BAD"/>
    <w:rsid w:val="0097297B"/>
    <w:rsid w:val="00972A24"/>
    <w:rsid w:val="00985810"/>
    <w:rsid w:val="009A5984"/>
    <w:rsid w:val="009B0BA6"/>
    <w:rsid w:val="009B1DB7"/>
    <w:rsid w:val="009B48D2"/>
    <w:rsid w:val="009C0FE6"/>
    <w:rsid w:val="00A223EB"/>
    <w:rsid w:val="00A5385F"/>
    <w:rsid w:val="00A63677"/>
    <w:rsid w:val="00A73198"/>
    <w:rsid w:val="00A94D77"/>
    <w:rsid w:val="00AE2294"/>
    <w:rsid w:val="00AF210E"/>
    <w:rsid w:val="00B4467A"/>
    <w:rsid w:val="00B52B15"/>
    <w:rsid w:val="00B665B5"/>
    <w:rsid w:val="00B949E6"/>
    <w:rsid w:val="00BB2C8D"/>
    <w:rsid w:val="00BB372C"/>
    <w:rsid w:val="00BC4CCC"/>
    <w:rsid w:val="00C94E3E"/>
    <w:rsid w:val="00CC40E7"/>
    <w:rsid w:val="00CC60E0"/>
    <w:rsid w:val="00CF27BE"/>
    <w:rsid w:val="00D1574E"/>
    <w:rsid w:val="00D1604B"/>
    <w:rsid w:val="00D20629"/>
    <w:rsid w:val="00D212EE"/>
    <w:rsid w:val="00D450EA"/>
    <w:rsid w:val="00D46B6D"/>
    <w:rsid w:val="00DB054E"/>
    <w:rsid w:val="00DD3DE8"/>
    <w:rsid w:val="00DE1DC6"/>
    <w:rsid w:val="00E01882"/>
    <w:rsid w:val="00E14180"/>
    <w:rsid w:val="00E355B4"/>
    <w:rsid w:val="00EB2F14"/>
    <w:rsid w:val="00EB3D38"/>
    <w:rsid w:val="00EE6D05"/>
    <w:rsid w:val="00EF6138"/>
    <w:rsid w:val="00F059DC"/>
    <w:rsid w:val="00F44094"/>
    <w:rsid w:val="00F45610"/>
    <w:rsid w:val="00F72A36"/>
    <w:rsid w:val="00F77F0E"/>
    <w:rsid w:val="00F83787"/>
    <w:rsid w:val="00FA5A06"/>
    <w:rsid w:val="00FB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56A1FC555C734F0FB6E83125195456E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E98268774EE4FA88C1FC7EB89888CC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36968A-70E1-4737-B1C0-316BCD7A653E}">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14</Pages>
  <Words>4784</Words>
  <Characters>5114</Characters>
  <Lines>83</Lines>
  <Paragraphs>23</Paragraphs>
  <TotalTime>0</TotalTime>
  <ScaleCrop>false</ScaleCrop>
  <LinksUpToDate>false</LinksUpToDate>
  <CharactersWithSpaces>5248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2023-03-13T02:21:00Z</dcterms:created>
  <dc:creator>Administrator</dc:creator>
  <dc:description>&lt;config cover="true" show_menu="true" version="1.0.0" doctype="SDKXY"&gt;_x000d_
&lt;/config&gt;</dc:description>
  <cp:lastModifiedBy>周芳芳</cp:lastModifiedBy>
  <cp:lastPrinted>2020-12-23T02:05:00Z</cp:lastPrinted>
  <dcterms:modified xsi:type="dcterms:W3CDTF">2025-03-18T08:30:47Z</dcterms:modified>
  <dc:title>国家标准</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EA8DE3B0EC284DC98EC69BDD7A4683E6</vt:lpwstr>
  </property>
  <property fmtid="{D5CDD505-2E9C-101B-9397-08002B2CF9AE}" pid="16" name="KSOTemplateDocerSaveRecord">
    <vt:lpwstr>eyJoZGlkIjoiOWQ3MzA3ZmNmMmEwYmM0ZTBiZmI0NzcwOWZlMzM1ZGIiLCJ1c2VySWQiOiIyODQxMTE3MTkifQ==</vt:lpwstr>
  </property>
</Properties>
</file>