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A4A7D" w14:paraId="4F51E746" w14:textId="77777777">
        <w:tc>
          <w:tcPr>
            <w:tcW w:w="509" w:type="dxa"/>
          </w:tcPr>
          <w:p w14:paraId="1C1B146F" w14:textId="77777777" w:rsidR="009A4A7D" w:rsidRDefault="00000000">
            <w:pPr>
              <w:pStyle w:val="affff8"/>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5EBBA2B" w14:textId="77777777" w:rsidR="009A4A7D" w:rsidRDefault="00000000">
            <w:pPr>
              <w:pStyle w:val="affff8"/>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9A4A7D" w14:paraId="1819C978" w14:textId="77777777">
        <w:tc>
          <w:tcPr>
            <w:tcW w:w="509" w:type="dxa"/>
          </w:tcPr>
          <w:p w14:paraId="1422589A" w14:textId="77777777" w:rsidR="009A4A7D"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4ADBC34" w14:textId="77777777" w:rsidR="009A4A7D"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f"/>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A4A7D" w14:paraId="7350DFFD" w14:textId="77777777">
        <w:trPr>
          <w:trHeight w:val="1128"/>
        </w:trPr>
        <w:tc>
          <w:tcPr>
            <w:tcW w:w="4990" w:type="dxa"/>
          </w:tcPr>
          <w:bookmarkStart w:id="2" w:name="_Hlk26473981"/>
          <w:p w14:paraId="3052CB60" w14:textId="77777777" w:rsidR="009A4A7D" w:rsidRDefault="00000000">
            <w:pPr>
              <w:pStyle w:val="afffff7"/>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WS</w:t>
            </w:r>
            <w:r>
              <w:fldChar w:fldCharType="end"/>
            </w:r>
            <w:bookmarkEnd w:id="3"/>
          </w:p>
        </w:tc>
      </w:tr>
    </w:tbl>
    <w:p w14:paraId="00ADDD02" w14:textId="77777777" w:rsidR="009A4A7D" w:rsidRDefault="00000000">
      <w:pPr>
        <w:pStyle w:val="afffff8"/>
        <w:framePr w:w="9639" w:h="624" w:hRule="exact" w:hSpace="181" w:vSpace="181" w:wrap="around" w:hAnchor="page" w:x="1305" w:y="2269"/>
        <w:rPr>
          <w:rFonts w:ascii="黑体" w:eastAsia="黑体" w:hAnsi="黑体" w:hint="eastAsia"/>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卫生</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29043F04" w14:textId="77777777" w:rsidR="009A4A7D" w:rsidRDefault="00000000">
      <w:pPr>
        <w:pStyle w:val="affffffffffa"/>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WS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2F23327" w14:textId="77777777" w:rsidR="009A4A7D" w:rsidRDefault="00000000">
      <w:pPr>
        <w:pStyle w:val="affffffffffb"/>
        <w:framePr w:wrap="auto"/>
        <w:rPr>
          <w:rFonts w:hAnsi="黑体" w:hint="eastAsia"/>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0A13513" w14:textId="77777777" w:rsidR="009A4A7D" w:rsidRDefault="00000000">
      <w:pPr>
        <w:spacing w:line="240" w:lineRule="auto"/>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2DE0D79" wp14:editId="7BB7B62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7DEA31" w14:textId="77777777" w:rsidR="009A4A7D" w:rsidRDefault="009A4A7D">
      <w:pPr>
        <w:pStyle w:val="afffff8"/>
        <w:framePr w:w="9639" w:h="6976" w:hRule="exact" w:hSpace="0" w:vSpace="0" w:wrap="around" w:hAnchor="page" w:y="6408"/>
        <w:jc w:val="center"/>
        <w:rPr>
          <w:rFonts w:ascii="黑体" w:eastAsia="黑体" w:hAnsi="黑体" w:hint="eastAsia"/>
          <w:b w:val="0"/>
          <w:bCs w:val="0"/>
          <w:w w:val="100"/>
          <w:lang w:val="fr-FR"/>
        </w:rPr>
      </w:pPr>
    </w:p>
    <w:p w14:paraId="108E1226" w14:textId="77777777" w:rsidR="009A4A7D" w:rsidRDefault="00000000">
      <w:pPr>
        <w:pStyle w:val="affffffffffc"/>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环境健康风险评估管理规范</w:t>
      </w:r>
      <w:r>
        <w:fldChar w:fldCharType="end"/>
      </w:r>
      <w:bookmarkEnd w:id="9"/>
    </w:p>
    <w:p w14:paraId="355B060F" w14:textId="77777777" w:rsidR="009A4A7D" w:rsidRDefault="009A4A7D">
      <w:pPr>
        <w:framePr w:w="9639" w:h="6974" w:hRule="exact" w:wrap="around" w:vAnchor="page" w:hAnchor="page" w:x="1419" w:y="6408" w:anchorLock="1"/>
        <w:ind w:left="-1418"/>
      </w:pPr>
    </w:p>
    <w:p w14:paraId="00044784" w14:textId="77777777" w:rsidR="009A4A7D" w:rsidRDefault="00000000">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Management specification for environmental health risk assessment</w:t>
      </w:r>
      <w:r>
        <w:rPr>
          <w:rFonts w:eastAsia="黑体"/>
          <w:szCs w:val="28"/>
        </w:rPr>
        <w:fldChar w:fldCharType="end"/>
      </w:r>
      <w:bookmarkEnd w:id="10"/>
    </w:p>
    <w:p w14:paraId="3F38532B" w14:textId="77777777" w:rsidR="009A4A7D" w:rsidRDefault="009A4A7D">
      <w:pPr>
        <w:framePr w:w="9639" w:h="6974" w:hRule="exact" w:wrap="around" w:vAnchor="page" w:hAnchor="page" w:x="1419" w:y="6408" w:anchorLock="1"/>
        <w:spacing w:line="760" w:lineRule="exact"/>
        <w:ind w:left="-1418"/>
      </w:pPr>
    </w:p>
    <w:p w14:paraId="6EDB65A5" w14:textId="77777777" w:rsidR="009A4A7D" w:rsidRDefault="00000000">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71D76E83" w14:textId="77777777" w:rsidR="009A4A7D" w:rsidRDefault="00000000">
      <w:pPr>
        <w:pStyle w:val="a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70B7964A" w14:textId="703D91F1" w:rsidR="009A4A7D" w:rsidRDefault="00000000">
      <w:pPr>
        <w:pStyle w:val="a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2025.05.</w:t>
      </w:r>
      <w:r w:rsidR="00653E64">
        <w:rPr>
          <w:rFonts w:hint="eastAsia"/>
          <w:sz w:val="21"/>
          <w:szCs w:val="28"/>
        </w:rPr>
        <w:t>30</w:t>
      </w:r>
      <w:r>
        <w:rPr>
          <w:rFonts w:hint="eastAsia"/>
          <w:sz w:val="21"/>
          <w:szCs w:val="28"/>
        </w:rPr>
        <w:t>）</w:t>
      </w:r>
      <w:r>
        <w:rPr>
          <w:sz w:val="21"/>
          <w:szCs w:val="28"/>
        </w:rPr>
        <w:fldChar w:fldCharType="end"/>
      </w:r>
      <w:bookmarkEnd w:id="13"/>
    </w:p>
    <w:p w14:paraId="4E0D9B14" w14:textId="77777777" w:rsidR="009A4A7D" w:rsidRDefault="00000000">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7B033464" w14:textId="77777777" w:rsidR="009A4A7D" w:rsidRDefault="00000000">
      <w:pPr>
        <w:pStyle w:val="affffffffff8"/>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44FDD045" w14:textId="77777777" w:rsidR="009A4A7D" w:rsidRDefault="00000000">
      <w:pPr>
        <w:pStyle w:val="affffffffff9"/>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582BCF4A" w14:textId="77777777" w:rsidR="009A4A7D" w:rsidRDefault="00000000">
      <w:pPr>
        <w:pStyle w:val="afffffffff0"/>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国家疾病预防控制局</w:t>
      </w:r>
      <w:r>
        <w:rPr>
          <w:rFonts w:hAnsi="黑体"/>
          <w:w w:val="100"/>
          <w:sz w:val="28"/>
        </w:rPr>
        <w:fldChar w:fldCharType="end"/>
      </w:r>
      <w:bookmarkEnd w:id="21"/>
      <w:r>
        <w:rPr>
          <w:rFonts w:ascii="Times New Roman"/>
          <w:w w:val="100"/>
          <w:sz w:val="28"/>
          <w:szCs w:val="28"/>
        </w:rPr>
        <w:t>  </w:t>
      </w:r>
      <w:r>
        <w:rPr>
          <w:rStyle w:val="affffffffffff1"/>
          <w:rFonts w:hAnsi="黑体" w:hint="eastAsia"/>
          <w:position w:val="0"/>
        </w:rPr>
        <w:t>发</w:t>
      </w:r>
      <w:r>
        <w:rPr>
          <w:rStyle w:val="affffffffffff1"/>
          <w:rFonts w:hAnsi="黑体" w:hint="eastAsia"/>
          <w:spacing w:val="0"/>
          <w:position w:val="0"/>
        </w:rPr>
        <w:t>布</w:t>
      </w:r>
    </w:p>
    <w:p w14:paraId="23BC3D20" w14:textId="77777777" w:rsidR="009A4A7D" w:rsidRDefault="00000000">
      <w:pPr>
        <w:rPr>
          <w:rFonts w:ascii="宋体" w:hAnsi="宋体" w:hint="eastAsia"/>
          <w:sz w:val="28"/>
          <w:szCs w:val="28"/>
        </w:rPr>
        <w:sectPr w:rsidR="009A4A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1D38574" wp14:editId="3AB38F1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81B60B" w14:textId="77777777" w:rsidR="009A4A7D" w:rsidRDefault="00000000">
      <w:pPr>
        <w:pStyle w:val="afffffff2"/>
        <w:spacing w:after="360"/>
      </w:pPr>
      <w:bookmarkStart w:id="22" w:name="BookMark1"/>
      <w:r>
        <w:rPr>
          <w:rFonts w:hint="eastAsia"/>
          <w:spacing w:val="320"/>
        </w:rPr>
        <w:lastRenderedPageBreak/>
        <w:t>目</w:t>
      </w:r>
      <w:r>
        <w:rPr>
          <w:rFonts w:hint="eastAsia"/>
        </w:rPr>
        <w:t>次</w:t>
      </w:r>
    </w:p>
    <w:p w14:paraId="4E0230DF" w14:textId="72BB5CDD" w:rsidR="0039309F"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199512641" w:history="1">
        <w:r w:rsidR="0039309F" w:rsidRPr="00024FE7">
          <w:rPr>
            <w:rStyle w:val="afffff3"/>
            <w:rFonts w:hint="eastAsia"/>
            <w:noProof/>
            <w:spacing w:val="320"/>
          </w:rPr>
          <w:t>前</w:t>
        </w:r>
        <w:r w:rsidR="0039309F" w:rsidRPr="00024FE7">
          <w:rPr>
            <w:rStyle w:val="afffff3"/>
            <w:rFonts w:hint="eastAsia"/>
            <w:noProof/>
          </w:rPr>
          <w:t>言</w:t>
        </w:r>
        <w:r w:rsidR="0039309F">
          <w:rPr>
            <w:rFonts w:hint="eastAsia"/>
            <w:noProof/>
          </w:rPr>
          <w:tab/>
        </w:r>
        <w:r w:rsidR="0039309F">
          <w:rPr>
            <w:rFonts w:hint="eastAsia"/>
            <w:noProof/>
          </w:rPr>
          <w:fldChar w:fldCharType="begin"/>
        </w:r>
        <w:r w:rsidR="0039309F">
          <w:rPr>
            <w:rFonts w:hint="eastAsia"/>
            <w:noProof/>
          </w:rPr>
          <w:instrText xml:space="preserve"> </w:instrText>
        </w:r>
        <w:r w:rsidR="0039309F">
          <w:rPr>
            <w:noProof/>
          </w:rPr>
          <w:instrText>PAGEREF _Toc199512641 \h</w:instrText>
        </w:r>
        <w:r w:rsidR="0039309F">
          <w:rPr>
            <w:rFonts w:hint="eastAsia"/>
            <w:noProof/>
          </w:rPr>
          <w:instrText xml:space="preserve"> </w:instrText>
        </w:r>
        <w:r w:rsidR="0039309F">
          <w:rPr>
            <w:rFonts w:hint="eastAsia"/>
            <w:noProof/>
          </w:rPr>
        </w:r>
        <w:r w:rsidR="0039309F">
          <w:rPr>
            <w:rFonts w:hint="eastAsia"/>
            <w:noProof/>
          </w:rPr>
          <w:fldChar w:fldCharType="separate"/>
        </w:r>
        <w:r w:rsidR="0039309F">
          <w:rPr>
            <w:noProof/>
          </w:rPr>
          <w:t>II</w:t>
        </w:r>
        <w:r w:rsidR="0039309F">
          <w:rPr>
            <w:rFonts w:hint="eastAsia"/>
            <w:noProof/>
          </w:rPr>
          <w:fldChar w:fldCharType="end"/>
        </w:r>
      </w:hyperlink>
    </w:p>
    <w:p w14:paraId="4519BC7E" w14:textId="3DB92F19"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42" w:history="1">
        <w:r w:rsidRPr="00024FE7">
          <w:rPr>
            <w:rStyle w:val="afffff3"/>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_Toc199512642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076113AE" w14:textId="506DB984"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43" w:history="1">
        <w:r w:rsidRPr="00024FE7">
          <w:rPr>
            <w:rStyle w:val="afffff3"/>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_Toc199512643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323CAEE3" w14:textId="2CAAB9F1"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44" w:history="1">
        <w:r w:rsidRPr="00024FE7">
          <w:rPr>
            <w:rStyle w:val="afffff3"/>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_Toc199512644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8CB5CA1" w14:textId="2B92D4C9"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55" w:history="1">
        <w:r w:rsidRPr="00024FE7">
          <w:rPr>
            <w:rStyle w:val="afffff3"/>
            <w:rFonts w:hint="eastAsia"/>
            <w:noProof/>
          </w:rPr>
          <w:t>4 管理目标</w:t>
        </w:r>
        <w:r>
          <w:rPr>
            <w:rFonts w:hint="eastAsia"/>
            <w:noProof/>
          </w:rPr>
          <w:tab/>
        </w:r>
        <w:r>
          <w:rPr>
            <w:rFonts w:hint="eastAsia"/>
            <w:noProof/>
          </w:rPr>
          <w:fldChar w:fldCharType="begin"/>
        </w:r>
        <w:r>
          <w:rPr>
            <w:rFonts w:hint="eastAsia"/>
            <w:noProof/>
          </w:rPr>
          <w:instrText xml:space="preserve"> </w:instrText>
        </w:r>
        <w:r>
          <w:rPr>
            <w:noProof/>
          </w:rPr>
          <w:instrText>PAGEREF _Toc199512655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4CAD480E" w14:textId="4C3B7993"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56" w:history="1">
        <w:r w:rsidRPr="00024FE7">
          <w:rPr>
            <w:rStyle w:val="afffff3"/>
            <w:rFonts w:hint="eastAsia"/>
            <w:noProof/>
          </w:rPr>
          <w:t>5 管理原则</w:t>
        </w:r>
        <w:r>
          <w:rPr>
            <w:rFonts w:hint="eastAsia"/>
            <w:noProof/>
          </w:rPr>
          <w:tab/>
        </w:r>
        <w:r>
          <w:rPr>
            <w:rFonts w:hint="eastAsia"/>
            <w:noProof/>
          </w:rPr>
          <w:fldChar w:fldCharType="begin"/>
        </w:r>
        <w:r>
          <w:rPr>
            <w:rFonts w:hint="eastAsia"/>
            <w:noProof/>
          </w:rPr>
          <w:instrText xml:space="preserve"> </w:instrText>
        </w:r>
        <w:r>
          <w:rPr>
            <w:noProof/>
          </w:rPr>
          <w:instrText>PAGEREF _Toc199512656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2EB22A70" w14:textId="07772C70"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57" w:history="1">
        <w:r w:rsidRPr="00024FE7">
          <w:rPr>
            <w:rStyle w:val="afffff3"/>
            <w:rFonts w:hint="eastAsia"/>
            <w:noProof/>
          </w:rPr>
          <w:t>6 管理框架</w:t>
        </w:r>
        <w:r>
          <w:rPr>
            <w:rFonts w:hint="eastAsia"/>
            <w:noProof/>
          </w:rPr>
          <w:tab/>
        </w:r>
        <w:r>
          <w:rPr>
            <w:rFonts w:hint="eastAsia"/>
            <w:noProof/>
          </w:rPr>
          <w:fldChar w:fldCharType="begin"/>
        </w:r>
        <w:r>
          <w:rPr>
            <w:rFonts w:hint="eastAsia"/>
            <w:noProof/>
          </w:rPr>
          <w:instrText xml:space="preserve"> </w:instrText>
        </w:r>
        <w:r>
          <w:rPr>
            <w:noProof/>
          </w:rPr>
          <w:instrText>PAGEREF _Toc199512657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0412CD01" w14:textId="0142312F" w:rsidR="0039309F" w:rsidRDefault="003930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512658" w:history="1">
        <w:r w:rsidRPr="00024FE7">
          <w:rPr>
            <w:rStyle w:val="afffff3"/>
            <w:rFonts w:hint="eastAsia"/>
            <w:noProof/>
          </w:rPr>
          <w:t>7 管理要求</w:t>
        </w:r>
        <w:r>
          <w:rPr>
            <w:rFonts w:hint="eastAsia"/>
            <w:noProof/>
          </w:rPr>
          <w:tab/>
        </w:r>
        <w:r>
          <w:rPr>
            <w:rFonts w:hint="eastAsia"/>
            <w:noProof/>
          </w:rPr>
          <w:fldChar w:fldCharType="begin"/>
        </w:r>
        <w:r>
          <w:rPr>
            <w:rFonts w:hint="eastAsia"/>
            <w:noProof/>
          </w:rPr>
          <w:instrText xml:space="preserve"> </w:instrText>
        </w:r>
        <w:r>
          <w:rPr>
            <w:noProof/>
          </w:rPr>
          <w:instrText>PAGEREF _Toc199512658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604F4952" w14:textId="5AD610D5" w:rsidR="0039309F" w:rsidRDefault="0039309F">
      <w:pPr>
        <w:pStyle w:val="TOC2"/>
        <w:rPr>
          <w:rFonts w:asciiTheme="minorHAnsi" w:eastAsiaTheme="minorEastAsia" w:hAnsiTheme="minorHAnsi" w:cstheme="minorBidi" w:hint="eastAsia"/>
          <w:noProof/>
          <w:sz w:val="22"/>
          <w:szCs w:val="24"/>
          <w14:ligatures w14:val="standardContextual"/>
        </w:rPr>
      </w:pPr>
      <w:hyperlink w:anchor="_Toc199512659" w:history="1">
        <w:r w:rsidRPr="00024FE7">
          <w:rPr>
            <w:rStyle w:val="afffff3"/>
            <w:rFonts w:hint="eastAsia"/>
            <w:noProof/>
            <w14:scene3d>
              <w14:camera w14:prst="orthographicFront"/>
              <w14:lightRig w14:rig="threePt" w14:dir="t">
                <w14:rot w14:lat="0" w14:lon="0" w14:rev="0"/>
              </w14:lightRig>
            </w14:scene3d>
          </w:rPr>
          <w:t>7.1</w:t>
        </w:r>
        <w:r w:rsidRPr="00024FE7">
          <w:rPr>
            <w:rStyle w:val="afffff3"/>
            <w:rFonts w:hAnsi="宋体" w:hint="eastAsia"/>
            <w:noProof/>
          </w:rPr>
          <w:t xml:space="preserve"> 管理部门</w:t>
        </w:r>
        <w:r>
          <w:rPr>
            <w:rFonts w:hint="eastAsia"/>
            <w:noProof/>
          </w:rPr>
          <w:tab/>
        </w:r>
        <w:r>
          <w:rPr>
            <w:rFonts w:hint="eastAsia"/>
            <w:noProof/>
          </w:rPr>
          <w:fldChar w:fldCharType="begin"/>
        </w:r>
        <w:r>
          <w:rPr>
            <w:rFonts w:hint="eastAsia"/>
            <w:noProof/>
          </w:rPr>
          <w:instrText xml:space="preserve"> </w:instrText>
        </w:r>
        <w:r>
          <w:rPr>
            <w:noProof/>
          </w:rPr>
          <w:instrText>PAGEREF _Toc199512659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5CBCC433" w14:textId="5DDB78D9" w:rsidR="0039309F" w:rsidRDefault="0039309F">
      <w:pPr>
        <w:pStyle w:val="TOC2"/>
        <w:rPr>
          <w:rFonts w:asciiTheme="minorHAnsi" w:eastAsiaTheme="minorEastAsia" w:hAnsiTheme="minorHAnsi" w:cstheme="minorBidi" w:hint="eastAsia"/>
          <w:noProof/>
          <w:sz w:val="22"/>
          <w:szCs w:val="24"/>
          <w14:ligatures w14:val="standardContextual"/>
        </w:rPr>
      </w:pPr>
      <w:hyperlink w:anchor="_Toc199512660" w:history="1">
        <w:r w:rsidRPr="00024FE7">
          <w:rPr>
            <w:rStyle w:val="afffff3"/>
            <w:rFonts w:hint="eastAsia"/>
            <w:noProof/>
            <w14:scene3d>
              <w14:camera w14:prst="orthographicFront"/>
              <w14:lightRig w14:rig="threePt" w14:dir="t">
                <w14:rot w14:lat="0" w14:lon="0" w14:rev="0"/>
              </w14:lightRig>
            </w14:scene3d>
          </w:rPr>
          <w:t>7.2</w:t>
        </w:r>
        <w:r w:rsidRPr="00024FE7">
          <w:rPr>
            <w:rStyle w:val="afffff3"/>
            <w:rFonts w:hAnsi="宋体" w:hint="eastAsia"/>
            <w:noProof/>
          </w:rPr>
          <w:t xml:space="preserve"> 技术部门</w:t>
        </w:r>
        <w:r>
          <w:rPr>
            <w:rFonts w:hint="eastAsia"/>
            <w:noProof/>
          </w:rPr>
          <w:tab/>
        </w:r>
        <w:r>
          <w:rPr>
            <w:rFonts w:hint="eastAsia"/>
            <w:noProof/>
          </w:rPr>
          <w:fldChar w:fldCharType="begin"/>
        </w:r>
        <w:r>
          <w:rPr>
            <w:rFonts w:hint="eastAsia"/>
            <w:noProof/>
          </w:rPr>
          <w:instrText xml:space="preserve"> </w:instrText>
        </w:r>
        <w:r>
          <w:rPr>
            <w:noProof/>
          </w:rPr>
          <w:instrText>PAGEREF _Toc199512660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19293EB0" w14:textId="50BFCA91" w:rsidR="009A4A7D" w:rsidRDefault="00000000">
      <w:pPr>
        <w:pStyle w:val="afffffff2"/>
        <w:spacing w:after="360"/>
        <w:sectPr w:rsidR="009A4A7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5E56B2E3" w14:textId="77777777" w:rsidR="009A4A7D" w:rsidRDefault="00000000">
      <w:pPr>
        <w:pStyle w:val="a6"/>
        <w:spacing w:before="900" w:after="360"/>
      </w:pPr>
      <w:bookmarkStart w:id="23" w:name="_Toc199512641"/>
      <w:bookmarkStart w:id="24" w:name="BookMark2"/>
      <w:bookmarkEnd w:id="22"/>
      <w:r>
        <w:rPr>
          <w:rFonts w:hint="eastAsia"/>
          <w:spacing w:val="320"/>
        </w:rPr>
        <w:lastRenderedPageBreak/>
        <w:t>前</w:t>
      </w:r>
      <w:r>
        <w:rPr>
          <w:rFonts w:hint="eastAsia"/>
        </w:rPr>
        <w:t>言</w:t>
      </w:r>
      <w:bookmarkEnd w:id="23"/>
    </w:p>
    <w:p w14:paraId="3F199D36" w14:textId="77777777" w:rsidR="009A4A7D" w:rsidRDefault="00000000">
      <w:pPr>
        <w:pStyle w:val="afffffd"/>
        <w:ind w:firstLine="420"/>
      </w:pPr>
      <w:r>
        <w:rPr>
          <w:rFonts w:hint="eastAsia"/>
        </w:rPr>
        <w:t>本文件按照GB/T 1.1—2020《标准化工作导则  第1部分：标准化文件的结构和起草规则》的规定起草。</w:t>
      </w:r>
    </w:p>
    <w:p w14:paraId="54B0E5ED" w14:textId="77777777" w:rsidR="009A4A7D" w:rsidRDefault="00000000">
      <w:pPr>
        <w:pStyle w:val="afffffd"/>
        <w:ind w:firstLine="420"/>
      </w:pPr>
      <w:r>
        <w:rPr>
          <w:rFonts w:hint="eastAsia"/>
        </w:rPr>
        <w:t>本文件由</w:t>
      </w:r>
      <w:r>
        <w:rPr>
          <w:rFonts w:hint="eastAsia"/>
          <w:color w:val="000000" w:themeColor="text1"/>
        </w:rPr>
        <w:t>国家疾病预防控制局</w:t>
      </w:r>
      <w:r>
        <w:rPr>
          <w:rFonts w:hint="eastAsia"/>
        </w:rPr>
        <w:t>提出。</w:t>
      </w:r>
    </w:p>
    <w:p w14:paraId="21718F9D" w14:textId="77777777" w:rsidR="009A4A7D" w:rsidRDefault="00000000">
      <w:pPr>
        <w:pStyle w:val="afffffd"/>
        <w:ind w:firstLine="420"/>
      </w:pPr>
      <w:r>
        <w:rPr>
          <w:rFonts w:hint="eastAsia"/>
        </w:rPr>
        <w:t>本文件由</w:t>
      </w:r>
      <w:r>
        <w:rPr>
          <w:rFonts w:hint="eastAsia"/>
          <w:color w:val="000000" w:themeColor="text1"/>
        </w:rPr>
        <w:t>国家疾病预防控制局</w:t>
      </w:r>
      <w:r>
        <w:rPr>
          <w:rFonts w:hint="eastAsia"/>
        </w:rPr>
        <w:t>归口。</w:t>
      </w:r>
    </w:p>
    <w:p w14:paraId="1C9F3DB3" w14:textId="77777777" w:rsidR="009A4A7D" w:rsidRDefault="00000000">
      <w:pPr>
        <w:pStyle w:val="afffffd"/>
        <w:ind w:firstLine="420"/>
      </w:pPr>
      <w:r>
        <w:rPr>
          <w:rFonts w:hint="eastAsia"/>
        </w:rPr>
        <w:t>本文件起草单位：</w:t>
      </w:r>
      <w:r>
        <w:rPr>
          <w:rFonts w:hint="eastAsia"/>
          <w:color w:val="000000" w:themeColor="text1"/>
        </w:rPr>
        <w:t>中国疾病预防控制中心环境与健康相关产品安全所、上海市疾病预防控制中心、湖南省疾病预防控制中心、四川省疾病预防控制中心、内蒙古自治区疾病预防控制中心、石家庄市疾病预防控制中心、无锡市疾病预防控制中心、乌鲁木齐市疾病预防控制中心</w:t>
      </w:r>
    </w:p>
    <w:p w14:paraId="240EB054" w14:textId="77777777" w:rsidR="009A4A7D" w:rsidRDefault="00000000">
      <w:pPr>
        <w:pStyle w:val="afffffd"/>
        <w:ind w:firstLine="420"/>
      </w:pPr>
      <w:r>
        <w:rPr>
          <w:rFonts w:hint="eastAsia"/>
        </w:rPr>
        <w:t>本文件主要起草人：</w:t>
      </w:r>
      <w:r>
        <w:rPr>
          <w:rFonts w:hint="eastAsia"/>
          <w:color w:val="000000" w:themeColor="text1"/>
        </w:rPr>
        <w:t>徐东群、韩京秀、王秦、刘悦、李霞、刘静怡、孟聪申、阳晓燕、刘</w:t>
      </w:r>
      <w:proofErr w:type="gramStart"/>
      <w:r>
        <w:rPr>
          <w:rFonts w:hint="eastAsia"/>
          <w:color w:val="000000" w:themeColor="text1"/>
        </w:rPr>
        <w:t>喆</w:t>
      </w:r>
      <w:proofErr w:type="gramEnd"/>
      <w:r>
        <w:rPr>
          <w:rFonts w:hint="eastAsia"/>
          <w:color w:val="000000" w:themeColor="text1"/>
        </w:rPr>
        <w:t>、郝舒欣、刘婕、张卓娜、莫杨、苏瑾、周纯良、张丽、范耀春、陈凤格、周伟杰、张莹</w:t>
      </w:r>
    </w:p>
    <w:p w14:paraId="628F581C" w14:textId="77777777" w:rsidR="009A4A7D" w:rsidRDefault="009A4A7D">
      <w:pPr>
        <w:pStyle w:val="afffffd"/>
        <w:ind w:firstLine="420"/>
      </w:pPr>
    </w:p>
    <w:p w14:paraId="303422F5" w14:textId="77777777" w:rsidR="009A4A7D" w:rsidRDefault="009A4A7D">
      <w:pPr>
        <w:pStyle w:val="afffffd"/>
        <w:ind w:firstLine="420"/>
        <w:sectPr w:rsidR="009A4A7D">
          <w:pgSz w:w="11906" w:h="16838"/>
          <w:pgMar w:top="1928" w:right="1134" w:bottom="1134" w:left="1134" w:header="1418" w:footer="1134" w:gutter="284"/>
          <w:pgNumType w:fmt="upperRoman"/>
          <w:cols w:space="425"/>
          <w:formProt w:val="0"/>
          <w:docGrid w:linePitch="312"/>
        </w:sectPr>
      </w:pPr>
    </w:p>
    <w:p w14:paraId="5B2DE359" w14:textId="77777777" w:rsidR="009A4A7D" w:rsidRDefault="009A4A7D">
      <w:pPr>
        <w:spacing w:line="20" w:lineRule="exact"/>
        <w:jc w:val="center"/>
        <w:rPr>
          <w:rFonts w:ascii="黑体" w:eastAsia="黑体" w:hAnsi="黑体" w:hint="eastAsia"/>
          <w:sz w:val="32"/>
          <w:szCs w:val="32"/>
        </w:rPr>
      </w:pPr>
      <w:bookmarkStart w:id="25" w:name="BookMark4"/>
      <w:bookmarkEnd w:id="24"/>
    </w:p>
    <w:p w14:paraId="0A77BF14" w14:textId="77777777" w:rsidR="009A4A7D" w:rsidRDefault="009A4A7D">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1C384FE93FA643B5A7704FF6033268C5"/>
        </w:placeholder>
      </w:sdtPr>
      <w:sdtContent>
        <w:p w14:paraId="2EEA0B67" w14:textId="77777777" w:rsidR="009A4A7D" w:rsidRDefault="00000000">
          <w:pPr>
            <w:pStyle w:val="affffffffff0"/>
            <w:spacing w:beforeLines="1" w:before="2" w:afterLines="220" w:after="528"/>
            <w:rPr>
              <w:rFonts w:hint="eastAsia"/>
            </w:rPr>
          </w:pPr>
          <w:r>
            <w:rPr>
              <w:rFonts w:hint="eastAsia"/>
            </w:rPr>
            <w:t>环境健康风险评估管理规范</w:t>
          </w:r>
        </w:p>
      </w:sdtContent>
    </w:sdt>
    <w:p w14:paraId="63C43D8A" w14:textId="77777777" w:rsidR="009A4A7D" w:rsidRDefault="00000000">
      <w:pPr>
        <w:pStyle w:val="afff2"/>
        <w:spacing w:before="240" w:after="240"/>
      </w:pPr>
      <w:bookmarkStart w:id="27" w:name="_Toc17233333"/>
      <w:bookmarkStart w:id="28" w:name="_Toc17233325"/>
      <w:bookmarkStart w:id="29" w:name="_Toc24884211"/>
      <w:bookmarkStart w:id="30" w:name="_Toc26648465"/>
      <w:bookmarkStart w:id="31" w:name="_Toc24884218"/>
      <w:bookmarkStart w:id="32" w:name="_Toc26718930"/>
      <w:bookmarkStart w:id="33" w:name="_Toc97195091"/>
      <w:bookmarkStart w:id="34" w:name="_Toc26986771"/>
      <w:bookmarkStart w:id="35" w:name="_Toc26986530"/>
      <w:bookmarkStart w:id="36" w:name="_Toc199512642"/>
      <w:bookmarkEnd w:id="26"/>
      <w:r>
        <w:rPr>
          <w:rFonts w:hint="eastAsia"/>
        </w:rPr>
        <w:t>范围</w:t>
      </w:r>
      <w:bookmarkEnd w:id="27"/>
      <w:bookmarkEnd w:id="28"/>
      <w:bookmarkEnd w:id="29"/>
      <w:bookmarkEnd w:id="30"/>
      <w:bookmarkEnd w:id="31"/>
      <w:bookmarkEnd w:id="32"/>
      <w:bookmarkEnd w:id="33"/>
      <w:bookmarkEnd w:id="34"/>
      <w:bookmarkEnd w:id="35"/>
      <w:bookmarkEnd w:id="36"/>
    </w:p>
    <w:p w14:paraId="634C5E98" w14:textId="77777777" w:rsidR="006210B7" w:rsidRDefault="006210B7" w:rsidP="006210B7">
      <w:pPr>
        <w:pStyle w:val="afffffd"/>
        <w:ind w:firstLine="420"/>
      </w:pPr>
      <w:bookmarkStart w:id="37" w:name="_Toc26648466"/>
      <w:bookmarkStart w:id="38" w:name="_Toc17233326"/>
      <w:bookmarkStart w:id="39" w:name="_Toc24884212"/>
      <w:bookmarkStart w:id="40" w:name="_Toc24884219"/>
      <w:bookmarkStart w:id="41" w:name="_Toc17233334"/>
      <w:r>
        <w:rPr>
          <w:rFonts w:hint="eastAsia"/>
        </w:rPr>
        <w:t>本文件规定了环境健康风险评估管理的目标、原则、框架、全流程的管理要求及保障措施，并提出了对拟建重大项目工程健康风险预评估及发生突发公共卫生事件情况下的应急性评估的特殊管理要求。</w:t>
      </w:r>
    </w:p>
    <w:p w14:paraId="02EBEBC9" w14:textId="3CAC1AF8" w:rsidR="00653E64" w:rsidRPr="00653E64" w:rsidRDefault="006210B7" w:rsidP="006210B7">
      <w:pPr>
        <w:pStyle w:val="afffffd"/>
        <w:ind w:firstLine="420"/>
      </w:pPr>
      <w:r>
        <w:rPr>
          <w:rFonts w:hint="eastAsia"/>
        </w:rPr>
        <w:t>本文件适用于指导地方、区域和国家层面相关部门规范管理常规和应急情况下的环境健康风险评估工作。</w:t>
      </w:r>
    </w:p>
    <w:p w14:paraId="703B680A" w14:textId="0CF03A5F" w:rsidR="009A4A7D" w:rsidRDefault="00000000">
      <w:pPr>
        <w:pStyle w:val="afff2"/>
        <w:spacing w:before="240" w:after="240"/>
      </w:pPr>
      <w:bookmarkStart w:id="42" w:name="_Toc26986531"/>
      <w:bookmarkStart w:id="43" w:name="_Toc26718931"/>
      <w:bookmarkStart w:id="44" w:name="_Toc97195092"/>
      <w:bookmarkStart w:id="45" w:name="_Toc26986772"/>
      <w:bookmarkStart w:id="46" w:name="_Toc19951264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22C21D41CBD4A12BCB2A01FDE2557A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134C8F" w14:textId="77777777" w:rsidR="009A4A7D" w:rsidRDefault="00000000">
          <w:pPr>
            <w:pStyle w:val="a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9C30BB" w14:textId="77777777" w:rsidR="00653E64" w:rsidRDefault="00653E64" w:rsidP="00653E64">
      <w:pPr>
        <w:pStyle w:val="affff2"/>
        <w:ind w:firstLineChars="200" w:firstLine="420"/>
      </w:pPr>
      <w:r>
        <w:rPr>
          <w:rFonts w:hint="eastAsia"/>
        </w:rPr>
        <w:t>中华人民共和国环境保护法</w:t>
      </w:r>
    </w:p>
    <w:p w14:paraId="630671F0" w14:textId="77777777" w:rsidR="00653E64" w:rsidRDefault="00653E64" w:rsidP="00653E64">
      <w:pPr>
        <w:pStyle w:val="affff2"/>
        <w:tabs>
          <w:tab w:val="left" w:pos="3102"/>
        </w:tabs>
        <w:ind w:firstLineChars="200" w:firstLine="420"/>
      </w:pPr>
      <w:r>
        <w:rPr>
          <w:rFonts w:hint="eastAsia"/>
        </w:rPr>
        <w:t>中华人民共和国基本医疗卫生与健康促进法</w:t>
      </w:r>
    </w:p>
    <w:p w14:paraId="094DF5A2" w14:textId="77777777" w:rsidR="00653E64" w:rsidRDefault="00653E64" w:rsidP="00653E64">
      <w:pPr>
        <w:pStyle w:val="affff2"/>
        <w:ind w:firstLineChars="200" w:firstLine="420"/>
      </w:pPr>
      <w:r>
        <w:rPr>
          <w:rFonts w:hint="eastAsia"/>
        </w:rPr>
        <w:t>WS/T 10003 环境健康名词术语</w:t>
      </w:r>
    </w:p>
    <w:p w14:paraId="0ED4FB7B" w14:textId="77777777" w:rsidR="00653E64" w:rsidRDefault="00653E64" w:rsidP="00653E64">
      <w:pPr>
        <w:pStyle w:val="affff2"/>
        <w:ind w:firstLineChars="200" w:firstLine="420"/>
      </w:pPr>
      <w:r>
        <w:rPr>
          <w:rFonts w:hint="eastAsia"/>
        </w:rPr>
        <w:t xml:space="preserve">HJ  1111-2020 生态环境健康风险评估技术指南 总纲  </w:t>
      </w:r>
    </w:p>
    <w:p w14:paraId="1BC056EE" w14:textId="77777777" w:rsidR="00653E64" w:rsidRDefault="00653E64" w:rsidP="00653E64">
      <w:pPr>
        <w:pStyle w:val="affff2"/>
        <w:ind w:firstLineChars="200" w:firstLine="420"/>
      </w:pPr>
      <w:r w:rsidRPr="00A10FD2">
        <w:rPr>
          <w:rFonts w:hint="eastAsia"/>
        </w:rPr>
        <w:t>ISO FDIS 31000 风险管理原则与实施指南</w:t>
      </w:r>
    </w:p>
    <w:p w14:paraId="29296932" w14:textId="77777777" w:rsidR="009A4A7D" w:rsidRDefault="00000000">
      <w:pPr>
        <w:pStyle w:val="afff2"/>
        <w:spacing w:before="240" w:after="240"/>
      </w:pPr>
      <w:bookmarkStart w:id="47" w:name="_Toc97195093"/>
      <w:bookmarkStart w:id="48" w:name="_Toc199512644"/>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142BE45247DA4CBCBD6098B59E607D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4B57596" w14:textId="77777777" w:rsidR="009A4A7D" w:rsidRDefault="00000000">
          <w:pPr>
            <w:pStyle w:val="afffffd"/>
            <w:ind w:firstLine="420"/>
          </w:pPr>
          <w:r>
            <w:t>下列术语和定义适用于本文件。</w:t>
          </w:r>
        </w:p>
      </w:sdtContent>
    </w:sdt>
    <w:p w14:paraId="306CCDD7" w14:textId="77777777" w:rsidR="009A4A7D" w:rsidRDefault="009A4A7D">
      <w:pPr>
        <w:pStyle w:val="afff3"/>
        <w:spacing w:before="120" w:after="120"/>
        <w:ind w:left="567"/>
      </w:pPr>
      <w:bookmarkStart w:id="50" w:name="_Toc199512645"/>
      <w:bookmarkEnd w:id="50"/>
    </w:p>
    <w:p w14:paraId="59C61884" w14:textId="77777777" w:rsidR="006210B7" w:rsidRDefault="006210B7" w:rsidP="006210B7">
      <w:pPr>
        <w:pStyle w:val="afffffffffffc"/>
        <w:numPr>
          <w:ilvl w:val="0"/>
          <w:numId w:val="0"/>
        </w:numPr>
        <w:ind w:left="420"/>
        <w:rPr>
          <w:rFonts w:ascii="黑体" w:eastAsia="黑体" w:hAnsi="黑体" w:hint="eastAsia"/>
        </w:rPr>
      </w:pPr>
      <w:r>
        <w:rPr>
          <w:rFonts w:ascii="黑体" w:eastAsia="黑体" w:hAnsi="黑体" w:hint="eastAsia"/>
        </w:rPr>
        <w:t>环境</w:t>
      </w:r>
      <w:r>
        <w:rPr>
          <w:rFonts w:ascii="黑体" w:eastAsia="黑体" w:hAnsi="黑体"/>
        </w:rPr>
        <w:t xml:space="preserve">  </w:t>
      </w:r>
      <w:r>
        <w:rPr>
          <w:rFonts w:ascii="黑体" w:eastAsia="黑体" w:hAnsi="黑体" w:hint="eastAsia"/>
        </w:rPr>
        <w:t>environmental</w:t>
      </w:r>
    </w:p>
    <w:p w14:paraId="1FA76615" w14:textId="77777777" w:rsidR="006210B7" w:rsidRDefault="006210B7" w:rsidP="006210B7">
      <w:pPr>
        <w:pStyle w:val="afffffd"/>
        <w:ind w:firstLine="420"/>
      </w:pPr>
      <w:r>
        <w:rPr>
          <w:rFonts w:ascii="Times New Roman"/>
        </w:rPr>
        <w:t>人体</w:t>
      </w:r>
      <w:r>
        <w:rPr>
          <w:rFonts w:ascii="Times New Roman" w:hint="eastAsia"/>
        </w:rPr>
        <w:t>接触的空气、水等环境介质及公共场所等典型场所环境</w:t>
      </w:r>
      <w:r>
        <w:rPr>
          <w:rFonts w:hint="eastAsia"/>
        </w:rPr>
        <w:t>。</w:t>
      </w:r>
    </w:p>
    <w:p w14:paraId="7403FD35" w14:textId="77777777" w:rsidR="006210B7" w:rsidRDefault="006210B7" w:rsidP="00DF285D">
      <w:pPr>
        <w:pStyle w:val="afff3"/>
        <w:spacing w:before="120" w:after="120"/>
        <w:ind w:left="567"/>
      </w:pPr>
      <w:bookmarkStart w:id="51" w:name="_Toc95730598"/>
      <w:bookmarkStart w:id="52" w:name="_Toc198895140"/>
      <w:bookmarkStart w:id="53" w:name="_Toc95730601"/>
      <w:bookmarkStart w:id="54" w:name="_Toc95730599"/>
      <w:bookmarkStart w:id="55" w:name="_Toc95730600"/>
      <w:bookmarkStart w:id="56" w:name="_Toc199512646"/>
      <w:bookmarkEnd w:id="51"/>
      <w:bookmarkEnd w:id="52"/>
      <w:bookmarkEnd w:id="53"/>
      <w:bookmarkEnd w:id="54"/>
      <w:bookmarkEnd w:id="55"/>
      <w:bookmarkEnd w:id="56"/>
    </w:p>
    <w:p w14:paraId="5815C254" w14:textId="77777777" w:rsidR="006210B7" w:rsidRDefault="006210B7" w:rsidP="006210B7">
      <w:pPr>
        <w:pStyle w:val="afffffffffffc"/>
        <w:numPr>
          <w:ilvl w:val="0"/>
          <w:numId w:val="0"/>
        </w:numPr>
        <w:rPr>
          <w:szCs w:val="21"/>
        </w:rPr>
      </w:pPr>
      <w:r>
        <w:rPr>
          <w:rFonts w:ascii="黑体" w:eastAsia="黑体" w:hAnsi="黑体" w:hint="eastAsia"/>
        </w:rPr>
        <w:t xml:space="preserve">    环境健康风险评估 </w:t>
      </w:r>
      <w:r>
        <w:rPr>
          <w:rFonts w:ascii="黑体" w:eastAsia="黑体" w:hAnsi="黑体"/>
        </w:rPr>
        <w:t xml:space="preserve"> </w:t>
      </w:r>
      <w:r>
        <w:rPr>
          <w:rFonts w:ascii="Times New Roman" w:eastAsia="黑体" w:hint="eastAsia"/>
          <w:szCs w:val="21"/>
        </w:rPr>
        <w:t>en</w:t>
      </w:r>
      <w:r>
        <w:rPr>
          <w:rFonts w:ascii="Times New Roman" w:eastAsia="黑体"/>
          <w:szCs w:val="21"/>
        </w:rPr>
        <w:t xml:space="preserve">vironmental health risk </w:t>
      </w:r>
      <w:bookmarkStart w:id="57" w:name="OLE_LINK16"/>
      <w:r>
        <w:rPr>
          <w:rFonts w:ascii="Times New Roman" w:eastAsia="黑体"/>
          <w:szCs w:val="21"/>
        </w:rPr>
        <w:t>assessment</w:t>
      </w:r>
      <w:bookmarkEnd w:id="57"/>
      <w:r>
        <w:rPr>
          <w:rFonts w:ascii="Times New Roman" w:eastAsia="黑体"/>
          <w:szCs w:val="21"/>
        </w:rPr>
        <w:t>；</w:t>
      </w:r>
      <w:r>
        <w:rPr>
          <w:rFonts w:ascii="Times New Roman" w:eastAsia="黑体" w:hint="eastAsia"/>
          <w:szCs w:val="21"/>
        </w:rPr>
        <w:t>E</w:t>
      </w:r>
      <w:r>
        <w:rPr>
          <w:rFonts w:ascii="Times New Roman" w:eastAsia="黑体"/>
          <w:szCs w:val="21"/>
        </w:rPr>
        <w:t>HRA</w:t>
      </w:r>
    </w:p>
    <w:p w14:paraId="55CCF5E5" w14:textId="77777777" w:rsidR="006210B7" w:rsidRDefault="006210B7" w:rsidP="006210B7">
      <w:pPr>
        <w:pStyle w:val="afffffd"/>
        <w:ind w:firstLine="420"/>
        <w:rPr>
          <w:rFonts w:ascii="Times New Roman"/>
        </w:rPr>
      </w:pPr>
      <w:r>
        <w:rPr>
          <w:rFonts w:ascii="Times New Roman" w:hint="eastAsia"/>
        </w:rPr>
        <w:t>收集和利用科学可靠、设计合理的毒理学、流行病学及其他实验研究成果，遵循一定的评价准则和技术路线，对环境中化学、物理和微生物等因素，在特定条件下和特定时间范围</w:t>
      </w:r>
      <w:proofErr w:type="gramStart"/>
      <w:r>
        <w:rPr>
          <w:rFonts w:ascii="Times New Roman" w:hint="eastAsia"/>
        </w:rPr>
        <w:t>内导致</w:t>
      </w:r>
      <w:proofErr w:type="gramEnd"/>
      <w:r>
        <w:rPr>
          <w:rFonts w:ascii="Times New Roman" w:hint="eastAsia"/>
        </w:rPr>
        <w:t>特定人群出现不良健康效应的可能性进行定性与定量分析和评价的过程。</w:t>
      </w:r>
    </w:p>
    <w:p w14:paraId="330222D1" w14:textId="77777777" w:rsidR="006210B7" w:rsidRDefault="006210B7" w:rsidP="006210B7">
      <w:pPr>
        <w:pStyle w:val="afffffd"/>
        <w:ind w:firstLine="420"/>
      </w:pPr>
      <w:r>
        <w:rPr>
          <w:rFonts w:hint="eastAsia"/>
        </w:rPr>
        <w:t>[来源：根据环境健康名词术语  WS/T  10003-2023修改]</w:t>
      </w:r>
    </w:p>
    <w:p w14:paraId="73FE707B" w14:textId="77777777" w:rsidR="006210B7" w:rsidRDefault="006210B7" w:rsidP="00DF285D">
      <w:pPr>
        <w:pStyle w:val="afff3"/>
        <w:spacing w:before="120" w:after="120"/>
        <w:ind w:left="567"/>
      </w:pPr>
      <w:bookmarkStart w:id="58" w:name="_Toc198895141"/>
      <w:bookmarkStart w:id="59" w:name="_Toc95730602"/>
      <w:bookmarkStart w:id="60" w:name="_Toc199512647"/>
      <w:bookmarkEnd w:id="58"/>
      <w:bookmarkEnd w:id="59"/>
      <w:bookmarkEnd w:id="60"/>
    </w:p>
    <w:p w14:paraId="032E269C" w14:textId="77777777" w:rsidR="006210B7" w:rsidRDefault="006210B7" w:rsidP="006210B7">
      <w:pPr>
        <w:pStyle w:val="afffffffffffc"/>
        <w:numPr>
          <w:ilvl w:val="0"/>
          <w:numId w:val="0"/>
        </w:numPr>
        <w:ind w:firstLineChars="200" w:firstLine="420"/>
        <w:rPr>
          <w:rFonts w:ascii="黑体" w:eastAsia="黑体" w:hAnsi="黑体" w:hint="eastAsia"/>
        </w:rPr>
      </w:pPr>
      <w:r>
        <w:rPr>
          <w:rFonts w:ascii="黑体" w:eastAsia="黑体" w:hAnsi="黑体" w:hint="eastAsia"/>
        </w:rPr>
        <w:t>管理部门 M</w:t>
      </w:r>
      <w:r>
        <w:rPr>
          <w:rFonts w:ascii="黑体" w:eastAsia="黑体" w:hAnsi="黑体"/>
        </w:rPr>
        <w:t xml:space="preserve">anagement </w:t>
      </w:r>
      <w:r>
        <w:rPr>
          <w:rFonts w:ascii="黑体" w:eastAsia="黑体" w:hAnsi="黑体" w:hint="eastAsia"/>
        </w:rPr>
        <w:t>D</w:t>
      </w:r>
      <w:r>
        <w:rPr>
          <w:rFonts w:ascii="黑体" w:eastAsia="黑体" w:hAnsi="黑体"/>
        </w:rPr>
        <w:t>epartment</w:t>
      </w:r>
    </w:p>
    <w:p w14:paraId="1C8BCEF8" w14:textId="77777777" w:rsidR="006210B7" w:rsidRDefault="006210B7" w:rsidP="006210B7">
      <w:pPr>
        <w:pStyle w:val="afffffd"/>
        <w:ind w:firstLine="420"/>
      </w:pPr>
      <w:r>
        <w:rPr>
          <w:rFonts w:hint="eastAsia"/>
        </w:rPr>
        <w:t>组织实施辖区内环境健康风险评估工作的县级以上地方人民政府卫生健康主管部门/疾病预防控制部门。</w:t>
      </w:r>
    </w:p>
    <w:p w14:paraId="3A8FBE96" w14:textId="77777777" w:rsidR="006210B7" w:rsidRDefault="006210B7" w:rsidP="006210B7">
      <w:pPr>
        <w:pStyle w:val="afff3"/>
        <w:spacing w:before="120" w:after="120"/>
        <w:ind w:left="567"/>
      </w:pPr>
      <w:bookmarkStart w:id="61" w:name="_Toc198895142"/>
      <w:bookmarkStart w:id="62" w:name="_Toc199512648"/>
      <w:bookmarkEnd w:id="61"/>
      <w:bookmarkEnd w:id="62"/>
    </w:p>
    <w:p w14:paraId="378F5DB4" w14:textId="77777777" w:rsidR="006210B7" w:rsidRDefault="006210B7" w:rsidP="006210B7">
      <w:pPr>
        <w:pStyle w:val="afffffffffffc"/>
        <w:numPr>
          <w:ilvl w:val="0"/>
          <w:numId w:val="0"/>
        </w:numPr>
        <w:ind w:firstLineChars="200" w:firstLine="420"/>
        <w:rPr>
          <w:rFonts w:ascii="黑体" w:eastAsia="黑体" w:hAnsi="黑体" w:hint="eastAsia"/>
        </w:rPr>
      </w:pPr>
      <w:r>
        <w:rPr>
          <w:rFonts w:ascii="黑体" w:eastAsia="黑体" w:hAnsi="黑体" w:hint="eastAsia"/>
        </w:rPr>
        <w:t xml:space="preserve">技术部门 </w:t>
      </w:r>
      <w:r>
        <w:rPr>
          <w:rFonts w:ascii="黑体" w:eastAsia="黑体" w:hAnsi="黑体"/>
        </w:rPr>
        <w:t>Technical Department</w:t>
      </w:r>
    </w:p>
    <w:p w14:paraId="120A9ABC" w14:textId="77777777" w:rsidR="006210B7" w:rsidRDefault="006210B7" w:rsidP="006210B7">
      <w:pPr>
        <w:pStyle w:val="afffffd"/>
        <w:ind w:firstLine="420"/>
      </w:pPr>
      <w:r>
        <w:rPr>
          <w:rFonts w:hint="eastAsia"/>
        </w:rPr>
        <w:t>具体实施辖区内环境健康风险评估工作的疾病预防控制中心及相关业务机构。</w:t>
      </w:r>
    </w:p>
    <w:p w14:paraId="3BDED7B1" w14:textId="77777777" w:rsidR="006210B7" w:rsidRDefault="006210B7" w:rsidP="006210B7">
      <w:pPr>
        <w:pStyle w:val="afff3"/>
        <w:spacing w:before="120" w:after="120"/>
        <w:ind w:left="567"/>
      </w:pPr>
      <w:bookmarkStart w:id="63" w:name="_Toc199512649"/>
      <w:bookmarkEnd w:id="63"/>
    </w:p>
    <w:p w14:paraId="6F058062" w14:textId="632B2B86" w:rsidR="006210B7" w:rsidRDefault="006210B7" w:rsidP="006210B7">
      <w:pPr>
        <w:pStyle w:val="afffffffffffc"/>
        <w:numPr>
          <w:ilvl w:val="0"/>
          <w:numId w:val="0"/>
        </w:numPr>
        <w:ind w:left="420"/>
        <w:rPr>
          <w:rFonts w:ascii="黑体" w:eastAsia="黑体" w:hAnsi="黑体" w:hint="eastAsia"/>
          <w:szCs w:val="21"/>
        </w:rPr>
      </w:pPr>
      <w:r>
        <w:rPr>
          <w:rFonts w:ascii="黑体" w:eastAsia="黑体" w:hAnsi="黑体" w:hint="eastAsia"/>
          <w:szCs w:val="21"/>
        </w:rPr>
        <w:t xml:space="preserve">常规性评估  Routine </w:t>
      </w:r>
      <w:r>
        <w:rPr>
          <w:rFonts w:ascii="Times New Roman" w:eastAsia="黑体"/>
          <w:szCs w:val="21"/>
        </w:rPr>
        <w:t>assessment</w:t>
      </w:r>
    </w:p>
    <w:p w14:paraId="411B1CB3" w14:textId="77777777" w:rsidR="006210B7" w:rsidRDefault="006210B7" w:rsidP="006210B7">
      <w:pPr>
        <w:pStyle w:val="afffffd"/>
        <w:ind w:firstLine="420"/>
      </w:pPr>
      <w:r>
        <w:rPr>
          <w:rFonts w:hint="eastAsia"/>
        </w:rPr>
        <w:t>基于国家或地方环境与健康常规监测数据进行综合分析，识别和量化本辖区可能存在的环境健康风险，进而提出防范及应对建议的评估。</w:t>
      </w:r>
    </w:p>
    <w:p w14:paraId="4828C47C" w14:textId="77777777" w:rsidR="006210B7" w:rsidRDefault="006210B7" w:rsidP="006210B7">
      <w:pPr>
        <w:pStyle w:val="afff3"/>
        <w:spacing w:before="120" w:after="120"/>
        <w:ind w:left="567"/>
      </w:pPr>
      <w:bookmarkStart w:id="64" w:name="_Toc199512650"/>
      <w:bookmarkEnd w:id="64"/>
    </w:p>
    <w:p w14:paraId="5F06B17F" w14:textId="7A4DEB19" w:rsidR="006210B7" w:rsidRDefault="006210B7" w:rsidP="006210B7">
      <w:pPr>
        <w:pStyle w:val="afffffffffffc"/>
        <w:numPr>
          <w:ilvl w:val="0"/>
          <w:numId w:val="0"/>
        </w:numPr>
        <w:ind w:left="420"/>
        <w:rPr>
          <w:rFonts w:ascii="黑体" w:eastAsia="黑体" w:hAnsi="黑体" w:hint="eastAsia"/>
          <w:szCs w:val="21"/>
        </w:rPr>
      </w:pPr>
      <w:r>
        <w:rPr>
          <w:rFonts w:ascii="黑体" w:eastAsia="黑体" w:hAnsi="黑体" w:hint="eastAsia"/>
          <w:szCs w:val="21"/>
        </w:rPr>
        <w:t xml:space="preserve">专题性评估  Specialized </w:t>
      </w:r>
      <w:r>
        <w:rPr>
          <w:rFonts w:ascii="Times New Roman" w:eastAsia="黑体"/>
          <w:szCs w:val="21"/>
        </w:rPr>
        <w:t>assessment</w:t>
      </w:r>
    </w:p>
    <w:p w14:paraId="1ED436EC" w14:textId="77777777" w:rsidR="006210B7" w:rsidRDefault="006210B7" w:rsidP="006210B7">
      <w:pPr>
        <w:pStyle w:val="afffffd"/>
        <w:ind w:firstLine="420"/>
      </w:pPr>
      <w:r>
        <w:rPr>
          <w:rFonts w:hint="eastAsia"/>
        </w:rPr>
        <w:t>基于国家战略规划、最前沿科学问题及特定主题，或地方特定环境健康问题进行综合分析，识别和量化可能存在的环境健康风险，进而提出防范及应对建议的评估。</w:t>
      </w:r>
    </w:p>
    <w:p w14:paraId="4E4BB0C8" w14:textId="77777777" w:rsidR="006210B7" w:rsidRDefault="006210B7" w:rsidP="006210B7">
      <w:pPr>
        <w:pStyle w:val="afff3"/>
        <w:spacing w:before="120" w:after="120"/>
        <w:ind w:left="567"/>
      </w:pPr>
      <w:bookmarkStart w:id="65" w:name="_Toc199512651"/>
      <w:bookmarkEnd w:id="65"/>
    </w:p>
    <w:p w14:paraId="48C9D993" w14:textId="473BD302" w:rsidR="006210B7" w:rsidRDefault="006210B7" w:rsidP="006210B7">
      <w:pPr>
        <w:pStyle w:val="afffffffffffc"/>
        <w:numPr>
          <w:ilvl w:val="0"/>
          <w:numId w:val="0"/>
        </w:numPr>
        <w:ind w:left="420"/>
        <w:rPr>
          <w:rFonts w:ascii="黑体" w:eastAsia="黑体" w:hAnsi="黑体" w:hint="eastAsia"/>
          <w:szCs w:val="21"/>
        </w:rPr>
      </w:pPr>
      <w:r>
        <w:rPr>
          <w:rFonts w:ascii="黑体" w:eastAsia="黑体" w:hAnsi="黑体" w:hint="eastAsia"/>
          <w:szCs w:val="21"/>
        </w:rPr>
        <w:t xml:space="preserve">应急性评估  Emergency </w:t>
      </w:r>
      <w:r>
        <w:rPr>
          <w:rFonts w:ascii="Times New Roman" w:eastAsia="黑体"/>
          <w:szCs w:val="21"/>
        </w:rPr>
        <w:t>assessment</w:t>
      </w:r>
    </w:p>
    <w:p w14:paraId="02ACABFB" w14:textId="77777777" w:rsidR="006210B7" w:rsidRDefault="006210B7" w:rsidP="006210B7">
      <w:pPr>
        <w:pStyle w:val="afffffd"/>
        <w:ind w:firstLine="420"/>
      </w:pPr>
      <w:r>
        <w:rPr>
          <w:rFonts w:hint="eastAsia"/>
        </w:rPr>
        <w:t>对突发事件进行综合分析，识别和量化可能存在的环境健康风险，进而提出防范及应对建议的评估。</w:t>
      </w:r>
    </w:p>
    <w:p w14:paraId="1C8EBE8A" w14:textId="77777777" w:rsidR="006210B7" w:rsidRDefault="006210B7" w:rsidP="00CF783A">
      <w:pPr>
        <w:pStyle w:val="afff3"/>
        <w:spacing w:before="120" w:after="120"/>
        <w:ind w:left="567"/>
      </w:pPr>
      <w:bookmarkStart w:id="66" w:name="_Toc198895143"/>
      <w:bookmarkStart w:id="67" w:name="_Toc198895147"/>
      <w:bookmarkStart w:id="68" w:name="_Toc95730606"/>
      <w:bookmarkStart w:id="69" w:name="_Toc199512652"/>
      <w:bookmarkEnd w:id="66"/>
      <w:bookmarkEnd w:id="67"/>
      <w:bookmarkEnd w:id="68"/>
      <w:bookmarkEnd w:id="69"/>
    </w:p>
    <w:p w14:paraId="2B306609" w14:textId="77777777" w:rsidR="006210B7" w:rsidRDefault="006210B7" w:rsidP="006210B7">
      <w:pPr>
        <w:pStyle w:val="afffffffffffc"/>
        <w:numPr>
          <w:ilvl w:val="0"/>
          <w:numId w:val="0"/>
        </w:numPr>
        <w:ind w:left="420"/>
        <w:rPr>
          <w:rFonts w:ascii="黑体" w:eastAsia="黑体"/>
        </w:rPr>
      </w:pPr>
      <w:r>
        <w:rPr>
          <w:rFonts w:ascii="黑体" w:eastAsia="黑体" w:hAnsi="黑体" w:hint="eastAsia"/>
          <w:szCs w:val="21"/>
        </w:rPr>
        <w:t>不确定性</w:t>
      </w:r>
      <w:r>
        <w:rPr>
          <w:rFonts w:ascii="黑体" w:eastAsia="黑体" w:hAnsi="黑体"/>
          <w:szCs w:val="21"/>
        </w:rPr>
        <w:t xml:space="preserve">  </w:t>
      </w:r>
      <w:r>
        <w:rPr>
          <w:rFonts w:ascii="黑体" w:eastAsia="黑体" w:hAnsi="黑体" w:hint="eastAsia"/>
          <w:szCs w:val="21"/>
        </w:rPr>
        <w:t>uncertainty</w:t>
      </w:r>
    </w:p>
    <w:p w14:paraId="7AC7400E" w14:textId="77777777" w:rsidR="006210B7" w:rsidRDefault="006210B7" w:rsidP="006210B7">
      <w:pPr>
        <w:pStyle w:val="afffffd"/>
        <w:ind w:firstLine="420"/>
        <w:rPr>
          <w:rFonts w:ascii="Arial" w:hAnsi="Arial" w:cs="Arial"/>
          <w:shd w:val="clear" w:color="auto" w:fill="FFFFFF"/>
        </w:rPr>
      </w:pPr>
      <w:r>
        <w:rPr>
          <w:rFonts w:ascii="Arial" w:hAnsi="Arial" w:cs="Arial" w:hint="eastAsia"/>
          <w:shd w:val="clear" w:color="auto" w:fill="FFFFFF"/>
        </w:rPr>
        <w:t>由于科学认识不足、评估方法局限和数据欠缺等因素，导致环境健康风险评估结果的准确性受到影响的情况。</w:t>
      </w:r>
    </w:p>
    <w:p w14:paraId="48F162A7" w14:textId="77777777" w:rsidR="006210B7" w:rsidRDefault="006210B7" w:rsidP="006210B7">
      <w:pPr>
        <w:pStyle w:val="afffffd"/>
        <w:ind w:firstLine="420"/>
        <w:rPr>
          <w:rFonts w:ascii="Arial" w:hAnsi="Arial" w:cs="Arial"/>
          <w:shd w:val="clear" w:color="auto" w:fill="FFFFFF"/>
        </w:rPr>
      </w:pPr>
      <w:r>
        <w:rPr>
          <w:rFonts w:hint="eastAsia"/>
        </w:rPr>
        <w:t>[来源：</w:t>
      </w:r>
      <w:bookmarkStart w:id="70" w:name="OLE_LINK17"/>
      <w:r>
        <w:rPr>
          <w:rFonts w:hint="eastAsia"/>
        </w:rPr>
        <w:t>生态环境健康风险评估技术指南 总纲  HJ  1111-2020</w:t>
      </w:r>
      <w:bookmarkEnd w:id="70"/>
      <w:r>
        <w:rPr>
          <w:rFonts w:hint="eastAsia"/>
        </w:rPr>
        <w:t>]</w:t>
      </w:r>
    </w:p>
    <w:p w14:paraId="6F628D63" w14:textId="77777777" w:rsidR="006210B7" w:rsidRDefault="006210B7" w:rsidP="00CF783A">
      <w:pPr>
        <w:pStyle w:val="afff3"/>
        <w:spacing w:before="120" w:after="120"/>
        <w:ind w:left="567"/>
      </w:pPr>
      <w:bookmarkStart w:id="71" w:name="_Toc198895148"/>
      <w:bookmarkStart w:id="72" w:name="_Toc199512653"/>
      <w:bookmarkEnd w:id="71"/>
      <w:bookmarkEnd w:id="72"/>
    </w:p>
    <w:p w14:paraId="32D6FE4F" w14:textId="206DD84D" w:rsidR="006210B7" w:rsidRDefault="006210B7" w:rsidP="006210B7">
      <w:pPr>
        <w:pStyle w:val="afffffffffffc"/>
        <w:numPr>
          <w:ilvl w:val="0"/>
          <w:numId w:val="0"/>
        </w:numPr>
        <w:ind w:left="420"/>
        <w:rPr>
          <w:rFonts w:ascii="黑体" w:eastAsia="黑体" w:hAnsi="黑体" w:hint="eastAsia"/>
          <w:szCs w:val="21"/>
        </w:rPr>
      </w:pPr>
      <w:r>
        <w:rPr>
          <w:rFonts w:ascii="黑体" w:eastAsia="黑体" w:hAnsi="黑体" w:hint="eastAsia"/>
          <w:szCs w:val="21"/>
        </w:rPr>
        <w:t>利益相关方  stakeholder</w:t>
      </w:r>
    </w:p>
    <w:p w14:paraId="7CE6F38A" w14:textId="77777777" w:rsidR="006210B7" w:rsidRDefault="006210B7" w:rsidP="006210B7">
      <w:pPr>
        <w:pStyle w:val="afffffd"/>
        <w:ind w:firstLine="420"/>
      </w:pPr>
      <w:r>
        <w:rPr>
          <w:rFonts w:hint="eastAsia"/>
        </w:rPr>
        <w:t>环境健康风险评估决策或活动可能影响或被影响的企业、组织或个人。</w:t>
      </w:r>
    </w:p>
    <w:p w14:paraId="4319E2FA" w14:textId="77777777" w:rsidR="006210B7" w:rsidRDefault="006210B7" w:rsidP="00CF783A">
      <w:pPr>
        <w:pStyle w:val="afff3"/>
        <w:spacing w:before="120" w:after="120"/>
        <w:ind w:left="567"/>
      </w:pPr>
      <w:bookmarkStart w:id="73" w:name="_Toc199512654"/>
      <w:bookmarkEnd w:id="73"/>
    </w:p>
    <w:p w14:paraId="532575BF" w14:textId="2AFDA985" w:rsidR="006210B7" w:rsidRDefault="006210B7" w:rsidP="006210B7">
      <w:pPr>
        <w:pStyle w:val="afffffffffffc"/>
        <w:numPr>
          <w:ilvl w:val="0"/>
          <w:numId w:val="0"/>
        </w:numPr>
        <w:ind w:left="420"/>
        <w:rPr>
          <w:rFonts w:ascii="黑体" w:eastAsia="黑体" w:hAnsi="黑体" w:hint="eastAsia"/>
          <w:szCs w:val="21"/>
        </w:rPr>
      </w:pPr>
      <w:r>
        <w:rPr>
          <w:rFonts w:ascii="黑体" w:eastAsia="黑体" w:hAnsi="黑体" w:hint="eastAsia"/>
          <w:szCs w:val="21"/>
        </w:rPr>
        <w:t>突发事件  event</w:t>
      </w:r>
    </w:p>
    <w:p w14:paraId="67FA0EE7" w14:textId="143B798C" w:rsidR="00653E64" w:rsidRPr="006B2F91" w:rsidRDefault="006210B7" w:rsidP="00653E64">
      <w:pPr>
        <w:pStyle w:val="afffffd"/>
        <w:ind w:firstLine="420"/>
      </w:pPr>
      <w:r>
        <w:rPr>
          <w:rFonts w:hint="eastAsia"/>
        </w:rPr>
        <w:t>突然性、偶然性发生的可能导致环境健康风险的事件或事故。</w:t>
      </w:r>
    </w:p>
    <w:p w14:paraId="3A7235A2" w14:textId="77777777" w:rsidR="00653E64" w:rsidRDefault="00653E64" w:rsidP="00653E64">
      <w:pPr>
        <w:pStyle w:val="afff2"/>
        <w:spacing w:before="240" w:after="240"/>
      </w:pPr>
      <w:bookmarkStart w:id="74" w:name="_Toc199512655"/>
      <w:r>
        <w:rPr>
          <w:rFonts w:hint="eastAsia"/>
        </w:rPr>
        <w:t>管理目标</w:t>
      </w:r>
      <w:bookmarkEnd w:id="74"/>
    </w:p>
    <w:p w14:paraId="4A805E78" w14:textId="5191DD6C" w:rsidR="00653E64" w:rsidRDefault="006210B7" w:rsidP="00653E64">
      <w:pPr>
        <w:ind w:firstLineChars="200" w:firstLine="420"/>
      </w:pPr>
      <w:bookmarkStart w:id="75" w:name="_Hlk199508957"/>
      <w:r w:rsidRPr="006210B7">
        <w:rPr>
          <w:rFonts w:hint="eastAsia"/>
        </w:rPr>
        <w:t>通过对环境健康风险评估全过程的规范化管理，推进环境健康风险评估工作的科学化、规范化，实现环境危害因素的控制，促进健康。</w:t>
      </w:r>
      <w:bookmarkEnd w:id="75"/>
    </w:p>
    <w:p w14:paraId="4751F553" w14:textId="77777777" w:rsidR="00653E64" w:rsidRDefault="00653E64" w:rsidP="00653E64">
      <w:pPr>
        <w:pStyle w:val="afff2"/>
        <w:spacing w:before="240" w:after="240"/>
      </w:pPr>
      <w:bookmarkStart w:id="76" w:name="_Toc199512656"/>
      <w:r>
        <w:rPr>
          <w:rFonts w:hint="eastAsia"/>
        </w:rPr>
        <w:t>管理原则</w:t>
      </w:r>
      <w:bookmarkEnd w:id="76"/>
    </w:p>
    <w:p w14:paraId="56574ED2" w14:textId="77777777" w:rsidR="006210B7" w:rsidRPr="006210B7" w:rsidRDefault="006210B7" w:rsidP="006210B7">
      <w:pPr>
        <w:ind w:firstLineChars="200" w:firstLine="422"/>
      </w:pPr>
      <w:bookmarkStart w:id="77" w:name="_Hlk199508985"/>
      <w:r w:rsidRPr="006210B7">
        <w:rPr>
          <w:rFonts w:hint="eastAsia"/>
          <w:b/>
          <w:bCs/>
        </w:rPr>
        <w:t>属地管理，职责清晰。</w:t>
      </w:r>
      <w:r w:rsidRPr="006210B7">
        <w:rPr>
          <w:rFonts w:hint="eastAsia"/>
        </w:rPr>
        <w:t>依据《中华人民共和国环境保护法》《中华人民共和国基本医疗卫生与健康促进法》，县级以上人民政府提供资金保障，县级以上人民政府卫生健康主管部门</w:t>
      </w:r>
      <w:r w:rsidRPr="006210B7">
        <w:rPr>
          <w:rFonts w:hint="eastAsia"/>
        </w:rPr>
        <w:t>/</w:t>
      </w:r>
      <w:r w:rsidRPr="006210B7">
        <w:rPr>
          <w:rFonts w:hint="eastAsia"/>
        </w:rPr>
        <w:t>疾病预防控制部门牵头，协调县级以上人民政府环境保护主管部门等相关部门，按照职责分工共同开展辖区内的环境健康风险评估工作。涉及跨区域或严重危害我国公民健康情况时，由国务院卫生健康主管部门</w:t>
      </w:r>
      <w:r w:rsidRPr="006210B7">
        <w:rPr>
          <w:rFonts w:hint="eastAsia"/>
        </w:rPr>
        <w:t>/</w:t>
      </w:r>
      <w:r w:rsidRPr="006210B7">
        <w:rPr>
          <w:rFonts w:hint="eastAsia"/>
        </w:rPr>
        <w:t>疾病预防控制部门组织并协调相关部门共同开展，有关省份或地市共同参与。</w:t>
      </w:r>
    </w:p>
    <w:p w14:paraId="6E77B430" w14:textId="77777777" w:rsidR="006210B7" w:rsidRPr="006210B7" w:rsidRDefault="006210B7" w:rsidP="006210B7">
      <w:pPr>
        <w:ind w:firstLineChars="200" w:firstLine="422"/>
      </w:pPr>
      <w:r w:rsidRPr="006210B7">
        <w:rPr>
          <w:rFonts w:hint="eastAsia"/>
          <w:b/>
          <w:bCs/>
        </w:rPr>
        <w:t>多方参与，资源共享。</w:t>
      </w:r>
      <w:r w:rsidRPr="006210B7">
        <w:rPr>
          <w:rFonts w:hint="eastAsia"/>
        </w:rPr>
        <w:t>环境健康风险评估所涉及的卫生健康</w:t>
      </w:r>
      <w:r w:rsidRPr="006210B7">
        <w:rPr>
          <w:rFonts w:hint="eastAsia"/>
        </w:rPr>
        <w:t>/</w:t>
      </w:r>
      <w:r w:rsidRPr="006210B7">
        <w:rPr>
          <w:rFonts w:hint="eastAsia"/>
        </w:rPr>
        <w:t>疾病预防控制、生态环境保护、气象、教育及其他相关部门应遵循法律法规要求，实现数据资源共享、信息互通。决策者、企业、社会和公民等利益相关方以及公众应参与风险评估、管理决策等关键环节，以利益相关方的理解，从而促进和支持更广泛的公众利益在决策过程中的实现。</w:t>
      </w:r>
    </w:p>
    <w:p w14:paraId="0CE08246" w14:textId="25697A13" w:rsidR="00653E64" w:rsidRDefault="006210B7" w:rsidP="006210B7">
      <w:pPr>
        <w:ind w:firstLineChars="200" w:firstLine="422"/>
      </w:pPr>
      <w:r w:rsidRPr="006210B7">
        <w:rPr>
          <w:rFonts w:hint="eastAsia"/>
          <w:b/>
          <w:bCs/>
        </w:rPr>
        <w:t>分类管理，科学决策。</w:t>
      </w:r>
      <w:r w:rsidRPr="006210B7">
        <w:rPr>
          <w:rFonts w:hint="eastAsia"/>
        </w:rPr>
        <w:t>依据工作特点，将环境健康风险评估工作按常规性评估、专题性评估和应急性评估，实行分类管理。评估过程应科学透明，评估结果可重现、可追溯。风险评估以科学为核心，而监管决策还应考虑成本和其他非风险因素，如社会经济、伦理要求等，即在决策过程中应规定和实施适当的调整措施，以确保决策相关的风险与收益的平衡。</w:t>
      </w:r>
    </w:p>
    <w:p w14:paraId="251EF008" w14:textId="77777777" w:rsidR="00653E64" w:rsidRDefault="00653E64" w:rsidP="00653E64">
      <w:pPr>
        <w:pStyle w:val="afff2"/>
        <w:spacing w:before="240" w:after="240"/>
      </w:pPr>
      <w:bookmarkStart w:id="78" w:name="_Toc199512657"/>
      <w:bookmarkEnd w:id="77"/>
      <w:r>
        <w:rPr>
          <w:rFonts w:hint="eastAsia"/>
        </w:rPr>
        <w:lastRenderedPageBreak/>
        <w:t>管理框架</w:t>
      </w:r>
      <w:bookmarkEnd w:id="78"/>
    </w:p>
    <w:p w14:paraId="2EEB29F1" w14:textId="45F7574D" w:rsidR="00653E64" w:rsidRDefault="006210B7" w:rsidP="00653E64">
      <w:pPr>
        <w:pStyle w:val="afffffd"/>
        <w:ind w:firstLine="420"/>
      </w:pPr>
      <w:r>
        <w:rPr>
          <w:rFonts w:hint="eastAsia"/>
        </w:rPr>
        <w:t>环境健康风险评估管理应考虑的关键环节，包括资金保障、协调沟通、开展评估、组织专家评议、提出具体措施并发布、落实，进行监督考核等环节，其中管理部门涉及5个环节的管理，技术部门涉及3个环节的管理（图1）</w:t>
      </w:r>
      <w:r w:rsidR="00653E64">
        <w:rPr>
          <w:rFonts w:hint="eastAsia"/>
        </w:rPr>
        <w:t>。</w:t>
      </w:r>
    </w:p>
    <w:p w14:paraId="0EB4BD86" w14:textId="77777777" w:rsidR="00653E64" w:rsidRDefault="00653E64" w:rsidP="00653E64">
      <w:pPr>
        <w:pStyle w:val="afffffd"/>
        <w:ind w:firstLineChars="0" w:firstLine="0"/>
        <w:jc w:val="center"/>
      </w:pPr>
      <w:r w:rsidRPr="00282AAA">
        <w:rPr>
          <w:noProof/>
        </w:rPr>
        <w:drawing>
          <wp:inline distT="0" distB="0" distL="0" distR="0" wp14:anchorId="51D5006F" wp14:editId="737E9603">
            <wp:extent cx="3913850" cy="4152900"/>
            <wp:effectExtent l="0" t="0" r="0" b="0"/>
            <wp:docPr id="7" name="图片 6">
              <a:extLst xmlns:a="http://schemas.openxmlformats.org/drawingml/2006/main">
                <a:ext uri="{FF2B5EF4-FFF2-40B4-BE49-F238E27FC236}">
                  <a16:creationId xmlns:a16="http://schemas.microsoft.com/office/drawing/2014/main" id="{02B3A50D-1206-8CF9-5007-4BC95A2356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02B3A50D-1206-8CF9-5007-4BC95A23567F}"/>
                        </a:ext>
                      </a:extLst>
                    </pic:cNvPr>
                    <pic:cNvPicPr>
                      <a:picLocks noChangeAspect="1"/>
                    </pic:cNvPicPr>
                  </pic:nvPicPr>
                  <pic:blipFill>
                    <a:blip r:embed="rId18"/>
                    <a:stretch>
                      <a:fillRect/>
                    </a:stretch>
                  </pic:blipFill>
                  <pic:spPr>
                    <a:xfrm>
                      <a:off x="0" y="0"/>
                      <a:ext cx="3919306" cy="4158690"/>
                    </a:xfrm>
                    <a:prstGeom prst="rect">
                      <a:avLst/>
                    </a:prstGeom>
                  </pic:spPr>
                </pic:pic>
              </a:graphicData>
            </a:graphic>
          </wp:inline>
        </w:drawing>
      </w:r>
    </w:p>
    <w:p w14:paraId="46D76F48" w14:textId="77777777" w:rsidR="00653E64" w:rsidRPr="00AE3403" w:rsidRDefault="00653E64" w:rsidP="00653E64">
      <w:pPr>
        <w:pStyle w:val="afffffd"/>
        <w:ind w:firstLine="420"/>
        <w:jc w:val="center"/>
      </w:pPr>
      <w:r>
        <w:rPr>
          <w:rFonts w:hint="eastAsia"/>
        </w:rPr>
        <w:t>图1  环境健康风险评估过程管理框架</w:t>
      </w:r>
    </w:p>
    <w:p w14:paraId="0E971470" w14:textId="77777777" w:rsidR="00653E64" w:rsidRDefault="00653E64" w:rsidP="00653E64">
      <w:pPr>
        <w:pStyle w:val="afff2"/>
        <w:spacing w:before="240" w:after="240"/>
      </w:pPr>
      <w:bookmarkStart w:id="79" w:name="_Toc199512658"/>
      <w:r>
        <w:rPr>
          <w:rFonts w:hint="eastAsia"/>
        </w:rPr>
        <w:t>管理要求</w:t>
      </w:r>
      <w:bookmarkEnd w:id="79"/>
    </w:p>
    <w:p w14:paraId="54F70794" w14:textId="77777777" w:rsidR="006210B7" w:rsidRDefault="006210B7" w:rsidP="006210B7">
      <w:pPr>
        <w:pStyle w:val="afffffd"/>
        <w:ind w:firstLine="420"/>
      </w:pPr>
      <w:r>
        <w:rPr>
          <w:rFonts w:hint="eastAsia"/>
        </w:rPr>
        <w:t>管理部门和技术部门均需加强组织领导、强化支撑保障和加强人员培训。</w:t>
      </w:r>
    </w:p>
    <w:p w14:paraId="23EA9B39" w14:textId="77777777" w:rsidR="006210B7" w:rsidRPr="00DF285D" w:rsidRDefault="006210B7" w:rsidP="00DF285D">
      <w:pPr>
        <w:pStyle w:val="afff3"/>
        <w:spacing w:before="120" w:after="120"/>
        <w:ind w:left="567"/>
      </w:pPr>
      <w:bookmarkStart w:id="80" w:name="_Toc199512659"/>
      <w:r w:rsidRPr="00DF285D">
        <w:rPr>
          <w:rFonts w:hint="eastAsia"/>
        </w:rPr>
        <w:t>管理部门</w:t>
      </w:r>
      <w:bookmarkEnd w:id="80"/>
    </w:p>
    <w:p w14:paraId="7A51A71B" w14:textId="77777777" w:rsidR="006210B7" w:rsidRDefault="006210B7" w:rsidP="006210B7">
      <w:pPr>
        <w:pStyle w:val="afff4"/>
        <w:tabs>
          <w:tab w:val="clear" w:pos="2880"/>
        </w:tabs>
        <w:spacing w:before="120" w:after="120"/>
        <w:ind w:left="0" w:firstLineChars="200" w:firstLine="420"/>
      </w:pPr>
      <w:r>
        <w:rPr>
          <w:rFonts w:hint="eastAsia"/>
        </w:rPr>
        <w:t>资金保障</w:t>
      </w:r>
    </w:p>
    <w:p w14:paraId="2984A900" w14:textId="77777777" w:rsidR="006210B7" w:rsidRDefault="006210B7" w:rsidP="006210B7">
      <w:pPr>
        <w:pStyle w:val="afffffd"/>
        <w:ind w:firstLine="420"/>
      </w:pPr>
      <w:r>
        <w:rPr>
          <w:rFonts w:hint="eastAsia"/>
        </w:rPr>
        <w:t>国家管理部门下达的环境健康风险评估任务由国家财政提供资金保障。设置财政预算资金支撑环境与健康监测网络搭建，设置专项资金提升国家级、省级、地市级和区县级实验室能力。</w:t>
      </w:r>
    </w:p>
    <w:p w14:paraId="615437F2" w14:textId="77777777" w:rsidR="006210B7" w:rsidRDefault="006210B7" w:rsidP="006210B7">
      <w:pPr>
        <w:pStyle w:val="afffffd"/>
        <w:ind w:firstLine="420"/>
      </w:pPr>
      <w:r>
        <w:rPr>
          <w:rFonts w:hint="eastAsia"/>
        </w:rPr>
        <w:t>辖区内常规性环境健康风险评估工作由当地管理部门依据本地环境健康风险评估工作计划，向地方人民政府或财政部门提交资金预算申请，由地方财政提供开展评估所需的经费支持，配备与开展环境健康风险评估工作职能相适应的场所及设备，保障评估工作的科学开展。</w:t>
      </w:r>
    </w:p>
    <w:p w14:paraId="76F31BAC" w14:textId="77777777" w:rsidR="006210B7" w:rsidRDefault="006210B7" w:rsidP="006210B7">
      <w:pPr>
        <w:pStyle w:val="afffffd"/>
        <w:ind w:firstLine="420"/>
      </w:pPr>
      <w:r>
        <w:rPr>
          <w:rFonts w:hint="eastAsia"/>
        </w:rPr>
        <w:t>管理部门或委托技术部门建立应急性环境健康风险评估基金，用于突发事件下应急性健康风险评估工作开展及应急评估技术、物资储备。</w:t>
      </w:r>
    </w:p>
    <w:p w14:paraId="677990BD" w14:textId="77777777" w:rsidR="006210B7" w:rsidRDefault="006210B7" w:rsidP="006210B7">
      <w:pPr>
        <w:pStyle w:val="afffffd"/>
        <w:ind w:firstLine="420"/>
      </w:pPr>
      <w:r>
        <w:rPr>
          <w:rFonts w:hint="eastAsia"/>
        </w:rPr>
        <w:t>拟建重大项目工程的环境健康风险预评估由评估委托方提供经费支持，为评估机构提供必要经费，以保证评估工作的顺利实施。</w:t>
      </w:r>
    </w:p>
    <w:p w14:paraId="3DB29B38"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沟通</w:t>
      </w:r>
      <w:r>
        <w:rPr>
          <w:rFonts w:hint="eastAsia"/>
        </w:rPr>
        <w:t>协调</w:t>
      </w:r>
    </w:p>
    <w:p w14:paraId="2E0D7888" w14:textId="77777777" w:rsidR="006210B7" w:rsidRDefault="006210B7" w:rsidP="006210B7">
      <w:pPr>
        <w:pStyle w:val="afffffd"/>
        <w:ind w:firstLine="420"/>
      </w:pPr>
      <w:r>
        <w:rPr>
          <w:rFonts w:hint="eastAsia"/>
        </w:rPr>
        <w:lastRenderedPageBreak/>
        <w:t>管理部门应掌握环境健康风险评估工作背景、主要驱动因素、所涉及资源及相关利益方，建立多部门协调工作机制，确保风险评估流程责任明确，为风险评估提供必要的资源，并确保有效的信息交流。</w:t>
      </w:r>
    </w:p>
    <w:p w14:paraId="55D5D651" w14:textId="77777777" w:rsidR="006210B7" w:rsidRDefault="006210B7" w:rsidP="006210B7">
      <w:pPr>
        <w:pStyle w:val="afffffd"/>
        <w:ind w:firstLine="420"/>
      </w:pPr>
      <w:r>
        <w:rPr>
          <w:rFonts w:hint="eastAsia"/>
        </w:rPr>
        <w:t>建立决策者、利益相关方和公众（风险评估的受众）参与及沟通机制，将利益相关方和公众纳入健康风险评估范式，参与健康风险评估过程的关键环节，增强风险评估的透明度，提升利益相关方和公众对环境健康风险评估的认知和理解，促进风险评估效用的最大化。</w:t>
      </w:r>
    </w:p>
    <w:p w14:paraId="078BC443" w14:textId="77777777" w:rsidR="006210B7" w:rsidRDefault="006210B7" w:rsidP="006210B7">
      <w:pPr>
        <w:pStyle w:val="afffffd"/>
        <w:numPr>
          <w:ilvl w:val="0"/>
          <w:numId w:val="40"/>
        </w:numPr>
        <w:ind w:firstLineChars="0"/>
      </w:pPr>
      <w:r>
        <w:rPr>
          <w:rFonts w:hint="eastAsia"/>
        </w:rPr>
        <w:t>在计划与准备、风险识别、决策过程等环节，与利益相关方和公众进行充分沟通，以确定评估方向和做出决策。</w:t>
      </w:r>
    </w:p>
    <w:p w14:paraId="17F4E1DC" w14:textId="77777777" w:rsidR="006210B7" w:rsidRDefault="006210B7" w:rsidP="006210B7">
      <w:pPr>
        <w:pStyle w:val="afffffd"/>
        <w:numPr>
          <w:ilvl w:val="0"/>
          <w:numId w:val="40"/>
        </w:numPr>
        <w:ind w:firstLineChars="0"/>
      </w:pPr>
      <w:r>
        <w:rPr>
          <w:rFonts w:hint="eastAsia"/>
        </w:rPr>
        <w:t>与开展评估的技术部门沟通开展环境健康风险评估工作所需的数据及资源，交流风险评估结果及措施建议依据。</w:t>
      </w:r>
    </w:p>
    <w:p w14:paraId="28896C25" w14:textId="77777777" w:rsidR="006210B7" w:rsidRDefault="006210B7" w:rsidP="006210B7">
      <w:pPr>
        <w:pStyle w:val="afffffd"/>
        <w:numPr>
          <w:ilvl w:val="0"/>
          <w:numId w:val="40"/>
        </w:numPr>
        <w:ind w:firstLineChars="0"/>
      </w:pPr>
      <w:r>
        <w:rPr>
          <w:rFonts w:hint="eastAsia"/>
        </w:rPr>
        <w:t>与相关部门协调获取评估工作所需的数据、资源，为技术部门开展评估工作提供必要保障。</w:t>
      </w:r>
    </w:p>
    <w:p w14:paraId="3B069C43" w14:textId="77777777" w:rsidR="006210B7" w:rsidRDefault="006210B7" w:rsidP="006210B7">
      <w:pPr>
        <w:pStyle w:val="afffffd"/>
        <w:numPr>
          <w:ilvl w:val="0"/>
          <w:numId w:val="40"/>
        </w:numPr>
        <w:ind w:firstLineChars="0"/>
      </w:pPr>
      <w:r>
        <w:rPr>
          <w:rFonts w:hint="eastAsia"/>
        </w:rPr>
        <w:t>与决策者和其他相关部门进行风险交流，通报或落实可降低健康风险的具体措施。</w:t>
      </w:r>
    </w:p>
    <w:p w14:paraId="07A5817F" w14:textId="77777777" w:rsidR="006210B7" w:rsidRDefault="006210B7" w:rsidP="006210B7">
      <w:pPr>
        <w:pStyle w:val="afffffd"/>
        <w:numPr>
          <w:ilvl w:val="0"/>
          <w:numId w:val="40"/>
        </w:numPr>
        <w:ind w:firstLineChars="0"/>
      </w:pPr>
      <w:r>
        <w:rPr>
          <w:rFonts w:hint="eastAsia"/>
        </w:rPr>
        <w:t>建立决策者、相关利益方和公众（风险评估的受众）参与评估过程的办法，保障其有效参与评估的关键环节，并明确利益冲突的处理方法。</w:t>
      </w:r>
    </w:p>
    <w:p w14:paraId="73659FBA" w14:textId="77777777" w:rsidR="006210B7" w:rsidRDefault="006210B7" w:rsidP="006210B7">
      <w:pPr>
        <w:pStyle w:val="afffffd"/>
        <w:ind w:firstLine="420"/>
      </w:pPr>
      <w:r>
        <w:rPr>
          <w:rFonts w:hint="eastAsia"/>
        </w:rPr>
        <w:t>沟通和协商的信息在交流过程中应保持真实、准确和</w:t>
      </w:r>
      <w:proofErr w:type="gramStart"/>
      <w:r>
        <w:rPr>
          <w:rFonts w:hint="eastAsia"/>
        </w:rPr>
        <w:t>可</w:t>
      </w:r>
      <w:proofErr w:type="gramEnd"/>
      <w:r>
        <w:rPr>
          <w:rFonts w:hint="eastAsia"/>
        </w:rPr>
        <w:t>理解，同时也要符合保密要求。</w:t>
      </w:r>
    </w:p>
    <w:p w14:paraId="1CADA46C"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成立专家委员会评议评估结果</w:t>
      </w:r>
    </w:p>
    <w:p w14:paraId="4C8994D5" w14:textId="77777777" w:rsidR="006210B7" w:rsidRDefault="006210B7" w:rsidP="006210B7">
      <w:pPr>
        <w:pStyle w:val="afffffd"/>
        <w:ind w:firstLine="420"/>
      </w:pPr>
      <w:r>
        <w:rPr>
          <w:rFonts w:hint="eastAsia"/>
        </w:rPr>
        <w:t>管理部门组织或委托专业机构，组建环境健康风险评估专家委员会（简称专委会），审议评估结果的科学性和准确性。与政策制定、利益相关方和公众进行风险交流。必要时，由专委会审定专项性和应急性环境健康风险评估实施方案。</w:t>
      </w:r>
      <w:r>
        <w:t xml:space="preserve"> </w:t>
      </w:r>
    </w:p>
    <w:p w14:paraId="551F81CD"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提出具体措施并发布、落实</w:t>
      </w:r>
    </w:p>
    <w:p w14:paraId="34C367D2" w14:textId="77777777" w:rsidR="006210B7" w:rsidRDefault="006210B7" w:rsidP="006210B7">
      <w:pPr>
        <w:pStyle w:val="afffffd"/>
        <w:ind w:firstLine="420"/>
      </w:pPr>
      <w:r>
        <w:rPr>
          <w:rFonts w:hint="eastAsia"/>
        </w:rPr>
        <w:t>管理部门应该了解并充分考虑风险评估的不确定性、专家分歧的可能性、利益相关方可接受度、公众对风险的容忍度，编制风险管理选项，以平衡风险管理措施带来的利益和实施成本，确定风险管理措施和决策建议不受风险管理者偏好的影响。</w:t>
      </w:r>
    </w:p>
    <w:p w14:paraId="4772AEAB"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监督考核</w:t>
      </w:r>
    </w:p>
    <w:p w14:paraId="15A3A59F" w14:textId="77777777" w:rsidR="006210B7" w:rsidRDefault="006210B7" w:rsidP="006210B7">
      <w:pPr>
        <w:pStyle w:val="afffffd"/>
        <w:ind w:firstLine="420"/>
      </w:pPr>
      <w:r>
        <w:rPr>
          <w:rFonts w:hint="eastAsia"/>
        </w:rPr>
        <w:t>管理部门对下级管理部门和同级技术部门的环境健康风险评估工作落实情况进行监督考核。评估管理部门在协调机制、组织落实以及风险评估结果向政策转化等方面的工作完成情况，评估技术部门环境健康风险评估工作的及时性、评估过程的规范性、评估报告的完整性以及评估记录的可溯源性。</w:t>
      </w:r>
    </w:p>
    <w:p w14:paraId="421593E3" w14:textId="77777777" w:rsidR="006210B7" w:rsidRPr="00DF285D" w:rsidRDefault="006210B7" w:rsidP="00DF285D">
      <w:pPr>
        <w:pStyle w:val="afff3"/>
        <w:spacing w:before="120" w:after="120"/>
        <w:ind w:left="567"/>
      </w:pPr>
      <w:bookmarkStart w:id="81" w:name="_Toc199512660"/>
      <w:r w:rsidRPr="00DF285D">
        <w:rPr>
          <w:rFonts w:hint="eastAsia"/>
        </w:rPr>
        <w:t>技术部门</w:t>
      </w:r>
      <w:bookmarkEnd w:id="81"/>
    </w:p>
    <w:p w14:paraId="50D73E1C"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开展评估</w:t>
      </w:r>
    </w:p>
    <w:p w14:paraId="6C769F6C" w14:textId="77777777" w:rsidR="006210B7" w:rsidRDefault="006210B7" w:rsidP="006210B7">
      <w:pPr>
        <w:pStyle w:val="afffffd"/>
        <w:ind w:firstLine="420"/>
      </w:pPr>
      <w:r>
        <w:rPr>
          <w:rFonts w:hint="eastAsia"/>
        </w:rPr>
        <w:t>技术部门依据确定的环境健康风险评估任务，组建由相关领域或专业技术人员组成的评估工作组，保障环境健康风险评估所需的人力、技能、经验和能力支撑。</w:t>
      </w:r>
    </w:p>
    <w:p w14:paraId="1DCED79D" w14:textId="77777777" w:rsidR="006210B7" w:rsidRDefault="006210B7" w:rsidP="006210B7">
      <w:pPr>
        <w:pStyle w:val="afffffd"/>
        <w:ind w:firstLine="420"/>
      </w:pPr>
      <w:r>
        <w:rPr>
          <w:rFonts w:hint="eastAsia"/>
        </w:rPr>
        <w:t>按照管理部门确认的环境健康问题开展健康风险评估工作，对全过程进行质量控制及安全管理，对评估资源、过程、审议和报告等资料做好记录和档案管理，保证评估结果的科学性、透明性及可溯源性。</w:t>
      </w:r>
    </w:p>
    <w:p w14:paraId="233272BC" w14:textId="77777777" w:rsidR="006210B7" w:rsidRDefault="006210B7" w:rsidP="006210B7">
      <w:pPr>
        <w:pStyle w:val="afffffd"/>
        <w:numPr>
          <w:ilvl w:val="0"/>
          <w:numId w:val="39"/>
        </w:numPr>
        <w:ind w:firstLineChars="0"/>
      </w:pPr>
      <w:r>
        <w:rPr>
          <w:rFonts w:hint="eastAsia"/>
        </w:rPr>
        <w:t>掌握完整的背景资料并进行适时信息更新，识别风险源、影响区域、环境变化和其所产生的原因及潜在后果，包括级联效应和累积效应的影响。</w:t>
      </w:r>
    </w:p>
    <w:p w14:paraId="616861D3" w14:textId="77777777" w:rsidR="006210B7" w:rsidRDefault="006210B7" w:rsidP="006210B7">
      <w:pPr>
        <w:pStyle w:val="afffffd"/>
        <w:numPr>
          <w:ilvl w:val="0"/>
          <w:numId w:val="39"/>
        </w:numPr>
        <w:ind w:firstLineChars="0"/>
      </w:pPr>
      <w:r>
        <w:rPr>
          <w:rFonts w:hint="eastAsia"/>
        </w:rPr>
        <w:t>制定环境健康风险评估数据采集原则及要求，建立数据质量评价体系，保障数据安全。</w:t>
      </w:r>
    </w:p>
    <w:p w14:paraId="7C7DB916" w14:textId="77777777" w:rsidR="006210B7" w:rsidRDefault="006210B7" w:rsidP="006210B7">
      <w:pPr>
        <w:pStyle w:val="afffffd"/>
        <w:numPr>
          <w:ilvl w:val="0"/>
          <w:numId w:val="39"/>
        </w:numPr>
        <w:ind w:firstLineChars="0"/>
      </w:pPr>
      <w:r>
        <w:rPr>
          <w:rFonts w:hint="eastAsia"/>
        </w:rPr>
        <w:t>根据风险特点、分析目的、信息、数据和资源可用性，确定开展定性、半定量和定量或者不同类型组合的评估方法，所采用的识别工具和技术应能满足其目标、能力和风险应对的需要。</w:t>
      </w:r>
    </w:p>
    <w:p w14:paraId="7E326E3C" w14:textId="77777777" w:rsidR="006210B7" w:rsidRDefault="006210B7" w:rsidP="006210B7">
      <w:pPr>
        <w:pStyle w:val="afffffd"/>
        <w:numPr>
          <w:ilvl w:val="0"/>
          <w:numId w:val="39"/>
        </w:numPr>
        <w:ind w:firstLineChars="0"/>
      </w:pPr>
      <w:r>
        <w:rPr>
          <w:rFonts w:hint="eastAsia"/>
        </w:rPr>
        <w:t>确定可接受或可容忍的风险等级应与组织风险评估的目标保持一致，并考虑利益相关方及公众的意见。</w:t>
      </w:r>
    </w:p>
    <w:p w14:paraId="6FBBEDB4" w14:textId="77777777" w:rsidR="006210B7" w:rsidRDefault="006210B7" w:rsidP="006210B7">
      <w:pPr>
        <w:pStyle w:val="afffffd"/>
        <w:numPr>
          <w:ilvl w:val="0"/>
          <w:numId w:val="39"/>
        </w:numPr>
        <w:ind w:firstLineChars="0"/>
      </w:pPr>
      <w:r>
        <w:rPr>
          <w:rFonts w:hint="eastAsia"/>
        </w:rPr>
        <w:t>分析识别风险成因和风险源、有益和不良后果发生的可能性等，明确风险评估所涉及的不确定性。评估结果及其不确定性可以通过数值或者描述确定。对于一个以上的数值或描述，必须指定其所针对的不同时间、地点及特定环境。</w:t>
      </w:r>
    </w:p>
    <w:p w14:paraId="179B009D" w14:textId="77777777" w:rsidR="006210B7" w:rsidRDefault="006210B7" w:rsidP="006210B7">
      <w:pPr>
        <w:pStyle w:val="afffffd"/>
        <w:numPr>
          <w:ilvl w:val="0"/>
          <w:numId w:val="39"/>
        </w:numPr>
        <w:ind w:firstLineChars="0"/>
      </w:pPr>
      <w:r>
        <w:rPr>
          <w:rFonts w:hint="eastAsia"/>
        </w:rPr>
        <w:t>评估过程允许利益相关方提出异议，并将其意见考虑到风险表征的决定过程之中。</w:t>
      </w:r>
    </w:p>
    <w:p w14:paraId="30734201" w14:textId="77777777" w:rsidR="006210B7" w:rsidRDefault="006210B7" w:rsidP="006210B7">
      <w:pPr>
        <w:pStyle w:val="afffffd"/>
        <w:numPr>
          <w:ilvl w:val="0"/>
          <w:numId w:val="39"/>
        </w:numPr>
        <w:ind w:firstLineChars="0"/>
      </w:pPr>
      <w:r>
        <w:rPr>
          <w:rFonts w:hint="eastAsia"/>
        </w:rPr>
        <w:t>基于健康风险评估结果，提出措施建议，以预防、消除、规避、缓和或者减小可能产生的风险，必要时，明确风险管理措施实施的优先顺序。</w:t>
      </w:r>
    </w:p>
    <w:p w14:paraId="50B7F854" w14:textId="77777777" w:rsidR="006210B7" w:rsidRDefault="006210B7" w:rsidP="006210B7">
      <w:pPr>
        <w:pStyle w:val="afffffd"/>
        <w:numPr>
          <w:ilvl w:val="0"/>
          <w:numId w:val="39"/>
        </w:numPr>
        <w:ind w:firstLineChars="0"/>
      </w:pPr>
      <w:r>
        <w:rPr>
          <w:rFonts w:hint="eastAsia"/>
        </w:rPr>
        <w:lastRenderedPageBreak/>
        <w:t>全过程文档化并形成报告。记录风险评估整个流程，做好档案资料管理，保证评估过程的可溯源性。记录形式应利于以管理为目的的信息运用，记录保留方法应便于建设和储存，设置一定保留期，保证风险评估活动可追溯。对于敏感性信息应指定保管人。编制环境健康风险评估报告，报告应合法、合</w:t>
      </w:r>
      <w:proofErr w:type="gramStart"/>
      <w:r>
        <w:rPr>
          <w:rFonts w:hint="eastAsia"/>
        </w:rPr>
        <w:t>规</w:t>
      </w:r>
      <w:proofErr w:type="gramEnd"/>
      <w:r>
        <w:rPr>
          <w:rFonts w:hint="eastAsia"/>
        </w:rPr>
        <w:t>，符合环境健康风险管理需要。评估报告应包括评估过程中的数据来源、数据质量、数据处理、统计分析、分析结果及不确定性等；风险评估模型代码或模型应完全公开，以保证其他分析人员能够追踪所有推理过程并独立复现结果。</w:t>
      </w:r>
    </w:p>
    <w:p w14:paraId="3CBE91CC" w14:textId="77777777" w:rsidR="006210B7" w:rsidRDefault="006210B7" w:rsidP="006210B7">
      <w:pPr>
        <w:pStyle w:val="afffffd"/>
        <w:numPr>
          <w:ilvl w:val="0"/>
          <w:numId w:val="39"/>
        </w:numPr>
        <w:ind w:firstLineChars="0"/>
      </w:pPr>
      <w:r>
        <w:rPr>
          <w:rFonts w:hint="eastAsia"/>
        </w:rPr>
        <w:t>实施动态评估与反馈。根据健康风险等级、新的研究成果和环境变化调整评估策略及评估方法，制定相应的评估周期，定期更新评估结果，通报相关部门，以便风险管理者通过权衡做出决策。必要时，根据需求变化，调整风险评估流程，通过评估过程的迭代达到评估目的。</w:t>
      </w:r>
    </w:p>
    <w:p w14:paraId="7BA5E98B" w14:textId="77777777" w:rsidR="006210B7" w:rsidRDefault="006210B7" w:rsidP="006210B7">
      <w:pPr>
        <w:pStyle w:val="afff4"/>
        <w:tabs>
          <w:tab w:val="clear" w:pos="2880"/>
        </w:tabs>
        <w:spacing w:before="120" w:after="120"/>
        <w:ind w:left="0" w:firstLineChars="200" w:firstLine="420"/>
      </w:pPr>
      <w:r>
        <w:rPr>
          <w:rFonts w:hint="eastAsia"/>
        </w:rPr>
        <w:t>协调沟通</w:t>
      </w:r>
    </w:p>
    <w:p w14:paraId="26FD7701" w14:textId="77777777" w:rsidR="006210B7" w:rsidRDefault="006210B7" w:rsidP="006210B7">
      <w:pPr>
        <w:pStyle w:val="afffffd"/>
        <w:ind w:firstLine="420"/>
      </w:pPr>
      <w:r>
        <w:rPr>
          <w:rFonts w:hint="eastAsia"/>
        </w:rPr>
        <w:t>技术部门应建立内部沟通协调机制，确保风险评估工作稳步开展。</w:t>
      </w:r>
    </w:p>
    <w:p w14:paraId="64CB1E6E" w14:textId="77777777" w:rsidR="006210B7" w:rsidRDefault="006210B7" w:rsidP="006210B7">
      <w:pPr>
        <w:pStyle w:val="afffffd"/>
        <w:numPr>
          <w:ilvl w:val="0"/>
          <w:numId w:val="40"/>
        </w:numPr>
        <w:ind w:firstLineChars="0"/>
      </w:pPr>
      <w:r>
        <w:rPr>
          <w:rFonts w:hint="eastAsia"/>
        </w:rPr>
        <w:t>制定内部协商的流程，依据信息敏感性，组织适当的层级及时了解风险评估实施的相关信息，协调利益相关方之间的利益。</w:t>
      </w:r>
    </w:p>
    <w:p w14:paraId="5F5B3D39" w14:textId="77777777" w:rsidR="006210B7" w:rsidRDefault="006210B7" w:rsidP="006210B7">
      <w:pPr>
        <w:pStyle w:val="afffffd"/>
        <w:numPr>
          <w:ilvl w:val="0"/>
          <w:numId w:val="40"/>
        </w:numPr>
        <w:ind w:firstLineChars="0"/>
      </w:pPr>
      <w:r>
        <w:rPr>
          <w:rFonts w:hint="eastAsia"/>
        </w:rPr>
        <w:t>向管理部门提出开展评估工作所需的数据、资源需求和质量要求。</w:t>
      </w:r>
    </w:p>
    <w:p w14:paraId="4A4896B0" w14:textId="77777777" w:rsidR="006210B7" w:rsidRDefault="006210B7" w:rsidP="006210B7">
      <w:pPr>
        <w:pStyle w:val="afffffd"/>
        <w:numPr>
          <w:ilvl w:val="0"/>
          <w:numId w:val="40"/>
        </w:numPr>
        <w:ind w:firstLineChars="0"/>
      </w:pPr>
      <w:r>
        <w:rPr>
          <w:rFonts w:hint="eastAsia"/>
        </w:rPr>
        <w:t>向管理部门报告和解释评估结果、措施建议依据。</w:t>
      </w:r>
    </w:p>
    <w:p w14:paraId="5DC9B5C1" w14:textId="77777777" w:rsidR="006210B7" w:rsidRDefault="006210B7" w:rsidP="006210B7">
      <w:pPr>
        <w:pStyle w:val="afff4"/>
        <w:tabs>
          <w:tab w:val="clear" w:pos="2880"/>
        </w:tabs>
        <w:spacing w:before="120" w:after="120"/>
        <w:ind w:left="0" w:firstLineChars="200" w:firstLine="420"/>
        <w:rPr>
          <w:rFonts w:ascii="宋体" w:eastAsia="宋体" w:hAnsi="宋体" w:hint="eastAsia"/>
        </w:rPr>
      </w:pPr>
      <w:r>
        <w:rPr>
          <w:rFonts w:ascii="宋体" w:eastAsia="宋体" w:hAnsi="宋体" w:hint="eastAsia"/>
        </w:rPr>
        <w:t>督促督导</w:t>
      </w:r>
    </w:p>
    <w:p w14:paraId="6A8959B1" w14:textId="627258A6" w:rsidR="006210B7" w:rsidRPr="006210B7" w:rsidRDefault="006210B7" w:rsidP="006210B7">
      <w:pPr>
        <w:pStyle w:val="afffffd"/>
        <w:ind w:firstLine="420"/>
      </w:pPr>
      <w:r>
        <w:rPr>
          <w:rFonts w:hint="eastAsia"/>
        </w:rPr>
        <w:t>对本部门组织开展的环境健康风险评估工作进度进行督促，保证工作按时依序开展。对下级技术部门的评估工作进行技术督导和指导，通过调研了解情况、发现问题，通报工作进展，强化问题整改落实，定期检查风险评估结果与评估目标之间的差异，评估环境健康风险评估工作取得的成效。</w:t>
      </w:r>
      <w:bookmarkEnd w:id="25"/>
    </w:p>
    <w:sectPr w:rsidR="006210B7" w:rsidRPr="006210B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3754" w14:textId="77777777" w:rsidR="00E75164" w:rsidRDefault="00E75164">
      <w:pPr>
        <w:spacing w:line="240" w:lineRule="auto"/>
      </w:pPr>
      <w:r>
        <w:separator/>
      </w:r>
    </w:p>
  </w:endnote>
  <w:endnote w:type="continuationSeparator" w:id="0">
    <w:p w14:paraId="6C6E338B" w14:textId="77777777" w:rsidR="00E75164" w:rsidRDefault="00E75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D84C" w14:textId="77777777" w:rsidR="009A4A7D" w:rsidRDefault="00000000">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3104" w14:textId="77777777" w:rsidR="009A4A7D" w:rsidRDefault="009A4A7D">
    <w:pPr>
      <w:pStyle w:val="aff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8908" w14:textId="77777777" w:rsidR="009A4A7D" w:rsidRDefault="009A4A7D">
    <w:pPr>
      <w:pStyle w:val="affff6"/>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07AD" w14:textId="77777777" w:rsidR="009A4A7D" w:rsidRDefault="00000000">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92A5" w14:textId="77777777" w:rsidR="00E75164" w:rsidRDefault="00E75164">
      <w:pPr>
        <w:spacing w:line="240" w:lineRule="auto"/>
      </w:pPr>
      <w:r>
        <w:separator/>
      </w:r>
    </w:p>
  </w:footnote>
  <w:footnote w:type="continuationSeparator" w:id="0">
    <w:p w14:paraId="0C2E37CD" w14:textId="77777777" w:rsidR="00E75164" w:rsidRDefault="00E75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05F3" w14:textId="77777777" w:rsidR="009A4A7D" w:rsidRDefault="009A4A7D">
    <w:pPr>
      <w:pStyle w:val="a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5704" w14:textId="77777777" w:rsidR="009A4A7D" w:rsidRDefault="00000000">
    <w:pPr>
      <w:pStyle w:val="affff8"/>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6F2A" w14:textId="77777777" w:rsidR="009A4A7D" w:rsidRDefault="009A4A7D">
    <w:pPr>
      <w:pStyle w:val="affff8"/>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6751" w14:textId="77777777" w:rsidR="009A4A7D" w:rsidRDefault="00000000">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WS/T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9BA5" w14:textId="115F155D" w:rsidR="009A4A7D" w:rsidRDefault="00000000">
    <w:pPr>
      <w:pStyle w:val="affffff2"/>
      <w:rPr>
        <w:rFonts w:hint="eastAsia"/>
      </w:rPr>
    </w:pPr>
    <w:r>
      <w:fldChar w:fldCharType="begin"/>
    </w:r>
    <w:r>
      <w:instrText xml:space="preserve"> STYLEREF  标准文件_文件编号  \* MERGEFORMAT </w:instrText>
    </w:r>
    <w:r>
      <w:fldChar w:fldCharType="separate"/>
    </w:r>
    <w:r w:rsidR="00CF783A">
      <w:rPr>
        <w:rFonts w:hint="eastAsia"/>
        <w:noProof/>
      </w:rPr>
      <w:t>WS/T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41" w:firstLine="0"/>
      </w:pPr>
      <w:rPr>
        <w:rFonts w:ascii="黑体" w:eastAsia="黑体" w:hAnsi="Times New Roman" w:hint="eastAsia"/>
        <w:b w:val="0"/>
        <w:i w:val="0"/>
        <w:sz w:val="21"/>
        <w:szCs w:val="21"/>
      </w:rPr>
    </w:lvl>
    <w:lvl w:ilvl="1">
      <w:start w:val="1"/>
      <w:numFmt w:val="decimal"/>
      <w:pStyle w:val="af3"/>
      <w:suff w:val="nothing"/>
      <w:lvlText w:val="%1.%2　"/>
      <w:lvlJc w:val="left"/>
      <w:pPr>
        <w:ind w:left="155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85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992"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0D25701"/>
    <w:multiLevelType w:val="hybridMultilevel"/>
    <w:tmpl w:val="280A7EB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C323AF0"/>
    <w:multiLevelType w:val="hybridMultilevel"/>
    <w:tmpl w:val="740A14C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142" w:firstLine="0"/>
      </w:pPr>
      <w:rPr>
        <w:rFonts w:ascii="黑体" w:eastAsia="黑体" w:hint="eastAsia"/>
        <w:b w:val="0"/>
        <w:i w:val="0"/>
        <w:sz w:val="21"/>
      </w:rPr>
    </w:lvl>
    <w:lvl w:ilvl="2">
      <w:start w:val="1"/>
      <w:numFmt w:val="decimal"/>
      <w:pStyle w:val="afff3"/>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851" w:firstLine="0"/>
      </w:pPr>
      <w:rPr>
        <w:rFonts w:ascii="黑体" w:eastAsia="黑体" w:hint="eastAsia"/>
        <w:b w:val="0"/>
        <w:i w:val="0"/>
        <w:sz w:val="21"/>
      </w:rPr>
    </w:lvl>
    <w:lvl w:ilvl="4">
      <w:start w:val="1"/>
      <w:numFmt w:val="decimal"/>
      <w:pStyle w:val="afff5"/>
      <w:suff w:val="nothing"/>
      <w:lvlText w:val="%1%2.%3.%4.%5　"/>
      <w:lvlJc w:val="left"/>
      <w:pPr>
        <w:ind w:left="1276"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5539870">
    <w:abstractNumId w:val="0"/>
  </w:num>
  <w:num w:numId="2" w16cid:durableId="1043793383">
    <w:abstractNumId w:val="30"/>
  </w:num>
  <w:num w:numId="3" w16cid:durableId="1502502634">
    <w:abstractNumId w:val="5"/>
  </w:num>
  <w:num w:numId="4" w16cid:durableId="1289046265">
    <w:abstractNumId w:val="26"/>
  </w:num>
  <w:num w:numId="5" w16cid:durableId="1302347928">
    <w:abstractNumId w:val="20"/>
  </w:num>
  <w:num w:numId="6" w16cid:durableId="806436510">
    <w:abstractNumId w:val="14"/>
  </w:num>
  <w:num w:numId="7" w16cid:durableId="219445223">
    <w:abstractNumId w:val="8"/>
  </w:num>
  <w:num w:numId="8" w16cid:durableId="81076673">
    <w:abstractNumId w:val="3"/>
  </w:num>
  <w:num w:numId="9" w16cid:durableId="1730033606">
    <w:abstractNumId w:val="9"/>
  </w:num>
  <w:num w:numId="10" w16cid:durableId="1089279667">
    <w:abstractNumId w:val="18"/>
  </w:num>
  <w:num w:numId="11" w16cid:durableId="1416706988">
    <w:abstractNumId w:val="28"/>
  </w:num>
  <w:num w:numId="12" w16cid:durableId="359403219">
    <w:abstractNumId w:val="12"/>
  </w:num>
  <w:num w:numId="13" w16cid:durableId="1958830289">
    <w:abstractNumId w:val="13"/>
  </w:num>
  <w:num w:numId="14" w16cid:durableId="2034063868">
    <w:abstractNumId w:val="7"/>
  </w:num>
  <w:num w:numId="15" w16cid:durableId="1734813645">
    <w:abstractNumId w:val="21"/>
  </w:num>
  <w:num w:numId="16" w16cid:durableId="46952114">
    <w:abstractNumId w:val="24"/>
  </w:num>
  <w:num w:numId="17" w16cid:durableId="57830353">
    <w:abstractNumId w:val="19"/>
  </w:num>
  <w:num w:numId="18" w16cid:durableId="969240623">
    <w:abstractNumId w:val="32"/>
  </w:num>
  <w:num w:numId="19" w16cid:durableId="1409229323">
    <w:abstractNumId w:val="16"/>
  </w:num>
  <w:num w:numId="20" w16cid:durableId="1894079390">
    <w:abstractNumId w:val="1"/>
  </w:num>
  <w:num w:numId="21" w16cid:durableId="1106658319">
    <w:abstractNumId w:val="11"/>
  </w:num>
  <w:num w:numId="22" w16cid:durableId="1409769751">
    <w:abstractNumId w:val="33"/>
  </w:num>
  <w:num w:numId="23" w16cid:durableId="1299534736">
    <w:abstractNumId w:val="23"/>
  </w:num>
  <w:num w:numId="24" w16cid:durableId="1141774131">
    <w:abstractNumId w:val="6"/>
  </w:num>
  <w:num w:numId="25" w16cid:durableId="2045473440">
    <w:abstractNumId w:val="29"/>
  </w:num>
  <w:num w:numId="26" w16cid:durableId="322510864">
    <w:abstractNumId w:val="31"/>
  </w:num>
  <w:num w:numId="27" w16cid:durableId="2010980481">
    <w:abstractNumId w:val="2"/>
  </w:num>
  <w:num w:numId="28" w16cid:durableId="1310011946">
    <w:abstractNumId w:val="4"/>
  </w:num>
  <w:num w:numId="29" w16cid:durableId="367295119">
    <w:abstractNumId w:val="15"/>
  </w:num>
  <w:num w:numId="30" w16cid:durableId="1832599659">
    <w:abstractNumId w:val="27"/>
  </w:num>
  <w:num w:numId="31" w16cid:durableId="1403064230">
    <w:abstractNumId w:val="25"/>
  </w:num>
  <w:num w:numId="32" w16cid:durableId="510753615">
    <w:abstractNumId w:val="10"/>
  </w:num>
  <w:num w:numId="33" w16cid:durableId="260335953">
    <w:abstractNumId w:val="30"/>
  </w:num>
  <w:num w:numId="34" w16cid:durableId="1316837793">
    <w:abstractNumId w:val="30"/>
  </w:num>
  <w:num w:numId="35" w16cid:durableId="1820875555">
    <w:abstractNumId w:val="30"/>
  </w:num>
  <w:num w:numId="36" w16cid:durableId="1743216807">
    <w:abstractNumId w:val="30"/>
  </w:num>
  <w:num w:numId="37" w16cid:durableId="318729952">
    <w:abstractNumId w:val="30"/>
  </w:num>
  <w:num w:numId="38" w16cid:durableId="610624334">
    <w:abstractNumId w:val="30"/>
  </w:num>
  <w:num w:numId="39" w16cid:durableId="859246297">
    <w:abstractNumId w:val="17"/>
  </w:num>
  <w:num w:numId="40" w16cid:durableId="136342927">
    <w:abstractNumId w:val="22"/>
  </w:num>
  <w:num w:numId="41" w16cid:durableId="1400788557">
    <w:abstractNumId w:val="30"/>
  </w:num>
  <w:num w:numId="42" w16cid:durableId="1179779617">
    <w:abstractNumId w:val="30"/>
  </w:num>
  <w:num w:numId="43" w16cid:durableId="2147162535">
    <w:abstractNumId w:val="30"/>
  </w:num>
  <w:num w:numId="44" w16cid:durableId="121387019">
    <w:abstractNumId w:val="30"/>
  </w:num>
  <w:num w:numId="45" w16cid:durableId="114837055">
    <w:abstractNumId w:val="30"/>
  </w:num>
  <w:num w:numId="46" w16cid:durableId="956985658">
    <w:abstractNumId w:val="30"/>
  </w:num>
  <w:num w:numId="47" w16cid:durableId="1679961412">
    <w:abstractNumId w:val="30"/>
  </w:num>
  <w:num w:numId="48" w16cid:durableId="201750402">
    <w:abstractNumId w:val="30"/>
  </w:num>
  <w:num w:numId="49" w16cid:durableId="1845586230">
    <w:abstractNumId w:val="30"/>
  </w:num>
  <w:num w:numId="50" w16cid:durableId="1433823087">
    <w:abstractNumId w:val="30"/>
  </w:num>
  <w:num w:numId="51" w16cid:durableId="933633793">
    <w:abstractNumId w:val="30"/>
  </w:num>
  <w:num w:numId="52" w16cid:durableId="399982895">
    <w:abstractNumId w:val="30"/>
  </w:num>
  <w:num w:numId="53" w16cid:durableId="20128319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ajV/vv3gpjxk7tF7TDoG/emcZk5B7/T8KS/A5l6AZTn3hYZyjAJ6976f3dhUFJBaxiM9XMOhJfpb+wTxfdlsA==" w:salt="0addTtjAGSySwZgPxh96I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ED"/>
    <w:rsid w:val="0000040A"/>
    <w:rsid w:val="00000A94"/>
    <w:rsid w:val="00001972"/>
    <w:rsid w:val="00001D9A"/>
    <w:rsid w:val="00005F39"/>
    <w:rsid w:val="00007B3A"/>
    <w:rsid w:val="000107E0"/>
    <w:rsid w:val="00011FDE"/>
    <w:rsid w:val="00012FFD"/>
    <w:rsid w:val="00014162"/>
    <w:rsid w:val="00014340"/>
    <w:rsid w:val="00015011"/>
    <w:rsid w:val="00016A9C"/>
    <w:rsid w:val="00022184"/>
    <w:rsid w:val="00022762"/>
    <w:rsid w:val="000238E0"/>
    <w:rsid w:val="000249DB"/>
    <w:rsid w:val="0002595E"/>
    <w:rsid w:val="000303C3"/>
    <w:rsid w:val="000309E9"/>
    <w:rsid w:val="000331D3"/>
    <w:rsid w:val="000346A5"/>
    <w:rsid w:val="000359C3"/>
    <w:rsid w:val="00035A7D"/>
    <w:rsid w:val="0003676C"/>
    <w:rsid w:val="000410E8"/>
    <w:rsid w:val="0004249A"/>
    <w:rsid w:val="00043282"/>
    <w:rsid w:val="00044286"/>
    <w:rsid w:val="00047F28"/>
    <w:rsid w:val="00047F8C"/>
    <w:rsid w:val="000503AA"/>
    <w:rsid w:val="000506A1"/>
    <w:rsid w:val="000515DD"/>
    <w:rsid w:val="0005265A"/>
    <w:rsid w:val="000539DD"/>
    <w:rsid w:val="00053BD3"/>
    <w:rsid w:val="000556ED"/>
    <w:rsid w:val="000558AA"/>
    <w:rsid w:val="00055FE2"/>
    <w:rsid w:val="0005616F"/>
    <w:rsid w:val="00057601"/>
    <w:rsid w:val="00060C2E"/>
    <w:rsid w:val="00061033"/>
    <w:rsid w:val="000619E9"/>
    <w:rsid w:val="000622D4"/>
    <w:rsid w:val="0006357D"/>
    <w:rsid w:val="00064F3D"/>
    <w:rsid w:val="00067F1E"/>
    <w:rsid w:val="00071CC0"/>
    <w:rsid w:val="00073C8C"/>
    <w:rsid w:val="00077B64"/>
    <w:rsid w:val="00080A1C"/>
    <w:rsid w:val="00082317"/>
    <w:rsid w:val="00083D2C"/>
    <w:rsid w:val="00086AA1"/>
    <w:rsid w:val="00087A77"/>
    <w:rsid w:val="00090CA6"/>
    <w:rsid w:val="00092B8A"/>
    <w:rsid w:val="00092FB0"/>
    <w:rsid w:val="000934C5"/>
    <w:rsid w:val="000935FF"/>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E5E"/>
    <w:rsid w:val="000D2F41"/>
    <w:rsid w:val="000D329A"/>
    <w:rsid w:val="000D4B9C"/>
    <w:rsid w:val="000D4EB6"/>
    <w:rsid w:val="000D753B"/>
    <w:rsid w:val="000E4C9E"/>
    <w:rsid w:val="000E6FD7"/>
    <w:rsid w:val="000F06E1"/>
    <w:rsid w:val="000F0E3C"/>
    <w:rsid w:val="000F19D5"/>
    <w:rsid w:val="000F4AEA"/>
    <w:rsid w:val="000F4CF7"/>
    <w:rsid w:val="000F67E9"/>
    <w:rsid w:val="00102EF3"/>
    <w:rsid w:val="00104926"/>
    <w:rsid w:val="00113B1E"/>
    <w:rsid w:val="0011711C"/>
    <w:rsid w:val="00122C3A"/>
    <w:rsid w:val="00124E4F"/>
    <w:rsid w:val="001260B7"/>
    <w:rsid w:val="001265CB"/>
    <w:rsid w:val="001321C6"/>
    <w:rsid w:val="001325C4"/>
    <w:rsid w:val="00133010"/>
    <w:rsid w:val="00133108"/>
    <w:rsid w:val="001338EE"/>
    <w:rsid w:val="00133AAE"/>
    <w:rsid w:val="00135323"/>
    <w:rsid w:val="001356C4"/>
    <w:rsid w:val="001407BE"/>
    <w:rsid w:val="00141114"/>
    <w:rsid w:val="00142969"/>
    <w:rsid w:val="00144D91"/>
    <w:rsid w:val="001457E7"/>
    <w:rsid w:val="00145D9D"/>
    <w:rsid w:val="00146388"/>
    <w:rsid w:val="001529E5"/>
    <w:rsid w:val="00153C7E"/>
    <w:rsid w:val="0015560F"/>
    <w:rsid w:val="00156443"/>
    <w:rsid w:val="00156B25"/>
    <w:rsid w:val="00156E1A"/>
    <w:rsid w:val="00157B55"/>
    <w:rsid w:val="00160FC0"/>
    <w:rsid w:val="00161FD6"/>
    <w:rsid w:val="00162238"/>
    <w:rsid w:val="00163AD2"/>
    <w:rsid w:val="001642FA"/>
    <w:rsid w:val="001649EB"/>
    <w:rsid w:val="00164BAF"/>
    <w:rsid w:val="00164FA8"/>
    <w:rsid w:val="00165065"/>
    <w:rsid w:val="00165434"/>
    <w:rsid w:val="0016580B"/>
    <w:rsid w:val="00165E5A"/>
    <w:rsid w:val="00165F49"/>
    <w:rsid w:val="00166B88"/>
    <w:rsid w:val="0016770A"/>
    <w:rsid w:val="00170804"/>
    <w:rsid w:val="001708E9"/>
    <w:rsid w:val="0017340B"/>
    <w:rsid w:val="00173FB1"/>
    <w:rsid w:val="00176DFD"/>
    <w:rsid w:val="0018012F"/>
    <w:rsid w:val="001852C9"/>
    <w:rsid w:val="00190087"/>
    <w:rsid w:val="001913C4"/>
    <w:rsid w:val="0019348F"/>
    <w:rsid w:val="00193A07"/>
    <w:rsid w:val="00194C95"/>
    <w:rsid w:val="00195C34"/>
    <w:rsid w:val="001965C4"/>
    <w:rsid w:val="001A1A53"/>
    <w:rsid w:val="001A234A"/>
    <w:rsid w:val="001A2829"/>
    <w:rsid w:val="001A4C2C"/>
    <w:rsid w:val="001B06E8"/>
    <w:rsid w:val="001B193E"/>
    <w:rsid w:val="001B71D0"/>
    <w:rsid w:val="001B71EE"/>
    <w:rsid w:val="001C04A8"/>
    <w:rsid w:val="001C2C03"/>
    <w:rsid w:val="001C42F7"/>
    <w:rsid w:val="001C49E5"/>
    <w:rsid w:val="001C5D0E"/>
    <w:rsid w:val="001C680C"/>
    <w:rsid w:val="001C6ACC"/>
    <w:rsid w:val="001C742A"/>
    <w:rsid w:val="001C7FEA"/>
    <w:rsid w:val="001D0499"/>
    <w:rsid w:val="001D0BBE"/>
    <w:rsid w:val="001D0ED4"/>
    <w:rsid w:val="001D212F"/>
    <w:rsid w:val="001D29D7"/>
    <w:rsid w:val="001D2DE7"/>
    <w:rsid w:val="001D3D74"/>
    <w:rsid w:val="001D411C"/>
    <w:rsid w:val="001E1B6A"/>
    <w:rsid w:val="001E2484"/>
    <w:rsid w:val="001E3CC4"/>
    <w:rsid w:val="001E47B4"/>
    <w:rsid w:val="001E4882"/>
    <w:rsid w:val="001E4E76"/>
    <w:rsid w:val="001E73AB"/>
    <w:rsid w:val="001F092D"/>
    <w:rsid w:val="001F09D4"/>
    <w:rsid w:val="001F143A"/>
    <w:rsid w:val="001F1605"/>
    <w:rsid w:val="001F2508"/>
    <w:rsid w:val="001F4816"/>
    <w:rsid w:val="001F69B4"/>
    <w:rsid w:val="001F77C7"/>
    <w:rsid w:val="001F7FC2"/>
    <w:rsid w:val="00200183"/>
    <w:rsid w:val="0020107D"/>
    <w:rsid w:val="00202AA4"/>
    <w:rsid w:val="002031F7"/>
    <w:rsid w:val="002040E6"/>
    <w:rsid w:val="0020527B"/>
    <w:rsid w:val="002059A4"/>
    <w:rsid w:val="00205F2C"/>
    <w:rsid w:val="0020668A"/>
    <w:rsid w:val="0020794C"/>
    <w:rsid w:val="00210436"/>
    <w:rsid w:val="00210B15"/>
    <w:rsid w:val="0021110A"/>
    <w:rsid w:val="002142EA"/>
    <w:rsid w:val="002204BB"/>
    <w:rsid w:val="00221B79"/>
    <w:rsid w:val="00221C6B"/>
    <w:rsid w:val="00224596"/>
    <w:rsid w:val="002253A1"/>
    <w:rsid w:val="00225CF8"/>
    <w:rsid w:val="0022718D"/>
    <w:rsid w:val="0022794E"/>
    <w:rsid w:val="00233D64"/>
    <w:rsid w:val="00234784"/>
    <w:rsid w:val="0023482A"/>
    <w:rsid w:val="002359CB"/>
    <w:rsid w:val="00236CA8"/>
    <w:rsid w:val="00243540"/>
    <w:rsid w:val="0024497B"/>
    <w:rsid w:val="0024515B"/>
    <w:rsid w:val="00245357"/>
    <w:rsid w:val="00246021"/>
    <w:rsid w:val="0024666E"/>
    <w:rsid w:val="00247F52"/>
    <w:rsid w:val="00250946"/>
    <w:rsid w:val="00250B25"/>
    <w:rsid w:val="00250BBE"/>
    <w:rsid w:val="002515C2"/>
    <w:rsid w:val="0025194F"/>
    <w:rsid w:val="00254528"/>
    <w:rsid w:val="00255616"/>
    <w:rsid w:val="002567C2"/>
    <w:rsid w:val="0026148A"/>
    <w:rsid w:val="00261589"/>
    <w:rsid w:val="00262696"/>
    <w:rsid w:val="002634BC"/>
    <w:rsid w:val="002643C3"/>
    <w:rsid w:val="00264A0C"/>
    <w:rsid w:val="00267EF4"/>
    <w:rsid w:val="00270CB8"/>
    <w:rsid w:val="002713A6"/>
    <w:rsid w:val="00272B08"/>
    <w:rsid w:val="00281BB8"/>
    <w:rsid w:val="00281E9E"/>
    <w:rsid w:val="00282107"/>
    <w:rsid w:val="00285170"/>
    <w:rsid w:val="00285361"/>
    <w:rsid w:val="00292D60"/>
    <w:rsid w:val="00294D34"/>
    <w:rsid w:val="00294E3B"/>
    <w:rsid w:val="00294FEC"/>
    <w:rsid w:val="00296193"/>
    <w:rsid w:val="00296251"/>
    <w:rsid w:val="00296C66"/>
    <w:rsid w:val="00296EBE"/>
    <w:rsid w:val="002974E3"/>
    <w:rsid w:val="002A084B"/>
    <w:rsid w:val="002A1260"/>
    <w:rsid w:val="002A1589"/>
    <w:rsid w:val="002A1608"/>
    <w:rsid w:val="002A25DC"/>
    <w:rsid w:val="002A3AAB"/>
    <w:rsid w:val="002A4CEA"/>
    <w:rsid w:val="002A5977"/>
    <w:rsid w:val="002A5A13"/>
    <w:rsid w:val="002A721E"/>
    <w:rsid w:val="002A757F"/>
    <w:rsid w:val="002A7F44"/>
    <w:rsid w:val="002B0C40"/>
    <w:rsid w:val="002B1966"/>
    <w:rsid w:val="002B23E3"/>
    <w:rsid w:val="002B4508"/>
    <w:rsid w:val="002B5779"/>
    <w:rsid w:val="002B7332"/>
    <w:rsid w:val="002B7F51"/>
    <w:rsid w:val="002C09E7"/>
    <w:rsid w:val="002C3F07"/>
    <w:rsid w:val="002C5278"/>
    <w:rsid w:val="002C663A"/>
    <w:rsid w:val="002C6FD5"/>
    <w:rsid w:val="002C7EBB"/>
    <w:rsid w:val="002D06C1"/>
    <w:rsid w:val="002D42B5"/>
    <w:rsid w:val="002D4F1A"/>
    <w:rsid w:val="002D6DA6"/>
    <w:rsid w:val="002D6EC6"/>
    <w:rsid w:val="002D79AC"/>
    <w:rsid w:val="002E039D"/>
    <w:rsid w:val="002E4D5A"/>
    <w:rsid w:val="002E6326"/>
    <w:rsid w:val="002F03B0"/>
    <w:rsid w:val="002F30E0"/>
    <w:rsid w:val="002F35E4"/>
    <w:rsid w:val="002F3730"/>
    <w:rsid w:val="002F38E1"/>
    <w:rsid w:val="002F7AF6"/>
    <w:rsid w:val="00300E63"/>
    <w:rsid w:val="00302F5F"/>
    <w:rsid w:val="0030441D"/>
    <w:rsid w:val="00306063"/>
    <w:rsid w:val="00313B85"/>
    <w:rsid w:val="00317988"/>
    <w:rsid w:val="003218BD"/>
    <w:rsid w:val="003221B4"/>
    <w:rsid w:val="00322E62"/>
    <w:rsid w:val="003231E7"/>
    <w:rsid w:val="00324EDD"/>
    <w:rsid w:val="003331E4"/>
    <w:rsid w:val="00336C64"/>
    <w:rsid w:val="00337162"/>
    <w:rsid w:val="0034194F"/>
    <w:rsid w:val="00342270"/>
    <w:rsid w:val="00342DB8"/>
    <w:rsid w:val="00344605"/>
    <w:rsid w:val="0034597B"/>
    <w:rsid w:val="003474AA"/>
    <w:rsid w:val="00347590"/>
    <w:rsid w:val="00350D1D"/>
    <w:rsid w:val="00351901"/>
    <w:rsid w:val="00352C83"/>
    <w:rsid w:val="003615D2"/>
    <w:rsid w:val="0036429C"/>
    <w:rsid w:val="00364A53"/>
    <w:rsid w:val="003654CB"/>
    <w:rsid w:val="00365F86"/>
    <w:rsid w:val="00365F87"/>
    <w:rsid w:val="003705F4"/>
    <w:rsid w:val="00370D58"/>
    <w:rsid w:val="00371316"/>
    <w:rsid w:val="00375AB7"/>
    <w:rsid w:val="00376713"/>
    <w:rsid w:val="003767EA"/>
    <w:rsid w:val="00381815"/>
    <w:rsid w:val="003819AF"/>
    <w:rsid w:val="003820E9"/>
    <w:rsid w:val="00382DE7"/>
    <w:rsid w:val="00384FFC"/>
    <w:rsid w:val="003872FC"/>
    <w:rsid w:val="00387ADC"/>
    <w:rsid w:val="00390020"/>
    <w:rsid w:val="003903D6"/>
    <w:rsid w:val="00390707"/>
    <w:rsid w:val="00390EE6"/>
    <w:rsid w:val="0039118F"/>
    <w:rsid w:val="00392AD7"/>
    <w:rsid w:val="0039309F"/>
    <w:rsid w:val="003938D9"/>
    <w:rsid w:val="00394376"/>
    <w:rsid w:val="003943FF"/>
    <w:rsid w:val="003974EB"/>
    <w:rsid w:val="00397C46"/>
    <w:rsid w:val="00397CC5"/>
    <w:rsid w:val="003A1582"/>
    <w:rsid w:val="003A4077"/>
    <w:rsid w:val="003B09AD"/>
    <w:rsid w:val="003B0BD9"/>
    <w:rsid w:val="003B1F18"/>
    <w:rsid w:val="003B5BF0"/>
    <w:rsid w:val="003B60BF"/>
    <w:rsid w:val="003B6BE3"/>
    <w:rsid w:val="003C010C"/>
    <w:rsid w:val="003C05B8"/>
    <w:rsid w:val="003C0A6C"/>
    <w:rsid w:val="003C1E11"/>
    <w:rsid w:val="003C2859"/>
    <w:rsid w:val="003C5A43"/>
    <w:rsid w:val="003D0519"/>
    <w:rsid w:val="003D082C"/>
    <w:rsid w:val="003D0FF6"/>
    <w:rsid w:val="003D1DE8"/>
    <w:rsid w:val="003D262C"/>
    <w:rsid w:val="003D6D61"/>
    <w:rsid w:val="003E091D"/>
    <w:rsid w:val="003E1C53"/>
    <w:rsid w:val="003E2A69"/>
    <w:rsid w:val="003E2D49"/>
    <w:rsid w:val="003E2FD4"/>
    <w:rsid w:val="003E49F6"/>
    <w:rsid w:val="003E63A4"/>
    <w:rsid w:val="003F0841"/>
    <w:rsid w:val="003F23D3"/>
    <w:rsid w:val="003F3F08"/>
    <w:rsid w:val="003F49F1"/>
    <w:rsid w:val="003F6272"/>
    <w:rsid w:val="003F72A3"/>
    <w:rsid w:val="00400E72"/>
    <w:rsid w:val="00401400"/>
    <w:rsid w:val="0040464C"/>
    <w:rsid w:val="00404869"/>
    <w:rsid w:val="00405884"/>
    <w:rsid w:val="00407D39"/>
    <w:rsid w:val="0041477A"/>
    <w:rsid w:val="00416144"/>
    <w:rsid w:val="004167A3"/>
    <w:rsid w:val="0042050B"/>
    <w:rsid w:val="00423DD1"/>
    <w:rsid w:val="00427CB9"/>
    <w:rsid w:val="00432DAA"/>
    <w:rsid w:val="00434305"/>
    <w:rsid w:val="00435DF7"/>
    <w:rsid w:val="0044083F"/>
    <w:rsid w:val="00441AE7"/>
    <w:rsid w:val="004424F2"/>
    <w:rsid w:val="00445574"/>
    <w:rsid w:val="004467FB"/>
    <w:rsid w:val="00452D6B"/>
    <w:rsid w:val="00454484"/>
    <w:rsid w:val="0045517B"/>
    <w:rsid w:val="004563CD"/>
    <w:rsid w:val="00457E6F"/>
    <w:rsid w:val="0046327E"/>
    <w:rsid w:val="00463B77"/>
    <w:rsid w:val="00463C7B"/>
    <w:rsid w:val="00463F02"/>
    <w:rsid w:val="004644A6"/>
    <w:rsid w:val="004659BD"/>
    <w:rsid w:val="00466B60"/>
    <w:rsid w:val="00470775"/>
    <w:rsid w:val="004715BD"/>
    <w:rsid w:val="004746B1"/>
    <w:rsid w:val="0047583F"/>
    <w:rsid w:val="0047612A"/>
    <w:rsid w:val="00484936"/>
    <w:rsid w:val="00485C89"/>
    <w:rsid w:val="00486BE3"/>
    <w:rsid w:val="004905E4"/>
    <w:rsid w:val="00490A89"/>
    <w:rsid w:val="00490AB4"/>
    <w:rsid w:val="004920D8"/>
    <w:rsid w:val="00492F02"/>
    <w:rsid w:val="004939AE"/>
    <w:rsid w:val="004971A6"/>
    <w:rsid w:val="00497683"/>
    <w:rsid w:val="004A12DF"/>
    <w:rsid w:val="004A1BA8"/>
    <w:rsid w:val="004A347F"/>
    <w:rsid w:val="004A482F"/>
    <w:rsid w:val="004A4B57"/>
    <w:rsid w:val="004A59FE"/>
    <w:rsid w:val="004A63FA"/>
    <w:rsid w:val="004B0272"/>
    <w:rsid w:val="004B2468"/>
    <w:rsid w:val="004B2701"/>
    <w:rsid w:val="004B2E1B"/>
    <w:rsid w:val="004B33D7"/>
    <w:rsid w:val="004B3E93"/>
    <w:rsid w:val="004C1A8C"/>
    <w:rsid w:val="004C1FBC"/>
    <w:rsid w:val="004C3F1D"/>
    <w:rsid w:val="004C458D"/>
    <w:rsid w:val="004C7552"/>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232B"/>
    <w:rsid w:val="004F2EC2"/>
    <w:rsid w:val="004F391A"/>
    <w:rsid w:val="004F3CFB"/>
    <w:rsid w:val="004F6456"/>
    <w:rsid w:val="004F696E"/>
    <w:rsid w:val="004F6C71"/>
    <w:rsid w:val="00501139"/>
    <w:rsid w:val="00502991"/>
    <w:rsid w:val="0050363E"/>
    <w:rsid w:val="005039BC"/>
    <w:rsid w:val="005043BB"/>
    <w:rsid w:val="00504A3D"/>
    <w:rsid w:val="0050532E"/>
    <w:rsid w:val="00505767"/>
    <w:rsid w:val="005073F0"/>
    <w:rsid w:val="00510A7B"/>
    <w:rsid w:val="00511BEB"/>
    <w:rsid w:val="00512F6E"/>
    <w:rsid w:val="00513038"/>
    <w:rsid w:val="00513687"/>
    <w:rsid w:val="00514174"/>
    <w:rsid w:val="005141DB"/>
    <w:rsid w:val="0051427F"/>
    <w:rsid w:val="00516088"/>
    <w:rsid w:val="00516B0B"/>
    <w:rsid w:val="005171AA"/>
    <w:rsid w:val="005207F4"/>
    <w:rsid w:val="005212BF"/>
    <w:rsid w:val="005220EC"/>
    <w:rsid w:val="00523CC8"/>
    <w:rsid w:val="00523F95"/>
    <w:rsid w:val="00524D65"/>
    <w:rsid w:val="00525B16"/>
    <w:rsid w:val="00533D04"/>
    <w:rsid w:val="00534804"/>
    <w:rsid w:val="00534BDF"/>
    <w:rsid w:val="005354EA"/>
    <w:rsid w:val="00535913"/>
    <w:rsid w:val="00535EC4"/>
    <w:rsid w:val="00535ED9"/>
    <w:rsid w:val="0053692B"/>
    <w:rsid w:val="00541853"/>
    <w:rsid w:val="00543BDA"/>
    <w:rsid w:val="005441CC"/>
    <w:rsid w:val="00547840"/>
    <w:rsid w:val="005479DA"/>
    <w:rsid w:val="00547BCC"/>
    <w:rsid w:val="0055013B"/>
    <w:rsid w:val="00551F6F"/>
    <w:rsid w:val="00553E5D"/>
    <w:rsid w:val="00555044"/>
    <w:rsid w:val="00557F03"/>
    <w:rsid w:val="0056099D"/>
    <w:rsid w:val="00561475"/>
    <w:rsid w:val="005621EB"/>
    <w:rsid w:val="0056487B"/>
    <w:rsid w:val="00564FB9"/>
    <w:rsid w:val="0056691F"/>
    <w:rsid w:val="00573D9E"/>
    <w:rsid w:val="00577AF3"/>
    <w:rsid w:val="005801E3"/>
    <w:rsid w:val="00581802"/>
    <w:rsid w:val="005836A8"/>
    <w:rsid w:val="0058409C"/>
    <w:rsid w:val="00584262"/>
    <w:rsid w:val="0058467A"/>
    <w:rsid w:val="00586630"/>
    <w:rsid w:val="00587ADD"/>
    <w:rsid w:val="00593544"/>
    <w:rsid w:val="00593927"/>
    <w:rsid w:val="00593D8B"/>
    <w:rsid w:val="00595700"/>
    <w:rsid w:val="00596160"/>
    <w:rsid w:val="005966E2"/>
    <w:rsid w:val="00597007"/>
    <w:rsid w:val="005A0858"/>
    <w:rsid w:val="005A0966"/>
    <w:rsid w:val="005A11B7"/>
    <w:rsid w:val="005A260B"/>
    <w:rsid w:val="005A4A1B"/>
    <w:rsid w:val="005A5D87"/>
    <w:rsid w:val="005A7830"/>
    <w:rsid w:val="005A7FCE"/>
    <w:rsid w:val="005B0F3F"/>
    <w:rsid w:val="005B194D"/>
    <w:rsid w:val="005B4903"/>
    <w:rsid w:val="005B51CE"/>
    <w:rsid w:val="005B5885"/>
    <w:rsid w:val="005B5CD7"/>
    <w:rsid w:val="005B6CF6"/>
    <w:rsid w:val="005B7422"/>
    <w:rsid w:val="005C29B8"/>
    <w:rsid w:val="005C393D"/>
    <w:rsid w:val="005C5D19"/>
    <w:rsid w:val="005C5F21"/>
    <w:rsid w:val="005C7156"/>
    <w:rsid w:val="005D0C75"/>
    <w:rsid w:val="005D1B66"/>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2C2F"/>
    <w:rsid w:val="006015CE"/>
    <w:rsid w:val="00603470"/>
    <w:rsid w:val="00604784"/>
    <w:rsid w:val="00606419"/>
    <w:rsid w:val="00606521"/>
    <w:rsid w:val="00607D29"/>
    <w:rsid w:val="00612952"/>
    <w:rsid w:val="00614CC1"/>
    <w:rsid w:val="00615A9D"/>
    <w:rsid w:val="00617387"/>
    <w:rsid w:val="006210B7"/>
    <w:rsid w:val="006252D8"/>
    <w:rsid w:val="006259BC"/>
    <w:rsid w:val="0062636B"/>
    <w:rsid w:val="00632182"/>
    <w:rsid w:val="00632AE0"/>
    <w:rsid w:val="00633C17"/>
    <w:rsid w:val="00636E3E"/>
    <w:rsid w:val="0063766D"/>
    <w:rsid w:val="006379F7"/>
    <w:rsid w:val="00637E4D"/>
    <w:rsid w:val="00640620"/>
    <w:rsid w:val="00641A1F"/>
    <w:rsid w:val="0064528D"/>
    <w:rsid w:val="00645904"/>
    <w:rsid w:val="00646411"/>
    <w:rsid w:val="00651ACB"/>
    <w:rsid w:val="00651C47"/>
    <w:rsid w:val="00652552"/>
    <w:rsid w:val="00652AB2"/>
    <w:rsid w:val="00653E64"/>
    <w:rsid w:val="00654106"/>
    <w:rsid w:val="00654EC0"/>
    <w:rsid w:val="0065525B"/>
    <w:rsid w:val="00655D4F"/>
    <w:rsid w:val="0065764E"/>
    <w:rsid w:val="0066174C"/>
    <w:rsid w:val="0066245C"/>
    <w:rsid w:val="00662830"/>
    <w:rsid w:val="00663279"/>
    <w:rsid w:val="006640E5"/>
    <w:rsid w:val="006646F1"/>
    <w:rsid w:val="00664929"/>
    <w:rsid w:val="00664F62"/>
    <w:rsid w:val="006655E1"/>
    <w:rsid w:val="0066790C"/>
    <w:rsid w:val="00672060"/>
    <w:rsid w:val="00672BFD"/>
    <w:rsid w:val="006770F4"/>
    <w:rsid w:val="00677A84"/>
    <w:rsid w:val="0068026D"/>
    <w:rsid w:val="00680A27"/>
    <w:rsid w:val="006816A4"/>
    <w:rsid w:val="006819B8"/>
    <w:rsid w:val="006840A6"/>
    <w:rsid w:val="006850CD"/>
    <w:rsid w:val="00685AAB"/>
    <w:rsid w:val="006A07AA"/>
    <w:rsid w:val="006A082C"/>
    <w:rsid w:val="006A15CE"/>
    <w:rsid w:val="006A25E5"/>
    <w:rsid w:val="006A2B46"/>
    <w:rsid w:val="006A321B"/>
    <w:rsid w:val="006A336D"/>
    <w:rsid w:val="006A37B9"/>
    <w:rsid w:val="006B1B70"/>
    <w:rsid w:val="006B2672"/>
    <w:rsid w:val="006B275F"/>
    <w:rsid w:val="006B54BF"/>
    <w:rsid w:val="006B5F44"/>
    <w:rsid w:val="006B5F90"/>
    <w:rsid w:val="006B62E4"/>
    <w:rsid w:val="006B7562"/>
    <w:rsid w:val="006C0DD4"/>
    <w:rsid w:val="006C1BBA"/>
    <w:rsid w:val="006C2079"/>
    <w:rsid w:val="006C317D"/>
    <w:rsid w:val="006C5A62"/>
    <w:rsid w:val="006C5D68"/>
    <w:rsid w:val="006C6976"/>
    <w:rsid w:val="006C6DD0"/>
    <w:rsid w:val="006D04EA"/>
    <w:rsid w:val="006D16C4"/>
    <w:rsid w:val="006D23BC"/>
    <w:rsid w:val="006D3E96"/>
    <w:rsid w:val="006D4515"/>
    <w:rsid w:val="006D4BB1"/>
    <w:rsid w:val="006D6593"/>
    <w:rsid w:val="006D686E"/>
    <w:rsid w:val="006D69A6"/>
    <w:rsid w:val="006E1612"/>
    <w:rsid w:val="006E2873"/>
    <w:rsid w:val="006E5EFF"/>
    <w:rsid w:val="006E6CE8"/>
    <w:rsid w:val="006F03A8"/>
    <w:rsid w:val="006F126C"/>
    <w:rsid w:val="006F2ACA"/>
    <w:rsid w:val="006F2ADC"/>
    <w:rsid w:val="006F2BFE"/>
    <w:rsid w:val="006F31E9"/>
    <w:rsid w:val="006F56E5"/>
    <w:rsid w:val="006F6284"/>
    <w:rsid w:val="007002C5"/>
    <w:rsid w:val="0070348B"/>
    <w:rsid w:val="00703E84"/>
    <w:rsid w:val="00704387"/>
    <w:rsid w:val="00707669"/>
    <w:rsid w:val="00711CBA"/>
    <w:rsid w:val="00711FB5"/>
    <w:rsid w:val="00712A01"/>
    <w:rsid w:val="00714F58"/>
    <w:rsid w:val="00715253"/>
    <w:rsid w:val="0071591C"/>
    <w:rsid w:val="00721C67"/>
    <w:rsid w:val="00722FBF"/>
    <w:rsid w:val="00722FC2"/>
    <w:rsid w:val="00725949"/>
    <w:rsid w:val="00727FA2"/>
    <w:rsid w:val="007322D9"/>
    <w:rsid w:val="00732BC0"/>
    <w:rsid w:val="00732F4E"/>
    <w:rsid w:val="0073483F"/>
    <w:rsid w:val="00736DB0"/>
    <w:rsid w:val="0073720F"/>
    <w:rsid w:val="00737796"/>
    <w:rsid w:val="00741087"/>
    <w:rsid w:val="0074165C"/>
    <w:rsid w:val="00741CE7"/>
    <w:rsid w:val="00742C35"/>
    <w:rsid w:val="007432CA"/>
    <w:rsid w:val="007439EB"/>
    <w:rsid w:val="00743CB4"/>
    <w:rsid w:val="00743F0A"/>
    <w:rsid w:val="007444E8"/>
    <w:rsid w:val="0074548E"/>
    <w:rsid w:val="00745773"/>
    <w:rsid w:val="00746800"/>
    <w:rsid w:val="00747CF0"/>
    <w:rsid w:val="007501A8"/>
    <w:rsid w:val="00750EE1"/>
    <w:rsid w:val="00751D25"/>
    <w:rsid w:val="0075204C"/>
    <w:rsid w:val="00752B4D"/>
    <w:rsid w:val="00755402"/>
    <w:rsid w:val="00756B26"/>
    <w:rsid w:val="00756EDF"/>
    <w:rsid w:val="00764937"/>
    <w:rsid w:val="00765500"/>
    <w:rsid w:val="00765C43"/>
    <w:rsid w:val="00765EFB"/>
    <w:rsid w:val="007671CA"/>
    <w:rsid w:val="0076744F"/>
    <w:rsid w:val="00767C61"/>
    <w:rsid w:val="0077008A"/>
    <w:rsid w:val="00770D82"/>
    <w:rsid w:val="00773C1F"/>
    <w:rsid w:val="00774DA4"/>
    <w:rsid w:val="00776599"/>
    <w:rsid w:val="00781035"/>
    <w:rsid w:val="0078114B"/>
    <w:rsid w:val="00781DD2"/>
    <w:rsid w:val="00783ECF"/>
    <w:rsid w:val="0078413A"/>
    <w:rsid w:val="0078582C"/>
    <w:rsid w:val="007908C1"/>
    <w:rsid w:val="0079353A"/>
    <w:rsid w:val="00793DBC"/>
    <w:rsid w:val="00794A0D"/>
    <w:rsid w:val="007959E8"/>
    <w:rsid w:val="00795E9C"/>
    <w:rsid w:val="0079641C"/>
    <w:rsid w:val="007A0521"/>
    <w:rsid w:val="007A2E12"/>
    <w:rsid w:val="007A3475"/>
    <w:rsid w:val="007A41C8"/>
    <w:rsid w:val="007A54CE"/>
    <w:rsid w:val="007A6FD9"/>
    <w:rsid w:val="007A7FFA"/>
    <w:rsid w:val="007B04EB"/>
    <w:rsid w:val="007B0D4F"/>
    <w:rsid w:val="007B2CD6"/>
    <w:rsid w:val="007B348D"/>
    <w:rsid w:val="007B34D5"/>
    <w:rsid w:val="007B5A3D"/>
    <w:rsid w:val="007B5B95"/>
    <w:rsid w:val="007B68EA"/>
    <w:rsid w:val="007B7453"/>
    <w:rsid w:val="007C2D89"/>
    <w:rsid w:val="007C2ECB"/>
    <w:rsid w:val="007C4593"/>
    <w:rsid w:val="007C5309"/>
    <w:rsid w:val="007C6069"/>
    <w:rsid w:val="007D06C4"/>
    <w:rsid w:val="007D1352"/>
    <w:rsid w:val="007D1BA7"/>
    <w:rsid w:val="007D2508"/>
    <w:rsid w:val="007D346A"/>
    <w:rsid w:val="007D6518"/>
    <w:rsid w:val="007D76BD"/>
    <w:rsid w:val="007E0BF1"/>
    <w:rsid w:val="007E0D02"/>
    <w:rsid w:val="007E258B"/>
    <w:rsid w:val="007E48DC"/>
    <w:rsid w:val="007E7DCD"/>
    <w:rsid w:val="007F0ED8"/>
    <w:rsid w:val="007F0F63"/>
    <w:rsid w:val="007F3748"/>
    <w:rsid w:val="007F3771"/>
    <w:rsid w:val="007F4C47"/>
    <w:rsid w:val="007F75CE"/>
    <w:rsid w:val="008013A4"/>
    <w:rsid w:val="008022C9"/>
    <w:rsid w:val="008027CE"/>
    <w:rsid w:val="00802F42"/>
    <w:rsid w:val="008039C0"/>
    <w:rsid w:val="00804383"/>
    <w:rsid w:val="00804BB7"/>
    <w:rsid w:val="00810257"/>
    <w:rsid w:val="008104F5"/>
    <w:rsid w:val="00811072"/>
    <w:rsid w:val="00811369"/>
    <w:rsid w:val="00815419"/>
    <w:rsid w:val="008163C8"/>
    <w:rsid w:val="008164A1"/>
    <w:rsid w:val="00817325"/>
    <w:rsid w:val="008175AD"/>
    <w:rsid w:val="008178E0"/>
    <w:rsid w:val="008209E6"/>
    <w:rsid w:val="00822626"/>
    <w:rsid w:val="00823303"/>
    <w:rsid w:val="008233B2"/>
    <w:rsid w:val="00823A9F"/>
    <w:rsid w:val="00823C85"/>
    <w:rsid w:val="00825138"/>
    <w:rsid w:val="008269DD"/>
    <w:rsid w:val="00830621"/>
    <w:rsid w:val="0083196B"/>
    <w:rsid w:val="00832C95"/>
    <w:rsid w:val="0083348C"/>
    <w:rsid w:val="00833A17"/>
    <w:rsid w:val="008373D3"/>
    <w:rsid w:val="00840617"/>
    <w:rsid w:val="00842A47"/>
    <w:rsid w:val="00843C13"/>
    <w:rsid w:val="008454F8"/>
    <w:rsid w:val="0085173A"/>
    <w:rsid w:val="00854343"/>
    <w:rsid w:val="00860297"/>
    <w:rsid w:val="008603CE"/>
    <w:rsid w:val="00860A80"/>
    <w:rsid w:val="00860DF0"/>
    <w:rsid w:val="008620FC"/>
    <w:rsid w:val="008625DE"/>
    <w:rsid w:val="008627A5"/>
    <w:rsid w:val="00863E05"/>
    <w:rsid w:val="0086431E"/>
    <w:rsid w:val="00865ACA"/>
    <w:rsid w:val="00865D28"/>
    <w:rsid w:val="00865F85"/>
    <w:rsid w:val="00867C10"/>
    <w:rsid w:val="00870439"/>
    <w:rsid w:val="00870DA1"/>
    <w:rsid w:val="00872E34"/>
    <w:rsid w:val="00875420"/>
    <w:rsid w:val="00883F93"/>
    <w:rsid w:val="00884DB3"/>
    <w:rsid w:val="00885A9D"/>
    <w:rsid w:val="008864F6"/>
    <w:rsid w:val="0089049D"/>
    <w:rsid w:val="008928C9"/>
    <w:rsid w:val="00892D6F"/>
    <w:rsid w:val="008938DC"/>
    <w:rsid w:val="00893B1B"/>
    <w:rsid w:val="00893FD1"/>
    <w:rsid w:val="00894836"/>
    <w:rsid w:val="00895172"/>
    <w:rsid w:val="00895680"/>
    <w:rsid w:val="00896A23"/>
    <w:rsid w:val="00896DFF"/>
    <w:rsid w:val="0089762C"/>
    <w:rsid w:val="008A1893"/>
    <w:rsid w:val="008A769A"/>
    <w:rsid w:val="008B0C9C"/>
    <w:rsid w:val="008B166D"/>
    <w:rsid w:val="008B17F4"/>
    <w:rsid w:val="008B3615"/>
    <w:rsid w:val="008B3FBA"/>
    <w:rsid w:val="008B4AC4"/>
    <w:rsid w:val="008B50C8"/>
    <w:rsid w:val="008B5281"/>
    <w:rsid w:val="008B7E05"/>
    <w:rsid w:val="008C1797"/>
    <w:rsid w:val="008C219C"/>
    <w:rsid w:val="008C475E"/>
    <w:rsid w:val="008C4767"/>
    <w:rsid w:val="008C4A4A"/>
    <w:rsid w:val="008C4AAC"/>
    <w:rsid w:val="008C520D"/>
    <w:rsid w:val="008C619A"/>
    <w:rsid w:val="008D0CE8"/>
    <w:rsid w:val="008D2D1D"/>
    <w:rsid w:val="008D453D"/>
    <w:rsid w:val="008D53AD"/>
    <w:rsid w:val="008D562B"/>
    <w:rsid w:val="008D5733"/>
    <w:rsid w:val="008D622B"/>
    <w:rsid w:val="008D666C"/>
    <w:rsid w:val="008D6FBA"/>
    <w:rsid w:val="008D7B54"/>
    <w:rsid w:val="008E0C9D"/>
    <w:rsid w:val="008E1648"/>
    <w:rsid w:val="008E1B2A"/>
    <w:rsid w:val="008E1B3E"/>
    <w:rsid w:val="008E1CD1"/>
    <w:rsid w:val="008E21DA"/>
    <w:rsid w:val="008E2319"/>
    <w:rsid w:val="008E40F0"/>
    <w:rsid w:val="008E4BB6"/>
    <w:rsid w:val="008E5518"/>
    <w:rsid w:val="008E6A84"/>
    <w:rsid w:val="008F0CDC"/>
    <w:rsid w:val="008F17A3"/>
    <w:rsid w:val="008F1ED3"/>
    <w:rsid w:val="008F45B2"/>
    <w:rsid w:val="008F4C29"/>
    <w:rsid w:val="008F58DC"/>
    <w:rsid w:val="008F70BD"/>
    <w:rsid w:val="008F788F"/>
    <w:rsid w:val="008F7EA2"/>
    <w:rsid w:val="00902722"/>
    <w:rsid w:val="009027BC"/>
    <w:rsid w:val="009062E6"/>
    <w:rsid w:val="009110A7"/>
    <w:rsid w:val="00911AF6"/>
    <w:rsid w:val="00911BE5"/>
    <w:rsid w:val="00913CA9"/>
    <w:rsid w:val="009145AE"/>
    <w:rsid w:val="009146CE"/>
    <w:rsid w:val="00914A2C"/>
    <w:rsid w:val="00914CA7"/>
    <w:rsid w:val="00915C3E"/>
    <w:rsid w:val="00915DE8"/>
    <w:rsid w:val="009161A8"/>
    <w:rsid w:val="00921C47"/>
    <w:rsid w:val="009226E5"/>
    <w:rsid w:val="009245F5"/>
    <w:rsid w:val="009249EC"/>
    <w:rsid w:val="00925729"/>
    <w:rsid w:val="009273B3"/>
    <w:rsid w:val="009305B5"/>
    <w:rsid w:val="00931DD6"/>
    <w:rsid w:val="00941FA3"/>
    <w:rsid w:val="009429D5"/>
    <w:rsid w:val="00942BF1"/>
    <w:rsid w:val="00945180"/>
    <w:rsid w:val="00945428"/>
    <w:rsid w:val="0094607B"/>
    <w:rsid w:val="00953604"/>
    <w:rsid w:val="0095496B"/>
    <w:rsid w:val="009610DC"/>
    <w:rsid w:val="00961490"/>
    <w:rsid w:val="00962C14"/>
    <w:rsid w:val="00963485"/>
    <w:rsid w:val="00963714"/>
    <w:rsid w:val="0096381A"/>
    <w:rsid w:val="00965E04"/>
    <w:rsid w:val="009674AD"/>
    <w:rsid w:val="00970CDC"/>
    <w:rsid w:val="00974061"/>
    <w:rsid w:val="00974800"/>
    <w:rsid w:val="00976A36"/>
    <w:rsid w:val="00977010"/>
    <w:rsid w:val="00977D02"/>
    <w:rsid w:val="00980624"/>
    <w:rsid w:val="009809BB"/>
    <w:rsid w:val="0098364B"/>
    <w:rsid w:val="009839FA"/>
    <w:rsid w:val="0098775C"/>
    <w:rsid w:val="00990F39"/>
    <w:rsid w:val="009911AF"/>
    <w:rsid w:val="00991875"/>
    <w:rsid w:val="00991F92"/>
    <w:rsid w:val="00992985"/>
    <w:rsid w:val="00993889"/>
    <w:rsid w:val="00994782"/>
    <w:rsid w:val="0099551B"/>
    <w:rsid w:val="00995A79"/>
    <w:rsid w:val="00995B23"/>
    <w:rsid w:val="00997BF1"/>
    <w:rsid w:val="009A04C5"/>
    <w:rsid w:val="009A089C"/>
    <w:rsid w:val="009A0932"/>
    <w:rsid w:val="009A118E"/>
    <w:rsid w:val="009A21CD"/>
    <w:rsid w:val="009A278C"/>
    <w:rsid w:val="009A2BC2"/>
    <w:rsid w:val="009A42C1"/>
    <w:rsid w:val="009A4A7D"/>
    <w:rsid w:val="009A5429"/>
    <w:rsid w:val="009A72AD"/>
    <w:rsid w:val="009B09E0"/>
    <w:rsid w:val="009B0BC5"/>
    <w:rsid w:val="009B0FC2"/>
    <w:rsid w:val="009B1247"/>
    <w:rsid w:val="009B4DC4"/>
    <w:rsid w:val="009B6029"/>
    <w:rsid w:val="009B60CC"/>
    <w:rsid w:val="009B6464"/>
    <w:rsid w:val="009B6971"/>
    <w:rsid w:val="009C0C5A"/>
    <w:rsid w:val="009C27F1"/>
    <w:rsid w:val="009C3152"/>
    <w:rsid w:val="009C4CFA"/>
    <w:rsid w:val="009C5070"/>
    <w:rsid w:val="009C650D"/>
    <w:rsid w:val="009C7A62"/>
    <w:rsid w:val="009D112C"/>
    <w:rsid w:val="009D47FA"/>
    <w:rsid w:val="009D4E91"/>
    <w:rsid w:val="009D50D2"/>
    <w:rsid w:val="009D6BCA"/>
    <w:rsid w:val="009D72B9"/>
    <w:rsid w:val="009E0F62"/>
    <w:rsid w:val="009E1454"/>
    <w:rsid w:val="009E1848"/>
    <w:rsid w:val="009E2ABA"/>
    <w:rsid w:val="009E37AF"/>
    <w:rsid w:val="009E4A58"/>
    <w:rsid w:val="009E5A2D"/>
    <w:rsid w:val="009E5AB2"/>
    <w:rsid w:val="009E6219"/>
    <w:rsid w:val="009F03B3"/>
    <w:rsid w:val="009F696C"/>
    <w:rsid w:val="00A01757"/>
    <w:rsid w:val="00A028C0"/>
    <w:rsid w:val="00A02BAE"/>
    <w:rsid w:val="00A03DD1"/>
    <w:rsid w:val="00A04949"/>
    <w:rsid w:val="00A05AA6"/>
    <w:rsid w:val="00A06A6B"/>
    <w:rsid w:val="00A07E47"/>
    <w:rsid w:val="00A129D0"/>
    <w:rsid w:val="00A12C33"/>
    <w:rsid w:val="00A138BA"/>
    <w:rsid w:val="00A14C8E"/>
    <w:rsid w:val="00A153D9"/>
    <w:rsid w:val="00A15F09"/>
    <w:rsid w:val="00A169B6"/>
    <w:rsid w:val="00A17303"/>
    <w:rsid w:val="00A2271D"/>
    <w:rsid w:val="00A237D5"/>
    <w:rsid w:val="00A2438B"/>
    <w:rsid w:val="00A30EFC"/>
    <w:rsid w:val="00A31984"/>
    <w:rsid w:val="00A32D73"/>
    <w:rsid w:val="00A3367B"/>
    <w:rsid w:val="00A35442"/>
    <w:rsid w:val="00A3597D"/>
    <w:rsid w:val="00A35A9A"/>
    <w:rsid w:val="00A4006C"/>
    <w:rsid w:val="00A40091"/>
    <w:rsid w:val="00A4030F"/>
    <w:rsid w:val="00A41C79"/>
    <w:rsid w:val="00A41CB5"/>
    <w:rsid w:val="00A42CDF"/>
    <w:rsid w:val="00A4307B"/>
    <w:rsid w:val="00A4452E"/>
    <w:rsid w:val="00A4472C"/>
    <w:rsid w:val="00A44E69"/>
    <w:rsid w:val="00A4661E"/>
    <w:rsid w:val="00A5440D"/>
    <w:rsid w:val="00A55BD6"/>
    <w:rsid w:val="00A55D50"/>
    <w:rsid w:val="00A567DA"/>
    <w:rsid w:val="00A57142"/>
    <w:rsid w:val="00A61D48"/>
    <w:rsid w:val="00A648CD"/>
    <w:rsid w:val="00A6537A"/>
    <w:rsid w:val="00A67139"/>
    <w:rsid w:val="00A67866"/>
    <w:rsid w:val="00A70B07"/>
    <w:rsid w:val="00A723F8"/>
    <w:rsid w:val="00A77CCB"/>
    <w:rsid w:val="00A83D8D"/>
    <w:rsid w:val="00A83E19"/>
    <w:rsid w:val="00A8446B"/>
    <w:rsid w:val="00A8473F"/>
    <w:rsid w:val="00A854E1"/>
    <w:rsid w:val="00A862D6"/>
    <w:rsid w:val="00A868BC"/>
    <w:rsid w:val="00A8715E"/>
    <w:rsid w:val="00A87647"/>
    <w:rsid w:val="00A91286"/>
    <w:rsid w:val="00A9295B"/>
    <w:rsid w:val="00A939FF"/>
    <w:rsid w:val="00A93B09"/>
    <w:rsid w:val="00A952D7"/>
    <w:rsid w:val="00A963F7"/>
    <w:rsid w:val="00A96AD8"/>
    <w:rsid w:val="00A970DD"/>
    <w:rsid w:val="00AA0033"/>
    <w:rsid w:val="00AA052C"/>
    <w:rsid w:val="00AA1D76"/>
    <w:rsid w:val="00AA1E45"/>
    <w:rsid w:val="00AA30E6"/>
    <w:rsid w:val="00AA397D"/>
    <w:rsid w:val="00AA4286"/>
    <w:rsid w:val="00AA456B"/>
    <w:rsid w:val="00AA57F5"/>
    <w:rsid w:val="00AA672E"/>
    <w:rsid w:val="00AA6EC9"/>
    <w:rsid w:val="00AB6309"/>
    <w:rsid w:val="00AB6C5F"/>
    <w:rsid w:val="00AB7129"/>
    <w:rsid w:val="00AC27A6"/>
    <w:rsid w:val="00AC30F7"/>
    <w:rsid w:val="00AC3A5A"/>
    <w:rsid w:val="00AC4D95"/>
    <w:rsid w:val="00AC5C77"/>
    <w:rsid w:val="00AC5DF4"/>
    <w:rsid w:val="00AC605C"/>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3116"/>
    <w:rsid w:val="00B031CC"/>
    <w:rsid w:val="00B0456E"/>
    <w:rsid w:val="00B049AF"/>
    <w:rsid w:val="00B051D5"/>
    <w:rsid w:val="00B05316"/>
    <w:rsid w:val="00B07242"/>
    <w:rsid w:val="00B10534"/>
    <w:rsid w:val="00B113DB"/>
    <w:rsid w:val="00B11D8A"/>
    <w:rsid w:val="00B12981"/>
    <w:rsid w:val="00B147DD"/>
    <w:rsid w:val="00B156FD"/>
    <w:rsid w:val="00B21F61"/>
    <w:rsid w:val="00B2201B"/>
    <w:rsid w:val="00B22F33"/>
    <w:rsid w:val="00B25995"/>
    <w:rsid w:val="00B261F1"/>
    <w:rsid w:val="00B265BC"/>
    <w:rsid w:val="00B31FB1"/>
    <w:rsid w:val="00B33952"/>
    <w:rsid w:val="00B33C5E"/>
    <w:rsid w:val="00B342F4"/>
    <w:rsid w:val="00B34369"/>
    <w:rsid w:val="00B34DC2"/>
    <w:rsid w:val="00B378E5"/>
    <w:rsid w:val="00B43204"/>
    <w:rsid w:val="00B4346D"/>
    <w:rsid w:val="00B440F4"/>
    <w:rsid w:val="00B44432"/>
    <w:rsid w:val="00B44626"/>
    <w:rsid w:val="00B447A5"/>
    <w:rsid w:val="00B4654C"/>
    <w:rsid w:val="00B47293"/>
    <w:rsid w:val="00B50E50"/>
    <w:rsid w:val="00B52120"/>
    <w:rsid w:val="00B54ABC"/>
    <w:rsid w:val="00B561D1"/>
    <w:rsid w:val="00B56C3F"/>
    <w:rsid w:val="00B56FBE"/>
    <w:rsid w:val="00B62B58"/>
    <w:rsid w:val="00B65149"/>
    <w:rsid w:val="00B66567"/>
    <w:rsid w:val="00B66F52"/>
    <w:rsid w:val="00B66FE5"/>
    <w:rsid w:val="00B72651"/>
    <w:rsid w:val="00B72880"/>
    <w:rsid w:val="00B73842"/>
    <w:rsid w:val="00B758BF"/>
    <w:rsid w:val="00B8141C"/>
    <w:rsid w:val="00B81B50"/>
    <w:rsid w:val="00B827A6"/>
    <w:rsid w:val="00B831CE"/>
    <w:rsid w:val="00B86677"/>
    <w:rsid w:val="00B87131"/>
    <w:rsid w:val="00B90B0D"/>
    <w:rsid w:val="00B92D95"/>
    <w:rsid w:val="00B939B1"/>
    <w:rsid w:val="00B96D40"/>
    <w:rsid w:val="00B97386"/>
    <w:rsid w:val="00B978DB"/>
    <w:rsid w:val="00BA263B"/>
    <w:rsid w:val="00BA4217"/>
    <w:rsid w:val="00BA42B2"/>
    <w:rsid w:val="00BA58D4"/>
    <w:rsid w:val="00BA5B9E"/>
    <w:rsid w:val="00BA7C9A"/>
    <w:rsid w:val="00BB5F8F"/>
    <w:rsid w:val="00BB6553"/>
    <w:rsid w:val="00BB657A"/>
    <w:rsid w:val="00BC03F5"/>
    <w:rsid w:val="00BC1A4E"/>
    <w:rsid w:val="00BC5DC7"/>
    <w:rsid w:val="00BC6B41"/>
    <w:rsid w:val="00BC6B8B"/>
    <w:rsid w:val="00BC73D8"/>
    <w:rsid w:val="00BD2148"/>
    <w:rsid w:val="00BD52D7"/>
    <w:rsid w:val="00BD5643"/>
    <w:rsid w:val="00BD57C2"/>
    <w:rsid w:val="00BD5AD2"/>
    <w:rsid w:val="00BE22F3"/>
    <w:rsid w:val="00BE5B52"/>
    <w:rsid w:val="00BE7B8D"/>
    <w:rsid w:val="00BF0993"/>
    <w:rsid w:val="00BF10A9"/>
    <w:rsid w:val="00BF1703"/>
    <w:rsid w:val="00BF231C"/>
    <w:rsid w:val="00BF271A"/>
    <w:rsid w:val="00BF51E5"/>
    <w:rsid w:val="00BF74A6"/>
    <w:rsid w:val="00BF7718"/>
    <w:rsid w:val="00BF7FE3"/>
    <w:rsid w:val="00C013AD"/>
    <w:rsid w:val="00C019E2"/>
    <w:rsid w:val="00C020FB"/>
    <w:rsid w:val="00C04904"/>
    <w:rsid w:val="00C056B3"/>
    <w:rsid w:val="00C06E41"/>
    <w:rsid w:val="00C103E5"/>
    <w:rsid w:val="00C119FD"/>
    <w:rsid w:val="00C1215A"/>
    <w:rsid w:val="00C13319"/>
    <w:rsid w:val="00C13EE9"/>
    <w:rsid w:val="00C21540"/>
    <w:rsid w:val="00C21906"/>
    <w:rsid w:val="00C219F4"/>
    <w:rsid w:val="00C21BFA"/>
    <w:rsid w:val="00C24C8D"/>
    <w:rsid w:val="00C25FE2"/>
    <w:rsid w:val="00C260F4"/>
    <w:rsid w:val="00C26B53"/>
    <w:rsid w:val="00C279B2"/>
    <w:rsid w:val="00C27AFB"/>
    <w:rsid w:val="00C336BB"/>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420"/>
    <w:rsid w:val="00C63A44"/>
    <w:rsid w:val="00C64190"/>
    <w:rsid w:val="00C643F9"/>
    <w:rsid w:val="00C64E95"/>
    <w:rsid w:val="00C71372"/>
    <w:rsid w:val="00C72410"/>
    <w:rsid w:val="00C72610"/>
    <w:rsid w:val="00C7287F"/>
    <w:rsid w:val="00C76D6D"/>
    <w:rsid w:val="00C80CB8"/>
    <w:rsid w:val="00C819F8"/>
    <w:rsid w:val="00C8248C"/>
    <w:rsid w:val="00C83FF7"/>
    <w:rsid w:val="00C84E33"/>
    <w:rsid w:val="00C86267"/>
    <w:rsid w:val="00C86D6F"/>
    <w:rsid w:val="00C905FC"/>
    <w:rsid w:val="00C92D03"/>
    <w:rsid w:val="00C9319C"/>
    <w:rsid w:val="00C9435D"/>
    <w:rsid w:val="00C95BFF"/>
    <w:rsid w:val="00C96741"/>
    <w:rsid w:val="00CA2D1B"/>
    <w:rsid w:val="00CA44E1"/>
    <w:rsid w:val="00CA662A"/>
    <w:rsid w:val="00CA7AFD"/>
    <w:rsid w:val="00CA7C3C"/>
    <w:rsid w:val="00CB0189"/>
    <w:rsid w:val="00CB0BA2"/>
    <w:rsid w:val="00CB1A42"/>
    <w:rsid w:val="00CB1B0C"/>
    <w:rsid w:val="00CB2B6D"/>
    <w:rsid w:val="00CB2C0B"/>
    <w:rsid w:val="00CB517D"/>
    <w:rsid w:val="00CB5DA7"/>
    <w:rsid w:val="00CC038D"/>
    <w:rsid w:val="00CC39FF"/>
    <w:rsid w:val="00CC3C2F"/>
    <w:rsid w:val="00CC4AC8"/>
    <w:rsid w:val="00CC5233"/>
    <w:rsid w:val="00CC5DE6"/>
    <w:rsid w:val="00CC6E4E"/>
    <w:rsid w:val="00CC6FE8"/>
    <w:rsid w:val="00CC7202"/>
    <w:rsid w:val="00CD17B6"/>
    <w:rsid w:val="00CD2808"/>
    <w:rsid w:val="00CD28BF"/>
    <w:rsid w:val="00CD4092"/>
    <w:rsid w:val="00CD4A20"/>
    <w:rsid w:val="00CD50A1"/>
    <w:rsid w:val="00CD519E"/>
    <w:rsid w:val="00CD5EEF"/>
    <w:rsid w:val="00CE0C4F"/>
    <w:rsid w:val="00CE30EA"/>
    <w:rsid w:val="00CF048A"/>
    <w:rsid w:val="00CF155A"/>
    <w:rsid w:val="00CF1946"/>
    <w:rsid w:val="00CF2947"/>
    <w:rsid w:val="00CF4E76"/>
    <w:rsid w:val="00CF60DB"/>
    <w:rsid w:val="00CF686F"/>
    <w:rsid w:val="00CF6E60"/>
    <w:rsid w:val="00CF783A"/>
    <w:rsid w:val="00CF7A60"/>
    <w:rsid w:val="00CF7BCA"/>
    <w:rsid w:val="00CF7D05"/>
    <w:rsid w:val="00D008FD"/>
    <w:rsid w:val="00D0321C"/>
    <w:rsid w:val="00D035EC"/>
    <w:rsid w:val="00D06AB1"/>
    <w:rsid w:val="00D072ED"/>
    <w:rsid w:val="00D07A16"/>
    <w:rsid w:val="00D1067E"/>
    <w:rsid w:val="00D10BE6"/>
    <w:rsid w:val="00D10F50"/>
    <w:rsid w:val="00D11272"/>
    <w:rsid w:val="00D126F5"/>
    <w:rsid w:val="00D1489E"/>
    <w:rsid w:val="00D20737"/>
    <w:rsid w:val="00D21E81"/>
    <w:rsid w:val="00D223DE"/>
    <w:rsid w:val="00D24F56"/>
    <w:rsid w:val="00D25E37"/>
    <w:rsid w:val="00D2660D"/>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4B99"/>
    <w:rsid w:val="00D56869"/>
    <w:rsid w:val="00D56D85"/>
    <w:rsid w:val="00D6321F"/>
    <w:rsid w:val="00D66846"/>
    <w:rsid w:val="00D675FB"/>
    <w:rsid w:val="00D71F25"/>
    <w:rsid w:val="00D73F01"/>
    <w:rsid w:val="00D77031"/>
    <w:rsid w:val="00D77163"/>
    <w:rsid w:val="00D81136"/>
    <w:rsid w:val="00D8365C"/>
    <w:rsid w:val="00D84941"/>
    <w:rsid w:val="00D84FA1"/>
    <w:rsid w:val="00D851F0"/>
    <w:rsid w:val="00D8528D"/>
    <w:rsid w:val="00D86DB7"/>
    <w:rsid w:val="00D9060C"/>
    <w:rsid w:val="00D926D0"/>
    <w:rsid w:val="00D92CEF"/>
    <w:rsid w:val="00D93030"/>
    <w:rsid w:val="00D950E1"/>
    <w:rsid w:val="00D952A6"/>
    <w:rsid w:val="00D9756B"/>
    <w:rsid w:val="00D97F99"/>
    <w:rsid w:val="00DA08E6"/>
    <w:rsid w:val="00DA1E08"/>
    <w:rsid w:val="00DA24F8"/>
    <w:rsid w:val="00DA2762"/>
    <w:rsid w:val="00DA28E8"/>
    <w:rsid w:val="00DA38D3"/>
    <w:rsid w:val="00DA3932"/>
    <w:rsid w:val="00DA3AFC"/>
    <w:rsid w:val="00DA64F8"/>
    <w:rsid w:val="00DA6C15"/>
    <w:rsid w:val="00DB2227"/>
    <w:rsid w:val="00DB38EE"/>
    <w:rsid w:val="00DB498B"/>
    <w:rsid w:val="00DB66CA"/>
    <w:rsid w:val="00DB6BCA"/>
    <w:rsid w:val="00DB7113"/>
    <w:rsid w:val="00DC0321"/>
    <w:rsid w:val="00DC0982"/>
    <w:rsid w:val="00DC3067"/>
    <w:rsid w:val="00DC370B"/>
    <w:rsid w:val="00DC4F6B"/>
    <w:rsid w:val="00DC5183"/>
    <w:rsid w:val="00DC5B90"/>
    <w:rsid w:val="00DD00FF"/>
    <w:rsid w:val="00DD05A7"/>
    <w:rsid w:val="00DD0619"/>
    <w:rsid w:val="00DD07FB"/>
    <w:rsid w:val="00DD25C6"/>
    <w:rsid w:val="00DD2D65"/>
    <w:rsid w:val="00DD4FE5"/>
    <w:rsid w:val="00DD54B0"/>
    <w:rsid w:val="00DD57EE"/>
    <w:rsid w:val="00DD6BCC"/>
    <w:rsid w:val="00DE0A4B"/>
    <w:rsid w:val="00DE1666"/>
    <w:rsid w:val="00DE2410"/>
    <w:rsid w:val="00DE2939"/>
    <w:rsid w:val="00DE6E81"/>
    <w:rsid w:val="00DE703F"/>
    <w:rsid w:val="00DE7595"/>
    <w:rsid w:val="00DF1961"/>
    <w:rsid w:val="00DF285D"/>
    <w:rsid w:val="00DF2F12"/>
    <w:rsid w:val="00DF3124"/>
    <w:rsid w:val="00DF3E13"/>
    <w:rsid w:val="00DF44DE"/>
    <w:rsid w:val="00DF4A10"/>
    <w:rsid w:val="00E01138"/>
    <w:rsid w:val="00E02DFB"/>
    <w:rsid w:val="00E030F9"/>
    <w:rsid w:val="00E0311A"/>
    <w:rsid w:val="00E03138"/>
    <w:rsid w:val="00E06404"/>
    <w:rsid w:val="00E064D9"/>
    <w:rsid w:val="00E11A85"/>
    <w:rsid w:val="00E12495"/>
    <w:rsid w:val="00E15CCD"/>
    <w:rsid w:val="00E15D9E"/>
    <w:rsid w:val="00E202EF"/>
    <w:rsid w:val="00E210B5"/>
    <w:rsid w:val="00E2552F"/>
    <w:rsid w:val="00E25B8B"/>
    <w:rsid w:val="00E3137A"/>
    <w:rsid w:val="00E31515"/>
    <w:rsid w:val="00E32213"/>
    <w:rsid w:val="00E32CCF"/>
    <w:rsid w:val="00E32DED"/>
    <w:rsid w:val="00E334AF"/>
    <w:rsid w:val="00E33542"/>
    <w:rsid w:val="00E34A98"/>
    <w:rsid w:val="00E35D1E"/>
    <w:rsid w:val="00E35EBA"/>
    <w:rsid w:val="00E364F9"/>
    <w:rsid w:val="00E365FA"/>
    <w:rsid w:val="00E36789"/>
    <w:rsid w:val="00E375D1"/>
    <w:rsid w:val="00E42DC5"/>
    <w:rsid w:val="00E44A83"/>
    <w:rsid w:val="00E502C1"/>
    <w:rsid w:val="00E502DD"/>
    <w:rsid w:val="00E50D3A"/>
    <w:rsid w:val="00E51387"/>
    <w:rsid w:val="00E51E68"/>
    <w:rsid w:val="00E52EFD"/>
    <w:rsid w:val="00E539A0"/>
    <w:rsid w:val="00E5408A"/>
    <w:rsid w:val="00E54E5F"/>
    <w:rsid w:val="00E56784"/>
    <w:rsid w:val="00E56800"/>
    <w:rsid w:val="00E61351"/>
    <w:rsid w:val="00E62FF9"/>
    <w:rsid w:val="00E635D6"/>
    <w:rsid w:val="00E639BC"/>
    <w:rsid w:val="00E664CC"/>
    <w:rsid w:val="00E70040"/>
    <w:rsid w:val="00E70388"/>
    <w:rsid w:val="00E70B15"/>
    <w:rsid w:val="00E70E76"/>
    <w:rsid w:val="00E70F92"/>
    <w:rsid w:val="00E740F5"/>
    <w:rsid w:val="00E74C54"/>
    <w:rsid w:val="00E75164"/>
    <w:rsid w:val="00E77A03"/>
    <w:rsid w:val="00E8161D"/>
    <w:rsid w:val="00E81A17"/>
    <w:rsid w:val="00E822E8"/>
    <w:rsid w:val="00E82554"/>
    <w:rsid w:val="00E82606"/>
    <w:rsid w:val="00E83CD0"/>
    <w:rsid w:val="00E846C8"/>
    <w:rsid w:val="00E84957"/>
    <w:rsid w:val="00E84A55"/>
    <w:rsid w:val="00E85BFF"/>
    <w:rsid w:val="00E90391"/>
    <w:rsid w:val="00E9064F"/>
    <w:rsid w:val="00E906C2"/>
    <w:rsid w:val="00E9070B"/>
    <w:rsid w:val="00E9311F"/>
    <w:rsid w:val="00E934D1"/>
    <w:rsid w:val="00E94AF0"/>
    <w:rsid w:val="00E95D13"/>
    <w:rsid w:val="00E95DD3"/>
    <w:rsid w:val="00E969D5"/>
    <w:rsid w:val="00EA09BF"/>
    <w:rsid w:val="00EA58D1"/>
    <w:rsid w:val="00EA61BC"/>
    <w:rsid w:val="00EA681A"/>
    <w:rsid w:val="00EA720C"/>
    <w:rsid w:val="00EA735B"/>
    <w:rsid w:val="00EA7C58"/>
    <w:rsid w:val="00EB1E69"/>
    <w:rsid w:val="00EB2086"/>
    <w:rsid w:val="00EB5EDF"/>
    <w:rsid w:val="00EB60FE"/>
    <w:rsid w:val="00EB6324"/>
    <w:rsid w:val="00EB74DB"/>
    <w:rsid w:val="00EC1292"/>
    <w:rsid w:val="00EC3ED8"/>
    <w:rsid w:val="00EC5359"/>
    <w:rsid w:val="00EC562A"/>
    <w:rsid w:val="00EC659C"/>
    <w:rsid w:val="00ED0494"/>
    <w:rsid w:val="00ED067A"/>
    <w:rsid w:val="00ED1D7D"/>
    <w:rsid w:val="00ED2B50"/>
    <w:rsid w:val="00ED487C"/>
    <w:rsid w:val="00EE0350"/>
    <w:rsid w:val="00EE0719"/>
    <w:rsid w:val="00EE0E80"/>
    <w:rsid w:val="00EE2829"/>
    <w:rsid w:val="00EE5809"/>
    <w:rsid w:val="00EE613F"/>
    <w:rsid w:val="00EE7295"/>
    <w:rsid w:val="00EE7869"/>
    <w:rsid w:val="00EF054A"/>
    <w:rsid w:val="00EF3235"/>
    <w:rsid w:val="00EF7E72"/>
    <w:rsid w:val="00F0003A"/>
    <w:rsid w:val="00F01542"/>
    <w:rsid w:val="00F06D37"/>
    <w:rsid w:val="00F07B9D"/>
    <w:rsid w:val="00F10926"/>
    <w:rsid w:val="00F10CAA"/>
    <w:rsid w:val="00F11586"/>
    <w:rsid w:val="00F1183B"/>
    <w:rsid w:val="00F11C9F"/>
    <w:rsid w:val="00F12263"/>
    <w:rsid w:val="00F1409D"/>
    <w:rsid w:val="00F14214"/>
    <w:rsid w:val="00F150E5"/>
    <w:rsid w:val="00F157A9"/>
    <w:rsid w:val="00F25684"/>
    <w:rsid w:val="00F25BB6"/>
    <w:rsid w:val="00F26B7E"/>
    <w:rsid w:val="00F27A3B"/>
    <w:rsid w:val="00F303FB"/>
    <w:rsid w:val="00F30DE2"/>
    <w:rsid w:val="00F33817"/>
    <w:rsid w:val="00F3447F"/>
    <w:rsid w:val="00F420D5"/>
    <w:rsid w:val="00F451EA"/>
    <w:rsid w:val="00F45447"/>
    <w:rsid w:val="00F456C6"/>
    <w:rsid w:val="00F4577B"/>
    <w:rsid w:val="00F46496"/>
    <w:rsid w:val="00F474D0"/>
    <w:rsid w:val="00F50179"/>
    <w:rsid w:val="00F56511"/>
    <w:rsid w:val="00F60E7F"/>
    <w:rsid w:val="00F6194E"/>
    <w:rsid w:val="00F623AC"/>
    <w:rsid w:val="00F6412A"/>
    <w:rsid w:val="00F65893"/>
    <w:rsid w:val="00F66A4A"/>
    <w:rsid w:val="00F71E22"/>
    <w:rsid w:val="00F72142"/>
    <w:rsid w:val="00F72AE7"/>
    <w:rsid w:val="00F77D98"/>
    <w:rsid w:val="00F801C4"/>
    <w:rsid w:val="00F833BA"/>
    <w:rsid w:val="00F840DC"/>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A74E1"/>
    <w:rsid w:val="00FB0CB9"/>
    <w:rsid w:val="00FB45F1"/>
    <w:rsid w:val="00FB4A72"/>
    <w:rsid w:val="00FB54E8"/>
    <w:rsid w:val="00FB6195"/>
    <w:rsid w:val="00FB7054"/>
    <w:rsid w:val="00FC17B7"/>
    <w:rsid w:val="00FC2A54"/>
    <w:rsid w:val="00FC2CB7"/>
    <w:rsid w:val="00FC4090"/>
    <w:rsid w:val="00FC438F"/>
    <w:rsid w:val="00FC55B4"/>
    <w:rsid w:val="00FC5C52"/>
    <w:rsid w:val="00FD00E6"/>
    <w:rsid w:val="00FD0240"/>
    <w:rsid w:val="00FD094A"/>
    <w:rsid w:val="00FD09A1"/>
    <w:rsid w:val="00FD2A7C"/>
    <w:rsid w:val="00FD4960"/>
    <w:rsid w:val="00FD59EB"/>
    <w:rsid w:val="00FD7299"/>
    <w:rsid w:val="00FE1CC4"/>
    <w:rsid w:val="00FE1FBE"/>
    <w:rsid w:val="00FE3901"/>
    <w:rsid w:val="00FE39D3"/>
    <w:rsid w:val="00FE3EDC"/>
    <w:rsid w:val="00FE4BCE"/>
    <w:rsid w:val="00FE54AE"/>
    <w:rsid w:val="00FE576A"/>
    <w:rsid w:val="00FE7E79"/>
    <w:rsid w:val="00FF3E7D"/>
    <w:rsid w:val="00FF519D"/>
    <w:rsid w:val="00FF555A"/>
    <w:rsid w:val="00FF5B99"/>
    <w:rsid w:val="00FF730C"/>
    <w:rsid w:val="00FF73F4"/>
    <w:rsid w:val="00FF7CE4"/>
    <w:rsid w:val="00FF7E39"/>
    <w:rsid w:val="2412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FB637"/>
  <w15:docId w15:val="{C8F673F5-6252-429D-9E09-AA223E2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Plain Text"/>
    <w:basedOn w:val="afffb"/>
    <w:link w:val="affff3"/>
    <w:qFormat/>
    <w:pPr>
      <w:adjustRightInd/>
      <w:spacing w:line="240" w:lineRule="auto"/>
    </w:pPr>
    <w:rPr>
      <w:rFonts w:ascii="宋体" w:hAnsi="Courier New" w:cs="Courier New"/>
    </w:rPr>
  </w:style>
  <w:style w:type="paragraph" w:styleId="affff4">
    <w:name w:val="Balloon Text"/>
    <w:basedOn w:val="afffb"/>
    <w:link w:val="affff5"/>
    <w:uiPriority w:val="99"/>
    <w:semiHidden/>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d">
    <w:name w:val="Title"/>
    <w:basedOn w:val="afffb"/>
    <w:link w:val="affffe"/>
    <w:qFormat/>
    <w:pPr>
      <w:spacing w:before="240" w:after="60"/>
      <w:jc w:val="center"/>
      <w:outlineLvl w:val="0"/>
    </w:pPr>
    <w:rPr>
      <w:rFonts w:ascii="Arial" w:hAnsi="Arial" w:cs="Arial"/>
      <w:b/>
      <w:bCs/>
      <w:sz w:val="32"/>
      <w:szCs w:val="32"/>
    </w:rPr>
  </w:style>
  <w:style w:type="table" w:styleId="afffff">
    <w:name w:val="Table Grid"/>
    <w:basedOn w:val="afff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rPr>
      <w:rFonts w:ascii="宋体" w:eastAsia="宋体" w:hAnsi="Times New Roman"/>
      <w:sz w:val="18"/>
    </w:rPr>
  </w:style>
  <w:style w:type="character" w:styleId="afffff2">
    <w:name w:val="Emphasis"/>
    <w:uiPriority w:val="20"/>
    <w:qFormat/>
    <w:rPr>
      <w:i/>
      <w:iCs/>
    </w:rPr>
  </w:style>
  <w:style w:type="character" w:styleId="afffff3">
    <w:name w:val="Hyperlink"/>
    <w:uiPriority w:val="99"/>
    <w:qFormat/>
    <w:rPr>
      <w:rFonts w:ascii="宋体" w:eastAsia="宋体" w:hAnsi="Times New Roman"/>
      <w:color w:val="auto"/>
      <w:spacing w:val="0"/>
      <w:w w:val="100"/>
      <w:position w:val="0"/>
      <w:sz w:val="21"/>
      <w:u w:val="none"/>
      <w:vertAlign w:val="baseline"/>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9">
    <w:name w:val="页眉 字符"/>
    <w:link w:val="affff8"/>
    <w:uiPriority w:val="99"/>
    <w:qFormat/>
    <w:rPr>
      <w:kern w:val="2"/>
      <w:sz w:val="18"/>
      <w:szCs w:val="18"/>
    </w:rPr>
  </w:style>
  <w:style w:type="character" w:customStyle="1" w:styleId="affff7">
    <w:name w:val="页脚 字符"/>
    <w:link w:val="affff6"/>
    <w:uiPriority w:val="99"/>
    <w:qFormat/>
    <w:rPr>
      <w:rFonts w:ascii="宋体"/>
      <w:kern w:val="2"/>
      <w:sz w:val="18"/>
      <w:szCs w:val="18"/>
    </w:rPr>
  </w:style>
  <w:style w:type="character" w:customStyle="1" w:styleId="affff5">
    <w:name w:val="批注框文本 字符"/>
    <w:link w:val="affff4"/>
    <w:uiPriority w:val="99"/>
    <w:semiHidden/>
    <w:rPr>
      <w:kern w:val="2"/>
      <w:sz w:val="18"/>
      <w:szCs w:val="18"/>
    </w:rPr>
  </w:style>
  <w:style w:type="paragraph" w:styleId="afffff5">
    <w:name w:val="Quote"/>
    <w:basedOn w:val="afffb"/>
    <w:next w:val="afffb"/>
    <w:link w:val="afffff6"/>
    <w:uiPriority w:val="29"/>
    <w:qFormat/>
    <w:rPr>
      <w:i/>
      <w:iCs/>
      <w:color w:val="000000"/>
    </w:rPr>
  </w:style>
  <w:style w:type="character" w:customStyle="1" w:styleId="afffff6">
    <w:name w:val="引用 字符"/>
    <w:link w:val="afffff5"/>
    <w:uiPriority w:val="29"/>
    <w:rPr>
      <w:i/>
      <w:iCs/>
      <w:color w:val="000000"/>
      <w:kern w:val="2"/>
      <w:sz w:val="21"/>
      <w:szCs w:val="21"/>
    </w:rPr>
  </w:style>
  <w:style w:type="character" w:customStyle="1" w:styleId="affffe">
    <w:name w:val="标题 字符"/>
    <w:link w:val="affffd"/>
    <w:qFormat/>
    <w:rPr>
      <w:rFonts w:ascii="Arial" w:hAnsi="Arial" w:cs="Arial"/>
      <w:b/>
      <w:bCs/>
      <w:kern w:val="2"/>
      <w:sz w:val="32"/>
      <w:szCs w:val="32"/>
    </w:rPr>
  </w:style>
  <w:style w:type="paragraph" w:customStyle="1" w:styleId="afffff7">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8">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pPr>
      <w:ind w:right="227"/>
      <w:jc w:val="right"/>
    </w:pPr>
    <w:rPr>
      <w:rFonts w:ascii="宋体" w:hAnsi="Times New Roman"/>
      <w:sz w:val="18"/>
    </w:rPr>
  </w:style>
  <w:style w:type="paragraph" w:customStyle="1" w:styleId="afffffb">
    <w:name w:val="标准书眉一"/>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c">
    <w:name w:val="标准文件_标准正文"/>
    <w:basedOn w:val="afffb"/>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hAnsi="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b"/>
    <w:qFormat/>
    <w:pPr>
      <w:jc w:val="center"/>
    </w:pPr>
    <w:rPr>
      <w:rFonts w:ascii="黑体" w:eastAsia="黑体"/>
      <w:kern w:val="0"/>
      <w:sz w:val="44"/>
    </w:rPr>
  </w:style>
  <w:style w:type="paragraph" w:customStyle="1" w:styleId="affffff0">
    <w:name w:val="标准文件_标准代替"/>
    <w:basedOn w:val="afffb"/>
    <w:next w:val="afffb"/>
    <w:qFormat/>
    <w:pPr>
      <w:spacing w:line="310" w:lineRule="exact"/>
      <w:jc w:val="right"/>
    </w:pPr>
    <w:rPr>
      <w:rFonts w:ascii="宋体" w:hAnsi="宋体"/>
      <w:kern w:val="0"/>
    </w:rPr>
  </w:style>
  <w:style w:type="paragraph" w:customStyle="1" w:styleId="affffff1">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b"/>
    <w:qFormat/>
    <w:pPr>
      <w:jc w:val="left"/>
    </w:pPr>
  </w:style>
  <w:style w:type="paragraph" w:customStyle="1" w:styleId="affffff4">
    <w:name w:val="标准文件_参考文献标题"/>
    <w:basedOn w:val="afffb"/>
    <w:next w:val="afffb"/>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d"/>
    <w:qFormat/>
    <w:pPr>
      <w:widowControl w:val="0"/>
      <w:numPr>
        <w:ilvl w:val="3"/>
        <w:numId w:val="2"/>
      </w:numPr>
      <w:tabs>
        <w:tab w:val="left" w:pos="2880"/>
      </w:tabs>
      <w:spacing w:beforeLines="50" w:before="50" w:afterLines="50" w:after="50"/>
      <w:ind w:left="567" w:hanging="720"/>
      <w:jc w:val="both"/>
      <w:outlineLvl w:val="2"/>
    </w:pPr>
    <w:rPr>
      <w:rFonts w:ascii="黑体" w:eastAsia="黑体" w:hAnsi="Times New Roman"/>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b"/>
    <w:next w:val="affffff0"/>
    <w:qFormat/>
    <w:pPr>
      <w:spacing w:line="310" w:lineRule="exact"/>
      <w:jc w:val="right"/>
    </w:pPr>
    <w:rPr>
      <w:rFonts w:ascii="黑体" w:eastAsia="黑体"/>
      <w:kern w:val="0"/>
      <w:sz w:val="28"/>
    </w:rPr>
  </w:style>
  <w:style w:type="paragraph" w:customStyle="1" w:styleId="affffff7">
    <w:name w:val="标准文件_封面标准分类号"/>
    <w:basedOn w:val="afffb"/>
    <w:qFormat/>
    <w:rPr>
      <w:rFonts w:ascii="黑体" w:eastAsia="黑体"/>
      <w:b/>
      <w:kern w:val="0"/>
      <w:sz w:val="28"/>
    </w:rPr>
  </w:style>
  <w:style w:type="paragraph" w:customStyle="1" w:styleId="affffff8">
    <w:name w:val="标准文件_封面标准名称"/>
    <w:basedOn w:val="afffb"/>
    <w:qFormat/>
    <w:pPr>
      <w:spacing w:line="240" w:lineRule="auto"/>
      <w:jc w:val="center"/>
    </w:pPr>
    <w:rPr>
      <w:rFonts w:ascii="黑体" w:eastAsia="黑体"/>
      <w:kern w:val="0"/>
      <w:sz w:val="52"/>
    </w:rPr>
  </w:style>
  <w:style w:type="paragraph" w:customStyle="1" w:styleId="affffff9">
    <w:name w:val="标准文件_封面标准英文名称"/>
    <w:basedOn w:val="afffb"/>
    <w:qFormat/>
    <w:pPr>
      <w:spacing w:line="240" w:lineRule="auto"/>
      <w:jc w:val="center"/>
    </w:pPr>
    <w:rPr>
      <w:rFonts w:ascii="黑体" w:eastAsia="黑体"/>
      <w:b/>
      <w:sz w:val="28"/>
    </w:rPr>
  </w:style>
  <w:style w:type="paragraph" w:customStyle="1" w:styleId="affffffa">
    <w:name w:val="标准文件_封面发布日期"/>
    <w:basedOn w:val="afffb"/>
    <w:qFormat/>
    <w:pPr>
      <w:spacing w:line="310" w:lineRule="exact"/>
    </w:pPr>
    <w:rPr>
      <w:rFonts w:ascii="黑体" w:eastAsia="黑体"/>
      <w:kern w:val="0"/>
      <w:sz w:val="28"/>
    </w:rPr>
  </w:style>
  <w:style w:type="paragraph" w:customStyle="1" w:styleId="affffffb">
    <w:name w:val="标准文件_封面密级"/>
    <w:basedOn w:val="afffb"/>
    <w:qFormat/>
    <w:rPr>
      <w:rFonts w:eastAsia="黑体"/>
      <w:sz w:val="32"/>
    </w:rPr>
  </w:style>
  <w:style w:type="paragraph" w:customStyle="1" w:styleId="affffffc">
    <w:name w:val="标准文件_封面实施日期"/>
    <w:basedOn w:val="afffb"/>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d"/>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5">
    <w:name w:val="标准文件_附录表标题"/>
    <w:next w:val="afffffd"/>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d"/>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d"/>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d"/>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d"/>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d"/>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kern w:val="2"/>
      <w:sz w:val="21"/>
      <w:szCs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1">
    <w:name w:val="标准文件_目次、标准名称标题"/>
    <w:basedOn w:val="a6"/>
    <w:next w:val="afffffd"/>
    <w:qFormat/>
    <w:pPr>
      <w:spacing w:line="460" w:lineRule="exact"/>
      <w:ind w:left="0" w:firstLine="0"/>
    </w:pPr>
  </w:style>
  <w:style w:type="paragraph" w:customStyle="1" w:styleId="afffffff2">
    <w:name w:val="标准文件_目录标题"/>
    <w:basedOn w:val="afffb"/>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qFormat/>
    <w:pPr>
      <w:numPr>
        <w:numId w:val="10"/>
      </w:numPr>
    </w:pPr>
  </w:style>
  <w:style w:type="paragraph" w:customStyle="1" w:styleId="afff5">
    <w:name w:val="标准文件_三级条标题"/>
    <w:basedOn w:val="afff4"/>
    <w:next w:val="afffffd"/>
    <w:qFormat/>
    <w:pPr>
      <w:widowControl/>
      <w:numPr>
        <w:ilvl w:val="4"/>
      </w:numPr>
      <w:tabs>
        <w:tab w:val="left" w:pos="3600"/>
      </w:tabs>
      <w:ind w:left="3600" w:hanging="720"/>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d"/>
    <w:qFormat/>
    <w:pPr>
      <w:widowControl w:val="0"/>
      <w:numPr>
        <w:ilvl w:val="5"/>
        <w:numId w:val="2"/>
      </w:numPr>
      <w:tabs>
        <w:tab w:val="left" w:pos="4320"/>
      </w:tabs>
      <w:spacing w:beforeLines="50" w:before="50" w:afterLines="50" w:after="50"/>
      <w:ind w:left="4320" w:hanging="720"/>
      <w:jc w:val="both"/>
      <w:outlineLvl w:val="4"/>
    </w:pPr>
    <w:rPr>
      <w:rFonts w:ascii="黑体" w:eastAsia="黑体" w:hAnsi="Times New Roman"/>
      <w:sz w:val="21"/>
    </w:rPr>
  </w:style>
  <w:style w:type="character" w:customStyle="1" w:styleId="affffb">
    <w:name w:val="脚注文本 字符"/>
    <w:link w:val="affffa"/>
    <w:semiHidden/>
    <w:qFormat/>
    <w:rPr>
      <w:rFonts w:ascii="宋体"/>
      <w:kern w:val="2"/>
      <w:sz w:val="18"/>
      <w:szCs w:val="18"/>
    </w:rPr>
  </w:style>
  <w:style w:type="paragraph" w:customStyle="1" w:styleId="afffffff4">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d"/>
    <w:qFormat/>
    <w:pPr>
      <w:widowControl w:val="0"/>
      <w:numPr>
        <w:ilvl w:val="6"/>
        <w:numId w:val="2"/>
      </w:numPr>
      <w:tabs>
        <w:tab w:val="left" w:pos="5040"/>
      </w:tabs>
      <w:spacing w:beforeLines="50" w:before="50" w:afterLines="50" w:after="50"/>
      <w:ind w:left="5040" w:hanging="720"/>
      <w:jc w:val="both"/>
      <w:outlineLvl w:val="5"/>
    </w:pPr>
    <w:rPr>
      <w:rFonts w:ascii="黑体" w:eastAsia="黑体" w:hAnsi="Times New Roman"/>
      <w:sz w:val="21"/>
    </w:rPr>
  </w:style>
  <w:style w:type="paragraph" w:customStyle="1" w:styleId="afff2">
    <w:name w:val="标准文件_章标题"/>
    <w:next w:val="afffffd"/>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d"/>
    <w:qFormat/>
    <w:pPr>
      <w:numPr>
        <w:ilvl w:val="2"/>
      </w:numPr>
      <w:spacing w:beforeLines="50" w:before="50" w:afterLines="50" w:after="50"/>
      <w:outlineLvl w:val="1"/>
    </w:pPr>
  </w:style>
  <w:style w:type="paragraph" w:customStyle="1" w:styleId="afffffff6">
    <w:name w:val="标准文件_一致程度"/>
    <w:basedOn w:val="afffb"/>
    <w:qFormat/>
    <w:pPr>
      <w:spacing w:line="440" w:lineRule="exact"/>
      <w:jc w:val="center"/>
    </w:pPr>
    <w:rPr>
      <w:sz w:val="28"/>
    </w:rPr>
  </w:style>
  <w:style w:type="paragraph" w:customStyle="1" w:styleId="afffffff7">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d"/>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b"/>
    <w:next w:val="afffffc"/>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d"/>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d"/>
    <w:pPr>
      <w:numPr>
        <w:numId w:val="18"/>
      </w:numPr>
      <w:jc w:val="center"/>
    </w:pPr>
    <w:rPr>
      <w:rFonts w:ascii="黑体" w:eastAsia="黑体" w:hAnsi="Times New Roman"/>
      <w:sz w:val="21"/>
    </w:rPr>
  </w:style>
  <w:style w:type="paragraph" w:customStyle="1" w:styleId="aff1">
    <w:name w:val="标准文件_正文英文图标题"/>
    <w:next w:val="afffffd"/>
    <w:qFormat/>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b"/>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qFormat/>
    <w:pPr>
      <w:spacing w:before="180" w:line="180" w:lineRule="exact"/>
      <w:jc w:val="center"/>
    </w:pPr>
    <w:rPr>
      <w:rFonts w:ascii="宋体" w:hAnsi="Times New Roman"/>
      <w:sz w:val="21"/>
    </w:rPr>
  </w:style>
  <w:style w:type="paragraph" w:customStyle="1" w:styleId="affffffff">
    <w:name w:val="封面标准文稿类别"/>
    <w:pPr>
      <w:spacing w:before="440" w:line="400" w:lineRule="exact"/>
      <w:jc w:val="center"/>
    </w:pPr>
    <w:rPr>
      <w:rFonts w:ascii="宋体" w:hAnsi="Times New Roman"/>
      <w:sz w:val="24"/>
    </w:rPr>
  </w:style>
  <w:style w:type="paragraph" w:customStyle="1" w:styleId="affffffff0">
    <w:name w:val="封面标准英文名称"/>
    <w:pPr>
      <w:widowControl w:val="0"/>
      <w:spacing w:line="360" w:lineRule="exact"/>
      <w:jc w:val="center"/>
    </w:pPr>
    <w:rPr>
      <w:rFonts w:ascii="Times New Roman" w:hAnsi="Times New Roman"/>
      <w:sz w:val="28"/>
    </w:rPr>
  </w:style>
  <w:style w:type="paragraph" w:customStyle="1" w:styleId="affffffff1">
    <w:name w:val="封面一致性程度标识"/>
    <w:qFormat/>
    <w:pPr>
      <w:spacing w:before="440" w:line="440" w:lineRule="exact"/>
      <w:jc w:val="center"/>
    </w:pPr>
    <w:rPr>
      <w:rFonts w:ascii="Times New Roman" w:hAnsi="Times New Roman"/>
      <w:sz w:val="28"/>
    </w:rPr>
  </w:style>
  <w:style w:type="paragraph" w:customStyle="1" w:styleId="affffffff2">
    <w:name w:val="封面正文"/>
    <w:qFormat/>
    <w:pPr>
      <w:jc w:val="both"/>
    </w:pPr>
    <w:rPr>
      <w:rFonts w:ascii="Times New Roman" w:hAnsi="Times New Roman"/>
    </w:rPr>
  </w:style>
  <w:style w:type="paragraph" w:customStyle="1" w:styleId="affffffff3">
    <w:name w:val="附录二级无标题条"/>
    <w:basedOn w:val="afffb"/>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pPr>
      <w:outlineLvl w:val="5"/>
    </w:pPr>
  </w:style>
  <w:style w:type="paragraph" w:customStyle="1" w:styleId="affffffff6">
    <w:name w:val="附录图"/>
    <w:next w:val="afffffd"/>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7">
    <w:name w:val="附录五级无标题条"/>
    <w:basedOn w:val="affffffff5"/>
    <w:next w:val="afffffd"/>
    <w:pPr>
      <w:outlineLvl w:val="6"/>
    </w:pPr>
  </w:style>
  <w:style w:type="paragraph" w:customStyle="1" w:styleId="affffffff8">
    <w:name w:val="附录性质"/>
    <w:basedOn w:val="afffb"/>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d">
    <w:name w:val="列项·"/>
    <w:basedOn w:val="afffffd"/>
    <w:pPr>
      <w:tabs>
        <w:tab w:val="left" w:pos="840"/>
      </w:tabs>
    </w:pPr>
  </w:style>
  <w:style w:type="paragraph" w:customStyle="1" w:styleId="affffffffe">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pPr>
      <w:adjustRightInd/>
      <w:spacing w:line="240" w:lineRule="auto"/>
      <w:jc w:val="left"/>
    </w:pPr>
    <w:rPr>
      <w:bCs/>
      <w:iCs/>
    </w:rPr>
  </w:style>
  <w:style w:type="paragraph" w:customStyle="1" w:styleId="31">
    <w:name w:val="目录 31"/>
    <w:basedOn w:val="afffb"/>
    <w:next w:val="afffb"/>
    <w:autoRedefine/>
    <w:semiHidden/>
    <w:pPr>
      <w:spacing w:line="240" w:lineRule="auto"/>
    </w:pPr>
    <w:rPr>
      <w:rFonts w:ascii="宋体" w:hAnsi="宋体"/>
      <w:iCs/>
    </w:rPr>
  </w:style>
  <w:style w:type="paragraph" w:customStyle="1" w:styleId="41">
    <w:name w:val="目录 41"/>
    <w:basedOn w:val="afffb"/>
    <w:next w:val="afffb"/>
    <w:autoRedefine/>
    <w:semiHidden/>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afffffffa"/>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tabs>
        <w:tab w:val="left" w:pos="720"/>
      </w:tabs>
      <w:spacing w:before="540" w:after="600"/>
      <w:ind w:left="720" w:hanging="72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1">
    <w:name w:val="实施日期"/>
    <w:basedOn w:val="afffffffb"/>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d"/>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f4">
    <w:name w:val="注:后续"/>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pPr>
      <w:ind w:leftChars="0" w:left="1406" w:firstLineChars="0" w:hanging="499"/>
    </w:pPr>
  </w:style>
  <w:style w:type="paragraph" w:customStyle="1" w:styleId="afffffffff6">
    <w:name w:val="标准文件_一级无标题"/>
    <w:basedOn w:val="afff3"/>
    <w:qFormat/>
    <w:pPr>
      <w:spacing w:beforeLines="0" w:before="0" w:afterLines="0" w:after="0"/>
      <w:outlineLvl w:val="9"/>
    </w:pPr>
    <w:rPr>
      <w:rFonts w:ascii="宋体" w:eastAsia="宋体"/>
    </w:rPr>
  </w:style>
  <w:style w:type="paragraph" w:customStyle="1" w:styleId="afffffffff7">
    <w:name w:val="标准文件_五级无标题"/>
    <w:basedOn w:val="afff7"/>
    <w:qFormat/>
    <w:pPr>
      <w:spacing w:beforeLines="0" w:before="0" w:afterLines="0" w:after="0"/>
      <w:outlineLvl w:val="9"/>
    </w:pPr>
    <w:rPr>
      <w:rFonts w:ascii="宋体" w:eastAsia="宋体"/>
    </w:rPr>
  </w:style>
  <w:style w:type="paragraph" w:customStyle="1" w:styleId="afffffffff8">
    <w:name w:val="标准文件_三级无标题"/>
    <w:basedOn w:val="afff5"/>
    <w:qFormat/>
    <w:pPr>
      <w:spacing w:beforeLines="0" w:before="0" w:afterLines="0" w:after="0"/>
      <w:outlineLvl w:val="9"/>
    </w:pPr>
    <w:rPr>
      <w:rFonts w:ascii="宋体" w:eastAsia="宋体"/>
    </w:rPr>
  </w:style>
  <w:style w:type="paragraph" w:customStyle="1" w:styleId="afffffffff9">
    <w:name w:val="标准文件_二级无标题"/>
    <w:basedOn w:val="afff4"/>
    <w:qFormat/>
    <w:pPr>
      <w:spacing w:beforeLines="0" w:before="0" w:afterLines="0" w:after="0"/>
      <w:outlineLvl w:val="9"/>
    </w:pPr>
    <w:rPr>
      <w:rFonts w:ascii="宋体" w:eastAsia="宋体"/>
    </w:rPr>
  </w:style>
  <w:style w:type="paragraph" w:customStyle="1" w:styleId="afffffffffa">
    <w:name w:val="标准_四级无标题"/>
    <w:basedOn w:val="afff6"/>
    <w:next w:val="afffffd"/>
    <w:qFormat/>
    <w:rPr>
      <w:rFonts w:eastAsia="宋体"/>
    </w:rPr>
  </w:style>
  <w:style w:type="paragraph" w:customStyle="1" w:styleId="afffffffffb">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pPr>
      <w:numPr>
        <w:numId w:val="24"/>
      </w:numPr>
      <w:ind w:firstLineChars="0" w:firstLine="0"/>
    </w:pPr>
    <w:rPr>
      <w:rFonts w:cs="Arial"/>
      <w:szCs w:val="28"/>
    </w:rPr>
  </w:style>
  <w:style w:type="paragraph" w:customStyle="1" w:styleId="afffffffffc">
    <w:name w:val="标准文件_附录标题"/>
    <w:basedOn w:val="aff9"/>
    <w:qFormat/>
    <w:pPr>
      <w:numPr>
        <w:numId w:val="0"/>
      </w:numPr>
      <w:spacing w:after="280"/>
      <w:outlineLvl w:val="9"/>
    </w:pPr>
  </w:style>
  <w:style w:type="paragraph" w:customStyle="1" w:styleId="afffffffffd">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d"/>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8">
    <w:name w:val="标准文件_注："/>
    <w:next w:val="afffffd"/>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2"/>
    <w:qFormat/>
    <w:pPr>
      <w:widowControl w:val="0"/>
      <w:numPr>
        <w:numId w:val="28"/>
      </w:numPr>
      <w:jc w:val="both"/>
    </w:pPr>
    <w:rPr>
      <w:rFonts w:ascii="宋体" w:hAnsi="Times New Roman"/>
      <w:sz w:val="18"/>
      <w:szCs w:val="18"/>
    </w:rPr>
  </w:style>
  <w:style w:type="paragraph" w:customStyle="1" w:styleId="affffffffff2">
    <w:name w:val="标准文件_示例内容"/>
    <w:basedOn w:val="afffffd"/>
    <w:qFormat/>
    <w:pPr>
      <w:ind w:firstLine="420"/>
    </w:pPr>
    <w:rPr>
      <w:sz w:val="18"/>
    </w:rPr>
  </w:style>
  <w:style w:type="paragraph" w:customStyle="1" w:styleId="aff0">
    <w:name w:val="标准文件_示例×："/>
    <w:basedOn w:val="afffb"/>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c"/>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c"/>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1">
    <w:name w:val="发布"/>
    <w:basedOn w:val="afffc"/>
    <w:qFormat/>
    <w:rPr>
      <w:rFonts w:ascii="黑体" w:eastAsia="黑体"/>
      <w:spacing w:val="85"/>
      <w:w w:val="100"/>
      <w:position w:val="3"/>
      <w:sz w:val="28"/>
      <w:szCs w:val="28"/>
    </w:rPr>
  </w:style>
  <w:style w:type="character" w:customStyle="1" w:styleId="affff3">
    <w:name w:val="纯文本 字符"/>
    <w:basedOn w:val="afffc"/>
    <w:link w:val="affff2"/>
    <w:rPr>
      <w:rFonts w:ascii="宋体" w:hAnsi="Courier New" w:cs="Courier New"/>
      <w:kern w:val="2"/>
      <w:sz w:val="21"/>
      <w:szCs w:val="21"/>
    </w:rPr>
  </w:style>
  <w:style w:type="paragraph" w:customStyle="1" w:styleId="affffffffffff2">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Pr>
      <w:rFonts w:ascii="宋体" w:hAnsi="Times New Roman"/>
      <w:sz w:val="21"/>
    </w:rPr>
  </w:style>
  <w:style w:type="paragraph" w:styleId="affffffffffff3">
    <w:name w:val="List Paragraph"/>
    <w:basedOn w:val="afffb"/>
    <w:uiPriority w:val="34"/>
    <w:qFormat/>
    <w:pPr>
      <w:ind w:firstLineChars="200" w:firstLine="420"/>
    </w:pPr>
  </w:style>
  <w:style w:type="paragraph" w:customStyle="1" w:styleId="af3">
    <w:name w:val="一级条标题"/>
    <w:next w:val="affffffffffff2"/>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2"/>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pPr>
      <w:numPr>
        <w:ilvl w:val="2"/>
      </w:numPr>
      <w:spacing w:before="50" w:after="50"/>
      <w:outlineLvl w:val="3"/>
    </w:pPr>
  </w:style>
  <w:style w:type="paragraph" w:customStyle="1" w:styleId="af5">
    <w:name w:val="三级条标题"/>
    <w:basedOn w:val="af4"/>
    <w:next w:val="affffffffffff2"/>
    <w:qFormat/>
    <w:pPr>
      <w:numPr>
        <w:ilvl w:val="3"/>
      </w:numPr>
      <w:outlineLvl w:val="4"/>
    </w:pPr>
  </w:style>
  <w:style w:type="paragraph" w:customStyle="1" w:styleId="af6">
    <w:name w:val="四级条标题"/>
    <w:basedOn w:val="af5"/>
    <w:next w:val="affffffffffff2"/>
    <w:qFormat/>
    <w:pPr>
      <w:numPr>
        <w:ilvl w:val="4"/>
      </w:numPr>
      <w:outlineLvl w:val="5"/>
    </w:pPr>
  </w:style>
  <w:style w:type="paragraph" w:customStyle="1" w:styleId="af7">
    <w:name w:val="五级条标题"/>
    <w:basedOn w:val="af6"/>
    <w:next w:val="affffffffffff2"/>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78833">
      <w:bodyDiv w:val="1"/>
      <w:marLeft w:val="0"/>
      <w:marRight w:val="0"/>
      <w:marTop w:val="0"/>
      <w:marBottom w:val="0"/>
      <w:divBdr>
        <w:top w:val="none" w:sz="0" w:space="0" w:color="auto"/>
        <w:left w:val="none" w:sz="0" w:space="0" w:color="auto"/>
        <w:bottom w:val="none" w:sz="0" w:space="0" w:color="auto"/>
        <w:right w:val="none" w:sz="0" w:space="0" w:color="auto"/>
      </w:divBdr>
    </w:div>
    <w:div w:id="205503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384FE93FA643B5A7704FF6033268C5"/>
        <w:category>
          <w:name w:val="常规"/>
          <w:gallery w:val="placeholder"/>
        </w:category>
        <w:types>
          <w:type w:val="bbPlcHdr"/>
        </w:types>
        <w:behaviors>
          <w:behavior w:val="content"/>
        </w:behaviors>
        <w:guid w:val="{9CC5C85F-EAF9-4E19-B74C-7135277DA070}"/>
      </w:docPartPr>
      <w:docPartBody>
        <w:p w:rsidR="0028254F" w:rsidRDefault="00000000">
          <w:pPr>
            <w:pStyle w:val="1C384FE93FA643B5A7704FF6033268C5"/>
            <w:rPr>
              <w:rFonts w:hint="eastAsia"/>
            </w:rPr>
          </w:pPr>
          <w:r>
            <w:rPr>
              <w:rStyle w:val="a3"/>
              <w:rFonts w:hint="eastAsia"/>
            </w:rPr>
            <w:t>单击或点击此处输入文字。</w:t>
          </w:r>
        </w:p>
      </w:docPartBody>
    </w:docPart>
    <w:docPart>
      <w:docPartPr>
        <w:name w:val="F22C21D41CBD4A12BCB2A01FDE2557A3"/>
        <w:category>
          <w:name w:val="常规"/>
          <w:gallery w:val="placeholder"/>
        </w:category>
        <w:types>
          <w:type w:val="bbPlcHdr"/>
        </w:types>
        <w:behaviors>
          <w:behavior w:val="content"/>
        </w:behaviors>
        <w:guid w:val="{414448B6-723A-417A-AE43-6DB48365C368}"/>
      </w:docPartPr>
      <w:docPartBody>
        <w:p w:rsidR="0028254F" w:rsidRDefault="00000000">
          <w:pPr>
            <w:pStyle w:val="F22C21D41CBD4A12BCB2A01FDE2557A3"/>
            <w:rPr>
              <w:rFonts w:hint="eastAsia"/>
            </w:rPr>
          </w:pPr>
          <w:r>
            <w:rPr>
              <w:rStyle w:val="a3"/>
              <w:rFonts w:hint="eastAsia"/>
            </w:rPr>
            <w:t>选择一项。</w:t>
          </w:r>
        </w:p>
      </w:docPartBody>
    </w:docPart>
    <w:docPart>
      <w:docPartPr>
        <w:name w:val="142BE45247DA4CBCBD6098B59E607DA6"/>
        <w:category>
          <w:name w:val="常规"/>
          <w:gallery w:val="placeholder"/>
        </w:category>
        <w:types>
          <w:type w:val="bbPlcHdr"/>
        </w:types>
        <w:behaviors>
          <w:behavior w:val="content"/>
        </w:behaviors>
        <w:guid w:val="{86AF388C-D5A0-4290-8449-79845D5ECD3C}"/>
      </w:docPartPr>
      <w:docPartBody>
        <w:p w:rsidR="0028254F" w:rsidRDefault="00000000">
          <w:pPr>
            <w:pStyle w:val="142BE45247DA4CBCBD6098B59E607DA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6D"/>
    <w:rsid w:val="001239A5"/>
    <w:rsid w:val="00152D85"/>
    <w:rsid w:val="0015459A"/>
    <w:rsid w:val="001C742A"/>
    <w:rsid w:val="001F6630"/>
    <w:rsid w:val="002567C2"/>
    <w:rsid w:val="0028254F"/>
    <w:rsid w:val="00294FEC"/>
    <w:rsid w:val="003003E6"/>
    <w:rsid w:val="00336CBE"/>
    <w:rsid w:val="00357441"/>
    <w:rsid w:val="00357B79"/>
    <w:rsid w:val="003D1DE8"/>
    <w:rsid w:val="00400C1C"/>
    <w:rsid w:val="00434AF1"/>
    <w:rsid w:val="0046327E"/>
    <w:rsid w:val="004B7BDB"/>
    <w:rsid w:val="00513687"/>
    <w:rsid w:val="00535913"/>
    <w:rsid w:val="005D1B66"/>
    <w:rsid w:val="00665C2A"/>
    <w:rsid w:val="006E6CE8"/>
    <w:rsid w:val="00742B18"/>
    <w:rsid w:val="007901F7"/>
    <w:rsid w:val="007B348D"/>
    <w:rsid w:val="007B34D5"/>
    <w:rsid w:val="007C1012"/>
    <w:rsid w:val="007E6E53"/>
    <w:rsid w:val="00801954"/>
    <w:rsid w:val="0083196B"/>
    <w:rsid w:val="00857AE2"/>
    <w:rsid w:val="008D255A"/>
    <w:rsid w:val="008E1B2A"/>
    <w:rsid w:val="00915DE8"/>
    <w:rsid w:val="009502CC"/>
    <w:rsid w:val="00980B41"/>
    <w:rsid w:val="009A0932"/>
    <w:rsid w:val="009A3CCD"/>
    <w:rsid w:val="009E0642"/>
    <w:rsid w:val="00A63F69"/>
    <w:rsid w:val="00A919CA"/>
    <w:rsid w:val="00A93BDD"/>
    <w:rsid w:val="00AF7F6D"/>
    <w:rsid w:val="00B4055B"/>
    <w:rsid w:val="00B72651"/>
    <w:rsid w:val="00B85276"/>
    <w:rsid w:val="00B90B0D"/>
    <w:rsid w:val="00BE717F"/>
    <w:rsid w:val="00C44887"/>
    <w:rsid w:val="00CB3F0A"/>
    <w:rsid w:val="00D05709"/>
    <w:rsid w:val="00D21CEB"/>
    <w:rsid w:val="00DC0982"/>
    <w:rsid w:val="00E026A0"/>
    <w:rsid w:val="00E70040"/>
    <w:rsid w:val="00E9064F"/>
    <w:rsid w:val="00F83410"/>
    <w:rsid w:val="00FC438F"/>
    <w:rsid w:val="00FD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C384FE93FA643B5A7704FF6033268C5">
    <w:name w:val="1C384FE93FA643B5A7704FF6033268C5"/>
    <w:qFormat/>
    <w:pPr>
      <w:widowControl w:val="0"/>
      <w:jc w:val="both"/>
    </w:pPr>
    <w:rPr>
      <w:kern w:val="2"/>
      <w:sz w:val="21"/>
      <w:szCs w:val="22"/>
      <w14:ligatures w14:val="standardContextual"/>
    </w:rPr>
  </w:style>
  <w:style w:type="paragraph" w:customStyle="1" w:styleId="F22C21D41CBD4A12BCB2A01FDE2557A3">
    <w:name w:val="F22C21D41CBD4A12BCB2A01FDE2557A3"/>
    <w:qFormat/>
    <w:pPr>
      <w:widowControl w:val="0"/>
      <w:jc w:val="both"/>
    </w:pPr>
    <w:rPr>
      <w:kern w:val="2"/>
      <w:sz w:val="21"/>
      <w:szCs w:val="22"/>
      <w14:ligatures w14:val="standardContextual"/>
    </w:rPr>
  </w:style>
  <w:style w:type="paragraph" w:customStyle="1" w:styleId="142BE45247DA4CBCBD6098B59E607DA6">
    <w:name w:val="142BE45247DA4CBCBD6098B59E607DA6"/>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22</TotalTime>
  <Pages>8</Pages>
  <Words>2914</Words>
  <Characters>3149</Characters>
  <Application>Microsoft Office Word</Application>
  <DocSecurity>0</DocSecurity>
  <Lines>131</Lines>
  <Paragraphs>159</Paragraphs>
  <ScaleCrop>false</ScaleCrop>
  <Company>PCMI</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韩京秀</dc:creator>
  <dc:description>&lt;config cover="true" show_menu="true" version="1.0.0" doctype="SDKXY"&gt;_x000d_
&lt;/config&gt;</dc:description>
  <cp:lastModifiedBy>韩京秀</cp:lastModifiedBy>
  <cp:revision>14</cp:revision>
  <cp:lastPrinted>2025-05-13T02:24:00Z</cp:lastPrinted>
  <dcterms:created xsi:type="dcterms:W3CDTF">2025-05-30T06:43:00Z</dcterms:created>
  <dcterms:modified xsi:type="dcterms:W3CDTF">2025-05-30T08:00:00Z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eyJoZGlkIjoiNzQzY2Q3MzdiNzEyYTM3MjUwZWJjYzMxMWQzZDE3NWUifQ==</vt:lpwstr>
  </property>
  <property fmtid="{D5CDD505-2E9C-101B-9397-08002B2CF9AE}" pid="15" name="KSOProductBuildVer">
    <vt:lpwstr>2052-12.1.0.20784</vt:lpwstr>
  </property>
  <property fmtid="{D5CDD505-2E9C-101B-9397-08002B2CF9AE}" pid="16" name="ICV">
    <vt:lpwstr>4536B2AD20A345CDB07BE83454750884_13</vt:lpwstr>
  </property>
</Properties>
</file>